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2261F73D" w14:textId="4F0E61EF" w:rsidR="00A32D01" w:rsidRPr="000A6108" w:rsidRDefault="00EA1B9A" w:rsidP="00396643">
      <w:pPr>
        <w:spacing w:after="0" w:line="240" w:lineRule="auto"/>
        <w:jc w:val="center"/>
        <w:rPr>
          <w:rFonts w:ascii="Times New Roman" w:hAnsi="Times New Roman" w:cs="Times New Roman"/>
          <w:b/>
          <w:sz w:val="24"/>
          <w:szCs w:val="24"/>
        </w:rPr>
      </w:pPr>
      <w:bookmarkStart w:id="0" w:name="_GoBack"/>
      <w:bookmarkEnd w:id="0"/>
      <w:r w:rsidRPr="000A6108">
        <w:rPr>
          <w:rFonts w:ascii="Times New Roman" w:hAnsi="Times New Roman" w:cs="Times New Roman"/>
          <w:b/>
          <w:sz w:val="24"/>
          <w:szCs w:val="24"/>
        </w:rPr>
        <w:t xml:space="preserve">Zestawienie uwag zgłoszonych w ramach </w:t>
      </w:r>
      <w:r w:rsidR="0084490C" w:rsidRPr="000A6108">
        <w:rPr>
          <w:rFonts w:ascii="Times New Roman" w:hAnsi="Times New Roman" w:cs="Times New Roman"/>
          <w:b/>
          <w:sz w:val="24"/>
          <w:szCs w:val="24"/>
        </w:rPr>
        <w:t>uzgodnień międzyresortowych</w:t>
      </w:r>
      <w:r w:rsidRPr="000A6108">
        <w:rPr>
          <w:rFonts w:ascii="Times New Roman" w:hAnsi="Times New Roman" w:cs="Times New Roman"/>
          <w:b/>
          <w:sz w:val="24"/>
          <w:szCs w:val="24"/>
        </w:rPr>
        <w:t xml:space="preserve"> do projektu ustawy o ochronie osób zgłaszających naruszenia prawa (projekt z dnia </w:t>
      </w:r>
      <w:r w:rsidR="004401BB" w:rsidRPr="000A6108">
        <w:rPr>
          <w:rFonts w:ascii="Times New Roman" w:hAnsi="Times New Roman" w:cs="Times New Roman"/>
          <w:b/>
          <w:sz w:val="24"/>
          <w:szCs w:val="24"/>
        </w:rPr>
        <w:t>6</w:t>
      </w:r>
      <w:r w:rsidRPr="000A6108">
        <w:rPr>
          <w:rFonts w:ascii="Times New Roman" w:hAnsi="Times New Roman" w:cs="Times New Roman"/>
          <w:b/>
          <w:sz w:val="24"/>
          <w:szCs w:val="24"/>
        </w:rPr>
        <w:t xml:space="preserve"> </w:t>
      </w:r>
      <w:r w:rsidR="004401BB" w:rsidRPr="000A6108">
        <w:rPr>
          <w:rFonts w:ascii="Times New Roman" w:hAnsi="Times New Roman" w:cs="Times New Roman"/>
          <w:b/>
          <w:sz w:val="24"/>
          <w:szCs w:val="24"/>
        </w:rPr>
        <w:t>kwietnia</w:t>
      </w:r>
      <w:r w:rsidRPr="000A6108">
        <w:rPr>
          <w:rFonts w:ascii="Times New Roman" w:hAnsi="Times New Roman" w:cs="Times New Roman"/>
          <w:b/>
          <w:sz w:val="24"/>
          <w:szCs w:val="24"/>
        </w:rPr>
        <w:t xml:space="preserve"> </w:t>
      </w:r>
      <w:r w:rsidR="004401BB" w:rsidRPr="000A6108">
        <w:rPr>
          <w:rFonts w:ascii="Times New Roman" w:hAnsi="Times New Roman" w:cs="Times New Roman"/>
          <w:b/>
          <w:sz w:val="24"/>
          <w:szCs w:val="24"/>
        </w:rPr>
        <w:t>202</w:t>
      </w:r>
      <w:r w:rsidR="00B65FF4" w:rsidRPr="000A6108">
        <w:rPr>
          <w:rFonts w:ascii="Times New Roman" w:hAnsi="Times New Roman" w:cs="Times New Roman"/>
          <w:b/>
          <w:sz w:val="24"/>
          <w:szCs w:val="24"/>
        </w:rPr>
        <w:t>2</w:t>
      </w:r>
      <w:r w:rsidR="004401BB" w:rsidRPr="000A6108">
        <w:rPr>
          <w:rFonts w:ascii="Times New Roman" w:hAnsi="Times New Roman" w:cs="Times New Roman"/>
          <w:b/>
          <w:sz w:val="24"/>
          <w:szCs w:val="24"/>
        </w:rPr>
        <w:t xml:space="preserve"> r.</w:t>
      </w:r>
      <w:r w:rsidRPr="000A6108">
        <w:rPr>
          <w:rFonts w:ascii="Times New Roman" w:hAnsi="Times New Roman" w:cs="Times New Roman"/>
          <w:b/>
          <w:sz w:val="24"/>
          <w:szCs w:val="24"/>
        </w:rPr>
        <w:t>)</w:t>
      </w:r>
      <w:r w:rsidR="00FE69E7" w:rsidRPr="000A6108">
        <w:rPr>
          <w:rFonts w:ascii="Times New Roman" w:hAnsi="Times New Roman" w:cs="Times New Roman"/>
          <w:b/>
          <w:sz w:val="24"/>
          <w:szCs w:val="24"/>
        </w:rPr>
        <w:t>, wdr</w:t>
      </w:r>
      <w:r w:rsidR="004401BB" w:rsidRPr="000A6108">
        <w:rPr>
          <w:rFonts w:ascii="Times New Roman" w:hAnsi="Times New Roman" w:cs="Times New Roman"/>
          <w:b/>
          <w:sz w:val="24"/>
          <w:szCs w:val="24"/>
        </w:rPr>
        <w:t>aża</w:t>
      </w:r>
      <w:r w:rsidR="00FE69E7" w:rsidRPr="000A6108">
        <w:rPr>
          <w:rFonts w:ascii="Times New Roman" w:hAnsi="Times New Roman" w:cs="Times New Roman"/>
          <w:b/>
          <w:sz w:val="24"/>
          <w:szCs w:val="24"/>
        </w:rPr>
        <w:t>jącego dyrektywę Parlamentu Europejskiego i Rady (UE) 2019/1937 z dnia 23 października 2019 r. w sprawie ochrony osób zgłaszających naruszenia prawa Unii, zwaną w tabeli „</w:t>
      </w:r>
      <w:r w:rsidR="00DB43F7">
        <w:rPr>
          <w:rFonts w:ascii="Times New Roman" w:hAnsi="Times New Roman" w:cs="Times New Roman"/>
          <w:b/>
          <w:sz w:val="24"/>
          <w:szCs w:val="24"/>
        </w:rPr>
        <w:t>d</w:t>
      </w:r>
      <w:r w:rsidR="00FE69E7" w:rsidRPr="000A6108">
        <w:rPr>
          <w:rFonts w:ascii="Times New Roman" w:hAnsi="Times New Roman" w:cs="Times New Roman"/>
          <w:b/>
          <w:sz w:val="24"/>
          <w:szCs w:val="24"/>
        </w:rPr>
        <w:t xml:space="preserve">yrektywą” </w:t>
      </w:r>
    </w:p>
    <w:tbl>
      <w:tblPr>
        <w:tblStyle w:val="Tabela-Siatka"/>
        <w:tblW w:w="13994" w:type="dxa"/>
        <w:tblLayout w:type="fixed"/>
        <w:tblLook w:val="04A0" w:firstRow="1" w:lastRow="0" w:firstColumn="1" w:lastColumn="0" w:noHBand="0" w:noVBand="1"/>
      </w:tblPr>
      <w:tblGrid>
        <w:gridCol w:w="516"/>
        <w:gridCol w:w="3448"/>
        <w:gridCol w:w="7230"/>
        <w:gridCol w:w="2800"/>
      </w:tblGrid>
      <w:tr w:rsidR="00A32D01" w:rsidRPr="000A6108" w14:paraId="5A7A880F" w14:textId="77777777" w:rsidTr="00BC5D42">
        <w:trPr>
          <w:trHeight w:val="620"/>
        </w:trPr>
        <w:tc>
          <w:tcPr>
            <w:tcW w:w="516" w:type="dxa"/>
            <w:shd w:val="clear" w:color="auto" w:fill="auto"/>
          </w:tcPr>
          <w:p w14:paraId="2356B15C" w14:textId="77777777" w:rsidR="00A32D01" w:rsidRPr="000A6108" w:rsidRDefault="00931D54"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Nr</w:t>
            </w:r>
          </w:p>
        </w:tc>
        <w:tc>
          <w:tcPr>
            <w:tcW w:w="3448" w:type="dxa"/>
            <w:shd w:val="clear" w:color="auto" w:fill="auto"/>
          </w:tcPr>
          <w:p w14:paraId="4FDED3DD" w14:textId="77777777" w:rsidR="00A32D01" w:rsidRPr="000A6108" w:rsidRDefault="00931D54"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Art. projektu:</w:t>
            </w:r>
          </w:p>
        </w:tc>
        <w:tc>
          <w:tcPr>
            <w:tcW w:w="7230" w:type="dxa"/>
            <w:shd w:val="clear" w:color="auto" w:fill="auto"/>
          </w:tcPr>
          <w:p w14:paraId="32729D07" w14:textId="77777777" w:rsidR="00A32D01" w:rsidRPr="000A6108" w:rsidRDefault="00931D54"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Uwagi:</w:t>
            </w:r>
          </w:p>
        </w:tc>
        <w:tc>
          <w:tcPr>
            <w:tcW w:w="2800" w:type="dxa"/>
            <w:shd w:val="clear" w:color="auto" w:fill="auto"/>
          </w:tcPr>
          <w:p w14:paraId="71FEE3EA" w14:textId="77777777" w:rsidR="00A32D01" w:rsidRPr="000A6108" w:rsidRDefault="00931D54"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Odniesienie</w:t>
            </w:r>
            <w:r w:rsidR="00BB6A91" w:rsidRPr="000A6108">
              <w:rPr>
                <w:rFonts w:ascii="Times New Roman" w:hAnsi="Times New Roman" w:cs="Times New Roman"/>
                <w:b/>
                <w:sz w:val="24"/>
                <w:szCs w:val="24"/>
              </w:rPr>
              <w:t xml:space="preserve"> się do uwag</w:t>
            </w:r>
            <w:r w:rsidRPr="000A6108">
              <w:rPr>
                <w:rFonts w:ascii="Times New Roman" w:hAnsi="Times New Roman" w:cs="Times New Roman"/>
                <w:b/>
                <w:sz w:val="24"/>
                <w:szCs w:val="24"/>
              </w:rPr>
              <w:t>:</w:t>
            </w:r>
          </w:p>
        </w:tc>
      </w:tr>
      <w:tr w:rsidR="000A6108" w:rsidRPr="000A6108" w14:paraId="256A499B" w14:textId="77777777" w:rsidTr="00BC5D42">
        <w:tc>
          <w:tcPr>
            <w:tcW w:w="516" w:type="dxa"/>
            <w:vMerge w:val="restart"/>
            <w:shd w:val="clear" w:color="auto" w:fill="auto"/>
          </w:tcPr>
          <w:p w14:paraId="29C291A0" w14:textId="77777777" w:rsidR="000A6108" w:rsidRPr="000A6108" w:rsidRDefault="000A610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1.</w:t>
            </w:r>
          </w:p>
        </w:tc>
        <w:tc>
          <w:tcPr>
            <w:tcW w:w="3448" w:type="dxa"/>
            <w:vMerge w:val="restart"/>
            <w:shd w:val="clear" w:color="auto" w:fill="auto"/>
          </w:tcPr>
          <w:p w14:paraId="2859695D" w14:textId="77777777" w:rsidR="000A6108" w:rsidRPr="000A6108" w:rsidRDefault="000A6108" w:rsidP="00396643">
            <w:pPr>
              <w:spacing w:after="0" w:line="240" w:lineRule="auto"/>
              <w:jc w:val="center"/>
              <w:rPr>
                <w:rFonts w:ascii="Times New Roman" w:hAnsi="Times New Roman" w:cs="Times New Roman"/>
                <w:sz w:val="24"/>
                <w:szCs w:val="24"/>
              </w:rPr>
            </w:pPr>
            <w:r w:rsidRPr="000A6108">
              <w:rPr>
                <w:rFonts w:ascii="Times New Roman" w:hAnsi="Times New Roman" w:cs="Times New Roman"/>
                <w:sz w:val="24"/>
                <w:szCs w:val="24"/>
              </w:rPr>
              <w:t>Uwagi ogólne</w:t>
            </w:r>
          </w:p>
        </w:tc>
        <w:tc>
          <w:tcPr>
            <w:tcW w:w="7230" w:type="dxa"/>
            <w:shd w:val="clear" w:color="auto" w:fill="auto"/>
          </w:tcPr>
          <w:p w14:paraId="55C6368B" w14:textId="77777777" w:rsidR="000A6108" w:rsidRPr="000A6108" w:rsidRDefault="000A610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Klimatu i Środowiska </w:t>
            </w:r>
          </w:p>
          <w:p w14:paraId="78481049" w14:textId="03FD9C3E" w:rsidR="000A6108" w:rsidRPr="000A6108" w:rsidRDefault="000A6108"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Wskazujemy, że projekt ustawy nie reguluje kwestii relacji przepisów ustawy „sygnałowej” do ustawy o petycjach oraz kodeksu postępowania administracyjnego w zakresie skarg i wniosków – w zakresie w jakim ustawa sygnałowa będzie miała zastosowanie do organów\ publicznych, obowiązanych do stosowania również ustawy o petycjach lub kpa. W przypadku formułowania zgłoszeń obejmujących informację o naruszeniu prawa w odniesieniu do organów publicznych – w zależności od sposobu sformułowania treści zgłoszenia – informacja o naruszeniu prawa może być jednocześnie zakwalifikowana jako petycja w świetle ustawy o petycjach lub jako skarga czy wniosek w świetle Działu VIII kpa. Przy czym nie określono, czy zastosowanie ustawy „sygnałowej” ma wyłączyć stosowania ustawy o petycjach lub kpa, czy też nie. Nie została więc rozstrzygnięta przez projekt możliwy swoisty zbieg przepisów, kiedy zawiadomienie ze względu na swoją treść zostaje jednocześnie uznane za zgłoszenie informacji o naruszeniu prawa w świetle ustawy „sygnałowej” oraz petycję albo skargę lub wniosek. Wobec powyższego możliwe są co najmniej trzy rozwiązania z których żadne nie wynika wprost z projektu ustawy:</w:t>
            </w:r>
          </w:p>
          <w:p w14:paraId="277431F7" w14:textId="15D68484" w:rsidR="000A6108" w:rsidRPr="000A6108" w:rsidRDefault="000A6108" w:rsidP="00396643">
            <w:pPr>
              <w:pStyle w:val="Akapitzlist"/>
              <w:numPr>
                <w:ilvl w:val="0"/>
                <w:numId w:val="9"/>
              </w:num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ustawa „sygnałowa” stanowi lex specialis w stosunku do innych przepisów i sam fakt zakwalifikowania zawiadomienia jako zgłoszenia informacji o naruszeniu prawa jako objętego jej regulacją wyłącza stosowanie ustawy o petycjach oraz kpa, nawet jeżeli zawiadomienie może również być kwalifikowane jako petycja czy wniosek lub skarga,</w:t>
            </w:r>
          </w:p>
          <w:p w14:paraId="5D1D95B2" w14:textId="4AE5B566" w:rsidR="000A6108" w:rsidRPr="000A6108" w:rsidRDefault="000A6108" w:rsidP="00396643">
            <w:pPr>
              <w:pStyle w:val="Akapitzlist"/>
              <w:numPr>
                <w:ilvl w:val="0"/>
                <w:numId w:val="9"/>
              </w:num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przepisy ustawy nie uchybiają innym przepisom i w przypadku, jeżeli informacja o naruszeniu prawa wynikająca z </w:t>
            </w:r>
            <w:r w:rsidRPr="000A6108">
              <w:rPr>
                <w:rFonts w:ascii="Times New Roman" w:hAnsi="Times New Roman" w:cs="Times New Roman"/>
                <w:sz w:val="24"/>
                <w:szCs w:val="24"/>
              </w:rPr>
              <w:lastRenderedPageBreak/>
              <w:t>zawiadomienia daje podstawę do stosowania ustawy sygnałowej, a jednocześnie jej treść może zostać uznana za petycję, wniosek lub skargę to razem ze stosowaniem ustawy sygnałowej należy również stosować ustawę o petycjach lub kpa w zakresie skarg lub wniosków,</w:t>
            </w:r>
          </w:p>
          <w:p w14:paraId="64218BAA" w14:textId="60647FB5" w:rsidR="000A6108" w:rsidRPr="000A6108" w:rsidRDefault="000A6108" w:rsidP="00396643">
            <w:pPr>
              <w:pStyle w:val="Akapitzlist"/>
              <w:numPr>
                <w:ilvl w:val="0"/>
                <w:numId w:val="9"/>
              </w:num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pierwszeństwo mają przepisy ustawy o petycjach lub kpa, a ustawa „sygnałowa” tylko wówczas gdy zgłaszający wyraźnie wskaże, że dokonuje zawiadomienia w trybie ustawy „sygnałowej” – przy czym takie rozwiązanie może być niezgodne z ratio legis i wydatnie osłabi skuteczność projektowanych przepisów.</w:t>
            </w:r>
          </w:p>
          <w:p w14:paraId="5D5C088D" w14:textId="0CDEBBA4" w:rsidR="000A6108" w:rsidRPr="000A6108" w:rsidRDefault="000A6108"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Ministerstwo Klimatu i Środowiska sugeruje, aby w projekcie ustawy wprost rozstrzygnięto, która koncepcja relacji kolizyjnej będzie miała zastosowanie.</w:t>
            </w:r>
          </w:p>
        </w:tc>
        <w:tc>
          <w:tcPr>
            <w:tcW w:w="2800" w:type="dxa"/>
            <w:shd w:val="clear" w:color="auto" w:fill="auto"/>
          </w:tcPr>
          <w:p w14:paraId="58B08427" w14:textId="77777777" w:rsidR="000A6108" w:rsidRPr="000A6108" w:rsidRDefault="000A6108"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Wyjaśnienie:</w:t>
            </w:r>
          </w:p>
          <w:p w14:paraId="6F426D08" w14:textId="6262E749" w:rsidR="000A6108" w:rsidRPr="000A6108" w:rsidRDefault="000A610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O tym czy mamy do czynienia ze zgłoszeniem w rozumieniu projektowanej ustawy, petycją, wnioskiem lub skargą powinna rozstrzygać treść pisma/ustnego poinformowania oraz tryb jego przekazania (np. jeśli informacja została przekazane przy wykorzystaniu procedury wewnętrznej lub zewnętrznej, należy uznać, iż jest to zgłoszenie w rozumieniu projektowanej ustawy). </w:t>
            </w:r>
          </w:p>
          <w:p w14:paraId="55CA8AF3" w14:textId="08A5D54A" w:rsidR="000A6108" w:rsidRPr="000A6108" w:rsidRDefault="000A610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Przepisy projektowanej ustawy nie wpływają natomiast na sytuację, w której dane pismo zostanie przekazane również w trybie przewidzianym dla skarg i wniosków (kpa). Wówczas takie zgłoszenie </w:t>
            </w:r>
            <w:r w:rsidRPr="000A6108">
              <w:rPr>
                <w:rFonts w:ascii="Times New Roman" w:hAnsi="Times New Roman" w:cs="Times New Roman"/>
                <w:sz w:val="24"/>
                <w:szCs w:val="24"/>
              </w:rPr>
              <w:lastRenderedPageBreak/>
              <w:t>powinno być rozpatrywane także w trybie przewidzianym przez kpa. W związku z tym nie jest konieczne wprowadzanie norm dotyczących zbiegu przepisów.</w:t>
            </w:r>
          </w:p>
          <w:p w14:paraId="3BFE4A04" w14:textId="2E7A568B" w:rsidR="000A6108" w:rsidRPr="000A6108" w:rsidRDefault="000A610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 </w:t>
            </w:r>
          </w:p>
        </w:tc>
      </w:tr>
      <w:tr w:rsidR="000A6108" w:rsidRPr="000A6108" w14:paraId="411CC203" w14:textId="77777777" w:rsidTr="00BC5D42">
        <w:tc>
          <w:tcPr>
            <w:tcW w:w="516" w:type="dxa"/>
            <w:vMerge/>
            <w:shd w:val="clear" w:color="auto" w:fill="auto"/>
          </w:tcPr>
          <w:p w14:paraId="5BAE290D" w14:textId="625DBA0D" w:rsidR="000A6108" w:rsidRPr="000A6108" w:rsidRDefault="000A6108" w:rsidP="00396643">
            <w:pPr>
              <w:spacing w:after="0" w:line="240" w:lineRule="auto"/>
              <w:rPr>
                <w:rFonts w:ascii="Times New Roman" w:hAnsi="Times New Roman" w:cs="Times New Roman"/>
                <w:sz w:val="24"/>
                <w:szCs w:val="24"/>
              </w:rPr>
            </w:pPr>
          </w:p>
        </w:tc>
        <w:tc>
          <w:tcPr>
            <w:tcW w:w="3448" w:type="dxa"/>
            <w:vMerge/>
            <w:shd w:val="clear" w:color="auto" w:fill="auto"/>
          </w:tcPr>
          <w:p w14:paraId="4369B6F5" w14:textId="77777777" w:rsidR="000A6108" w:rsidRPr="000A6108" w:rsidRDefault="000A6108" w:rsidP="00396643">
            <w:pPr>
              <w:spacing w:after="0" w:line="240" w:lineRule="auto"/>
              <w:jc w:val="center"/>
              <w:rPr>
                <w:rFonts w:ascii="Times New Roman" w:hAnsi="Times New Roman" w:cs="Times New Roman"/>
                <w:sz w:val="24"/>
                <w:szCs w:val="24"/>
              </w:rPr>
            </w:pPr>
          </w:p>
        </w:tc>
        <w:tc>
          <w:tcPr>
            <w:tcW w:w="7230" w:type="dxa"/>
            <w:shd w:val="clear" w:color="auto" w:fill="auto"/>
          </w:tcPr>
          <w:p w14:paraId="074BC7D5" w14:textId="77777777" w:rsidR="000A6108" w:rsidRPr="000A6108" w:rsidRDefault="000A610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Zakład Ubezpieczeń Społecznych </w:t>
            </w:r>
          </w:p>
          <w:p w14:paraId="3683770F" w14:textId="51B3D42F" w:rsidR="000A6108" w:rsidRPr="000A6108" w:rsidRDefault="000A6108" w:rsidP="00396643">
            <w:pPr>
              <w:pStyle w:val="Default"/>
              <w:jc w:val="both"/>
              <w:rPr>
                <w:rFonts w:ascii="Times New Roman" w:hAnsi="Times New Roman" w:cs="Times New Roman"/>
              </w:rPr>
            </w:pPr>
            <w:r w:rsidRPr="000A6108">
              <w:rPr>
                <w:rFonts w:ascii="Times New Roman" w:hAnsi="Times New Roman" w:cs="Times New Roman"/>
              </w:rPr>
              <w:t xml:space="preserve">Analizowany projekt ustawy zrównuje ochronę danych  sygnalisty i osoby, której dotyczy zgłoszenie. Zwracamy uwagę, że dyrektywa rozróżnia dwa poziomy ochrony: sygnalisty, którego tożsamość jest chroniona (art. 16 dyrektywy) oraz innych osób, których dane są chronione na zasadach ogólnych. W efekcie w toku postępowania niezbędna będzie ochrona poufności tożsamości nie tylko sygnalisty ale również osób trzecich wskazanych w zgłoszeniu, zgodnie z art. 27 projektu. W praktyce uniemożliwi to przeprowadzanie postępowania wyjaśniającego, jak również dowodu z zeznań świadków. </w:t>
            </w:r>
          </w:p>
          <w:p w14:paraId="499CA9AC" w14:textId="77777777" w:rsidR="000A6108" w:rsidRPr="000A6108" w:rsidRDefault="000A6108" w:rsidP="00396643">
            <w:pPr>
              <w:spacing w:after="0" w:line="240" w:lineRule="auto"/>
              <w:jc w:val="both"/>
              <w:rPr>
                <w:rFonts w:ascii="Times New Roman" w:hAnsi="Times New Roman" w:cs="Times New Roman"/>
                <w:sz w:val="24"/>
                <w:szCs w:val="24"/>
              </w:rPr>
            </w:pPr>
          </w:p>
        </w:tc>
        <w:tc>
          <w:tcPr>
            <w:tcW w:w="2800" w:type="dxa"/>
            <w:shd w:val="clear" w:color="auto" w:fill="auto"/>
          </w:tcPr>
          <w:p w14:paraId="1987109A" w14:textId="77777777" w:rsidR="000A6108" w:rsidRPr="000A6108" w:rsidRDefault="000A6108"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1A260F11" w14:textId="75D4DCC2" w:rsidR="000A6108" w:rsidRPr="000A6108" w:rsidRDefault="000A6108" w:rsidP="002877DA">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Projektowany art. 27 wskazuje jedynie na obowiązek zapewnienia, iż w procedurze wewnętrznej zostanie przewidziana ochrona poufności tożsamości zgłaszającego, osoby, której dotyczy zgłoszenie oraz osoby trzeciej wskazanej w zgłoszeniu. Natomiast przepis ten nie wyklucza obowiązku ujawnienia tych danych na podstawie innych przepisów (np. kpk, kpa).</w:t>
            </w:r>
          </w:p>
        </w:tc>
      </w:tr>
      <w:tr w:rsidR="000A6108" w:rsidRPr="000A6108" w14:paraId="3CC2B182" w14:textId="77777777" w:rsidTr="00BC5D42">
        <w:tc>
          <w:tcPr>
            <w:tcW w:w="516" w:type="dxa"/>
            <w:vMerge/>
            <w:shd w:val="clear" w:color="auto" w:fill="auto"/>
          </w:tcPr>
          <w:p w14:paraId="657A9295" w14:textId="6D9497DE" w:rsidR="000A6108" w:rsidRPr="000A6108" w:rsidRDefault="000A6108" w:rsidP="00396643">
            <w:pPr>
              <w:spacing w:after="0" w:line="240" w:lineRule="auto"/>
              <w:rPr>
                <w:rFonts w:ascii="Times New Roman" w:hAnsi="Times New Roman" w:cs="Times New Roman"/>
                <w:sz w:val="24"/>
                <w:szCs w:val="24"/>
              </w:rPr>
            </w:pPr>
          </w:p>
        </w:tc>
        <w:tc>
          <w:tcPr>
            <w:tcW w:w="3448" w:type="dxa"/>
            <w:vMerge/>
            <w:shd w:val="clear" w:color="auto" w:fill="auto"/>
          </w:tcPr>
          <w:p w14:paraId="2A5654D1" w14:textId="77777777" w:rsidR="000A6108" w:rsidRPr="000A6108" w:rsidRDefault="000A6108" w:rsidP="00396643">
            <w:pPr>
              <w:spacing w:after="0" w:line="240" w:lineRule="auto"/>
              <w:jc w:val="center"/>
              <w:rPr>
                <w:rFonts w:ascii="Times New Roman" w:hAnsi="Times New Roman" w:cs="Times New Roman"/>
                <w:sz w:val="24"/>
                <w:szCs w:val="24"/>
              </w:rPr>
            </w:pPr>
          </w:p>
        </w:tc>
        <w:tc>
          <w:tcPr>
            <w:tcW w:w="7230" w:type="dxa"/>
            <w:shd w:val="clear" w:color="auto" w:fill="auto"/>
          </w:tcPr>
          <w:p w14:paraId="55707C9D" w14:textId="77777777" w:rsidR="000A6108" w:rsidRPr="000A6108" w:rsidRDefault="000A610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Obrony Narodowej </w:t>
            </w:r>
          </w:p>
          <w:p w14:paraId="32D6E2AD" w14:textId="77777777" w:rsidR="000A6108" w:rsidRPr="000A6108" w:rsidRDefault="000A6108" w:rsidP="00396643">
            <w:pPr>
              <w:spacing w:line="240" w:lineRule="auto"/>
              <w:jc w:val="both"/>
              <w:rPr>
                <w:rFonts w:ascii="Times New Roman" w:eastAsia="Calibri" w:hAnsi="Times New Roman" w:cs="Times New Roman"/>
                <w:sz w:val="24"/>
                <w:szCs w:val="24"/>
              </w:rPr>
            </w:pPr>
            <w:r w:rsidRPr="000A6108">
              <w:rPr>
                <w:rFonts w:ascii="Times New Roman" w:eastAsia="Calibri" w:hAnsi="Times New Roman" w:cs="Times New Roman"/>
                <w:sz w:val="24"/>
                <w:szCs w:val="24"/>
              </w:rPr>
              <w:lastRenderedPageBreak/>
              <w:t xml:space="preserve">Zgodnie z pierwotnym projektem art. 29 ust. 1 pkt 3 przewidywał, że regulamin zgłoszeń wewnętrznych będzie zawierał informację, czy procedura wewnętrzna dopuszcza przyjmowanie zgłoszeń anonimowych. Postanowienie to zostało wykreślone m.in. po uwagach Ministra do Spraw Unii Europejskiej, który wskazał na konieczność uregulowania tej kwestii na poziomie ustawy. </w:t>
            </w:r>
          </w:p>
          <w:p w14:paraId="78C2CE1A" w14:textId="77777777" w:rsidR="000A6108" w:rsidRPr="000A6108" w:rsidRDefault="000A6108" w:rsidP="00396643">
            <w:pPr>
              <w:spacing w:line="240" w:lineRule="auto"/>
              <w:jc w:val="both"/>
              <w:rPr>
                <w:rFonts w:ascii="Times New Roman" w:eastAsia="Calibri" w:hAnsi="Times New Roman" w:cs="Times New Roman"/>
                <w:sz w:val="24"/>
                <w:szCs w:val="24"/>
              </w:rPr>
            </w:pPr>
            <w:r w:rsidRPr="000A6108">
              <w:rPr>
                <w:rFonts w:ascii="Times New Roman" w:eastAsia="Calibri" w:hAnsi="Times New Roman" w:cs="Times New Roman"/>
                <w:sz w:val="24"/>
                <w:szCs w:val="24"/>
              </w:rPr>
              <w:t xml:space="preserve">Mając na uwadze odniesienie się projektodawcy do innych uwag dotyczących anonimowości oraz jednoznaczne stwierdzenia o ich niedopuszczalności zawarte w uzasadnieniu można stwierdzić, że w jego ocenie projekt nie nakłada obecnie obowiązku rozpatrywania takich zgłoszeń. Jednakże mając na uwadze treść projektu należy stwierdzić, że brakuje przepisu który rozstrzygałby taką kwestię jednoznacznie. Zmieniony art. 7 (regulujący obecnie ochronę zgłaszającego) wskazuje, że zgłoszenie może być anonimowe. Natomiast przepis upoważniający do wydania regulaminu wewnętrznego nie odnosi się do kwestii anonimowości zgłoszeń. </w:t>
            </w:r>
          </w:p>
          <w:p w14:paraId="6469B1AE" w14:textId="45D25254" w:rsidR="000A6108" w:rsidRPr="000A6108" w:rsidRDefault="000A6108" w:rsidP="00396643">
            <w:pPr>
              <w:spacing w:line="240" w:lineRule="auto"/>
              <w:jc w:val="both"/>
              <w:rPr>
                <w:rFonts w:ascii="Times New Roman" w:eastAsia="Calibri" w:hAnsi="Times New Roman" w:cs="Times New Roman"/>
                <w:sz w:val="24"/>
                <w:szCs w:val="24"/>
              </w:rPr>
            </w:pPr>
            <w:r w:rsidRPr="000A6108">
              <w:rPr>
                <w:rFonts w:ascii="Times New Roman" w:eastAsia="Calibri" w:hAnsi="Times New Roman" w:cs="Times New Roman"/>
                <w:sz w:val="24"/>
                <w:szCs w:val="24"/>
              </w:rPr>
              <w:t>Tym samym wydaje się, że intencją projektodawcy jest wprowadzenie braku obowiązku rozpatrywania zgłoszeń anonimowych, jednakże intencja ta nie ma wystarczającego oparcia w przedstawionym projekcie ustawy. W związku z powyższym proponuje się dodanie w art. 7 nowego ustępu, który rozstrzygnie ww. zagadnienie.</w:t>
            </w:r>
          </w:p>
          <w:p w14:paraId="30AD2C7F" w14:textId="7997FF54" w:rsidR="000A6108" w:rsidRPr="000A6108" w:rsidRDefault="000A6108" w:rsidP="00396643">
            <w:pPr>
              <w:spacing w:line="240" w:lineRule="auto"/>
              <w:jc w:val="both"/>
              <w:rPr>
                <w:rFonts w:ascii="Times New Roman" w:eastAsia="Calibri" w:hAnsi="Times New Roman" w:cs="Times New Roman"/>
                <w:sz w:val="24"/>
                <w:szCs w:val="24"/>
              </w:rPr>
            </w:pPr>
            <w:r w:rsidRPr="000A6108">
              <w:rPr>
                <w:rFonts w:ascii="Times New Roman" w:eastAsia="Calibri" w:hAnsi="Times New Roman" w:cs="Times New Roman"/>
                <w:sz w:val="24"/>
                <w:szCs w:val="24"/>
              </w:rPr>
              <w:t>Propozycja zmian przepisu:</w:t>
            </w:r>
          </w:p>
          <w:p w14:paraId="6498A505" w14:textId="3F655EF3" w:rsidR="000A6108" w:rsidRPr="000A6108" w:rsidRDefault="000A6108" w:rsidP="00396643">
            <w:pPr>
              <w:spacing w:line="240" w:lineRule="auto"/>
              <w:jc w:val="both"/>
              <w:rPr>
                <w:rFonts w:ascii="Times New Roman" w:eastAsia="Calibri" w:hAnsi="Times New Roman" w:cs="Times New Roman"/>
                <w:sz w:val="24"/>
                <w:szCs w:val="24"/>
              </w:rPr>
            </w:pPr>
            <w:r w:rsidRPr="000A6108">
              <w:rPr>
                <w:rFonts w:ascii="Times New Roman" w:eastAsia="Calibri" w:hAnsi="Times New Roman" w:cs="Times New Roman"/>
                <w:sz w:val="24"/>
                <w:szCs w:val="24"/>
              </w:rPr>
              <w:t>Dodanie w art. 7 nowego ustępu, który ureguluje obowiązek przyjmowania, bądź pozostawienia bez rozpoznania zgłoszenia anonimowego.</w:t>
            </w:r>
          </w:p>
          <w:p w14:paraId="4D00A4FA" w14:textId="7DC3A3D1" w:rsidR="000A6108" w:rsidRPr="000A6108" w:rsidRDefault="000A6108"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31E87ADF" w14:textId="4A00D36F" w:rsidR="000A6108" w:rsidRPr="00EE1941" w:rsidRDefault="00EE1941" w:rsidP="00396643">
            <w:pPr>
              <w:spacing w:after="0" w:line="240" w:lineRule="auto"/>
              <w:rPr>
                <w:rFonts w:ascii="Times New Roman" w:hAnsi="Times New Roman" w:cs="Times New Roman"/>
                <w:b/>
                <w:sz w:val="24"/>
                <w:szCs w:val="24"/>
              </w:rPr>
            </w:pPr>
            <w:r w:rsidRPr="00EE1941">
              <w:rPr>
                <w:rFonts w:ascii="Times New Roman" w:hAnsi="Times New Roman" w:cs="Times New Roman"/>
                <w:b/>
                <w:sz w:val="24"/>
                <w:szCs w:val="24"/>
              </w:rPr>
              <w:lastRenderedPageBreak/>
              <w:t>Uwaga nieuwzględniona</w:t>
            </w:r>
          </w:p>
          <w:p w14:paraId="2CC5D680" w14:textId="1CBC2916" w:rsidR="00EE1941" w:rsidRPr="000A6108" w:rsidRDefault="00EE1941" w:rsidP="00396643">
            <w:pPr>
              <w:spacing w:after="0" w:line="240" w:lineRule="auto"/>
              <w:rPr>
                <w:rFonts w:ascii="Times New Roman" w:hAnsi="Times New Roman" w:cs="Times New Roman"/>
                <w:sz w:val="24"/>
                <w:szCs w:val="24"/>
              </w:rPr>
            </w:pPr>
            <w:r w:rsidRPr="00FC7AB5">
              <w:rPr>
                <w:rFonts w:ascii="Times" w:hAnsi="Times" w:cs="Times"/>
                <w:sz w:val="24"/>
                <w:szCs w:val="24"/>
              </w:rPr>
              <w:lastRenderedPageBreak/>
              <w:t xml:space="preserve">Ustawa </w:t>
            </w:r>
            <w:r>
              <w:rPr>
                <w:rFonts w:ascii="Times" w:hAnsi="Times" w:cs="Times"/>
                <w:sz w:val="24"/>
                <w:szCs w:val="24"/>
              </w:rPr>
              <w:t>nie wprowadza obowiązku przyjmowania zgłoszeń anonimowych. Zatem decyzja o ewentualnym przyjmowaniu zgłoszeń anonimowych oraz regulacji tej kwestii w części fakultatywnej procedury wewnętrznej, należy do podmiotu prawnego/organu publicznego.</w:t>
            </w:r>
          </w:p>
        </w:tc>
      </w:tr>
      <w:tr w:rsidR="000A6108" w:rsidRPr="000A6108" w14:paraId="3BE06796" w14:textId="77777777" w:rsidTr="00BC5D42">
        <w:tc>
          <w:tcPr>
            <w:tcW w:w="516" w:type="dxa"/>
            <w:vMerge/>
            <w:shd w:val="clear" w:color="auto" w:fill="auto"/>
          </w:tcPr>
          <w:p w14:paraId="5598641C" w14:textId="77777777" w:rsidR="000A6108" w:rsidRPr="000A6108" w:rsidRDefault="000A6108" w:rsidP="00396643">
            <w:pPr>
              <w:spacing w:after="0" w:line="240" w:lineRule="auto"/>
              <w:rPr>
                <w:rFonts w:ascii="Times New Roman" w:hAnsi="Times New Roman" w:cs="Times New Roman"/>
                <w:sz w:val="24"/>
                <w:szCs w:val="24"/>
              </w:rPr>
            </w:pPr>
          </w:p>
        </w:tc>
        <w:tc>
          <w:tcPr>
            <w:tcW w:w="3448" w:type="dxa"/>
            <w:vMerge/>
            <w:shd w:val="clear" w:color="auto" w:fill="auto"/>
          </w:tcPr>
          <w:p w14:paraId="5245791C" w14:textId="77777777" w:rsidR="000A6108" w:rsidRPr="000A6108" w:rsidRDefault="000A6108" w:rsidP="00396643">
            <w:pPr>
              <w:spacing w:after="0" w:line="240" w:lineRule="auto"/>
              <w:jc w:val="center"/>
              <w:rPr>
                <w:rFonts w:ascii="Times New Roman" w:hAnsi="Times New Roman" w:cs="Times New Roman"/>
                <w:sz w:val="24"/>
                <w:szCs w:val="24"/>
              </w:rPr>
            </w:pPr>
          </w:p>
        </w:tc>
        <w:tc>
          <w:tcPr>
            <w:tcW w:w="7230" w:type="dxa"/>
            <w:shd w:val="clear" w:color="auto" w:fill="auto"/>
          </w:tcPr>
          <w:p w14:paraId="32A89656" w14:textId="77777777" w:rsidR="000A6108" w:rsidRPr="000A6108" w:rsidRDefault="000A610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Funduszy i Polityki Regionalnej</w:t>
            </w:r>
          </w:p>
          <w:p w14:paraId="41FB76EA" w14:textId="77777777" w:rsidR="000A6108" w:rsidRPr="000A6108" w:rsidRDefault="000A610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Uwagi do całego projektu:</w:t>
            </w:r>
          </w:p>
          <w:p w14:paraId="3F153A18" w14:textId="77777777" w:rsidR="000A6108" w:rsidRPr="000A6108" w:rsidRDefault="000A610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Z dokumentu nie wynika jednoznacznie, czy ochrona przysługuje też pracownikom, którzy są zatrudnieni w podmiocie zatrudniającym poniżej 50 osób, jeżeli dokonali zgłoszenia zewnętrznego.</w:t>
            </w:r>
          </w:p>
          <w:p w14:paraId="56661ABE" w14:textId="572B245D" w:rsidR="000A6108" w:rsidRPr="000A6108" w:rsidRDefault="000A610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41918560" w14:textId="77777777" w:rsidR="000A6108" w:rsidRPr="000A6108" w:rsidRDefault="000A6108" w:rsidP="00396643">
            <w:pPr>
              <w:spacing w:after="0" w:line="240" w:lineRule="auto"/>
              <w:jc w:val="both"/>
              <w:rPr>
                <w:rFonts w:ascii="Times New Roman" w:hAnsi="Times New Roman" w:cs="Times New Roman"/>
                <w:bCs/>
                <w:sz w:val="24"/>
                <w:szCs w:val="24"/>
              </w:rPr>
            </w:pPr>
            <w:r w:rsidRPr="000A6108">
              <w:rPr>
                <w:rFonts w:ascii="Times New Roman" w:hAnsi="Times New Roman" w:cs="Times New Roman"/>
                <w:sz w:val="24"/>
                <w:szCs w:val="24"/>
              </w:rPr>
              <w:t>Propozycja: dodanie art. 47a w brzmieniu „pracownikom podmiotów innych niż wymienionych w a</w:t>
            </w:r>
            <w:r w:rsidRPr="000A6108">
              <w:rPr>
                <w:rFonts w:ascii="Times New Roman" w:hAnsi="Times New Roman" w:cs="Times New Roman"/>
                <w:bCs/>
                <w:sz w:val="24"/>
                <w:szCs w:val="24"/>
              </w:rPr>
              <w:t>rt. 23 przysługuje ochrona o którym mowa w artykule 12 oraz artykule 13.”</w:t>
            </w:r>
          </w:p>
          <w:p w14:paraId="25B20848" w14:textId="77777777" w:rsidR="000A6108" w:rsidRPr="000A6108" w:rsidRDefault="000A6108" w:rsidP="00396643">
            <w:pPr>
              <w:spacing w:after="0" w:line="240" w:lineRule="auto"/>
              <w:jc w:val="both"/>
              <w:rPr>
                <w:rFonts w:ascii="Times New Roman" w:hAnsi="Times New Roman" w:cs="Times New Roman"/>
                <w:sz w:val="24"/>
                <w:szCs w:val="24"/>
              </w:rPr>
            </w:pPr>
          </w:p>
          <w:p w14:paraId="0DB9EBA4" w14:textId="77777777" w:rsidR="000A6108" w:rsidRPr="000A6108" w:rsidRDefault="000A6108" w:rsidP="00396643">
            <w:pPr>
              <w:spacing w:after="0" w:line="240" w:lineRule="auto"/>
              <w:jc w:val="both"/>
              <w:rPr>
                <w:rFonts w:ascii="Times New Roman" w:hAnsi="Times New Roman" w:cs="Times New Roman"/>
                <w:sz w:val="24"/>
                <w:szCs w:val="24"/>
              </w:rPr>
            </w:pPr>
          </w:p>
          <w:p w14:paraId="3091A90D" w14:textId="77777777" w:rsidR="000A6108" w:rsidRPr="000A6108" w:rsidRDefault="000A6108" w:rsidP="00396643">
            <w:pPr>
              <w:spacing w:after="0" w:line="240" w:lineRule="auto"/>
              <w:jc w:val="both"/>
              <w:rPr>
                <w:rFonts w:ascii="Times New Roman" w:hAnsi="Times New Roman" w:cs="Times New Roman"/>
                <w:sz w:val="24"/>
                <w:szCs w:val="24"/>
              </w:rPr>
            </w:pPr>
          </w:p>
          <w:p w14:paraId="5F0F3395" w14:textId="77777777" w:rsidR="000A6108" w:rsidRPr="000A6108" w:rsidRDefault="000A6108" w:rsidP="00396643">
            <w:pPr>
              <w:spacing w:after="0" w:line="240" w:lineRule="auto"/>
              <w:jc w:val="both"/>
              <w:rPr>
                <w:rFonts w:ascii="Times New Roman" w:hAnsi="Times New Roman" w:cs="Times New Roman"/>
                <w:sz w:val="24"/>
                <w:szCs w:val="24"/>
              </w:rPr>
            </w:pPr>
          </w:p>
          <w:p w14:paraId="653ACF7E" w14:textId="77777777" w:rsidR="000A6108" w:rsidRPr="000A6108" w:rsidRDefault="000A6108" w:rsidP="00396643">
            <w:pPr>
              <w:spacing w:after="0" w:line="240" w:lineRule="auto"/>
              <w:jc w:val="both"/>
              <w:rPr>
                <w:rFonts w:ascii="Times New Roman" w:hAnsi="Times New Roman" w:cs="Times New Roman"/>
                <w:sz w:val="24"/>
                <w:szCs w:val="24"/>
              </w:rPr>
            </w:pPr>
          </w:p>
          <w:p w14:paraId="1C36F1FD" w14:textId="77777777" w:rsidR="000A6108" w:rsidRPr="000A6108" w:rsidRDefault="000A6108" w:rsidP="00396643">
            <w:pPr>
              <w:spacing w:after="0" w:line="240" w:lineRule="auto"/>
              <w:jc w:val="both"/>
              <w:rPr>
                <w:rFonts w:ascii="Times New Roman" w:hAnsi="Times New Roman" w:cs="Times New Roman"/>
                <w:sz w:val="24"/>
                <w:szCs w:val="24"/>
              </w:rPr>
            </w:pPr>
          </w:p>
          <w:p w14:paraId="02EE28E4" w14:textId="77777777" w:rsidR="000A6108" w:rsidRPr="000A6108" w:rsidRDefault="000A6108" w:rsidP="00396643">
            <w:pPr>
              <w:spacing w:after="0" w:line="240" w:lineRule="auto"/>
              <w:jc w:val="both"/>
              <w:rPr>
                <w:rFonts w:ascii="Times New Roman" w:hAnsi="Times New Roman" w:cs="Times New Roman"/>
                <w:sz w:val="24"/>
                <w:szCs w:val="24"/>
              </w:rPr>
            </w:pPr>
          </w:p>
          <w:p w14:paraId="05A36C3A" w14:textId="77777777" w:rsidR="000A6108" w:rsidRPr="000A6108" w:rsidRDefault="000A6108" w:rsidP="00396643">
            <w:pPr>
              <w:spacing w:after="0" w:line="240" w:lineRule="auto"/>
              <w:jc w:val="both"/>
              <w:rPr>
                <w:rFonts w:ascii="Times New Roman" w:hAnsi="Times New Roman" w:cs="Times New Roman"/>
                <w:sz w:val="24"/>
                <w:szCs w:val="24"/>
              </w:rPr>
            </w:pPr>
          </w:p>
          <w:p w14:paraId="7846BBE3" w14:textId="77777777" w:rsidR="000A6108" w:rsidRPr="000A6108" w:rsidRDefault="000A6108" w:rsidP="00396643">
            <w:pPr>
              <w:spacing w:after="0" w:line="240" w:lineRule="auto"/>
              <w:jc w:val="both"/>
              <w:rPr>
                <w:rFonts w:ascii="Times New Roman" w:hAnsi="Times New Roman" w:cs="Times New Roman"/>
                <w:sz w:val="24"/>
                <w:szCs w:val="24"/>
              </w:rPr>
            </w:pPr>
          </w:p>
          <w:p w14:paraId="67BCDCA0" w14:textId="77777777" w:rsidR="000A6108" w:rsidRPr="000A6108" w:rsidRDefault="000A6108" w:rsidP="00396643">
            <w:pPr>
              <w:spacing w:after="0" w:line="240" w:lineRule="auto"/>
              <w:jc w:val="both"/>
              <w:rPr>
                <w:rFonts w:ascii="Times New Roman" w:hAnsi="Times New Roman" w:cs="Times New Roman"/>
                <w:sz w:val="24"/>
                <w:szCs w:val="24"/>
              </w:rPr>
            </w:pPr>
          </w:p>
          <w:p w14:paraId="7BBCC881" w14:textId="77777777" w:rsidR="000A6108" w:rsidRPr="000A6108" w:rsidRDefault="000A610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Wnioskujemy by system rozpatrywania zgłoszeń obejmował również obligatoryjne rozpatrywanie zgłoszeń anonimowych (w określonych przypadkach). W niektórych okolicznościach możliwość zgłoszenia anonimowo będzie jedyną zachętą do jego zgłoszenia, zwłaszcza w organizacjach mniejszych. Z doświadczeń wynikających z funkcjonowania mechanizmu (od 2015 roku) służącego do sygnalizowania nieprawidłowości w Programach Operacyjnych finansowanych ze środków UE wynika, że sygnały pochodzące od osób anonimowych są wartościowe i stanowią cenne źródło wiedzy. Jednocześnie objęcie takich sygnałów ustawą uprości ich procedowanie.</w:t>
            </w:r>
          </w:p>
          <w:p w14:paraId="7E0E8C5F" w14:textId="77777777" w:rsidR="000A6108" w:rsidRPr="000A6108" w:rsidRDefault="000A6108" w:rsidP="00396643">
            <w:pPr>
              <w:spacing w:after="0" w:line="240" w:lineRule="auto"/>
              <w:jc w:val="both"/>
              <w:rPr>
                <w:rFonts w:ascii="Times New Roman" w:hAnsi="Times New Roman" w:cs="Times New Roman"/>
                <w:sz w:val="24"/>
                <w:szCs w:val="24"/>
              </w:rPr>
            </w:pPr>
          </w:p>
          <w:p w14:paraId="4E441970" w14:textId="699DB44C" w:rsidR="000A6108" w:rsidRPr="000A6108" w:rsidRDefault="000A6108" w:rsidP="00396643">
            <w:pPr>
              <w:spacing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t>Wnioskujemy o wprowadzenie rozróżnienia, między zgłoszeniem, a skargą w trybie złożoną w trybie KPA. Wiele zgłoszeń będzie posiadać cechy skargi i należy w takich okolicznościach określić tryb postępowania.</w:t>
            </w:r>
          </w:p>
        </w:tc>
        <w:tc>
          <w:tcPr>
            <w:tcW w:w="2800" w:type="dxa"/>
            <w:shd w:val="clear" w:color="auto" w:fill="auto"/>
          </w:tcPr>
          <w:p w14:paraId="3DEC07EB" w14:textId="77777777" w:rsidR="000A6108" w:rsidRPr="000A6108" w:rsidRDefault="000A6108"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Wyjaśnienie:</w:t>
            </w:r>
          </w:p>
          <w:p w14:paraId="2FA4C438" w14:textId="56C7E86D" w:rsidR="000A6108" w:rsidRPr="000A6108" w:rsidRDefault="000A610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Ochrona będzie przysługiwać każdemu, </w:t>
            </w:r>
            <w:r w:rsidRPr="000A6108">
              <w:rPr>
                <w:rFonts w:ascii="Times New Roman" w:hAnsi="Times New Roman" w:cs="Times New Roman"/>
                <w:sz w:val="24"/>
                <w:szCs w:val="24"/>
              </w:rPr>
              <w:lastRenderedPageBreak/>
              <w:t xml:space="preserve">kto dokonał zgłoszenia zgodnie z projektowaną ustawą, niezależnie na rzecz jakiego podmiotu wykonuje on pracę. Próg 50 osób wykonujących pracę został wprowadzony wyłącznie celem wskazania podmiotu, zobowiązanego do ustalenia procedury wewnętrznej. Nie ma to natomiast wpływu na </w:t>
            </w:r>
            <w:r w:rsidR="008719EB">
              <w:rPr>
                <w:rFonts w:ascii="Times New Roman" w:hAnsi="Times New Roman" w:cs="Times New Roman"/>
                <w:sz w:val="24"/>
                <w:szCs w:val="24"/>
              </w:rPr>
              <w:t xml:space="preserve">ochronę przyznaną w projektowanej ustawie </w:t>
            </w:r>
            <w:r w:rsidRPr="000A6108">
              <w:rPr>
                <w:rFonts w:ascii="Times New Roman" w:hAnsi="Times New Roman" w:cs="Times New Roman"/>
                <w:sz w:val="24"/>
                <w:szCs w:val="24"/>
              </w:rPr>
              <w:t xml:space="preserve"> zgłaszające</w:t>
            </w:r>
            <w:r w:rsidR="008719EB">
              <w:rPr>
                <w:rFonts w:ascii="Times New Roman" w:hAnsi="Times New Roman" w:cs="Times New Roman"/>
                <w:sz w:val="24"/>
                <w:szCs w:val="24"/>
              </w:rPr>
              <w:t>mu</w:t>
            </w:r>
            <w:r w:rsidRPr="000A6108">
              <w:rPr>
                <w:rFonts w:ascii="Times New Roman" w:hAnsi="Times New Roman" w:cs="Times New Roman"/>
                <w:sz w:val="24"/>
                <w:szCs w:val="24"/>
              </w:rPr>
              <w:t xml:space="preserve">.  </w:t>
            </w:r>
          </w:p>
          <w:p w14:paraId="6C0A3FAA" w14:textId="77777777" w:rsidR="000A6108" w:rsidRPr="000A6108" w:rsidRDefault="000A6108" w:rsidP="00396643">
            <w:pPr>
              <w:spacing w:after="0" w:line="240" w:lineRule="auto"/>
              <w:rPr>
                <w:rFonts w:ascii="Times New Roman" w:hAnsi="Times New Roman" w:cs="Times New Roman"/>
                <w:sz w:val="24"/>
                <w:szCs w:val="24"/>
              </w:rPr>
            </w:pPr>
          </w:p>
          <w:p w14:paraId="75455FD9" w14:textId="4E2C80F4" w:rsidR="000A6108" w:rsidRPr="008719EB" w:rsidRDefault="008719EB" w:rsidP="00396643">
            <w:pPr>
              <w:spacing w:after="0" w:line="240" w:lineRule="auto"/>
              <w:rPr>
                <w:rFonts w:ascii="Times New Roman" w:hAnsi="Times New Roman" w:cs="Times New Roman"/>
                <w:b/>
                <w:sz w:val="24"/>
                <w:szCs w:val="24"/>
              </w:rPr>
            </w:pPr>
            <w:r w:rsidRPr="008719EB">
              <w:rPr>
                <w:rFonts w:ascii="Times New Roman" w:hAnsi="Times New Roman" w:cs="Times New Roman"/>
                <w:b/>
                <w:sz w:val="24"/>
                <w:szCs w:val="24"/>
              </w:rPr>
              <w:t xml:space="preserve">Uwaga nieuwzględniona </w:t>
            </w:r>
          </w:p>
          <w:p w14:paraId="017AFBFA" w14:textId="62D056A3" w:rsidR="000A6108" w:rsidRPr="000A6108" w:rsidRDefault="005F3AC8" w:rsidP="0039664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Podjęto decyzję o </w:t>
            </w:r>
            <w:r w:rsidR="003312E5">
              <w:rPr>
                <w:rFonts w:ascii="Times New Roman" w:hAnsi="Times New Roman" w:cs="Times New Roman"/>
                <w:sz w:val="24"/>
                <w:szCs w:val="24"/>
              </w:rPr>
              <w:t>braku wprowadzenia obowiązku przyjmowania zgłoszeń anonimowych.</w:t>
            </w:r>
          </w:p>
          <w:p w14:paraId="662147E9" w14:textId="77777777" w:rsidR="000A6108" w:rsidRPr="000A6108" w:rsidRDefault="000A6108" w:rsidP="00396643">
            <w:pPr>
              <w:spacing w:after="0" w:line="240" w:lineRule="auto"/>
              <w:rPr>
                <w:rFonts w:ascii="Times New Roman" w:hAnsi="Times New Roman" w:cs="Times New Roman"/>
                <w:sz w:val="24"/>
                <w:szCs w:val="24"/>
              </w:rPr>
            </w:pPr>
          </w:p>
          <w:p w14:paraId="25D0A84A" w14:textId="77777777" w:rsidR="000A6108" w:rsidRPr="000A6108" w:rsidRDefault="000A6108" w:rsidP="00396643">
            <w:pPr>
              <w:spacing w:after="0" w:line="240" w:lineRule="auto"/>
              <w:rPr>
                <w:rFonts w:ascii="Times New Roman" w:hAnsi="Times New Roman" w:cs="Times New Roman"/>
                <w:sz w:val="24"/>
                <w:szCs w:val="24"/>
              </w:rPr>
            </w:pPr>
          </w:p>
          <w:p w14:paraId="50D4DA60" w14:textId="77777777" w:rsidR="000A6108" w:rsidRPr="000A6108" w:rsidRDefault="000A6108" w:rsidP="00396643">
            <w:pPr>
              <w:spacing w:after="0" w:line="240" w:lineRule="auto"/>
              <w:rPr>
                <w:rFonts w:ascii="Times New Roman" w:hAnsi="Times New Roman" w:cs="Times New Roman"/>
                <w:sz w:val="24"/>
                <w:szCs w:val="24"/>
              </w:rPr>
            </w:pPr>
          </w:p>
          <w:p w14:paraId="10CA7742" w14:textId="77777777" w:rsidR="000A6108" w:rsidRPr="000A6108" w:rsidRDefault="000A6108" w:rsidP="00396643">
            <w:pPr>
              <w:spacing w:after="0" w:line="240" w:lineRule="auto"/>
              <w:rPr>
                <w:rFonts w:ascii="Times New Roman" w:hAnsi="Times New Roman" w:cs="Times New Roman"/>
                <w:sz w:val="24"/>
                <w:szCs w:val="24"/>
              </w:rPr>
            </w:pPr>
          </w:p>
          <w:p w14:paraId="1D71144B" w14:textId="77777777" w:rsidR="000A6108" w:rsidRPr="000A6108" w:rsidRDefault="000A6108" w:rsidP="00396643">
            <w:pPr>
              <w:spacing w:after="0" w:line="240" w:lineRule="auto"/>
              <w:rPr>
                <w:rFonts w:ascii="Times New Roman" w:hAnsi="Times New Roman" w:cs="Times New Roman"/>
                <w:sz w:val="24"/>
                <w:szCs w:val="24"/>
              </w:rPr>
            </w:pPr>
          </w:p>
          <w:p w14:paraId="60354E99" w14:textId="77777777" w:rsidR="00AA3290" w:rsidRDefault="00AA3290" w:rsidP="00396643">
            <w:pPr>
              <w:spacing w:after="0" w:line="240" w:lineRule="auto"/>
              <w:rPr>
                <w:rFonts w:ascii="Times New Roman" w:hAnsi="Times New Roman" w:cs="Times New Roman"/>
                <w:sz w:val="24"/>
                <w:szCs w:val="24"/>
              </w:rPr>
            </w:pPr>
          </w:p>
          <w:p w14:paraId="2590B79A" w14:textId="5767C170" w:rsidR="000A6108" w:rsidRPr="000A6108" w:rsidRDefault="000A610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Patrz wyjaśnienie do uwagi MKi</w:t>
            </w:r>
            <w:r w:rsidRPr="008719EB">
              <w:rPr>
                <w:rFonts w:ascii="Times New Roman" w:hAnsi="Times New Roman" w:cs="Times New Roman"/>
                <w:sz w:val="24"/>
                <w:szCs w:val="24"/>
              </w:rPr>
              <w:t>Ś.</w:t>
            </w:r>
          </w:p>
        </w:tc>
      </w:tr>
      <w:tr w:rsidR="000A6108" w:rsidRPr="000A6108" w14:paraId="5EAD87AC" w14:textId="77777777" w:rsidTr="00BC5D42">
        <w:tc>
          <w:tcPr>
            <w:tcW w:w="516" w:type="dxa"/>
            <w:vMerge/>
            <w:shd w:val="clear" w:color="auto" w:fill="auto"/>
          </w:tcPr>
          <w:p w14:paraId="5FA95E09" w14:textId="77777777" w:rsidR="000A6108" w:rsidRPr="000A6108" w:rsidRDefault="000A6108" w:rsidP="00396643">
            <w:pPr>
              <w:spacing w:after="0" w:line="240" w:lineRule="auto"/>
              <w:rPr>
                <w:rFonts w:ascii="Times New Roman" w:hAnsi="Times New Roman" w:cs="Times New Roman"/>
                <w:sz w:val="24"/>
                <w:szCs w:val="24"/>
              </w:rPr>
            </w:pPr>
          </w:p>
        </w:tc>
        <w:tc>
          <w:tcPr>
            <w:tcW w:w="3448" w:type="dxa"/>
            <w:vMerge/>
            <w:shd w:val="clear" w:color="auto" w:fill="auto"/>
          </w:tcPr>
          <w:p w14:paraId="7F897042" w14:textId="77777777" w:rsidR="000A6108" w:rsidRPr="000A6108" w:rsidRDefault="000A6108" w:rsidP="00396643">
            <w:pPr>
              <w:spacing w:after="0" w:line="240" w:lineRule="auto"/>
              <w:jc w:val="center"/>
              <w:rPr>
                <w:rFonts w:ascii="Times New Roman" w:hAnsi="Times New Roman" w:cs="Times New Roman"/>
                <w:sz w:val="24"/>
                <w:szCs w:val="24"/>
              </w:rPr>
            </w:pPr>
          </w:p>
        </w:tc>
        <w:tc>
          <w:tcPr>
            <w:tcW w:w="7230" w:type="dxa"/>
            <w:shd w:val="clear" w:color="auto" w:fill="auto"/>
          </w:tcPr>
          <w:p w14:paraId="0B378BB8" w14:textId="77777777" w:rsidR="000A6108" w:rsidRPr="000A6108" w:rsidRDefault="000A610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Sprawiedliwości </w:t>
            </w:r>
          </w:p>
          <w:p w14:paraId="76A7D8BC" w14:textId="77777777" w:rsidR="000A6108" w:rsidRPr="000A6108" w:rsidRDefault="000A6108" w:rsidP="00396643">
            <w:pPr>
              <w:tabs>
                <w:tab w:val="left" w:pos="426"/>
              </w:tabs>
              <w:spacing w:line="240" w:lineRule="auto"/>
              <w:jc w:val="both"/>
              <w:rPr>
                <w:rFonts w:ascii="Times New Roman" w:eastAsia="Times New Roman" w:hAnsi="Times New Roman" w:cs="Times New Roman"/>
                <w:sz w:val="24"/>
                <w:szCs w:val="24"/>
              </w:rPr>
            </w:pPr>
            <w:r w:rsidRPr="000A6108">
              <w:rPr>
                <w:rFonts w:ascii="Times New Roman" w:eastAsia="Times New Roman" w:hAnsi="Times New Roman" w:cs="Times New Roman"/>
                <w:sz w:val="24"/>
                <w:szCs w:val="24"/>
              </w:rPr>
              <w:t xml:space="preserve">Należy wskazać, że przepisy karne w nowej wersji projektowanej ustawy zostały ponownie w głównej mierze skonstruowane na zasadzie odesłań do innych przepisów ustawy, co zgodnie z § 75 ust. 1 i 2 </w:t>
            </w:r>
            <w:r w:rsidRPr="000A6108">
              <w:rPr>
                <w:rFonts w:ascii="Times New Roman" w:eastAsia="Times New Roman" w:hAnsi="Times New Roman" w:cs="Times New Roman"/>
                <w:i/>
                <w:sz w:val="24"/>
                <w:szCs w:val="24"/>
              </w:rPr>
              <w:t xml:space="preserve">rozporządzenia Prezesa Rady Ministrów z dnia 20 czerwca 2002 r. – w sprawie „Zasad techniki prawodawczej” </w:t>
            </w:r>
            <w:r w:rsidRPr="000A6108">
              <w:rPr>
                <w:rFonts w:ascii="Times New Roman" w:eastAsia="Times New Roman" w:hAnsi="Times New Roman" w:cs="Times New Roman"/>
                <w:sz w:val="24"/>
                <w:szCs w:val="24"/>
              </w:rPr>
              <w:t xml:space="preserve">jest dopuszczalne tylko wyjątkowo, gdy zakazy ustawowe zostały wyraźnie sformułowane. </w:t>
            </w:r>
          </w:p>
          <w:p w14:paraId="56A490E2" w14:textId="2032AB52" w:rsidR="000A6108" w:rsidRPr="000A6108" w:rsidRDefault="000A6108" w:rsidP="00396643">
            <w:pPr>
              <w:spacing w:after="0" w:line="240" w:lineRule="auto"/>
              <w:jc w:val="both"/>
              <w:rPr>
                <w:rFonts w:ascii="Times New Roman" w:hAnsi="Times New Roman" w:cs="Times New Roman"/>
                <w:b/>
                <w:sz w:val="24"/>
                <w:szCs w:val="24"/>
              </w:rPr>
            </w:pPr>
            <w:r w:rsidRPr="000A6108">
              <w:rPr>
                <w:rFonts w:ascii="Times New Roman" w:eastAsia="Times New Roman" w:hAnsi="Times New Roman" w:cs="Times New Roman"/>
                <w:sz w:val="24"/>
                <w:szCs w:val="24"/>
              </w:rPr>
              <w:t>W nowej wersji projektu nie zastosowano się do poprzednich uwag Ministerstwa Sprawiedliwości, a projektodawcy po raz kolejny zastosowali zasadę wielokrotnych odesłań w przepisach karnych. Podkreślić również należy, iż w aktualnym brzmieniu niejasnych i nieprecyzyjnych przepisów karnych wątpliwości budzą definicje ustawowe przyjęte w art. 2 projektu ustawy. Przepisy karne nie mogą stanowić literalnego skopiowania treści dyrektywy i muszą uwzględniać przepisy części ogólnej Kodeksu karnego. W tej sytuacji wydaje się koniecznym by przepisy karne zostały jednak sformułowane w sposób klarowny, czytelny oraz                                     z ograniczeniem sytemu odesłań, co pozwoli na prawidłowe zrozumienie przepisów przez adresatów norm.</w:t>
            </w:r>
          </w:p>
        </w:tc>
        <w:tc>
          <w:tcPr>
            <w:tcW w:w="2800" w:type="dxa"/>
            <w:shd w:val="clear" w:color="auto" w:fill="auto"/>
          </w:tcPr>
          <w:p w14:paraId="696FF646" w14:textId="2401B923" w:rsidR="000A6108" w:rsidRDefault="000A6108" w:rsidP="008719EB">
            <w:pPr>
              <w:spacing w:after="0" w:line="240" w:lineRule="auto"/>
              <w:rPr>
                <w:rFonts w:ascii="Times New Roman" w:hAnsi="Times New Roman" w:cs="Times New Roman"/>
                <w:b/>
                <w:sz w:val="24"/>
                <w:szCs w:val="24"/>
              </w:rPr>
            </w:pPr>
            <w:r w:rsidRPr="002B336C">
              <w:rPr>
                <w:rFonts w:ascii="Times New Roman" w:hAnsi="Times New Roman" w:cs="Times New Roman"/>
                <w:b/>
                <w:sz w:val="24"/>
                <w:szCs w:val="24"/>
              </w:rPr>
              <w:t>Uwaga ogólna</w:t>
            </w:r>
            <w:r w:rsidR="00621F3E">
              <w:rPr>
                <w:rFonts w:ascii="Times New Roman" w:hAnsi="Times New Roman" w:cs="Times New Roman"/>
                <w:b/>
                <w:sz w:val="24"/>
                <w:szCs w:val="24"/>
              </w:rPr>
              <w:t xml:space="preserve"> nieuwzględniona</w:t>
            </w:r>
          </w:p>
          <w:p w14:paraId="55499B09" w14:textId="77777777" w:rsidR="00621F3E" w:rsidRDefault="00621F3E" w:rsidP="008719EB">
            <w:pPr>
              <w:spacing w:after="0" w:line="240" w:lineRule="auto"/>
              <w:rPr>
                <w:rFonts w:ascii="Times New Roman" w:hAnsi="Times New Roman" w:cs="Times New Roman"/>
                <w:sz w:val="24"/>
                <w:szCs w:val="24"/>
              </w:rPr>
            </w:pPr>
            <w:r w:rsidRPr="00621F3E">
              <w:rPr>
                <w:rFonts w:ascii="Times New Roman" w:hAnsi="Times New Roman" w:cs="Times New Roman"/>
                <w:sz w:val="24"/>
                <w:szCs w:val="24"/>
              </w:rPr>
              <w:t xml:space="preserve">Obecna </w:t>
            </w:r>
            <w:r>
              <w:rPr>
                <w:rFonts w:ascii="Times New Roman" w:hAnsi="Times New Roman" w:cs="Times New Roman"/>
                <w:sz w:val="24"/>
                <w:szCs w:val="24"/>
              </w:rPr>
              <w:t>redakcja projektowanych przepisów zapewnia przejrzystość w określeniu naruszeń.</w:t>
            </w:r>
          </w:p>
          <w:p w14:paraId="712836C6" w14:textId="78152DD4" w:rsidR="00621F3E" w:rsidRPr="00621F3E" w:rsidRDefault="00621F3E" w:rsidP="008719EB">
            <w:pPr>
              <w:spacing w:after="0" w:line="240" w:lineRule="auto"/>
              <w:rPr>
                <w:rFonts w:ascii="Times New Roman" w:hAnsi="Times New Roman" w:cs="Times New Roman"/>
                <w:sz w:val="24"/>
                <w:szCs w:val="24"/>
              </w:rPr>
            </w:pPr>
            <w:r>
              <w:rPr>
                <w:rFonts w:ascii="Times New Roman" w:hAnsi="Times New Roman" w:cs="Times New Roman"/>
                <w:sz w:val="24"/>
                <w:szCs w:val="24"/>
              </w:rPr>
              <w:t>Brak konkretnej propozycji</w:t>
            </w:r>
            <w:r w:rsidR="00AA3290">
              <w:rPr>
                <w:rFonts w:ascii="Times New Roman" w:hAnsi="Times New Roman" w:cs="Times New Roman"/>
                <w:sz w:val="24"/>
                <w:szCs w:val="24"/>
              </w:rPr>
              <w:t xml:space="preserve"> zmiany</w:t>
            </w:r>
            <w:r>
              <w:rPr>
                <w:rFonts w:ascii="Times New Roman" w:hAnsi="Times New Roman" w:cs="Times New Roman"/>
                <w:sz w:val="24"/>
                <w:szCs w:val="24"/>
              </w:rPr>
              <w:t xml:space="preserve">. </w:t>
            </w:r>
          </w:p>
          <w:p w14:paraId="53884EF9" w14:textId="77777777" w:rsidR="00621F3E" w:rsidRPr="002B336C" w:rsidRDefault="00621F3E" w:rsidP="008719EB">
            <w:pPr>
              <w:spacing w:after="0" w:line="240" w:lineRule="auto"/>
              <w:rPr>
                <w:rFonts w:ascii="Times New Roman" w:hAnsi="Times New Roman" w:cs="Times New Roman"/>
                <w:b/>
                <w:sz w:val="24"/>
                <w:szCs w:val="24"/>
              </w:rPr>
            </w:pPr>
          </w:p>
          <w:p w14:paraId="02570027" w14:textId="7E258563" w:rsidR="004E7C54" w:rsidRPr="002B336C" w:rsidRDefault="004E7C54" w:rsidP="008719EB">
            <w:pPr>
              <w:spacing w:after="0" w:line="240" w:lineRule="auto"/>
              <w:rPr>
                <w:rFonts w:ascii="Times New Roman" w:hAnsi="Times New Roman" w:cs="Times New Roman"/>
                <w:b/>
                <w:sz w:val="24"/>
                <w:szCs w:val="24"/>
              </w:rPr>
            </w:pPr>
          </w:p>
        </w:tc>
      </w:tr>
      <w:tr w:rsidR="000A6108" w:rsidRPr="000A6108" w14:paraId="204F51A0" w14:textId="77777777" w:rsidTr="00BC5D42">
        <w:tc>
          <w:tcPr>
            <w:tcW w:w="516" w:type="dxa"/>
            <w:vMerge/>
            <w:shd w:val="clear" w:color="auto" w:fill="auto"/>
          </w:tcPr>
          <w:p w14:paraId="5EA001E9" w14:textId="2F4A76A2" w:rsidR="000A6108" w:rsidRPr="000A6108" w:rsidRDefault="000A6108" w:rsidP="00396643">
            <w:pPr>
              <w:spacing w:after="0" w:line="240" w:lineRule="auto"/>
              <w:rPr>
                <w:rFonts w:ascii="Times New Roman" w:hAnsi="Times New Roman" w:cs="Times New Roman"/>
                <w:sz w:val="24"/>
                <w:szCs w:val="24"/>
              </w:rPr>
            </w:pPr>
          </w:p>
        </w:tc>
        <w:tc>
          <w:tcPr>
            <w:tcW w:w="3448" w:type="dxa"/>
            <w:vMerge/>
            <w:shd w:val="clear" w:color="auto" w:fill="auto"/>
          </w:tcPr>
          <w:p w14:paraId="3B7626E1" w14:textId="77777777" w:rsidR="000A6108" w:rsidRPr="000A6108" w:rsidRDefault="000A6108" w:rsidP="00396643">
            <w:pPr>
              <w:spacing w:after="0" w:line="240" w:lineRule="auto"/>
              <w:jc w:val="center"/>
              <w:rPr>
                <w:rFonts w:ascii="Times New Roman" w:hAnsi="Times New Roman" w:cs="Times New Roman"/>
                <w:sz w:val="24"/>
                <w:szCs w:val="24"/>
              </w:rPr>
            </w:pPr>
          </w:p>
        </w:tc>
        <w:tc>
          <w:tcPr>
            <w:tcW w:w="7230" w:type="dxa"/>
            <w:shd w:val="clear" w:color="auto" w:fill="auto"/>
          </w:tcPr>
          <w:p w14:paraId="5320496C" w14:textId="77777777" w:rsidR="000A6108" w:rsidRPr="000A6108" w:rsidRDefault="000A610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Rządowe Centrum Legislacji </w:t>
            </w:r>
          </w:p>
          <w:p w14:paraId="36128A90" w14:textId="0D05F28B" w:rsidR="000A6108" w:rsidRPr="000A6108" w:rsidRDefault="000A6108" w:rsidP="006F78A1">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Przepisy projektu wymagają doprecyzowania, tak aby jednoznacznie wskazać, jakie konkretnie dane osobowe, dane dotyczące przedmiotu naruszenia oraz podjętych działań następczych będą pozyskiwane i które z tych danych będą przetwarzane w rejestrze zgłoszeń wewnętrznych i rejestrze zgłoszeń zewnętrznych. Ze względu na gwarantowaną konstytucyjnie ochronę autonomii informacyjnej jednostki, wyraźna ustawowa podstawa do pozyskiwania i dalszego przetwarzania danych w rejestrze jest niezbędna zwłaszcza w przypadku danych osobowych. Zauważenia wymaga, że zarówno w uzasadnieniu projektu, jak i w tabeli zawierającej ustosunkowanie się Wnioskodawcy do zgłoszonych uwag, nie zamieszczono wyjaśnień dotyczących kształtu projektowanej </w:t>
            </w:r>
            <w:r w:rsidRPr="000A6108">
              <w:rPr>
                <w:rFonts w:ascii="Times New Roman" w:hAnsi="Times New Roman" w:cs="Times New Roman"/>
                <w:sz w:val="24"/>
                <w:szCs w:val="24"/>
              </w:rPr>
              <w:lastRenderedPageBreak/>
              <w:t>regulacji oraz nie podano przyczyn nieuwzględnienia uwag RCL, w szczególności w zakresie braku objęcia rejestrem danych osobowych.</w:t>
            </w:r>
          </w:p>
          <w:p w14:paraId="6474101E" w14:textId="77777777" w:rsidR="000A6108" w:rsidRPr="000A6108" w:rsidRDefault="000A6108" w:rsidP="006F78A1">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Przewidziany w projekcie zakaz ujawniania danych osobowych zgłaszającego nie uzasadnia braku regulacji określającej zakres tych danych, tym bardziej, że art. 8 ust. 4 projektu przewiduje zbieranie i przetwarzanie danych osobowych.</w:t>
            </w:r>
          </w:p>
          <w:p w14:paraId="02E1078D" w14:textId="77777777" w:rsidR="000A6108" w:rsidRPr="000A6108" w:rsidRDefault="000A6108" w:rsidP="006F78A1">
            <w:pPr>
              <w:autoSpaceDE w:val="0"/>
              <w:autoSpaceDN w:val="0"/>
              <w:adjustRightInd w:val="0"/>
              <w:spacing w:after="0" w:line="240" w:lineRule="auto"/>
              <w:jc w:val="both"/>
              <w:rPr>
                <w:rFonts w:ascii="Times New Roman" w:hAnsi="Times New Roman" w:cs="Times New Roman"/>
                <w:sz w:val="24"/>
                <w:szCs w:val="24"/>
              </w:rPr>
            </w:pPr>
          </w:p>
          <w:p w14:paraId="5AA107B7" w14:textId="77777777" w:rsidR="00AE00D6" w:rsidRDefault="00AE00D6" w:rsidP="00A22FC0">
            <w:pPr>
              <w:autoSpaceDE w:val="0"/>
              <w:autoSpaceDN w:val="0"/>
              <w:adjustRightInd w:val="0"/>
              <w:spacing w:after="0" w:line="240" w:lineRule="auto"/>
              <w:jc w:val="both"/>
              <w:rPr>
                <w:rFonts w:ascii="Times New Roman" w:hAnsi="Times New Roman" w:cs="Times New Roman"/>
                <w:sz w:val="24"/>
                <w:szCs w:val="24"/>
              </w:rPr>
            </w:pPr>
          </w:p>
          <w:p w14:paraId="646796F6" w14:textId="77777777" w:rsidR="00AE00D6" w:rsidRDefault="00AE00D6" w:rsidP="00A22FC0">
            <w:pPr>
              <w:autoSpaceDE w:val="0"/>
              <w:autoSpaceDN w:val="0"/>
              <w:adjustRightInd w:val="0"/>
              <w:spacing w:after="0" w:line="240" w:lineRule="auto"/>
              <w:jc w:val="both"/>
              <w:rPr>
                <w:rFonts w:ascii="Times New Roman" w:hAnsi="Times New Roman" w:cs="Times New Roman"/>
                <w:sz w:val="24"/>
                <w:szCs w:val="24"/>
              </w:rPr>
            </w:pPr>
          </w:p>
          <w:p w14:paraId="3BCA4501" w14:textId="77777777" w:rsidR="00AE00D6" w:rsidRDefault="00AE00D6" w:rsidP="00A22FC0">
            <w:pPr>
              <w:autoSpaceDE w:val="0"/>
              <w:autoSpaceDN w:val="0"/>
              <w:adjustRightInd w:val="0"/>
              <w:spacing w:after="0" w:line="240" w:lineRule="auto"/>
              <w:jc w:val="both"/>
              <w:rPr>
                <w:rFonts w:ascii="Times New Roman" w:hAnsi="Times New Roman" w:cs="Times New Roman"/>
                <w:sz w:val="24"/>
                <w:szCs w:val="24"/>
              </w:rPr>
            </w:pPr>
          </w:p>
          <w:p w14:paraId="7852DF05" w14:textId="77777777" w:rsidR="006A3A9A" w:rsidRDefault="006A3A9A" w:rsidP="00A22FC0">
            <w:pPr>
              <w:autoSpaceDE w:val="0"/>
              <w:autoSpaceDN w:val="0"/>
              <w:adjustRightInd w:val="0"/>
              <w:spacing w:after="0" w:line="240" w:lineRule="auto"/>
              <w:jc w:val="both"/>
              <w:rPr>
                <w:rFonts w:ascii="Times New Roman" w:hAnsi="Times New Roman" w:cs="Times New Roman"/>
                <w:sz w:val="24"/>
                <w:szCs w:val="24"/>
              </w:rPr>
            </w:pPr>
          </w:p>
          <w:p w14:paraId="1E42CBF0" w14:textId="77777777" w:rsidR="006A3A9A" w:rsidRDefault="006A3A9A" w:rsidP="00A22FC0">
            <w:pPr>
              <w:autoSpaceDE w:val="0"/>
              <w:autoSpaceDN w:val="0"/>
              <w:adjustRightInd w:val="0"/>
              <w:spacing w:after="0" w:line="240" w:lineRule="auto"/>
              <w:jc w:val="both"/>
              <w:rPr>
                <w:rFonts w:ascii="Times New Roman" w:hAnsi="Times New Roman" w:cs="Times New Roman"/>
                <w:sz w:val="24"/>
                <w:szCs w:val="24"/>
              </w:rPr>
            </w:pPr>
          </w:p>
          <w:p w14:paraId="03967941" w14:textId="77777777" w:rsidR="006A3A9A" w:rsidRDefault="006A3A9A" w:rsidP="00A22FC0">
            <w:pPr>
              <w:autoSpaceDE w:val="0"/>
              <w:autoSpaceDN w:val="0"/>
              <w:adjustRightInd w:val="0"/>
              <w:spacing w:after="0" w:line="240" w:lineRule="auto"/>
              <w:jc w:val="both"/>
              <w:rPr>
                <w:rFonts w:ascii="Times New Roman" w:hAnsi="Times New Roman" w:cs="Times New Roman"/>
                <w:sz w:val="24"/>
                <w:szCs w:val="24"/>
              </w:rPr>
            </w:pPr>
          </w:p>
          <w:p w14:paraId="3EB65588" w14:textId="77777777" w:rsidR="006A3A9A" w:rsidRDefault="006A3A9A" w:rsidP="00A22FC0">
            <w:pPr>
              <w:autoSpaceDE w:val="0"/>
              <w:autoSpaceDN w:val="0"/>
              <w:adjustRightInd w:val="0"/>
              <w:spacing w:after="0" w:line="240" w:lineRule="auto"/>
              <w:jc w:val="both"/>
              <w:rPr>
                <w:rFonts w:ascii="Times New Roman" w:hAnsi="Times New Roman" w:cs="Times New Roman"/>
                <w:sz w:val="24"/>
                <w:szCs w:val="24"/>
              </w:rPr>
            </w:pPr>
          </w:p>
          <w:p w14:paraId="73FC0E9B" w14:textId="77777777" w:rsidR="006A3A9A" w:rsidRDefault="006A3A9A" w:rsidP="00A22FC0">
            <w:pPr>
              <w:autoSpaceDE w:val="0"/>
              <w:autoSpaceDN w:val="0"/>
              <w:adjustRightInd w:val="0"/>
              <w:spacing w:after="0" w:line="240" w:lineRule="auto"/>
              <w:jc w:val="both"/>
              <w:rPr>
                <w:rFonts w:ascii="Times New Roman" w:hAnsi="Times New Roman" w:cs="Times New Roman"/>
                <w:sz w:val="24"/>
                <w:szCs w:val="24"/>
              </w:rPr>
            </w:pPr>
          </w:p>
          <w:p w14:paraId="27C94619" w14:textId="77777777" w:rsidR="006A3A9A" w:rsidRDefault="006A3A9A" w:rsidP="00A22FC0">
            <w:pPr>
              <w:autoSpaceDE w:val="0"/>
              <w:autoSpaceDN w:val="0"/>
              <w:adjustRightInd w:val="0"/>
              <w:spacing w:after="0" w:line="240" w:lineRule="auto"/>
              <w:jc w:val="both"/>
              <w:rPr>
                <w:rFonts w:ascii="Times New Roman" w:hAnsi="Times New Roman" w:cs="Times New Roman"/>
                <w:sz w:val="24"/>
                <w:szCs w:val="24"/>
              </w:rPr>
            </w:pPr>
          </w:p>
          <w:p w14:paraId="6F92F53C" w14:textId="77777777" w:rsidR="006A3A9A" w:rsidRDefault="006A3A9A" w:rsidP="00A22FC0">
            <w:pPr>
              <w:autoSpaceDE w:val="0"/>
              <w:autoSpaceDN w:val="0"/>
              <w:adjustRightInd w:val="0"/>
              <w:spacing w:after="0" w:line="240" w:lineRule="auto"/>
              <w:jc w:val="both"/>
              <w:rPr>
                <w:rFonts w:ascii="Times New Roman" w:hAnsi="Times New Roman" w:cs="Times New Roman"/>
                <w:sz w:val="24"/>
                <w:szCs w:val="24"/>
              </w:rPr>
            </w:pPr>
          </w:p>
          <w:p w14:paraId="73D6FBED" w14:textId="77777777" w:rsidR="006A3A9A" w:rsidRDefault="006A3A9A" w:rsidP="00A22FC0">
            <w:pPr>
              <w:autoSpaceDE w:val="0"/>
              <w:autoSpaceDN w:val="0"/>
              <w:adjustRightInd w:val="0"/>
              <w:spacing w:after="0" w:line="240" w:lineRule="auto"/>
              <w:jc w:val="both"/>
              <w:rPr>
                <w:rFonts w:ascii="Times New Roman" w:hAnsi="Times New Roman" w:cs="Times New Roman"/>
                <w:sz w:val="24"/>
                <w:szCs w:val="24"/>
              </w:rPr>
            </w:pPr>
          </w:p>
          <w:p w14:paraId="198B9A20" w14:textId="77777777" w:rsidR="006A3A9A" w:rsidRDefault="006A3A9A" w:rsidP="00A22FC0">
            <w:pPr>
              <w:autoSpaceDE w:val="0"/>
              <w:autoSpaceDN w:val="0"/>
              <w:adjustRightInd w:val="0"/>
              <w:spacing w:after="0" w:line="240" w:lineRule="auto"/>
              <w:jc w:val="both"/>
              <w:rPr>
                <w:rFonts w:ascii="Times New Roman" w:hAnsi="Times New Roman" w:cs="Times New Roman"/>
                <w:sz w:val="24"/>
                <w:szCs w:val="24"/>
              </w:rPr>
            </w:pPr>
          </w:p>
          <w:p w14:paraId="45AE41C2" w14:textId="77777777" w:rsidR="006A3A9A" w:rsidRDefault="006A3A9A" w:rsidP="00A22FC0">
            <w:pPr>
              <w:autoSpaceDE w:val="0"/>
              <w:autoSpaceDN w:val="0"/>
              <w:adjustRightInd w:val="0"/>
              <w:spacing w:after="0" w:line="240" w:lineRule="auto"/>
              <w:jc w:val="both"/>
              <w:rPr>
                <w:rFonts w:ascii="Times New Roman" w:hAnsi="Times New Roman" w:cs="Times New Roman"/>
                <w:sz w:val="24"/>
                <w:szCs w:val="24"/>
              </w:rPr>
            </w:pPr>
          </w:p>
          <w:p w14:paraId="491D86D8" w14:textId="77777777" w:rsidR="006A3A9A" w:rsidRDefault="006A3A9A" w:rsidP="00A22FC0">
            <w:pPr>
              <w:autoSpaceDE w:val="0"/>
              <w:autoSpaceDN w:val="0"/>
              <w:adjustRightInd w:val="0"/>
              <w:spacing w:after="0" w:line="240" w:lineRule="auto"/>
              <w:jc w:val="both"/>
              <w:rPr>
                <w:rFonts w:ascii="Times New Roman" w:hAnsi="Times New Roman" w:cs="Times New Roman"/>
                <w:sz w:val="24"/>
                <w:szCs w:val="24"/>
              </w:rPr>
            </w:pPr>
          </w:p>
          <w:p w14:paraId="0CCADE5E" w14:textId="77777777" w:rsidR="006A3A9A" w:rsidRDefault="006A3A9A" w:rsidP="00A22FC0">
            <w:pPr>
              <w:autoSpaceDE w:val="0"/>
              <w:autoSpaceDN w:val="0"/>
              <w:adjustRightInd w:val="0"/>
              <w:spacing w:after="0" w:line="240" w:lineRule="auto"/>
              <w:jc w:val="both"/>
              <w:rPr>
                <w:rFonts w:ascii="Times New Roman" w:hAnsi="Times New Roman" w:cs="Times New Roman"/>
                <w:sz w:val="24"/>
                <w:szCs w:val="24"/>
              </w:rPr>
            </w:pPr>
          </w:p>
          <w:p w14:paraId="1FAC5730" w14:textId="77777777" w:rsidR="00C063F4" w:rsidRDefault="00C063F4" w:rsidP="00A22FC0">
            <w:pPr>
              <w:autoSpaceDE w:val="0"/>
              <w:autoSpaceDN w:val="0"/>
              <w:adjustRightInd w:val="0"/>
              <w:spacing w:after="0" w:line="240" w:lineRule="auto"/>
              <w:jc w:val="both"/>
              <w:rPr>
                <w:rFonts w:ascii="Times New Roman" w:hAnsi="Times New Roman" w:cs="Times New Roman"/>
                <w:sz w:val="24"/>
                <w:szCs w:val="24"/>
              </w:rPr>
            </w:pPr>
          </w:p>
          <w:p w14:paraId="319989E1" w14:textId="77777777" w:rsidR="00C063F4" w:rsidRDefault="00C063F4" w:rsidP="00A22FC0">
            <w:pPr>
              <w:autoSpaceDE w:val="0"/>
              <w:autoSpaceDN w:val="0"/>
              <w:adjustRightInd w:val="0"/>
              <w:spacing w:after="0" w:line="240" w:lineRule="auto"/>
              <w:jc w:val="both"/>
              <w:rPr>
                <w:rFonts w:ascii="Times New Roman" w:hAnsi="Times New Roman" w:cs="Times New Roman"/>
                <w:sz w:val="24"/>
                <w:szCs w:val="24"/>
              </w:rPr>
            </w:pPr>
          </w:p>
          <w:p w14:paraId="0BBA62BE" w14:textId="2F3E280E" w:rsidR="000A6108" w:rsidRPr="000A6108" w:rsidRDefault="000A6108" w:rsidP="00A22FC0">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 projekcie przewidziano także liczne wyjątki od zasad, przy czym nasuwa się pytanie czym różnią się „uzasadnione podstawy”, „uzasadnione przypadki” czy „uzasadnione powody”(</w:t>
            </w:r>
            <w:r w:rsidRPr="000A6108">
              <w:rPr>
                <w:rFonts w:ascii="Times New Roman" w:hAnsi="Times New Roman" w:cs="Times New Roman"/>
                <w:i/>
                <w:iCs/>
                <w:sz w:val="24"/>
                <w:szCs w:val="24"/>
              </w:rPr>
              <w:t xml:space="preserve">vide </w:t>
            </w:r>
            <w:r w:rsidRPr="000A6108">
              <w:rPr>
                <w:rFonts w:ascii="Times New Roman" w:hAnsi="Times New Roman" w:cs="Times New Roman"/>
                <w:sz w:val="24"/>
                <w:szCs w:val="24"/>
              </w:rPr>
              <w:t>art. 6, art. 12 ust. 1 i 2, art. 13 ust. 2, art. 16 ust. 2, art. 36 ust. 3, art. 37 ust. 2 i 3, art. 48 ust. 2) od „szczególnie uzasadnionych przypadków” (art. 39 ust. 2).</w:t>
            </w:r>
          </w:p>
          <w:p w14:paraId="7BDA6C90" w14:textId="77777777" w:rsidR="000A6108" w:rsidRPr="000A6108" w:rsidRDefault="000A6108" w:rsidP="00A22FC0">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Proponuje się przeanalizowanie przepisów w tym zakresie i, w miarę możliwości, ich ujednolicenie.</w:t>
            </w:r>
          </w:p>
          <w:p w14:paraId="2E86D6D2" w14:textId="77777777" w:rsidR="000A6108" w:rsidRPr="000A6108" w:rsidRDefault="000A6108" w:rsidP="00A22FC0">
            <w:pPr>
              <w:autoSpaceDE w:val="0"/>
              <w:autoSpaceDN w:val="0"/>
              <w:adjustRightInd w:val="0"/>
              <w:spacing w:after="0" w:line="240" w:lineRule="auto"/>
              <w:jc w:val="both"/>
              <w:rPr>
                <w:rFonts w:ascii="Times New Roman" w:hAnsi="Times New Roman" w:cs="Times New Roman"/>
                <w:sz w:val="24"/>
                <w:szCs w:val="24"/>
              </w:rPr>
            </w:pPr>
          </w:p>
          <w:p w14:paraId="2E16E87F" w14:textId="77777777" w:rsidR="008D0521" w:rsidRDefault="008D0521" w:rsidP="00A22FC0">
            <w:pPr>
              <w:autoSpaceDE w:val="0"/>
              <w:autoSpaceDN w:val="0"/>
              <w:adjustRightInd w:val="0"/>
              <w:spacing w:after="0" w:line="240" w:lineRule="auto"/>
              <w:jc w:val="both"/>
              <w:rPr>
                <w:rFonts w:ascii="Times New Roman" w:hAnsi="Times New Roman" w:cs="Times New Roman"/>
                <w:sz w:val="24"/>
                <w:szCs w:val="24"/>
              </w:rPr>
            </w:pPr>
          </w:p>
          <w:p w14:paraId="3FE20DCE" w14:textId="77777777" w:rsidR="008D0521" w:rsidRDefault="008D0521" w:rsidP="00A22FC0">
            <w:pPr>
              <w:autoSpaceDE w:val="0"/>
              <w:autoSpaceDN w:val="0"/>
              <w:adjustRightInd w:val="0"/>
              <w:spacing w:after="0" w:line="240" w:lineRule="auto"/>
              <w:jc w:val="both"/>
              <w:rPr>
                <w:rFonts w:ascii="Times New Roman" w:hAnsi="Times New Roman" w:cs="Times New Roman"/>
                <w:sz w:val="24"/>
                <w:szCs w:val="24"/>
              </w:rPr>
            </w:pPr>
          </w:p>
          <w:p w14:paraId="5E385E1E" w14:textId="77777777" w:rsidR="008D0521" w:rsidRDefault="008D0521" w:rsidP="00A22FC0">
            <w:pPr>
              <w:autoSpaceDE w:val="0"/>
              <w:autoSpaceDN w:val="0"/>
              <w:adjustRightInd w:val="0"/>
              <w:spacing w:after="0" w:line="240" w:lineRule="auto"/>
              <w:jc w:val="both"/>
              <w:rPr>
                <w:rFonts w:ascii="Times New Roman" w:hAnsi="Times New Roman" w:cs="Times New Roman"/>
                <w:sz w:val="24"/>
                <w:szCs w:val="24"/>
              </w:rPr>
            </w:pPr>
          </w:p>
          <w:p w14:paraId="337F8D46" w14:textId="77777777" w:rsidR="008D0521" w:rsidRDefault="008D0521" w:rsidP="00A22FC0">
            <w:pPr>
              <w:autoSpaceDE w:val="0"/>
              <w:autoSpaceDN w:val="0"/>
              <w:adjustRightInd w:val="0"/>
              <w:spacing w:after="0" w:line="240" w:lineRule="auto"/>
              <w:jc w:val="both"/>
              <w:rPr>
                <w:rFonts w:ascii="Times New Roman" w:hAnsi="Times New Roman" w:cs="Times New Roman"/>
                <w:sz w:val="24"/>
                <w:szCs w:val="24"/>
              </w:rPr>
            </w:pPr>
          </w:p>
          <w:p w14:paraId="3F5B913E" w14:textId="77777777" w:rsidR="008D0521" w:rsidRDefault="008D0521" w:rsidP="00A22FC0">
            <w:pPr>
              <w:autoSpaceDE w:val="0"/>
              <w:autoSpaceDN w:val="0"/>
              <w:adjustRightInd w:val="0"/>
              <w:spacing w:after="0" w:line="240" w:lineRule="auto"/>
              <w:jc w:val="both"/>
              <w:rPr>
                <w:rFonts w:ascii="Times New Roman" w:hAnsi="Times New Roman" w:cs="Times New Roman"/>
                <w:sz w:val="24"/>
                <w:szCs w:val="24"/>
              </w:rPr>
            </w:pPr>
          </w:p>
          <w:p w14:paraId="3EBE5A68" w14:textId="10C03240" w:rsidR="000A6108" w:rsidRPr="000A6108" w:rsidRDefault="000A6108" w:rsidP="00A22FC0">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Projekt wymaga dopracowania i doprecyzowania, w tym w zakresie przepisów zawierających liczne katalogi otwarte, co powoduje, że regulacje są nieprecyzyjne lub nadmiernie niedookreślone (</w:t>
            </w:r>
            <w:r w:rsidRPr="000A6108">
              <w:rPr>
                <w:rFonts w:ascii="Times New Roman" w:hAnsi="Times New Roman" w:cs="Times New Roman"/>
                <w:i/>
                <w:iCs/>
                <w:sz w:val="24"/>
                <w:szCs w:val="24"/>
              </w:rPr>
              <w:t xml:space="preserve">vide </w:t>
            </w:r>
            <w:r w:rsidRPr="000A6108">
              <w:rPr>
                <w:rFonts w:ascii="Times New Roman" w:hAnsi="Times New Roman" w:cs="Times New Roman"/>
                <w:sz w:val="24"/>
                <w:szCs w:val="24"/>
              </w:rPr>
              <w:t>art. 8 ust. 7, art. 12 ust. 1, art. 13 ust. 2, art. 16 ust. 1, art. 21 ust. 2, art. 25 ust. 2, art. 28 ust. 1 i 3, art. 31, art. 32 ust. 6, art. 46 ust. 1 pkt 1, art. 48 ust. 2 pkt 1, art. 49 ust. 1).</w:t>
            </w:r>
          </w:p>
        </w:tc>
        <w:tc>
          <w:tcPr>
            <w:tcW w:w="2800" w:type="dxa"/>
            <w:shd w:val="clear" w:color="auto" w:fill="auto"/>
          </w:tcPr>
          <w:p w14:paraId="6BA3E9A1" w14:textId="77777777" w:rsidR="000A6108" w:rsidRPr="000A6108" w:rsidRDefault="000A6108"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częściowo uwzględniona</w:t>
            </w:r>
          </w:p>
          <w:p w14:paraId="6335224A" w14:textId="77777777" w:rsidR="006A3A9A" w:rsidRDefault="000A6108" w:rsidP="003470EE">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Nie ma możliwości prawnej, z uwagi na szeroki zakres przedmiotowy i podmiotowy ustawy, aby  wyszczególnić w projekcie wszystkie dane jakie mogą być pozyskiwane w związku ze zgłoszeniem. </w:t>
            </w:r>
          </w:p>
          <w:p w14:paraId="7FE74EDF" w14:textId="11975C30" w:rsidR="006A3A9A" w:rsidRDefault="006A3A9A" w:rsidP="003470EE">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Niemniej w przepisach doprecyzowano, iż przetwarzanie danych osobowych związanych ze zgłoszeniem będzie się mogło odbywać wyłącznie w zakresie niezbędnym do przyjęcia zgłoszenia oraz podjęcia ewentualnego działania następczego. Zatem w ten sposób określony zostanie zakres przetwarzanych danych.</w:t>
            </w:r>
          </w:p>
          <w:p w14:paraId="5D3CC52D" w14:textId="1A2CD9DA" w:rsidR="000A6108" w:rsidRDefault="000A6108" w:rsidP="003470EE">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Doprecyzowano </w:t>
            </w:r>
            <w:r w:rsidR="006A3A9A">
              <w:rPr>
                <w:rFonts w:ascii="Times New Roman" w:hAnsi="Times New Roman" w:cs="Times New Roman"/>
                <w:sz w:val="24"/>
                <w:szCs w:val="24"/>
              </w:rPr>
              <w:t xml:space="preserve">także </w:t>
            </w:r>
            <w:r w:rsidRPr="000A6108">
              <w:rPr>
                <w:rFonts w:ascii="Times New Roman" w:hAnsi="Times New Roman" w:cs="Times New Roman"/>
                <w:sz w:val="24"/>
                <w:szCs w:val="24"/>
              </w:rPr>
              <w:t>kwestię danych osobowych w zakresie rejestrów zgłoszeń zewnętrznych i wewnętrznych.</w:t>
            </w:r>
          </w:p>
          <w:p w14:paraId="47BD75DB" w14:textId="0BD5AF22" w:rsidR="00DF71B5" w:rsidRDefault="00DF71B5" w:rsidP="00DF71B5">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Rejestr będzie zawierał dane osobowe. </w:t>
            </w:r>
            <w:r w:rsidR="00C063F4">
              <w:rPr>
                <w:rFonts w:ascii="Times New Roman" w:hAnsi="Times New Roman" w:cs="Times New Roman"/>
                <w:sz w:val="24"/>
                <w:szCs w:val="24"/>
              </w:rPr>
              <w:t>Uzupełniono uzasadnienie.</w:t>
            </w:r>
          </w:p>
          <w:p w14:paraId="486273CC" w14:textId="77777777" w:rsidR="00D719F2" w:rsidRDefault="00D719F2" w:rsidP="003470EE">
            <w:pPr>
              <w:spacing w:after="0" w:line="240" w:lineRule="auto"/>
              <w:rPr>
                <w:rFonts w:ascii="Times New Roman" w:hAnsi="Times New Roman" w:cs="Times New Roman"/>
                <w:sz w:val="24"/>
                <w:szCs w:val="24"/>
              </w:rPr>
            </w:pPr>
          </w:p>
          <w:p w14:paraId="28171101" w14:textId="42424A16" w:rsidR="000A6108" w:rsidRPr="000A6108" w:rsidRDefault="000A6108" w:rsidP="003470EE">
            <w:pPr>
              <w:spacing w:after="0" w:line="240" w:lineRule="auto"/>
              <w:rPr>
                <w:rFonts w:ascii="Times New Roman" w:hAnsi="Times New Roman" w:cs="Times New Roman"/>
                <w:sz w:val="24"/>
                <w:szCs w:val="24"/>
              </w:rPr>
            </w:pPr>
            <w:r w:rsidRPr="000A6108">
              <w:rPr>
                <w:rFonts w:ascii="Times New Roman" w:hAnsi="Times New Roman" w:cs="Times New Roman"/>
                <w:b/>
                <w:sz w:val="24"/>
                <w:szCs w:val="24"/>
              </w:rPr>
              <w:t xml:space="preserve">Przeprowadzono analizę. </w:t>
            </w:r>
            <w:r w:rsidRPr="008D0521">
              <w:rPr>
                <w:rFonts w:ascii="Times New Roman" w:hAnsi="Times New Roman" w:cs="Times New Roman"/>
                <w:sz w:val="24"/>
                <w:szCs w:val="24"/>
              </w:rPr>
              <w:t xml:space="preserve">Niektóre ze sformułowań wynikają z wymogów </w:t>
            </w:r>
            <w:r w:rsidR="00DB43F7">
              <w:rPr>
                <w:rFonts w:ascii="Times New Roman" w:hAnsi="Times New Roman" w:cs="Times New Roman"/>
                <w:sz w:val="24"/>
                <w:szCs w:val="24"/>
              </w:rPr>
              <w:t>d</w:t>
            </w:r>
            <w:r w:rsidRPr="008D0521">
              <w:rPr>
                <w:rFonts w:ascii="Times New Roman" w:hAnsi="Times New Roman" w:cs="Times New Roman"/>
                <w:sz w:val="24"/>
                <w:szCs w:val="24"/>
              </w:rPr>
              <w:t>yrektywy</w:t>
            </w:r>
            <w:r w:rsidR="008D0521">
              <w:rPr>
                <w:rFonts w:ascii="Times New Roman" w:hAnsi="Times New Roman" w:cs="Times New Roman"/>
                <w:sz w:val="24"/>
                <w:szCs w:val="24"/>
              </w:rPr>
              <w:t>, natomiast pro</w:t>
            </w:r>
            <w:r w:rsidR="008D0521" w:rsidRPr="008D0521">
              <w:rPr>
                <w:rFonts w:ascii="Times New Roman" w:hAnsi="Times New Roman" w:cs="Times New Roman"/>
                <w:sz w:val="24"/>
                <w:szCs w:val="24"/>
              </w:rPr>
              <w:t xml:space="preserve">jektowane regulacje mają na celu </w:t>
            </w:r>
            <w:r w:rsidR="008D0521">
              <w:rPr>
                <w:rFonts w:ascii="Times New Roman" w:hAnsi="Times New Roman" w:cs="Times New Roman"/>
                <w:sz w:val="24"/>
                <w:szCs w:val="24"/>
              </w:rPr>
              <w:t xml:space="preserve">zapewnienie ich zgodności z dyrektywą. </w:t>
            </w:r>
            <w:r w:rsidR="008D0521">
              <w:rPr>
                <w:rFonts w:ascii="Times New Roman" w:hAnsi="Times New Roman" w:cs="Times New Roman"/>
                <w:sz w:val="24"/>
                <w:szCs w:val="24"/>
              </w:rPr>
              <w:lastRenderedPageBreak/>
              <w:t>Przeredagowano natomiast  art. 39 ust. 2 (pozostawiono „uzasadnione przypadki”)</w:t>
            </w:r>
            <w:r w:rsidR="007456D8">
              <w:rPr>
                <w:rFonts w:ascii="Times New Roman" w:hAnsi="Times New Roman" w:cs="Times New Roman"/>
                <w:sz w:val="24"/>
                <w:szCs w:val="24"/>
              </w:rPr>
              <w:t>.</w:t>
            </w:r>
          </w:p>
          <w:p w14:paraId="17F40CB0" w14:textId="77777777" w:rsidR="000A6108" w:rsidRPr="000A6108" w:rsidRDefault="000A6108" w:rsidP="003470EE">
            <w:pPr>
              <w:spacing w:after="0" w:line="240" w:lineRule="auto"/>
              <w:rPr>
                <w:rFonts w:ascii="Times New Roman" w:hAnsi="Times New Roman" w:cs="Times New Roman"/>
                <w:sz w:val="24"/>
                <w:szCs w:val="24"/>
              </w:rPr>
            </w:pPr>
          </w:p>
          <w:p w14:paraId="08D49C40" w14:textId="77777777" w:rsidR="000A6108" w:rsidRPr="000A6108" w:rsidRDefault="000A6108" w:rsidP="003470E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Przeprowadzono analizę.</w:t>
            </w:r>
          </w:p>
          <w:p w14:paraId="279F2B5D" w14:textId="091E49FB" w:rsidR="000A6108" w:rsidRPr="000A6108" w:rsidRDefault="000A6108" w:rsidP="008D0521">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Niektóre z katalogów otwartych wynikają z wymogów dyrektywy</w:t>
            </w:r>
            <w:r w:rsidR="00AE00D6">
              <w:rPr>
                <w:rFonts w:ascii="Times New Roman" w:hAnsi="Times New Roman" w:cs="Times New Roman"/>
                <w:sz w:val="24"/>
                <w:szCs w:val="24"/>
              </w:rPr>
              <w:t xml:space="preserve"> i </w:t>
            </w:r>
            <w:r w:rsidR="008D0521">
              <w:rPr>
                <w:rFonts w:ascii="Times New Roman" w:hAnsi="Times New Roman" w:cs="Times New Roman"/>
                <w:sz w:val="24"/>
                <w:szCs w:val="24"/>
              </w:rPr>
              <w:t>mają na celu zapewnienie zgodności projektowanych regulacji z dyrektywą. Doprecyzowanie katalogów otwartych spowodowałoby zawężenie projektowanych przepisów, a w konsekwencji niezgodność z dyrektywą.</w:t>
            </w:r>
          </w:p>
        </w:tc>
      </w:tr>
      <w:tr w:rsidR="000A6108" w:rsidRPr="000A6108" w14:paraId="1DDA9063" w14:textId="77777777" w:rsidTr="00BC5D42">
        <w:tc>
          <w:tcPr>
            <w:tcW w:w="516" w:type="dxa"/>
            <w:vMerge/>
            <w:shd w:val="clear" w:color="auto" w:fill="auto"/>
          </w:tcPr>
          <w:p w14:paraId="70DF403A" w14:textId="0A46AC38" w:rsidR="000A6108" w:rsidRPr="000A6108" w:rsidRDefault="000A6108" w:rsidP="00396643">
            <w:pPr>
              <w:spacing w:after="0" w:line="240" w:lineRule="auto"/>
              <w:rPr>
                <w:rFonts w:ascii="Times New Roman" w:hAnsi="Times New Roman" w:cs="Times New Roman"/>
                <w:sz w:val="24"/>
                <w:szCs w:val="24"/>
              </w:rPr>
            </w:pPr>
          </w:p>
        </w:tc>
        <w:tc>
          <w:tcPr>
            <w:tcW w:w="3448" w:type="dxa"/>
            <w:vMerge/>
            <w:shd w:val="clear" w:color="auto" w:fill="auto"/>
          </w:tcPr>
          <w:p w14:paraId="3FAFD1BA" w14:textId="77777777" w:rsidR="000A6108" w:rsidRPr="000A6108" w:rsidRDefault="000A6108" w:rsidP="00396643">
            <w:pPr>
              <w:spacing w:after="0" w:line="240" w:lineRule="auto"/>
              <w:jc w:val="center"/>
              <w:rPr>
                <w:rFonts w:ascii="Times New Roman" w:hAnsi="Times New Roman" w:cs="Times New Roman"/>
                <w:sz w:val="24"/>
                <w:szCs w:val="24"/>
              </w:rPr>
            </w:pPr>
          </w:p>
        </w:tc>
        <w:tc>
          <w:tcPr>
            <w:tcW w:w="7230" w:type="dxa"/>
            <w:shd w:val="clear" w:color="auto" w:fill="auto"/>
          </w:tcPr>
          <w:p w14:paraId="156F9341" w14:textId="77777777" w:rsidR="000A6108" w:rsidRPr="000A6108" w:rsidRDefault="000A610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421B15CD" w14:textId="77777777" w:rsidR="000A6108" w:rsidRPr="000A6108" w:rsidRDefault="000A6108" w:rsidP="004C2D2B">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Projekt ustawy nie uwzględnia już obowiązujących przepisów i obowiązków z nich wynikających, zawartych w aktach takich jak:</w:t>
            </w:r>
          </w:p>
          <w:p w14:paraId="005DACC2" w14:textId="77777777" w:rsidR="000A6108" w:rsidRPr="000A6108" w:rsidRDefault="000A6108" w:rsidP="004C2D2B">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1) „Rozporządzenie MAR”</w:t>
            </w:r>
          </w:p>
          <w:p w14:paraId="24B94626" w14:textId="77777777" w:rsidR="000A6108" w:rsidRPr="000A6108" w:rsidRDefault="000A6108" w:rsidP="004C2D2B">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dotyczące naruszenia przez podmiot nadzorowany działający na rynku finansowym rozporządzenia Parlamentu Europejskiego i Rady (UE) nr 596/2014 z dnia 16 kwietnia 2014 roku w sprawie nadużyć na rynku.</w:t>
            </w:r>
          </w:p>
          <w:p w14:paraId="72C4F812" w14:textId="77777777" w:rsidR="000A6108" w:rsidRPr="000A6108" w:rsidRDefault="000A6108" w:rsidP="004C2D2B">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2) „Rozporządzenie prospektowe”</w:t>
            </w:r>
          </w:p>
          <w:p w14:paraId="096DB1B8" w14:textId="77777777" w:rsidR="000A6108" w:rsidRPr="000A6108" w:rsidRDefault="000A6108" w:rsidP="004C2D2B">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Rozporządzenie Parlamentu Europejskiego i Rady (UE) 2017/1129 z dnia 14 czerwca 2017 r. w sprawie prospektu, który ma być publikowany w związku z ofertą publiczną papierów wartościowych lub dopuszczeniem ich do obrotu na rynku regulowanym oraz uchylenia dyrektywy 2003/71/WE.</w:t>
            </w:r>
          </w:p>
          <w:p w14:paraId="504797F7" w14:textId="77777777" w:rsidR="000A6108" w:rsidRPr="000A6108" w:rsidRDefault="000A6108" w:rsidP="004C2D2B">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3) "Dyrektywa UCITS""</w:t>
            </w:r>
          </w:p>
          <w:p w14:paraId="659DBA71" w14:textId="77777777" w:rsidR="000A6108" w:rsidRPr="000A6108" w:rsidRDefault="000A6108" w:rsidP="004C2D2B">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Dyrektywa Parlamentu Europejskiego i Rady 2009/65/WE z dnia 13 lipca 2009 r. w sprawie koordynacji przepisów ustawowych, wykonawczych i administracyjnych odnoszących się do przedsiębiorstw zbiorowego inwestowania w zbywalne papiery wartościowe.</w:t>
            </w:r>
          </w:p>
          <w:p w14:paraId="6F06677A" w14:textId="77777777" w:rsidR="000A6108" w:rsidRPr="000A6108" w:rsidRDefault="000A6108" w:rsidP="004C2D2B">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4) „Rozporządzenie PRIIP”</w:t>
            </w:r>
          </w:p>
          <w:p w14:paraId="63BC98C5" w14:textId="77777777" w:rsidR="000A6108" w:rsidRPr="000A6108" w:rsidRDefault="000A6108" w:rsidP="004C2D2B">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dotyczące naruszenia przez podmiot nadzorowany działający na rynku finansowym rozporządzenia Parlamentu Europejskiego i Rady (UE) nr 1286/2014 z dnia 26 listopada 2014 r. w sprawie dokumentów zawierających kluczowe informacje, dotyczących detalicznych produktów zbiorowego inwestowania i ubezpieczeniowych produktów inwestycyjnych.</w:t>
            </w:r>
          </w:p>
          <w:p w14:paraId="553DBBAB" w14:textId="77777777" w:rsidR="000A6108" w:rsidRPr="000A6108" w:rsidRDefault="000A6108" w:rsidP="004C2D2B">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5) Ustawa z dnia 28.12.2021 r. Prawo bankowe dotycząca naruszeń lub potencjalnych naruszeń przepisów ustawy oraz rozporządzenia nr 575/2013.</w:t>
            </w:r>
          </w:p>
          <w:p w14:paraId="3C5583DC" w14:textId="77777777" w:rsidR="000A6108" w:rsidRPr="000A6108" w:rsidRDefault="000A6108" w:rsidP="004C2D2B">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6) Rozporządzenie Parlamentu Europejskiego i Rady (UE) nr 909/2014 z dnia 23 lipca 2014 r. w sprawie usprawnienia rozrachunku papierów wartościowych w Unii Europejskiej i w sprawie centralnych depozytów </w:t>
            </w:r>
            <w:r w:rsidRPr="000A6108">
              <w:rPr>
                <w:rFonts w:ascii="Times New Roman" w:hAnsi="Times New Roman" w:cs="Times New Roman"/>
                <w:sz w:val="24"/>
                <w:szCs w:val="24"/>
              </w:rPr>
              <w:lastRenderedPageBreak/>
              <w:t>papierów wartościowych, zmieniające dyrektywy 98/26/WE i 2014/65/UE oraz rozporządzenie (UE) nr 236/2012.</w:t>
            </w:r>
          </w:p>
          <w:p w14:paraId="37B0689D" w14:textId="77777777" w:rsidR="000A6108" w:rsidRPr="000A6108" w:rsidRDefault="000A6108" w:rsidP="004C2D2B">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7) Rozporządzenie Parlamentu Europejskiego i Rady (UE) nr 600/2014 z dnia 15 maja 2014 r. w sprawie rynków instrumentów finansowych oraz zmieniające rozporządzenie (EU) nr 648/2012.</w:t>
            </w:r>
          </w:p>
          <w:p w14:paraId="05AA12C6" w14:textId="77777777" w:rsidR="000A6108" w:rsidRPr="000A6108" w:rsidRDefault="000A6108" w:rsidP="004C2D2B">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8) Rozporządzenie Parlamentu Europejskiego i Rady (UE) 2019/2033 z dnia 27 listopada 2019 r. w sprawie wymogów ostrożnościowych dla firm inwestycyjnych oraz zmieniające rozporządzenia (UE) nr 1093/2010, (UE) nr 575/2013, (UE) nr 600/2014 i (UE) nr 806/2014.</w:t>
            </w:r>
          </w:p>
          <w:p w14:paraId="570DB2B2" w14:textId="7786B4B4" w:rsidR="000A6108" w:rsidRPr="000A6108" w:rsidRDefault="000A6108" w:rsidP="00EF199C">
            <w:pPr>
              <w:spacing w:after="0" w:line="240" w:lineRule="auto"/>
              <w:rPr>
                <w:rFonts w:ascii="Times New Roman" w:hAnsi="Times New Roman" w:cs="Times New Roman"/>
                <w:b/>
                <w:sz w:val="24"/>
                <w:szCs w:val="24"/>
              </w:rPr>
            </w:pPr>
            <w:r w:rsidRPr="000A6108">
              <w:rPr>
                <w:rFonts w:ascii="Times New Roman" w:hAnsi="Times New Roman" w:cs="Times New Roman"/>
                <w:sz w:val="24"/>
                <w:szCs w:val="24"/>
              </w:rPr>
              <w:t>9)  art. 3a ustawy z dnia 29.07.2005 r. o nadzorze nad rynkiem kapitałowym.</w:t>
            </w:r>
          </w:p>
        </w:tc>
        <w:tc>
          <w:tcPr>
            <w:tcW w:w="2800" w:type="dxa"/>
            <w:shd w:val="clear" w:color="auto" w:fill="auto"/>
          </w:tcPr>
          <w:p w14:paraId="3AD904E6" w14:textId="38902B3D" w:rsidR="009961E0" w:rsidRDefault="003A7842" w:rsidP="000F38D7">
            <w:pPr>
              <w:spacing w:after="0" w:line="240" w:lineRule="auto"/>
              <w:rPr>
                <w:rFonts w:ascii="Times New Roman" w:hAnsi="Times New Roman" w:cs="Times New Roman"/>
                <w:sz w:val="24"/>
                <w:szCs w:val="24"/>
              </w:rPr>
            </w:pPr>
            <w:r>
              <w:rPr>
                <w:rFonts w:ascii="Times New Roman" w:hAnsi="Times New Roman" w:cs="Times New Roman"/>
                <w:b/>
                <w:sz w:val="24"/>
                <w:szCs w:val="24"/>
              </w:rPr>
              <w:lastRenderedPageBreak/>
              <w:t>Wyjaśnienie</w:t>
            </w:r>
          </w:p>
          <w:p w14:paraId="438D469B" w14:textId="52B3F7A2" w:rsidR="00976B1E" w:rsidRPr="000A6108" w:rsidRDefault="00976B1E" w:rsidP="00976B1E">
            <w:pPr>
              <w:spacing w:after="0" w:line="240" w:lineRule="auto"/>
              <w:rPr>
                <w:rFonts w:ascii="Times New Roman" w:hAnsi="Times New Roman" w:cs="Times New Roman"/>
                <w:sz w:val="24"/>
                <w:szCs w:val="24"/>
              </w:rPr>
            </w:pPr>
            <w:r w:rsidRPr="00976B1E">
              <w:rPr>
                <w:rFonts w:ascii="Times New Roman" w:hAnsi="Times New Roman" w:cs="Times New Roman"/>
                <w:sz w:val="24"/>
                <w:szCs w:val="24"/>
              </w:rPr>
              <w:t xml:space="preserve">Projekt ustawy ma na celu wdrożenie dyrektywy 2019/1937; z projektowanego art. 10 ust. 2 wynika, że </w:t>
            </w:r>
            <w:r>
              <w:rPr>
                <w:rFonts w:ascii="Times New Roman" w:hAnsi="Times New Roman" w:cs="Times New Roman"/>
                <w:sz w:val="24"/>
                <w:szCs w:val="24"/>
              </w:rPr>
              <w:t>p</w:t>
            </w:r>
            <w:r w:rsidRPr="00976B1E">
              <w:rPr>
                <w:rFonts w:ascii="Times New Roman" w:hAnsi="Times New Roman" w:cs="Times New Roman"/>
                <w:sz w:val="24"/>
                <w:szCs w:val="24"/>
              </w:rPr>
              <w:t xml:space="preserve">rzepisy ustawy nie wyłączają przepisów odrębnych przewidujących szczególny tryb zgłaszania naruszeń prawa, w tym rozpatrywanie informacji </w:t>
            </w:r>
            <w:r w:rsidRPr="00976B1E">
              <w:rPr>
                <w:rFonts w:ascii="Times New Roman" w:hAnsi="Times New Roman" w:cs="Times New Roman"/>
                <w:sz w:val="24"/>
                <w:szCs w:val="24"/>
              </w:rPr>
              <w:lastRenderedPageBreak/>
              <w:t>o naruszeniu prawa zgłoszonych anonimowo</w:t>
            </w:r>
            <w:r>
              <w:rPr>
                <w:rFonts w:ascii="Times New Roman" w:hAnsi="Times New Roman" w:cs="Times New Roman"/>
                <w:sz w:val="24"/>
                <w:szCs w:val="24"/>
              </w:rPr>
              <w:t>.</w:t>
            </w:r>
          </w:p>
        </w:tc>
      </w:tr>
      <w:tr w:rsidR="000A6108" w:rsidRPr="000A6108" w14:paraId="4C172CFC" w14:textId="77777777" w:rsidTr="00BC5D42">
        <w:tc>
          <w:tcPr>
            <w:tcW w:w="516" w:type="dxa"/>
            <w:vMerge/>
            <w:shd w:val="clear" w:color="auto" w:fill="auto"/>
          </w:tcPr>
          <w:p w14:paraId="0673AABE" w14:textId="7030C022" w:rsidR="000A6108" w:rsidRPr="000A6108" w:rsidRDefault="000A6108" w:rsidP="00396643">
            <w:pPr>
              <w:spacing w:after="0" w:line="240" w:lineRule="auto"/>
              <w:rPr>
                <w:rFonts w:ascii="Times New Roman" w:hAnsi="Times New Roman" w:cs="Times New Roman"/>
                <w:sz w:val="24"/>
                <w:szCs w:val="24"/>
              </w:rPr>
            </w:pPr>
          </w:p>
        </w:tc>
        <w:tc>
          <w:tcPr>
            <w:tcW w:w="3448" w:type="dxa"/>
            <w:vMerge/>
            <w:shd w:val="clear" w:color="auto" w:fill="auto"/>
          </w:tcPr>
          <w:p w14:paraId="1E69E5F6" w14:textId="77777777" w:rsidR="000A6108" w:rsidRPr="000A6108" w:rsidRDefault="000A6108" w:rsidP="00396643">
            <w:pPr>
              <w:spacing w:after="0" w:line="240" w:lineRule="auto"/>
              <w:jc w:val="center"/>
              <w:rPr>
                <w:rFonts w:ascii="Times New Roman" w:hAnsi="Times New Roman" w:cs="Times New Roman"/>
                <w:sz w:val="24"/>
                <w:szCs w:val="24"/>
              </w:rPr>
            </w:pPr>
          </w:p>
        </w:tc>
        <w:tc>
          <w:tcPr>
            <w:tcW w:w="7230" w:type="dxa"/>
            <w:shd w:val="clear" w:color="auto" w:fill="auto"/>
          </w:tcPr>
          <w:p w14:paraId="042EF99D" w14:textId="77777777" w:rsidR="000A6108" w:rsidRPr="000A6108" w:rsidRDefault="000A610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Spraw Wewnętrznych i Administracji </w:t>
            </w:r>
          </w:p>
          <w:p w14:paraId="2AAC8A80" w14:textId="77777777" w:rsidR="000A6108" w:rsidRPr="000A6108" w:rsidRDefault="000A6108" w:rsidP="00A86E7A">
            <w:pPr>
              <w:spacing w:after="120" w:line="276" w:lineRule="auto"/>
              <w:jc w:val="both"/>
              <w:rPr>
                <w:rFonts w:ascii="Times New Roman" w:hAnsi="Times New Roman" w:cs="Times New Roman"/>
                <w:sz w:val="24"/>
                <w:szCs w:val="24"/>
              </w:rPr>
            </w:pPr>
            <w:r w:rsidRPr="000A6108">
              <w:rPr>
                <w:rFonts w:ascii="Times New Roman" w:hAnsi="Times New Roman" w:cs="Times New Roman"/>
                <w:sz w:val="24"/>
                <w:szCs w:val="24"/>
              </w:rPr>
              <w:t>Zasadne jest włączenie Prokuratury do systemu ochrony sygnalistów. Obecnie projekt zakłada koordynację ochrony sygnalistów kanałami zewnętrznymi przez Rzecznika Praw Obywatelskich oraz rozproszony system organów publicznych. Należy wskazać, że w polskim systemie prawnym Rzecznik Praw Obywatelskich stosunkowo rzadko zajmuje się poradami w sprawie przestępstw, a w sprawie ich ścigania winien odesłać sprawę właśnie do Prokuratury. Także w powszechnej wiedzy ugruntowało się przekonanie, że organem właściwym do powiadamiania o przestępstwach jest Prokuratura. Wydaje się, że to Prokuratura spełniałby wydajniej rolę organu przyjmującego zgłoszenie niż rozproszony system organów publicznych.</w:t>
            </w:r>
          </w:p>
          <w:p w14:paraId="5FA7C4EA" w14:textId="3AF5767E" w:rsidR="000A6108" w:rsidRPr="000A6108" w:rsidRDefault="000A6108" w:rsidP="00A86E7A">
            <w:pPr>
              <w:spacing w:after="120"/>
              <w:jc w:val="both"/>
              <w:rPr>
                <w:rFonts w:ascii="Times New Roman" w:hAnsi="Times New Roman" w:cs="Times New Roman"/>
                <w:sz w:val="24"/>
                <w:szCs w:val="24"/>
              </w:rPr>
            </w:pPr>
            <w:r w:rsidRPr="000A6108">
              <w:rPr>
                <w:rFonts w:ascii="Times New Roman" w:hAnsi="Times New Roman" w:cs="Times New Roman"/>
                <w:sz w:val="24"/>
                <w:szCs w:val="24"/>
              </w:rPr>
              <w:t xml:space="preserve">W konsekwencji zasadne byłoby rozważenie również, aby status sygnalisty był przyznawany przez prokuratora. Taki status chroniłby od razu po wydaniu decyzji, co pozwoliłoby na szybką i skuteczną ochronę osoby zgłaszającej popełnienie czynu zabronionego, bez uszczerbku dla </w:t>
            </w:r>
            <w:r w:rsidRPr="000A6108">
              <w:rPr>
                <w:rFonts w:ascii="Times New Roman" w:hAnsi="Times New Roman" w:cs="Times New Roman"/>
                <w:sz w:val="24"/>
                <w:szCs w:val="24"/>
              </w:rPr>
              <w:lastRenderedPageBreak/>
              <w:t>ochrony sygnalistów określonej w dyrektywie 2019/1937. Jednocześnie jednak pomimo, że osoba której odmówiono statusu sygnalisty, nadal mogłaby bronić się na podstawie art. 21 ust. 5 dyrektywy, to fakt nieprzyznania statusu sygnalisty przez prokuratora dawałby pewną ochronę pracodawcy przed ryzykiem nadużycia prawa przez zgłaszającego.</w:t>
            </w:r>
          </w:p>
        </w:tc>
        <w:tc>
          <w:tcPr>
            <w:tcW w:w="2800" w:type="dxa"/>
            <w:shd w:val="clear" w:color="auto" w:fill="auto"/>
          </w:tcPr>
          <w:p w14:paraId="40711AAF" w14:textId="77777777" w:rsidR="000A6108" w:rsidRPr="000A6108" w:rsidRDefault="000A6108" w:rsidP="004E43F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nieuwzględniona.</w:t>
            </w:r>
          </w:p>
          <w:p w14:paraId="5F11FA78" w14:textId="183B12B9" w:rsidR="000F38D7" w:rsidRDefault="000F38D7" w:rsidP="004E43FE">
            <w:pPr>
              <w:spacing w:after="0" w:line="240" w:lineRule="auto"/>
              <w:rPr>
                <w:rFonts w:ascii="Times New Roman" w:hAnsi="Times New Roman" w:cs="Times New Roman"/>
                <w:sz w:val="24"/>
                <w:szCs w:val="24"/>
              </w:rPr>
            </w:pPr>
            <w:r>
              <w:rPr>
                <w:rFonts w:ascii="Times New Roman" w:hAnsi="Times New Roman" w:cs="Times New Roman"/>
                <w:sz w:val="24"/>
                <w:szCs w:val="24"/>
              </w:rPr>
              <w:t>Należy zauważyć, iż zgodnie z projektowaną definicją organu publicznego, także Prokuratura będzie organem przyjmującym zgłoszenia zewnętrzne.</w:t>
            </w:r>
          </w:p>
          <w:p w14:paraId="1AF1F8CE" w14:textId="77777777" w:rsidR="00AA3290" w:rsidRDefault="000F38D7" w:rsidP="004E43F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Zatem nie została ona wyłączona. </w:t>
            </w:r>
          </w:p>
          <w:p w14:paraId="2D4A0FC9" w14:textId="04211420" w:rsidR="000F38D7" w:rsidRDefault="000F38D7" w:rsidP="004E43FE">
            <w:pPr>
              <w:spacing w:after="0" w:line="240" w:lineRule="auto"/>
              <w:rPr>
                <w:rFonts w:ascii="Times New Roman" w:hAnsi="Times New Roman" w:cs="Times New Roman"/>
                <w:sz w:val="24"/>
                <w:szCs w:val="24"/>
              </w:rPr>
            </w:pPr>
            <w:r>
              <w:rPr>
                <w:rFonts w:ascii="Times New Roman" w:hAnsi="Times New Roman" w:cs="Times New Roman"/>
                <w:sz w:val="24"/>
                <w:szCs w:val="24"/>
              </w:rPr>
              <w:t>Dodatkowo warto zauważyć, iż art. 11 ust. 1 dyrektyw</w:t>
            </w:r>
            <w:r w:rsidR="00DB43F7">
              <w:rPr>
                <w:rFonts w:ascii="Times New Roman" w:hAnsi="Times New Roman" w:cs="Times New Roman"/>
                <w:sz w:val="24"/>
                <w:szCs w:val="24"/>
              </w:rPr>
              <w:t>y</w:t>
            </w:r>
            <w:r>
              <w:rPr>
                <w:rFonts w:ascii="Times New Roman" w:hAnsi="Times New Roman" w:cs="Times New Roman"/>
                <w:sz w:val="24"/>
                <w:szCs w:val="24"/>
              </w:rPr>
              <w:t xml:space="preserve"> wskazuje na obowiązek wyznaczenia organów właściwych, nie zaś organu właściwego, co sugeruje iż takich </w:t>
            </w:r>
            <w:r>
              <w:rPr>
                <w:rFonts w:ascii="Times New Roman" w:hAnsi="Times New Roman" w:cs="Times New Roman"/>
                <w:sz w:val="24"/>
                <w:szCs w:val="24"/>
              </w:rPr>
              <w:lastRenderedPageBreak/>
              <w:t>organów powinno być więcej niż jeden.</w:t>
            </w:r>
          </w:p>
          <w:p w14:paraId="069EDDCD" w14:textId="1BE075C0" w:rsidR="000A6108" w:rsidRPr="000A6108" w:rsidRDefault="000F38D7" w:rsidP="004E43FE">
            <w:pPr>
              <w:spacing w:after="0" w:line="240" w:lineRule="auto"/>
              <w:rPr>
                <w:rFonts w:ascii="Times New Roman" w:hAnsi="Times New Roman" w:cs="Times New Roman"/>
                <w:sz w:val="24"/>
                <w:szCs w:val="24"/>
              </w:rPr>
            </w:pPr>
            <w:r>
              <w:rPr>
                <w:rFonts w:ascii="Times New Roman" w:hAnsi="Times New Roman" w:cs="Times New Roman"/>
                <w:sz w:val="24"/>
                <w:szCs w:val="24"/>
              </w:rPr>
              <w:t>Warto też zauważyć, iż t</w:t>
            </w:r>
            <w:r w:rsidR="000A6108" w:rsidRPr="000A6108">
              <w:rPr>
                <w:rFonts w:ascii="Times New Roman" w:hAnsi="Times New Roman" w:cs="Times New Roman"/>
                <w:sz w:val="24"/>
                <w:szCs w:val="24"/>
              </w:rPr>
              <w:t xml:space="preserve">rzy dyrektywy równościowe UE – dyrektywa Rady 2000/43/WE z dnia 29 czerwca 2000 r. wprowadzająca w życie zasadę równego traktowania osób bez względu na pochodzenie rasowe lub etniczne, dyrektywa Rady 2004/113/WE z dnia 13 grudnia 2004 r. wprowadzająca w życie zasadę równego traktowania mężczyzn i kobiet w zakresie dostępu do towarów i usług oraz dostarczania towarów i usług oraz dyrektywa Parlamentu Europejskiego i Rady 2006/54/WE z dnia 5 lipca 2006 r. w sprawie wprowadzenia w życie zasady równości szans oraz równego traktowania kobiet i mężczyzn w dziedzinie zatrudnienia i pracy – </w:t>
            </w:r>
            <w:r w:rsidR="000A6108" w:rsidRPr="000A6108">
              <w:rPr>
                <w:rFonts w:ascii="Times New Roman" w:hAnsi="Times New Roman" w:cs="Times New Roman"/>
                <w:sz w:val="24"/>
                <w:szCs w:val="24"/>
                <w:u w:val="single"/>
              </w:rPr>
              <w:t xml:space="preserve">nakładają na </w:t>
            </w:r>
            <w:r w:rsidR="000A6108" w:rsidRPr="000A6108">
              <w:rPr>
                <w:rFonts w:ascii="Times New Roman" w:hAnsi="Times New Roman" w:cs="Times New Roman"/>
                <w:sz w:val="24"/>
                <w:szCs w:val="24"/>
                <w:u w:val="single"/>
              </w:rPr>
              <w:lastRenderedPageBreak/>
              <w:t>państwa członkowskie, odpowiednio w art. 13, art. 12, art. 20, obowiązek wskazania organu ds. promowania, analizowania i wspierania równego traktowania.</w:t>
            </w:r>
          </w:p>
          <w:p w14:paraId="17AFA358" w14:textId="1EA31180" w:rsidR="000A6108" w:rsidRPr="000A6108" w:rsidRDefault="000F38D7" w:rsidP="004E43FE">
            <w:pPr>
              <w:spacing w:after="0" w:line="240" w:lineRule="auto"/>
              <w:rPr>
                <w:rFonts w:ascii="Times New Roman" w:hAnsi="Times New Roman" w:cs="Times New Roman"/>
                <w:sz w:val="24"/>
                <w:szCs w:val="24"/>
              </w:rPr>
            </w:pPr>
            <w:r>
              <w:rPr>
                <w:rFonts w:ascii="Times New Roman" w:hAnsi="Times New Roman" w:cs="Times New Roman"/>
                <w:sz w:val="24"/>
                <w:szCs w:val="24"/>
              </w:rPr>
              <w:t>Zgodnie z a</w:t>
            </w:r>
            <w:r w:rsidR="000A6108" w:rsidRPr="000A6108">
              <w:rPr>
                <w:rFonts w:ascii="Times New Roman" w:hAnsi="Times New Roman" w:cs="Times New Roman"/>
                <w:sz w:val="24"/>
                <w:szCs w:val="24"/>
              </w:rPr>
              <w:t>rt. 18.</w:t>
            </w:r>
            <w:r>
              <w:rPr>
                <w:rFonts w:ascii="Times New Roman" w:hAnsi="Times New Roman" w:cs="Times New Roman"/>
                <w:sz w:val="24"/>
                <w:szCs w:val="24"/>
              </w:rPr>
              <w:t xml:space="preserve"> u</w:t>
            </w:r>
            <w:r w:rsidR="000A6108" w:rsidRPr="000A6108">
              <w:rPr>
                <w:rFonts w:ascii="Times New Roman" w:hAnsi="Times New Roman" w:cs="Times New Roman"/>
                <w:sz w:val="24"/>
                <w:szCs w:val="24"/>
              </w:rPr>
              <w:t>staw</w:t>
            </w:r>
            <w:r>
              <w:rPr>
                <w:rFonts w:ascii="Times New Roman" w:hAnsi="Times New Roman" w:cs="Times New Roman"/>
                <w:sz w:val="24"/>
                <w:szCs w:val="24"/>
              </w:rPr>
              <w:t>y</w:t>
            </w:r>
            <w:r w:rsidR="000A6108" w:rsidRPr="000A6108">
              <w:rPr>
                <w:rFonts w:ascii="Times New Roman" w:hAnsi="Times New Roman" w:cs="Times New Roman"/>
                <w:sz w:val="24"/>
                <w:szCs w:val="24"/>
              </w:rPr>
              <w:t xml:space="preserve"> o wdrożeniu niektórych przepisów Unii Europejskiej w zakresie równego traktowania </w:t>
            </w:r>
            <w:r>
              <w:rPr>
                <w:rFonts w:ascii="Times New Roman" w:hAnsi="Times New Roman" w:cs="Times New Roman"/>
                <w:sz w:val="24"/>
                <w:szCs w:val="24"/>
              </w:rPr>
              <w:t>w</w:t>
            </w:r>
            <w:r w:rsidR="000A6108" w:rsidRPr="000A6108">
              <w:rPr>
                <w:rFonts w:ascii="Times New Roman" w:hAnsi="Times New Roman" w:cs="Times New Roman"/>
                <w:sz w:val="24"/>
                <w:szCs w:val="24"/>
              </w:rPr>
              <w:t xml:space="preserve">ykonywanie zadań dotyczących realizacji zasady równego traktowania </w:t>
            </w:r>
            <w:r w:rsidR="000A6108" w:rsidRPr="000A6108">
              <w:rPr>
                <w:rFonts w:ascii="Times New Roman" w:hAnsi="Times New Roman" w:cs="Times New Roman"/>
                <w:sz w:val="24"/>
                <w:szCs w:val="24"/>
                <w:u w:val="single"/>
              </w:rPr>
              <w:t>powierza się Rzecznikowi Praw Obywatelskich oraz Pełnomocnikowi Rządu do Spraw Równego</w:t>
            </w:r>
            <w:r w:rsidR="000A6108" w:rsidRPr="000A6108">
              <w:rPr>
                <w:rFonts w:ascii="Times New Roman" w:hAnsi="Times New Roman" w:cs="Times New Roman"/>
                <w:sz w:val="24"/>
                <w:szCs w:val="24"/>
              </w:rPr>
              <w:t xml:space="preserve"> Traktowania.</w:t>
            </w:r>
          </w:p>
          <w:p w14:paraId="481A1E57" w14:textId="29FB33C5" w:rsidR="000A6108" w:rsidRPr="000A6108" w:rsidRDefault="000F38D7" w:rsidP="004E43FE">
            <w:pPr>
              <w:spacing w:after="0" w:line="240" w:lineRule="auto"/>
              <w:rPr>
                <w:rFonts w:ascii="Times New Roman" w:hAnsi="Times New Roman" w:cs="Times New Roman"/>
                <w:sz w:val="24"/>
                <w:szCs w:val="24"/>
              </w:rPr>
            </w:pPr>
            <w:r>
              <w:rPr>
                <w:rFonts w:ascii="Times New Roman" w:hAnsi="Times New Roman" w:cs="Times New Roman"/>
                <w:sz w:val="24"/>
                <w:szCs w:val="24"/>
              </w:rPr>
              <w:t>Zgodnie z a</w:t>
            </w:r>
            <w:r w:rsidR="000A6108" w:rsidRPr="000A6108">
              <w:rPr>
                <w:rFonts w:ascii="Times New Roman" w:hAnsi="Times New Roman" w:cs="Times New Roman"/>
                <w:sz w:val="24"/>
                <w:szCs w:val="24"/>
              </w:rPr>
              <w:t xml:space="preserve">rt. 80 Konstytucji: Każdy ma prawo wystąpienia, na zasadach określonych w ustawie, do Rzecznika Praw Obywatelskich z wnioskiem o pomoc w ochronie swoich wolności lub praw naruszonych przez organy władzy publicznej. </w:t>
            </w:r>
          </w:p>
          <w:p w14:paraId="2D0AD25D" w14:textId="2347F01F" w:rsidR="000A6108" w:rsidRPr="000A6108" w:rsidRDefault="000A6108" w:rsidP="004E43FE">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Rzecznik Praw Obywatelskich jest konstytucyjnym, niezależnym od innych organów i niezawisłym w swojej działalności organem ochrony prawnej, który działa na podstawie art.208-212 oraz ustawy z dnia 15 lipca 1987 r.</w:t>
            </w:r>
            <w:r w:rsidR="00D719F2">
              <w:rPr>
                <w:rFonts w:ascii="Times New Roman" w:hAnsi="Times New Roman" w:cs="Times New Roman"/>
                <w:sz w:val="24"/>
                <w:szCs w:val="24"/>
              </w:rPr>
              <w:t xml:space="preserve"> o Rzeczniku Praw Obywatelskich.</w:t>
            </w:r>
          </w:p>
          <w:p w14:paraId="5025DFD4" w14:textId="34913A3E" w:rsidR="00D719F2" w:rsidRPr="000A6108" w:rsidRDefault="000A6108" w:rsidP="00D719F2">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Art. 1 ust. 2 </w:t>
            </w:r>
            <w:r w:rsidR="00D719F2">
              <w:rPr>
                <w:rFonts w:ascii="Times New Roman" w:hAnsi="Times New Roman" w:cs="Times New Roman"/>
                <w:sz w:val="24"/>
                <w:szCs w:val="24"/>
              </w:rPr>
              <w:t>u</w:t>
            </w:r>
            <w:r w:rsidR="00D719F2" w:rsidRPr="000A6108">
              <w:rPr>
                <w:rFonts w:ascii="Times New Roman" w:hAnsi="Times New Roman" w:cs="Times New Roman"/>
                <w:sz w:val="24"/>
                <w:szCs w:val="24"/>
              </w:rPr>
              <w:t>staw</w:t>
            </w:r>
            <w:r w:rsidR="00D719F2">
              <w:rPr>
                <w:rFonts w:ascii="Times New Roman" w:hAnsi="Times New Roman" w:cs="Times New Roman"/>
                <w:sz w:val="24"/>
                <w:szCs w:val="24"/>
              </w:rPr>
              <w:t>y</w:t>
            </w:r>
            <w:r w:rsidR="00D719F2" w:rsidRPr="000A6108">
              <w:rPr>
                <w:rFonts w:ascii="Times New Roman" w:hAnsi="Times New Roman" w:cs="Times New Roman"/>
                <w:sz w:val="24"/>
                <w:szCs w:val="24"/>
              </w:rPr>
              <w:t xml:space="preserve"> o Rzeczniku Praw Obywatelskich</w:t>
            </w:r>
            <w:r w:rsidR="00D719F2">
              <w:rPr>
                <w:rFonts w:ascii="Times New Roman" w:hAnsi="Times New Roman" w:cs="Times New Roman"/>
                <w:sz w:val="24"/>
                <w:szCs w:val="24"/>
              </w:rPr>
              <w:t xml:space="preserve"> -</w:t>
            </w:r>
          </w:p>
          <w:p w14:paraId="423A27D7" w14:textId="19D38DFC" w:rsidR="000A6108" w:rsidRPr="000A6108" w:rsidRDefault="000A6108" w:rsidP="004E43FE">
            <w:pPr>
              <w:spacing w:after="0" w:line="240" w:lineRule="auto"/>
              <w:rPr>
                <w:rFonts w:ascii="Times New Roman" w:hAnsi="Times New Roman" w:cs="Times New Roman"/>
                <w:b/>
                <w:sz w:val="24"/>
                <w:szCs w:val="24"/>
              </w:rPr>
            </w:pPr>
            <w:r w:rsidRPr="000A6108">
              <w:rPr>
                <w:rFonts w:ascii="Times New Roman" w:hAnsi="Times New Roman" w:cs="Times New Roman"/>
                <w:sz w:val="24"/>
                <w:szCs w:val="24"/>
              </w:rPr>
              <w:t>Rzecznik Praw Obywatelskich, zwany dalej „Rzecznikiem”, stoi na straży wolności i praw człowieka i obywatela określonych w Konstytucji Rzeczypospolitej Polskiej oraz w innych aktach normatywnych, w tym również na straży realizacji zasady równego traktowania.</w:t>
            </w:r>
          </w:p>
        </w:tc>
      </w:tr>
      <w:tr w:rsidR="000A6108" w:rsidRPr="000A6108" w14:paraId="52A82028" w14:textId="77777777" w:rsidTr="00BC5D42">
        <w:tc>
          <w:tcPr>
            <w:tcW w:w="516" w:type="dxa"/>
            <w:vMerge/>
            <w:shd w:val="clear" w:color="auto" w:fill="auto"/>
          </w:tcPr>
          <w:p w14:paraId="0B6F6BB8" w14:textId="0D4C5DED" w:rsidR="000A6108" w:rsidRPr="000A6108" w:rsidRDefault="000A6108" w:rsidP="00396643">
            <w:pPr>
              <w:spacing w:after="0" w:line="240" w:lineRule="auto"/>
              <w:rPr>
                <w:rFonts w:ascii="Times New Roman" w:hAnsi="Times New Roman" w:cs="Times New Roman"/>
                <w:sz w:val="24"/>
                <w:szCs w:val="24"/>
              </w:rPr>
            </w:pPr>
          </w:p>
        </w:tc>
        <w:tc>
          <w:tcPr>
            <w:tcW w:w="3448" w:type="dxa"/>
            <w:vMerge/>
            <w:shd w:val="clear" w:color="auto" w:fill="auto"/>
          </w:tcPr>
          <w:p w14:paraId="4C842EE9" w14:textId="77777777" w:rsidR="000A6108" w:rsidRPr="000A6108" w:rsidRDefault="000A6108" w:rsidP="00396643">
            <w:pPr>
              <w:spacing w:after="0" w:line="240" w:lineRule="auto"/>
              <w:jc w:val="center"/>
              <w:rPr>
                <w:rFonts w:ascii="Times New Roman" w:hAnsi="Times New Roman" w:cs="Times New Roman"/>
                <w:sz w:val="24"/>
                <w:szCs w:val="24"/>
              </w:rPr>
            </w:pPr>
          </w:p>
        </w:tc>
        <w:tc>
          <w:tcPr>
            <w:tcW w:w="7230" w:type="dxa"/>
            <w:shd w:val="clear" w:color="auto" w:fill="auto"/>
          </w:tcPr>
          <w:p w14:paraId="16E673E1" w14:textId="77777777" w:rsidR="000A6108" w:rsidRPr="000A6108" w:rsidRDefault="000A6108" w:rsidP="000A6108">
            <w:pPr>
              <w:spacing w:before="120" w:after="0" w:line="240" w:lineRule="auto"/>
              <w:jc w:val="center"/>
              <w:rPr>
                <w:rFonts w:ascii="Times New Roman" w:hAnsi="Times New Roman" w:cs="Times New Roman"/>
                <w:b/>
                <w:bCs/>
                <w:sz w:val="24"/>
                <w:szCs w:val="24"/>
              </w:rPr>
            </w:pPr>
            <w:r w:rsidRPr="000A6108">
              <w:rPr>
                <w:rFonts w:ascii="Times New Roman" w:hAnsi="Times New Roman" w:cs="Times New Roman"/>
                <w:b/>
                <w:bCs/>
                <w:sz w:val="24"/>
                <w:szCs w:val="24"/>
              </w:rPr>
              <w:t>Minister do spraw UE</w:t>
            </w:r>
          </w:p>
          <w:p w14:paraId="7CDB865C" w14:textId="77777777" w:rsidR="000A6108" w:rsidRPr="000A6108" w:rsidRDefault="000A6108" w:rsidP="000A6108">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Zasadne wydaje się jednolite posługiwanie się w projekcie ustawy pojęciami „danych osobowych”, „danych” oraz „informacji, na podstawie </w:t>
            </w:r>
            <w:r w:rsidRPr="000A6108">
              <w:rPr>
                <w:rFonts w:ascii="Times New Roman" w:hAnsi="Times New Roman" w:cs="Times New Roman"/>
                <w:bCs/>
                <w:sz w:val="24"/>
                <w:szCs w:val="24"/>
              </w:rPr>
              <w:lastRenderedPageBreak/>
              <w:t xml:space="preserve">których można bezpośrednio lub pośrednio zidentyfikować tożsamość zgłaszającego”. Część projektowanych przepisów ustawy odnosi się do „danych osobowych” oraz wyżej wskazanych „informacji” (np. art. 8 ust. 1  i 2 projektu ustawy), część tylko do „danych osobowych” (np. dalsze ustępy art. 8), z kolei np. art. 27 ust. 1, czy art. 41 ust. 2 projektu ustaw posługują się tylko pojęciem „informacji”, a art. 40 „danych”, zaś projektowany art. 28 ust. 5 dotyczy zarówno „danych”, jak i „danych osobowych”. </w:t>
            </w:r>
          </w:p>
          <w:p w14:paraId="0CBE82F1" w14:textId="77777777" w:rsidR="000A6108" w:rsidRPr="000A6108" w:rsidRDefault="000A6108" w:rsidP="000A6108">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Wydaje się, że w części przypadków z projektu ustawy pojęcia te używane są wymiennie, część dotyczy jednak innego zakresu pojęciowego. Należy pamiętać, że dyrektywa 2019/1937 ustanawia konkretne wymogi dotyczące ochrony tożsamości osób dokonujących zgłoszenia. W zakresie danych osobowych należy również spełnić wymogi rozporządzenia 2016/679, do którego odsyła art. 17 ww. dyrektywy. Uspójnienie w zakresie używanych pojęć pozwoliłoby na właściwą ocenę spełniania tych wymogów. </w:t>
            </w:r>
          </w:p>
          <w:p w14:paraId="03B2136C" w14:textId="77777777" w:rsidR="000A6108" w:rsidRPr="000A6108" w:rsidRDefault="000A6108" w:rsidP="000A6108">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Podtrzymuję uwagę dotyczącą braku wdrożenia art. 7 ust. 3 dyrektywy 2019/1937 (uwaga nr XXIX tiret pierwszy opinii Min. ds. UE z dnia 24.11.2021 r., sygn. DPUE.920.2898.2021.ASS). W tabeli zgodności jako wdrożenie został wskazany art. 24 ust. 5 i 6 projektu, który nie odnosi się do treści wdrażanego przepisu dyrektywy 2019/1937.</w:t>
            </w:r>
          </w:p>
          <w:p w14:paraId="06087BE9" w14:textId="77777777" w:rsidR="000A6108" w:rsidRPr="000A6108" w:rsidRDefault="000A6108"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1B19A134" w14:textId="77777777" w:rsidR="000A6108" w:rsidRDefault="00C97F61" w:rsidP="004E43FE">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 xml:space="preserve">Uwaga uwzględniona </w:t>
            </w:r>
          </w:p>
          <w:p w14:paraId="7A1A1588" w14:textId="78DC6AF6" w:rsidR="00C97F61" w:rsidRPr="00C97F61" w:rsidRDefault="00C97F61" w:rsidP="004E43FE">
            <w:pPr>
              <w:spacing w:after="0" w:line="240" w:lineRule="auto"/>
              <w:rPr>
                <w:rFonts w:ascii="Times New Roman" w:hAnsi="Times New Roman" w:cs="Times New Roman"/>
                <w:sz w:val="24"/>
                <w:szCs w:val="24"/>
              </w:rPr>
            </w:pPr>
            <w:r w:rsidRPr="00C97F61">
              <w:rPr>
                <w:rFonts w:ascii="Times New Roman" w:hAnsi="Times New Roman" w:cs="Times New Roman"/>
                <w:sz w:val="24"/>
                <w:szCs w:val="24"/>
              </w:rPr>
              <w:t>Ujednolicono pojęcia</w:t>
            </w:r>
            <w:r>
              <w:rPr>
                <w:rFonts w:ascii="Times New Roman" w:hAnsi="Times New Roman" w:cs="Times New Roman"/>
                <w:sz w:val="24"/>
                <w:szCs w:val="24"/>
              </w:rPr>
              <w:t xml:space="preserve"> danych i danych osobowych, tam g</w:t>
            </w:r>
            <w:r w:rsidR="00C20E42">
              <w:rPr>
                <w:rFonts w:ascii="Times New Roman" w:hAnsi="Times New Roman" w:cs="Times New Roman"/>
                <w:sz w:val="24"/>
                <w:szCs w:val="24"/>
              </w:rPr>
              <w:t>d</w:t>
            </w:r>
            <w:r>
              <w:rPr>
                <w:rFonts w:ascii="Times New Roman" w:hAnsi="Times New Roman" w:cs="Times New Roman"/>
                <w:sz w:val="24"/>
                <w:szCs w:val="24"/>
              </w:rPr>
              <w:t xml:space="preserve">zie </w:t>
            </w:r>
            <w:r>
              <w:rPr>
                <w:rFonts w:ascii="Times New Roman" w:hAnsi="Times New Roman" w:cs="Times New Roman"/>
                <w:sz w:val="24"/>
                <w:szCs w:val="24"/>
              </w:rPr>
              <w:lastRenderedPageBreak/>
              <w:t>było to możliwe. Natomiast pojęcie „informacji” jest pojęciem szerszym niż dane osobowe</w:t>
            </w:r>
            <w:r w:rsidR="00C20E42">
              <w:rPr>
                <w:rFonts w:ascii="Times New Roman" w:hAnsi="Times New Roman" w:cs="Times New Roman"/>
                <w:sz w:val="24"/>
                <w:szCs w:val="24"/>
              </w:rPr>
              <w:t xml:space="preserve"> i obejmuje także inne informacje związane ze zgłoszeniem</w:t>
            </w:r>
            <w:r>
              <w:rPr>
                <w:rFonts w:ascii="Times New Roman" w:hAnsi="Times New Roman" w:cs="Times New Roman"/>
                <w:sz w:val="24"/>
                <w:szCs w:val="24"/>
              </w:rPr>
              <w:t>. W projektowanym art. 40 pojęcie „danych” jest pojęciem informatycznym, zatem należy je pozostawić.</w:t>
            </w:r>
          </w:p>
          <w:p w14:paraId="414A08A1" w14:textId="77777777" w:rsidR="00105415" w:rsidRDefault="00105415" w:rsidP="004E43FE">
            <w:pPr>
              <w:spacing w:after="0" w:line="240" w:lineRule="auto"/>
              <w:rPr>
                <w:rFonts w:ascii="Times New Roman" w:hAnsi="Times New Roman" w:cs="Times New Roman"/>
                <w:b/>
                <w:sz w:val="24"/>
                <w:szCs w:val="24"/>
              </w:rPr>
            </w:pPr>
          </w:p>
          <w:p w14:paraId="5039DFEE" w14:textId="77777777" w:rsidR="00105415" w:rsidRDefault="00105415" w:rsidP="004E43FE">
            <w:pPr>
              <w:spacing w:after="0" w:line="240" w:lineRule="auto"/>
              <w:rPr>
                <w:rFonts w:ascii="Times New Roman" w:hAnsi="Times New Roman" w:cs="Times New Roman"/>
                <w:b/>
                <w:sz w:val="24"/>
                <w:szCs w:val="24"/>
              </w:rPr>
            </w:pPr>
          </w:p>
          <w:p w14:paraId="57508653" w14:textId="77777777" w:rsidR="00105415" w:rsidRDefault="00105415" w:rsidP="004E43FE">
            <w:pPr>
              <w:spacing w:after="0" w:line="240" w:lineRule="auto"/>
              <w:rPr>
                <w:rFonts w:ascii="Times New Roman" w:hAnsi="Times New Roman" w:cs="Times New Roman"/>
                <w:b/>
                <w:sz w:val="24"/>
                <w:szCs w:val="24"/>
              </w:rPr>
            </w:pPr>
          </w:p>
          <w:p w14:paraId="42741DC9" w14:textId="77777777" w:rsidR="00D719F2" w:rsidRDefault="00D719F2" w:rsidP="004E43FE">
            <w:pPr>
              <w:spacing w:after="0" w:line="240" w:lineRule="auto"/>
              <w:rPr>
                <w:rFonts w:ascii="Times New Roman" w:hAnsi="Times New Roman" w:cs="Times New Roman"/>
                <w:b/>
                <w:sz w:val="24"/>
                <w:szCs w:val="24"/>
              </w:rPr>
            </w:pPr>
          </w:p>
          <w:p w14:paraId="34948A11" w14:textId="77777777" w:rsidR="0068765D" w:rsidRDefault="0068765D" w:rsidP="004E43FE">
            <w:pPr>
              <w:spacing w:after="0" w:line="240" w:lineRule="auto"/>
              <w:rPr>
                <w:rFonts w:ascii="Times New Roman" w:hAnsi="Times New Roman" w:cs="Times New Roman"/>
                <w:b/>
                <w:sz w:val="24"/>
                <w:szCs w:val="24"/>
              </w:rPr>
            </w:pPr>
          </w:p>
          <w:p w14:paraId="548C271F" w14:textId="002F15B0" w:rsidR="00D82933" w:rsidRDefault="00D82933" w:rsidP="004E43FE">
            <w:pPr>
              <w:spacing w:after="0" w:line="240" w:lineRule="auto"/>
              <w:rPr>
                <w:rFonts w:ascii="Times New Roman" w:hAnsi="Times New Roman" w:cs="Times New Roman"/>
                <w:b/>
                <w:sz w:val="24"/>
                <w:szCs w:val="24"/>
              </w:rPr>
            </w:pPr>
            <w:r w:rsidRPr="003312E5">
              <w:rPr>
                <w:rFonts w:ascii="Times New Roman" w:hAnsi="Times New Roman" w:cs="Times New Roman"/>
                <w:b/>
                <w:sz w:val="24"/>
                <w:szCs w:val="24"/>
              </w:rPr>
              <w:t>Uwaga uwzględniona</w:t>
            </w:r>
          </w:p>
          <w:p w14:paraId="0E865644" w14:textId="6EFE9513" w:rsidR="00105415" w:rsidRPr="000A6108" w:rsidRDefault="00D82933" w:rsidP="00D82933">
            <w:pPr>
              <w:spacing w:after="0" w:line="240" w:lineRule="auto"/>
              <w:rPr>
                <w:rFonts w:ascii="Times New Roman" w:hAnsi="Times New Roman" w:cs="Times New Roman"/>
                <w:b/>
                <w:sz w:val="24"/>
                <w:szCs w:val="24"/>
              </w:rPr>
            </w:pPr>
            <w:r>
              <w:rPr>
                <w:rFonts w:ascii="Times New Roman" w:hAnsi="Times New Roman" w:cs="Times New Roman"/>
                <w:sz w:val="24"/>
                <w:szCs w:val="24"/>
              </w:rPr>
              <w:t xml:space="preserve">Po przeredagowaniu projektowanych przepisów, art. 7 ust. 3 </w:t>
            </w:r>
            <w:r w:rsidR="00DB43F7">
              <w:rPr>
                <w:rFonts w:ascii="Times New Roman" w:hAnsi="Times New Roman" w:cs="Times New Roman"/>
                <w:sz w:val="24"/>
                <w:szCs w:val="24"/>
              </w:rPr>
              <w:t xml:space="preserve">dyrektywy </w:t>
            </w:r>
            <w:r>
              <w:rPr>
                <w:rFonts w:ascii="Times New Roman" w:hAnsi="Times New Roman" w:cs="Times New Roman"/>
                <w:sz w:val="24"/>
                <w:szCs w:val="24"/>
              </w:rPr>
              <w:t xml:space="preserve">został wdrożony w projektowanym art. 24 ust. 6. </w:t>
            </w:r>
          </w:p>
        </w:tc>
      </w:tr>
      <w:tr w:rsidR="004401BB" w:rsidRPr="000A6108" w14:paraId="75FF744B" w14:textId="77777777" w:rsidTr="00BC5D42">
        <w:tc>
          <w:tcPr>
            <w:tcW w:w="516" w:type="dxa"/>
            <w:shd w:val="clear" w:color="auto" w:fill="auto"/>
          </w:tcPr>
          <w:p w14:paraId="56B36F95" w14:textId="55B8F891" w:rsidR="004401BB"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 xml:space="preserve">2. </w:t>
            </w:r>
          </w:p>
        </w:tc>
        <w:tc>
          <w:tcPr>
            <w:tcW w:w="3448" w:type="dxa"/>
            <w:shd w:val="clear" w:color="auto" w:fill="auto"/>
          </w:tcPr>
          <w:p w14:paraId="2CA9AB71" w14:textId="77777777" w:rsidR="00C85A6A" w:rsidRPr="000A6108" w:rsidRDefault="00C85A6A"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1.</w:t>
            </w:r>
            <w:r w:rsidRPr="000A6108">
              <w:rPr>
                <w:rFonts w:ascii="Times New Roman" w:hAnsi="Times New Roman" w:cs="Times New Roman"/>
                <w:szCs w:val="24"/>
              </w:rPr>
              <w:t xml:space="preserve"> Ustawa reguluje:</w:t>
            </w:r>
          </w:p>
          <w:p w14:paraId="0422DC6E" w14:textId="77777777" w:rsidR="00C85A6A" w:rsidRPr="000A6108" w:rsidRDefault="00C85A6A"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warunki objęcia ochroną osób zgłaszających lub publicznie ujawniających informacje o naruszeniach prawa;</w:t>
            </w:r>
          </w:p>
          <w:p w14:paraId="486F1B49" w14:textId="77777777" w:rsidR="00C85A6A" w:rsidRPr="000A6108" w:rsidRDefault="00C85A6A"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lastRenderedPageBreak/>
              <w:t>2)</w:t>
            </w:r>
            <w:r w:rsidRPr="000A6108">
              <w:rPr>
                <w:rFonts w:ascii="Times New Roman" w:hAnsi="Times New Roman" w:cs="Times New Roman"/>
                <w:szCs w:val="24"/>
              </w:rPr>
              <w:tab/>
              <w:t>środki ochrony osób zgłaszających lub publicznie ujawniających informacje o naruszeniach prawa;</w:t>
            </w:r>
          </w:p>
          <w:p w14:paraId="6976A99E" w14:textId="77777777" w:rsidR="00C85A6A" w:rsidRPr="000A6108" w:rsidRDefault="00C85A6A"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 xml:space="preserve">zasady ustalania wewnętrznej procedury zgłaszania naruszeń prawa i podejmowania działań następczych;  </w:t>
            </w:r>
          </w:p>
          <w:p w14:paraId="0855F409" w14:textId="77777777" w:rsidR="00C85A6A" w:rsidRPr="000A6108" w:rsidRDefault="00C85A6A"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4)</w:t>
            </w:r>
            <w:r w:rsidRPr="000A6108">
              <w:rPr>
                <w:rFonts w:ascii="Times New Roman" w:hAnsi="Times New Roman" w:cs="Times New Roman"/>
                <w:szCs w:val="24"/>
              </w:rPr>
              <w:tab/>
              <w:t>zasady zgłaszania naruszeń prawa Rzecznikowi Praw Obywatelskich albo organowi publicznemu;</w:t>
            </w:r>
          </w:p>
          <w:p w14:paraId="647FA461" w14:textId="77777777" w:rsidR="00C85A6A" w:rsidRPr="000A6108" w:rsidRDefault="00C85A6A"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5)</w:t>
            </w:r>
            <w:r w:rsidRPr="000A6108">
              <w:rPr>
                <w:rFonts w:ascii="Times New Roman" w:hAnsi="Times New Roman" w:cs="Times New Roman"/>
                <w:szCs w:val="24"/>
              </w:rPr>
              <w:tab/>
              <w:t>zasady publicznego ujawnienia naruszenia prawa;</w:t>
            </w:r>
          </w:p>
          <w:p w14:paraId="0FD21667" w14:textId="77777777" w:rsidR="00C85A6A" w:rsidRPr="000A6108" w:rsidRDefault="00C85A6A"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6)</w:t>
            </w:r>
            <w:r w:rsidRPr="000A6108">
              <w:rPr>
                <w:rFonts w:ascii="Times New Roman" w:hAnsi="Times New Roman" w:cs="Times New Roman"/>
                <w:szCs w:val="24"/>
              </w:rPr>
              <w:tab/>
              <w:t xml:space="preserve">właściwość organów publicznych w sprawach zgłaszania naruszeń prawa i podejmowania działań następczych. </w:t>
            </w:r>
          </w:p>
          <w:p w14:paraId="3CCC8264" w14:textId="77777777" w:rsidR="004401BB" w:rsidRPr="000A6108" w:rsidRDefault="004401BB" w:rsidP="00396643">
            <w:pPr>
              <w:spacing w:after="0" w:line="240" w:lineRule="auto"/>
              <w:jc w:val="center"/>
              <w:rPr>
                <w:rFonts w:ascii="Times New Roman" w:hAnsi="Times New Roman" w:cs="Times New Roman"/>
                <w:sz w:val="24"/>
                <w:szCs w:val="24"/>
              </w:rPr>
            </w:pPr>
          </w:p>
        </w:tc>
        <w:tc>
          <w:tcPr>
            <w:tcW w:w="7230" w:type="dxa"/>
            <w:shd w:val="clear" w:color="auto" w:fill="auto"/>
          </w:tcPr>
          <w:p w14:paraId="527CDE50" w14:textId="77777777" w:rsidR="00006F91" w:rsidRPr="000A6108" w:rsidRDefault="00006F91"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Ministerstwo Klimatu i Środowiska </w:t>
            </w:r>
          </w:p>
          <w:p w14:paraId="2B1C6485" w14:textId="36C6C385" w:rsidR="00006F91" w:rsidRPr="000A6108" w:rsidRDefault="00006F91"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Zgodnie z art. 1 pkt 6 ww. projekt ustawy reguluje właściwość organów publicznych w sprawach zgłaszania naruszeń prawa i podejmowania działań następczych. Wątpliwe jest jednak w jakich sprawach organ publiczny jest organem właściwym – czy np. w przypadku MKiŚ zastosowanie znajdzie Ustawa o działach administracji rządowej? Przyjęte rozwiązanie może skutkować problemami w ustaleniu organu </w:t>
            </w:r>
            <w:r w:rsidRPr="000A6108">
              <w:rPr>
                <w:rFonts w:ascii="Times New Roman" w:hAnsi="Times New Roman" w:cs="Times New Roman"/>
                <w:sz w:val="24"/>
                <w:szCs w:val="24"/>
              </w:rPr>
              <w:lastRenderedPageBreak/>
              <w:t>właściwego do przyjmowania zgłoszeń zewnętrznych i ustanowienia w tym zakresie stosownej procedury, jak również sporami kompetencyjnymi w tym zakresie.</w:t>
            </w:r>
          </w:p>
          <w:p w14:paraId="661B6A7E" w14:textId="7A714E44" w:rsidR="00006F91" w:rsidRPr="000A6108" w:rsidRDefault="00006F91"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Zgodnie z art. 2 pkt 6 projektu, ilekroć w ustawie jest mowa o organie publicznym, należy przez to rozumieć organ administracji publicznej, który ustanowił procedurę przyjmowania zgłoszeń zewnętrznych o naruszeniach prawa w dziedzinie należącej do zakresu działania tego organu.</w:t>
            </w:r>
          </w:p>
          <w:p w14:paraId="1D15B413" w14:textId="1C963807" w:rsidR="00006F91" w:rsidRPr="000A6108" w:rsidRDefault="00006F91"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Natomiast brzmienie art. 36 ust. 3 projektowanej ustawy wskazuje, że organami publicznymi są także inne organy przyjmujące zgłoszenia zewnętrzne dotyczące naruszeń w dziedzinach należących do zakresu działania tych organów. Ponadto, zgodnie art. projektu, organ publiczny opracowuje procedurę przyjmowania zgłoszeń zewnętrznych.</w:t>
            </w:r>
          </w:p>
          <w:p w14:paraId="4FA2FE67" w14:textId="441B20A3" w:rsidR="00006F91" w:rsidRPr="000A6108" w:rsidRDefault="00006F91"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Przedmiotowe przepisy kreują więc określone obowiązki (przyjmowanie zgłoszeń zewnętrznych i opracowanie stosownej procedury działania), natomiast nie wskazują w sposób jasny i niebudzący wątpliwości, które organy są organami publicznymi, a w związku z tym powinny je wykonywać.</w:t>
            </w:r>
          </w:p>
          <w:p w14:paraId="02658E74" w14:textId="3D0A9547" w:rsidR="00006F91" w:rsidRPr="000A6108" w:rsidRDefault="00006F91"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Przyjęte rozwiązanie może skutkować problemami w ustaleniu organu właściwego</w:t>
            </w:r>
            <w:r w:rsidR="00010613" w:rsidRPr="000A6108">
              <w:rPr>
                <w:rFonts w:ascii="Times New Roman" w:hAnsi="Times New Roman" w:cs="Times New Roman"/>
                <w:sz w:val="24"/>
                <w:szCs w:val="24"/>
              </w:rPr>
              <w:t xml:space="preserve"> </w:t>
            </w:r>
            <w:r w:rsidRPr="000A6108">
              <w:rPr>
                <w:rFonts w:ascii="Times New Roman" w:hAnsi="Times New Roman" w:cs="Times New Roman"/>
                <w:sz w:val="24"/>
                <w:szCs w:val="24"/>
              </w:rPr>
              <w:t>do przyjmowania zgłoszeń zewnętrznych i ustanowienia w tym zakresie stosownej procedury, jak również sporami kompetencyjnymi w tym zakresie.</w:t>
            </w:r>
          </w:p>
          <w:p w14:paraId="0CB31950" w14:textId="591B0C8C" w:rsidR="004401BB" w:rsidRPr="000A6108" w:rsidRDefault="00006F91"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Przykładowo, zgodnie z art. 3 pkt 6 projektu ustawy działanie lub zaniechanie niezgodne</w:t>
            </w:r>
            <w:r w:rsidR="00010613" w:rsidRPr="000A6108">
              <w:rPr>
                <w:rFonts w:ascii="Times New Roman" w:hAnsi="Times New Roman" w:cs="Times New Roman"/>
                <w:sz w:val="24"/>
                <w:szCs w:val="24"/>
              </w:rPr>
              <w:t xml:space="preserve"> </w:t>
            </w:r>
            <w:r w:rsidRPr="000A6108">
              <w:rPr>
                <w:rFonts w:ascii="Times New Roman" w:hAnsi="Times New Roman" w:cs="Times New Roman"/>
                <w:sz w:val="24"/>
                <w:szCs w:val="24"/>
              </w:rPr>
              <w:t xml:space="preserve">z prawem lub mające na celu obejście prawa dotyczące ochrony środowiska stanowi naruszenie prawa, wobec czego może stanowić przedmiot zgłoszenia, o którym mowa w ustawie. Podkreślić w związku z tym należy, że w polskim systemie prawa istnieje wiele organów ochrony środowiska, które działają w zakresie swojej właściwości. Dotyczy to m.in. ocen oddziaływania na środowisko, jak również postępowań o udzielenie pozwoleń. Analiza ww. ogólnych i niejasnych przepisów projektowanej ustawy, a także jej uzasadnienia nie pozwala w szczególności udzielić odpowiedzi na pytanie, czy Minister </w:t>
            </w:r>
            <w:r w:rsidRPr="000A6108">
              <w:rPr>
                <w:rFonts w:ascii="Times New Roman" w:hAnsi="Times New Roman" w:cs="Times New Roman"/>
                <w:sz w:val="24"/>
                <w:szCs w:val="24"/>
              </w:rPr>
              <w:lastRenderedPageBreak/>
              <w:t>Klimatu i Środowiska powinien uznać się za organ właściwy/organ publiczny, a jeśli tak to w jakim zakresie/obszarze - ochrony środowiska czy może jeszcze jakichś innych kwestii?</w:t>
            </w:r>
          </w:p>
        </w:tc>
        <w:tc>
          <w:tcPr>
            <w:tcW w:w="2800" w:type="dxa"/>
            <w:shd w:val="clear" w:color="auto" w:fill="auto"/>
          </w:tcPr>
          <w:p w14:paraId="4274D5B5" w14:textId="719331FA" w:rsidR="004401BB" w:rsidRPr="000A6108" w:rsidRDefault="00B143E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Wyjaśnienie</w:t>
            </w:r>
            <w:r w:rsidR="009731F9" w:rsidRPr="000A6108">
              <w:rPr>
                <w:rFonts w:ascii="Times New Roman" w:hAnsi="Times New Roman" w:cs="Times New Roman"/>
                <w:b/>
                <w:sz w:val="24"/>
                <w:szCs w:val="24"/>
              </w:rPr>
              <w:t>:</w:t>
            </w:r>
          </w:p>
          <w:p w14:paraId="1465F949" w14:textId="3CBACAD5" w:rsidR="00621F3E" w:rsidRPr="00C568B2" w:rsidRDefault="003A7842" w:rsidP="00396643">
            <w:pPr>
              <w:spacing w:after="0" w:line="240" w:lineRule="auto"/>
              <w:rPr>
                <w:rFonts w:ascii="Times New Roman" w:hAnsi="Times New Roman" w:cs="Times New Roman"/>
                <w:sz w:val="24"/>
                <w:szCs w:val="24"/>
                <w:u w:val="single"/>
              </w:rPr>
            </w:pPr>
            <w:r>
              <w:rPr>
                <w:rFonts w:ascii="Times New Roman" w:hAnsi="Times New Roman" w:cs="Times New Roman"/>
                <w:sz w:val="24"/>
                <w:szCs w:val="24"/>
              </w:rPr>
              <w:t>P</w:t>
            </w:r>
            <w:r w:rsidR="00621F3E">
              <w:rPr>
                <w:rFonts w:ascii="Times New Roman" w:hAnsi="Times New Roman" w:cs="Times New Roman"/>
                <w:sz w:val="24"/>
                <w:szCs w:val="24"/>
              </w:rPr>
              <w:t xml:space="preserve">rzytoczone </w:t>
            </w:r>
            <w:r>
              <w:rPr>
                <w:rFonts w:ascii="Times New Roman" w:hAnsi="Times New Roman" w:cs="Times New Roman"/>
                <w:sz w:val="24"/>
                <w:szCs w:val="24"/>
              </w:rPr>
              <w:t xml:space="preserve">zostały </w:t>
            </w:r>
            <w:r w:rsidR="00621F3E">
              <w:rPr>
                <w:rFonts w:ascii="Times New Roman" w:hAnsi="Times New Roman" w:cs="Times New Roman"/>
                <w:sz w:val="24"/>
                <w:szCs w:val="24"/>
              </w:rPr>
              <w:t xml:space="preserve">projektowane przepisy </w:t>
            </w:r>
            <w:r w:rsidR="00621F3E" w:rsidRPr="00C568B2">
              <w:rPr>
                <w:rFonts w:ascii="Times New Roman" w:hAnsi="Times New Roman" w:cs="Times New Roman"/>
                <w:sz w:val="24"/>
                <w:szCs w:val="24"/>
                <w:u w:val="single"/>
              </w:rPr>
              <w:t>poprzedniej wersji projektu.</w:t>
            </w:r>
          </w:p>
          <w:p w14:paraId="6528EBF1" w14:textId="0A36D0EC" w:rsidR="0059142C" w:rsidRPr="000A6108" w:rsidRDefault="00B143E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Kwestie właściwości danego organu oraz </w:t>
            </w:r>
            <w:r w:rsidRPr="000A6108">
              <w:rPr>
                <w:rFonts w:ascii="Times New Roman" w:hAnsi="Times New Roman" w:cs="Times New Roman"/>
                <w:sz w:val="24"/>
                <w:szCs w:val="24"/>
              </w:rPr>
              <w:lastRenderedPageBreak/>
              <w:t xml:space="preserve">sporów kompetencyjnych pomiędzy organami </w:t>
            </w:r>
            <w:r w:rsidR="00A22413" w:rsidRPr="000A6108">
              <w:rPr>
                <w:rFonts w:ascii="Times New Roman" w:hAnsi="Times New Roman" w:cs="Times New Roman"/>
                <w:sz w:val="24"/>
                <w:szCs w:val="24"/>
              </w:rPr>
              <w:t xml:space="preserve">należało będzie </w:t>
            </w:r>
            <w:r w:rsidRPr="000A6108">
              <w:rPr>
                <w:rFonts w:ascii="Times New Roman" w:hAnsi="Times New Roman" w:cs="Times New Roman"/>
                <w:sz w:val="24"/>
                <w:szCs w:val="24"/>
              </w:rPr>
              <w:t>r</w:t>
            </w:r>
            <w:r w:rsidR="00A22413" w:rsidRPr="000A6108">
              <w:rPr>
                <w:rFonts w:ascii="Times New Roman" w:hAnsi="Times New Roman" w:cs="Times New Roman"/>
                <w:sz w:val="24"/>
                <w:szCs w:val="24"/>
              </w:rPr>
              <w:t xml:space="preserve">ozstrzygać na podstawie </w:t>
            </w:r>
            <w:r w:rsidRPr="000A6108">
              <w:rPr>
                <w:rFonts w:ascii="Times New Roman" w:hAnsi="Times New Roman" w:cs="Times New Roman"/>
                <w:sz w:val="24"/>
                <w:szCs w:val="24"/>
              </w:rPr>
              <w:t>przepis</w:t>
            </w:r>
            <w:r w:rsidR="00A22413" w:rsidRPr="000A6108">
              <w:rPr>
                <w:rFonts w:ascii="Times New Roman" w:hAnsi="Times New Roman" w:cs="Times New Roman"/>
                <w:sz w:val="24"/>
                <w:szCs w:val="24"/>
              </w:rPr>
              <w:t>ów</w:t>
            </w:r>
            <w:r w:rsidRPr="000A6108">
              <w:rPr>
                <w:rFonts w:ascii="Times New Roman" w:hAnsi="Times New Roman" w:cs="Times New Roman"/>
                <w:sz w:val="24"/>
                <w:szCs w:val="24"/>
              </w:rPr>
              <w:t xml:space="preserve"> </w:t>
            </w:r>
            <w:r w:rsidR="0059142C" w:rsidRPr="000A6108">
              <w:rPr>
                <w:rFonts w:ascii="Times New Roman" w:hAnsi="Times New Roman" w:cs="Times New Roman"/>
                <w:sz w:val="24"/>
                <w:szCs w:val="24"/>
              </w:rPr>
              <w:t xml:space="preserve">ogólnych </w:t>
            </w:r>
            <w:r w:rsidR="00365CD9" w:rsidRPr="000A6108">
              <w:rPr>
                <w:rFonts w:ascii="Times New Roman" w:hAnsi="Times New Roman" w:cs="Times New Roman"/>
                <w:sz w:val="24"/>
                <w:szCs w:val="24"/>
              </w:rPr>
              <w:t>(m.in. ustaw</w:t>
            </w:r>
            <w:r w:rsidR="0059142C" w:rsidRPr="000A6108">
              <w:rPr>
                <w:rFonts w:ascii="Times New Roman" w:hAnsi="Times New Roman" w:cs="Times New Roman"/>
                <w:sz w:val="24"/>
                <w:szCs w:val="24"/>
              </w:rPr>
              <w:t>y</w:t>
            </w:r>
            <w:r w:rsidR="00365CD9" w:rsidRPr="000A6108">
              <w:rPr>
                <w:rFonts w:ascii="Times New Roman" w:hAnsi="Times New Roman" w:cs="Times New Roman"/>
                <w:sz w:val="24"/>
                <w:szCs w:val="24"/>
              </w:rPr>
              <w:t xml:space="preserve"> o działach administracji rządowej</w:t>
            </w:r>
            <w:r w:rsidR="00A22413" w:rsidRPr="000A6108">
              <w:rPr>
                <w:rFonts w:ascii="Times New Roman" w:hAnsi="Times New Roman" w:cs="Times New Roman"/>
                <w:sz w:val="24"/>
                <w:szCs w:val="24"/>
              </w:rPr>
              <w:t>, kpa</w:t>
            </w:r>
            <w:r w:rsidR="00365CD9" w:rsidRPr="000A6108">
              <w:rPr>
                <w:rFonts w:ascii="Times New Roman" w:hAnsi="Times New Roman" w:cs="Times New Roman"/>
                <w:sz w:val="24"/>
                <w:szCs w:val="24"/>
              </w:rPr>
              <w:t>)</w:t>
            </w:r>
            <w:r w:rsidRPr="000A6108">
              <w:rPr>
                <w:rFonts w:ascii="Times New Roman" w:hAnsi="Times New Roman" w:cs="Times New Roman"/>
                <w:sz w:val="24"/>
                <w:szCs w:val="24"/>
              </w:rPr>
              <w:t>.</w:t>
            </w:r>
            <w:r w:rsidR="00A22413" w:rsidRPr="000A6108">
              <w:rPr>
                <w:rFonts w:ascii="Times New Roman" w:hAnsi="Times New Roman" w:cs="Times New Roman"/>
                <w:sz w:val="24"/>
                <w:szCs w:val="24"/>
              </w:rPr>
              <w:t xml:space="preserve"> Biorąc pod uwagę szeroki zakres obszarów</w:t>
            </w:r>
            <w:r w:rsidR="0059142C" w:rsidRPr="000A6108">
              <w:rPr>
                <w:rFonts w:ascii="Times New Roman" w:hAnsi="Times New Roman" w:cs="Times New Roman"/>
                <w:sz w:val="24"/>
                <w:szCs w:val="24"/>
              </w:rPr>
              <w:t xml:space="preserve">, w których możliwe jest </w:t>
            </w:r>
            <w:r w:rsidR="00A22413" w:rsidRPr="000A6108">
              <w:rPr>
                <w:rFonts w:ascii="Times New Roman" w:hAnsi="Times New Roman" w:cs="Times New Roman"/>
                <w:sz w:val="24"/>
                <w:szCs w:val="24"/>
              </w:rPr>
              <w:t>dokonanie zgłoszeni</w:t>
            </w:r>
            <w:r w:rsidR="0059142C" w:rsidRPr="000A6108">
              <w:rPr>
                <w:rFonts w:ascii="Times New Roman" w:hAnsi="Times New Roman" w:cs="Times New Roman"/>
                <w:sz w:val="24"/>
                <w:szCs w:val="24"/>
              </w:rPr>
              <w:t>a</w:t>
            </w:r>
            <w:r w:rsidR="00A22413" w:rsidRPr="000A6108">
              <w:rPr>
                <w:rFonts w:ascii="Times New Roman" w:hAnsi="Times New Roman" w:cs="Times New Roman"/>
                <w:sz w:val="24"/>
                <w:szCs w:val="24"/>
              </w:rPr>
              <w:t xml:space="preserve"> oraz </w:t>
            </w:r>
            <w:r w:rsidR="0059142C" w:rsidRPr="000A6108">
              <w:rPr>
                <w:rFonts w:ascii="Times New Roman" w:hAnsi="Times New Roman" w:cs="Times New Roman"/>
                <w:sz w:val="24"/>
                <w:szCs w:val="24"/>
              </w:rPr>
              <w:t xml:space="preserve">mnogość </w:t>
            </w:r>
            <w:r w:rsidR="00A22413" w:rsidRPr="000A6108">
              <w:rPr>
                <w:rFonts w:ascii="Times New Roman" w:hAnsi="Times New Roman" w:cs="Times New Roman"/>
                <w:sz w:val="24"/>
                <w:szCs w:val="24"/>
              </w:rPr>
              <w:t xml:space="preserve">organów publicznych uprawnionych do przyjmowania zgłoszeń, nie ma możliwości </w:t>
            </w:r>
            <w:r w:rsidR="0059142C" w:rsidRPr="000A6108">
              <w:rPr>
                <w:rFonts w:ascii="Times New Roman" w:hAnsi="Times New Roman" w:cs="Times New Roman"/>
                <w:sz w:val="24"/>
                <w:szCs w:val="24"/>
              </w:rPr>
              <w:t xml:space="preserve">szczegółowego uregulowania poruszonej kwestii w projektowanej ustawie. </w:t>
            </w:r>
          </w:p>
          <w:p w14:paraId="4DDEC384" w14:textId="593A357D" w:rsidR="00B143E0" w:rsidRPr="000A6108" w:rsidRDefault="002752F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Należy </w:t>
            </w:r>
            <w:r w:rsidR="00A22413" w:rsidRPr="000A6108">
              <w:rPr>
                <w:rFonts w:ascii="Times New Roman" w:hAnsi="Times New Roman" w:cs="Times New Roman"/>
                <w:sz w:val="24"/>
                <w:szCs w:val="24"/>
              </w:rPr>
              <w:t xml:space="preserve">też </w:t>
            </w:r>
            <w:r w:rsidRPr="000A6108">
              <w:rPr>
                <w:rFonts w:ascii="Times New Roman" w:hAnsi="Times New Roman" w:cs="Times New Roman"/>
                <w:sz w:val="24"/>
                <w:szCs w:val="24"/>
              </w:rPr>
              <w:t xml:space="preserve">zauważyć, iż projekt ustawy przewiduje także możliwość przekazania zgłoszenia w celu przeprowadzenia postępowania wyjaśniającego innym jednostkom (projektowany art. 37 ust. 2). </w:t>
            </w:r>
          </w:p>
        </w:tc>
      </w:tr>
      <w:tr w:rsidR="00777ACB" w:rsidRPr="000A6108" w14:paraId="14728EE2" w14:textId="77777777" w:rsidTr="00BC5D42">
        <w:tc>
          <w:tcPr>
            <w:tcW w:w="516" w:type="dxa"/>
            <w:vMerge w:val="restart"/>
            <w:shd w:val="clear" w:color="auto" w:fill="auto"/>
          </w:tcPr>
          <w:p w14:paraId="6B2ECEF4" w14:textId="6DF05676"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 xml:space="preserve">3. </w:t>
            </w:r>
          </w:p>
        </w:tc>
        <w:tc>
          <w:tcPr>
            <w:tcW w:w="3448" w:type="dxa"/>
            <w:vMerge w:val="restart"/>
            <w:shd w:val="clear" w:color="auto" w:fill="auto"/>
          </w:tcPr>
          <w:p w14:paraId="11C10FD1" w14:textId="77777777" w:rsidR="00777ACB" w:rsidRPr="000A6108" w:rsidRDefault="00777ACB" w:rsidP="00396643">
            <w:pPr>
              <w:pStyle w:val="ARTartustawynprozporzdzenia"/>
              <w:spacing w:line="240" w:lineRule="auto"/>
              <w:ind w:firstLine="0"/>
              <w:rPr>
                <w:rFonts w:ascii="Times New Roman" w:hAnsi="Times New Roman" w:cs="Times New Roman"/>
                <w:szCs w:val="24"/>
              </w:rPr>
            </w:pPr>
            <w:r w:rsidRPr="000A6108">
              <w:rPr>
                <w:rStyle w:val="Ppogrubienie"/>
                <w:rFonts w:ascii="Times New Roman" w:hAnsi="Times New Roman" w:cs="Times New Roman"/>
                <w:szCs w:val="24"/>
              </w:rPr>
              <w:t>Art. 2.</w:t>
            </w:r>
            <w:r w:rsidRPr="000A6108">
              <w:rPr>
                <w:rFonts w:ascii="Times New Roman" w:hAnsi="Times New Roman" w:cs="Times New Roman"/>
                <w:szCs w:val="24"/>
              </w:rPr>
              <w:t xml:space="preserve"> Ilekroć w ustawie jest mowa o: </w:t>
            </w:r>
          </w:p>
          <w:p w14:paraId="36887D6C"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 xml:space="preserve">działaniu następczym – należy przez to rozumieć działanie podjęte przez podmiot prawny lub organ publiczny w celu oceny prawdziwości zarzutów zawartych w zgłoszeniu oraz, w stosownych przypadkach, w celu przeciwdziałania naruszeniu prawa będącemu przedmiotem zgłoszenia, w tym przez postępowanie wyjaśniające, wszczęcie kontroli lub postępowania administracyjnego, wniesienie oskarżenia, działanie podjęte w celu odzyskania środków finansowych lub zamknięcie wewnętrznej procedury zgłaszania naruszeń prawa i podejmowania działań następczych lub procedury przyjmowania zgłoszeń zewnętrznych i </w:t>
            </w:r>
            <w:r w:rsidRPr="000A6108">
              <w:rPr>
                <w:rFonts w:ascii="Times New Roman" w:hAnsi="Times New Roman" w:cs="Times New Roman"/>
                <w:szCs w:val="24"/>
              </w:rPr>
              <w:lastRenderedPageBreak/>
              <w:t xml:space="preserve">podejmowania działań następczych; </w:t>
            </w:r>
          </w:p>
          <w:p w14:paraId="2D40706D"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działaniu odwetowym – należy przez to rozumieć bezpośrednie lub pośrednie działanie lub zaniechanie w kontekście związanym z pracą, które jest spowodowane zgłoszeniem lub ujawnieniem publicznym i które narusza lub może naruszyć prawa zgłaszającego lub wyrządza lub może wyrządzić nieuzasadnioną szkodę zgłaszającemu, w tym wszczynanie uciążliwych postępowań przeciwko zgłaszającemu;</w:t>
            </w:r>
          </w:p>
          <w:p w14:paraId="1C25D76C"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 xml:space="preserve">informacji o naruszeniu prawa – należy przez to rozumieć informację, w tym uzasadnione podejrzenie, dotyczące zaistniałego lub potencjalnego naruszenia prawa, do którego doszło lub prawdopodobnie dojdzie w organizacji, w której zgłaszający będzie pracował, pracuje lub pracował, lub w innej organizacji, z którą </w:t>
            </w:r>
            <w:r w:rsidRPr="000A6108">
              <w:rPr>
                <w:rFonts w:ascii="Times New Roman" w:hAnsi="Times New Roman" w:cs="Times New Roman"/>
                <w:szCs w:val="24"/>
              </w:rPr>
              <w:lastRenderedPageBreak/>
              <w:t>zgłaszający utrzymuje lub utrzymywał kontakt w kontekście związanym z pracą, lub informację dotyczącą próby ukrycia takiego naruszenia prawa;</w:t>
            </w:r>
          </w:p>
          <w:p w14:paraId="72C60B32"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4)</w:t>
            </w:r>
            <w:r w:rsidRPr="000A6108">
              <w:rPr>
                <w:rFonts w:ascii="Times New Roman" w:hAnsi="Times New Roman" w:cs="Times New Roman"/>
                <w:szCs w:val="24"/>
              </w:rPr>
              <w:tab/>
              <w:t>informacji zwrotnej – należy przez to rozumieć przekazanie zgłaszającemu informacji na temat planowanych lub podjętych działań następczych i powodów takich działań;</w:t>
            </w:r>
          </w:p>
          <w:p w14:paraId="32A86983"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5)</w:t>
            </w:r>
            <w:r w:rsidRPr="000A6108">
              <w:rPr>
                <w:rFonts w:ascii="Times New Roman" w:hAnsi="Times New Roman" w:cs="Times New Roman"/>
                <w:szCs w:val="24"/>
              </w:rPr>
              <w:tab/>
              <w:t xml:space="preserve">kontekście związanym z pracą – należy przez to rozumieć obecne lub przyszłe działania związane z wykonywaniem pracy na podstawie stosunku pracy lub innego stosunku prawnego stanowiącego podstawę świadczenia pracy lub usług lub pełnienia funkcji w podmiocie prawnym lub na rzecz tego podmiotu, w ramach których uzyskano informację o naruszeniu prawa oraz istnieje możliwość doświadczenia działań odwetowych;   </w:t>
            </w:r>
          </w:p>
          <w:p w14:paraId="01E4933F"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lastRenderedPageBreak/>
              <w:t>6)</w:t>
            </w:r>
            <w:r w:rsidRPr="000A6108">
              <w:rPr>
                <w:rFonts w:ascii="Times New Roman" w:hAnsi="Times New Roman" w:cs="Times New Roman"/>
                <w:szCs w:val="24"/>
              </w:rPr>
              <w:tab/>
              <w:t>organie publicznym – należy przez to rozumieć naczelne i centralne organy administracji rządowej, organy państwowe z wyłączeniem Rzecznika Praw Obywatelskich, organy wykonawcze jednostek samorządu terytorialnego, regionalne izby obrachunkowe, Szefa Sztabu Generalnego Wojska Polskiego, Komendanta Głównego Straży Pożarnej oraz Urząd Komisji Nadzoru Finansowego;</w:t>
            </w:r>
          </w:p>
          <w:p w14:paraId="38F18465"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7)</w:t>
            </w:r>
            <w:r w:rsidRPr="000A6108">
              <w:rPr>
                <w:rFonts w:ascii="Times New Roman" w:hAnsi="Times New Roman" w:cs="Times New Roman"/>
                <w:szCs w:val="24"/>
              </w:rPr>
              <w:tab/>
              <w:t>osobie, której dotyczy zgłoszenie – należy przez to rozumieć osobę fizyczną, osobę prawną lub jednostkę organizacyjną nieposiadającą osobowości prawnej, której ustawa przyznaje zdolność prawną, wskazaną w zgłoszeniu lub ujawnieniu publicznym jako osoba, która dopuściła się naruszenia prawa lub z którą osoba ta jest powiązana;</w:t>
            </w:r>
          </w:p>
          <w:p w14:paraId="2470EC7D"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8)</w:t>
            </w:r>
            <w:r w:rsidRPr="000A6108">
              <w:rPr>
                <w:rFonts w:ascii="Times New Roman" w:hAnsi="Times New Roman" w:cs="Times New Roman"/>
                <w:szCs w:val="24"/>
              </w:rPr>
              <w:tab/>
              <w:t xml:space="preserve">osobie pomagającej w dokonaniu zgłoszenia – należy przez to rozumieć </w:t>
            </w:r>
            <w:r w:rsidRPr="000A6108">
              <w:rPr>
                <w:rFonts w:ascii="Times New Roman" w:hAnsi="Times New Roman" w:cs="Times New Roman"/>
                <w:szCs w:val="24"/>
              </w:rPr>
              <w:lastRenderedPageBreak/>
              <w:t>osobę fizyczną, która pomaga zgłaszającemu w zgłoszeniu lub ujawnieniu publicznym w kontekście związanym z pracą i której pomoc nie powinna zostać ujawniona;</w:t>
            </w:r>
          </w:p>
          <w:p w14:paraId="1B2D4111"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9)</w:t>
            </w:r>
            <w:r w:rsidRPr="000A6108">
              <w:rPr>
                <w:rFonts w:ascii="Times New Roman" w:hAnsi="Times New Roman" w:cs="Times New Roman"/>
                <w:szCs w:val="24"/>
              </w:rPr>
              <w:tab/>
              <w:t>osobie powiązanej ze zgłaszającym – należy przez to rozumieć osobę fizyczną, która może doświadczyć działań odwetowych w kontekście związanym z pracą, w tym współpracownika, członka rodziny zgłaszającego lub świadka;</w:t>
            </w:r>
          </w:p>
          <w:p w14:paraId="3225F1DB"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10)</w:t>
            </w:r>
            <w:r w:rsidRPr="000A6108">
              <w:rPr>
                <w:rFonts w:ascii="Times New Roman" w:hAnsi="Times New Roman" w:cs="Times New Roman"/>
                <w:szCs w:val="24"/>
              </w:rPr>
              <w:tab/>
              <w:t>podmiocie prawnym – należy przez to rozumieć podmiot prywatny lub podmiot publiczny;</w:t>
            </w:r>
          </w:p>
          <w:p w14:paraId="74BC3FBD"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11)</w:t>
            </w:r>
            <w:r w:rsidRPr="000A6108">
              <w:rPr>
                <w:rFonts w:ascii="Times New Roman" w:hAnsi="Times New Roman" w:cs="Times New Roman"/>
                <w:szCs w:val="24"/>
              </w:rPr>
              <w:tab/>
              <w:t>podmiocie prywatnym – należy przez to rozumieć osobę fizyczną prowadzącą działalność gospodarczą, osobę prawną lub jednostkę organizacyjną nieposiadającą osobowości prawnej, której ustawa przyznaje zdolność prawną lub pracodawcę, jeżeli nie są podmiotami publicznymi;</w:t>
            </w:r>
          </w:p>
          <w:p w14:paraId="74E6260D"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lastRenderedPageBreak/>
              <w:t>12)</w:t>
            </w:r>
            <w:r w:rsidRPr="000A6108">
              <w:rPr>
                <w:rFonts w:ascii="Times New Roman" w:hAnsi="Times New Roman" w:cs="Times New Roman"/>
                <w:szCs w:val="24"/>
              </w:rPr>
              <w:tab/>
              <w:t>podmiocie publicznym – należy przez to rozumieć podmiot wskazany w art. 3 ustawy z dnia 11 sierpnia 2021 r. o otwartych danych i ponownym wykorzystywaniu informacji sektora publicznego (Dz. U. poz. 1641);</w:t>
            </w:r>
          </w:p>
          <w:p w14:paraId="3C4EAC3F"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13)</w:t>
            </w:r>
            <w:r w:rsidRPr="000A6108">
              <w:rPr>
                <w:rFonts w:ascii="Times New Roman" w:hAnsi="Times New Roman" w:cs="Times New Roman"/>
                <w:szCs w:val="24"/>
              </w:rPr>
              <w:tab/>
              <w:t>ujawnieniu publicznym – należy przez to rozumieć podanie informacji o naruszeniu prawa do wiadomości publicznej;</w:t>
            </w:r>
          </w:p>
          <w:p w14:paraId="3132B98A" w14:textId="77777777" w:rsidR="00777ACB" w:rsidRPr="000A6108" w:rsidRDefault="00777ACB" w:rsidP="00396643">
            <w:pPr>
              <w:pStyle w:val="PKTpunkt"/>
              <w:spacing w:line="240" w:lineRule="auto"/>
              <w:rPr>
                <w:rFonts w:ascii="Times New Roman" w:hAnsi="Times New Roman" w:cs="Times New Roman"/>
                <w:szCs w:val="24"/>
              </w:rPr>
            </w:pPr>
            <w:bookmarkStart w:id="1" w:name="highlightHit_2"/>
            <w:bookmarkStart w:id="2" w:name="highlightHit_3"/>
            <w:bookmarkEnd w:id="1"/>
            <w:bookmarkEnd w:id="2"/>
            <w:r w:rsidRPr="000A6108">
              <w:rPr>
                <w:rFonts w:ascii="Times New Roman" w:hAnsi="Times New Roman" w:cs="Times New Roman"/>
                <w:szCs w:val="24"/>
              </w:rPr>
              <w:t>14)</w:t>
            </w:r>
            <w:r w:rsidRPr="000A6108">
              <w:rPr>
                <w:rFonts w:ascii="Times New Roman" w:hAnsi="Times New Roman" w:cs="Times New Roman"/>
                <w:szCs w:val="24"/>
              </w:rPr>
              <w:tab/>
              <w:t xml:space="preserve">zgłoszeniu – należy przez to rozumieć ustne lub dokonane w postaci papierowej lub elektronicznej zgłoszenie wewnętrzne lub zgłoszenie zewnętrzne, przekazane zgodnie z wymogami określonymi odpowiednio w rozdziale 3 lub 4; </w:t>
            </w:r>
          </w:p>
          <w:p w14:paraId="0204B602"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15)</w:t>
            </w:r>
            <w:r w:rsidRPr="000A6108">
              <w:rPr>
                <w:rFonts w:ascii="Times New Roman" w:hAnsi="Times New Roman" w:cs="Times New Roman"/>
                <w:szCs w:val="24"/>
              </w:rPr>
              <w:tab/>
              <w:t xml:space="preserve">zgłoszeniu wewnętrznym – należy przez to rozumieć ustne lub dokonane w postaci papierowej lub elektronicznej przekazanie informacji o naruszeniu </w:t>
            </w:r>
            <w:r w:rsidRPr="000A6108">
              <w:rPr>
                <w:rFonts w:ascii="Times New Roman" w:hAnsi="Times New Roman" w:cs="Times New Roman"/>
                <w:szCs w:val="24"/>
              </w:rPr>
              <w:lastRenderedPageBreak/>
              <w:t>prawa podmiotowi prawnemu;</w:t>
            </w:r>
          </w:p>
          <w:p w14:paraId="09C71A29"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16)</w:t>
            </w:r>
            <w:r w:rsidRPr="000A6108">
              <w:rPr>
                <w:rFonts w:ascii="Times New Roman" w:hAnsi="Times New Roman" w:cs="Times New Roman"/>
                <w:szCs w:val="24"/>
              </w:rPr>
              <w:tab/>
              <w:t xml:space="preserve">zgłoszeniu zewnętrznym – należy przez to rozumieć ustne lub dokonane w postaci papierowej lub elektronicznej przekazanie informacji o naruszeniu prawa Rzecznikowi Praw Obywatelskich albo organowi publicznemu; </w:t>
            </w:r>
          </w:p>
          <w:p w14:paraId="3643498D"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17)</w:t>
            </w:r>
            <w:r w:rsidRPr="000A6108">
              <w:rPr>
                <w:rFonts w:ascii="Times New Roman" w:hAnsi="Times New Roman" w:cs="Times New Roman"/>
                <w:szCs w:val="24"/>
              </w:rPr>
              <w:tab/>
              <w:t>postępowaniu prawnym – rozumie się przez to postępowanie toczące się na podstawie przepisów prawa powszechnie obowiązującego lub regulacji wewnętrznych wydanych w wykonaniu przepisów prawa powszechnie obowiązującego, w szczególności: karne, cywilne, dyscyplinarne, antymobbingowe, o naruszenie dyscypliny finansów publicznych.</w:t>
            </w:r>
          </w:p>
          <w:p w14:paraId="7DC66989" w14:textId="77777777" w:rsidR="00777ACB" w:rsidRPr="000A6108" w:rsidRDefault="00777ACB" w:rsidP="00396643">
            <w:pPr>
              <w:spacing w:after="0" w:line="240" w:lineRule="auto"/>
              <w:jc w:val="center"/>
              <w:rPr>
                <w:rFonts w:ascii="Times New Roman" w:hAnsi="Times New Roman" w:cs="Times New Roman"/>
                <w:sz w:val="24"/>
                <w:szCs w:val="24"/>
              </w:rPr>
            </w:pPr>
          </w:p>
        </w:tc>
        <w:tc>
          <w:tcPr>
            <w:tcW w:w="7230" w:type="dxa"/>
            <w:shd w:val="clear" w:color="auto" w:fill="auto"/>
          </w:tcPr>
          <w:p w14:paraId="3F81E4F7"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Szef KPRM</w:t>
            </w:r>
          </w:p>
          <w:p w14:paraId="3DBBCC37" w14:textId="77777777" w:rsidR="00777ACB" w:rsidRPr="000A6108" w:rsidRDefault="00777ACB" w:rsidP="00396643">
            <w:pPr>
              <w:spacing w:after="0" w:line="240" w:lineRule="auto"/>
              <w:jc w:val="both"/>
              <w:rPr>
                <w:rFonts w:ascii="Times New Roman" w:hAnsi="Times New Roman" w:cs="Times New Roman"/>
                <w:i/>
                <w:sz w:val="24"/>
                <w:szCs w:val="24"/>
              </w:rPr>
            </w:pPr>
            <w:r w:rsidRPr="000A6108">
              <w:rPr>
                <w:rFonts w:ascii="Times New Roman" w:hAnsi="Times New Roman" w:cs="Times New Roman"/>
                <w:i/>
                <w:sz w:val="24"/>
                <w:szCs w:val="24"/>
              </w:rPr>
              <w:t>Uwaga do art. 2 pkt 15 i 16:</w:t>
            </w:r>
          </w:p>
          <w:p w14:paraId="010C1CDE" w14:textId="593567E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Definicje dot. „zgłoszeń wewnętrznych” (pkt 15) i „zgłoszeń zewnętrznych” (pkt 16) niepotrzebnie</w:t>
            </w:r>
          </w:p>
          <w:p w14:paraId="70DDEEB8" w14:textId="294F26EA"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powtarzają za definicją „zgłoszenia” (pkt 14), że jest to zgłoszenie „ustne lub dokonane w postaci papierowej lub elektronicznej”. Jest to nadmiarowe ze względu na treść pkt 14 tego art.</w:t>
            </w:r>
          </w:p>
          <w:p w14:paraId="15C6D78C" w14:textId="2D1EDE86" w:rsidR="00777ACB" w:rsidRPr="000A6108" w:rsidRDefault="00777ACB" w:rsidP="00396643">
            <w:pPr>
              <w:spacing w:after="0" w:line="240" w:lineRule="auto"/>
              <w:jc w:val="both"/>
              <w:rPr>
                <w:rFonts w:ascii="Times New Roman" w:hAnsi="Times New Roman" w:cs="Times New Roman"/>
                <w:i/>
                <w:sz w:val="24"/>
                <w:szCs w:val="24"/>
              </w:rPr>
            </w:pPr>
            <w:r w:rsidRPr="000A6108">
              <w:rPr>
                <w:rFonts w:ascii="Times New Roman" w:hAnsi="Times New Roman" w:cs="Times New Roman"/>
                <w:i/>
                <w:sz w:val="24"/>
                <w:szCs w:val="24"/>
              </w:rPr>
              <w:t>Propozycja zmian przepisu:</w:t>
            </w:r>
          </w:p>
          <w:p w14:paraId="075F4390"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2. Ilekroć w ustawie jest mowa o:</w:t>
            </w:r>
          </w:p>
          <w:p w14:paraId="4C18B51B" w14:textId="4639D7A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15) zgłoszeniu wewnętrznym – należy przez to rozumieć przekazanie informacji o naruszeniu prawa podmiotowi prawnemu;</w:t>
            </w:r>
          </w:p>
          <w:p w14:paraId="789BF380" w14:textId="59136734"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16) zgłoszeniu zewnętrznym – należy przez to rozumieć przekazanie informacji o naruszeniu prawa</w:t>
            </w:r>
          </w:p>
          <w:p w14:paraId="77E800C3"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Rzecznikowi Praw Obywatelskich albo organowi publicznemu.</w:t>
            </w:r>
          </w:p>
          <w:p w14:paraId="2C2E1F4B"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p>
          <w:p w14:paraId="7B557E49"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i/>
                <w:sz w:val="24"/>
                <w:szCs w:val="24"/>
              </w:rPr>
            </w:pPr>
            <w:r w:rsidRPr="000A6108">
              <w:rPr>
                <w:rFonts w:ascii="Times New Roman" w:hAnsi="Times New Roman" w:cs="Times New Roman"/>
                <w:i/>
                <w:sz w:val="24"/>
                <w:szCs w:val="24"/>
              </w:rPr>
              <w:t>Uwaga do art.. 2 pkt 15:</w:t>
            </w:r>
          </w:p>
          <w:p w14:paraId="1C9791E5" w14:textId="2F8525F5"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 przypadku znacznej grupy zgłaszających definicja zgłoszenia wewnętrznego nie będzie się różniła od definicji zgłoszenia zewnętrznego – ponieważ Rzecznik Praw Obywatelskich oraz każdy organ publiczny są również podmiotami prawnymi w rozumieniu ustawy.</w:t>
            </w:r>
          </w:p>
          <w:p w14:paraId="29490D18"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p>
          <w:p w14:paraId="144FCD20" w14:textId="2745440C"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Powstaje za tym uzasadniona wątpliwość, w jakim trybie (wewnętrznym czy zewnętrznym) należy procedować zgłoszenia np. od pracowników organów publicznych, kierowanych do organów publicznych (por. art. 2 pkt 16).</w:t>
            </w:r>
          </w:p>
          <w:p w14:paraId="4344DE0F" w14:textId="2DD33BDF"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Wątpliwości wynikają to z tego, że w art. 2 pkt 15 zabrakło podstawowego rozróżnienia zgłoszeń</w:t>
            </w:r>
            <w:r w:rsidR="008D6BE1">
              <w:rPr>
                <w:rFonts w:ascii="Times New Roman" w:hAnsi="Times New Roman" w:cs="Times New Roman"/>
                <w:sz w:val="24"/>
                <w:szCs w:val="24"/>
              </w:rPr>
              <w:t xml:space="preserve"> </w:t>
            </w:r>
            <w:r w:rsidRPr="000A6108">
              <w:rPr>
                <w:rFonts w:ascii="Times New Roman" w:hAnsi="Times New Roman" w:cs="Times New Roman"/>
                <w:sz w:val="24"/>
                <w:szCs w:val="24"/>
              </w:rPr>
              <w:t xml:space="preserve">wewnętrznych i zewnętrznych, które wynika z dyrektywy1 (por. art. 5 pkt 4 dyrektywy), tj. wskazania, </w:t>
            </w:r>
            <w:r w:rsidRPr="000A6108">
              <w:rPr>
                <w:rFonts w:ascii="Times New Roman" w:hAnsi="Times New Roman" w:cs="Times New Roman"/>
                <w:sz w:val="24"/>
                <w:szCs w:val="24"/>
              </w:rPr>
              <w:lastRenderedPageBreak/>
              <w:t>że zgłoszenia wewnętrzne dotyczą przekazania zgłoszenia „w obrębie podmiotu”.</w:t>
            </w:r>
          </w:p>
          <w:p w14:paraId="4407BF4A" w14:textId="144B933F" w:rsidR="00777ACB" w:rsidRPr="000A6108" w:rsidRDefault="00777ACB" w:rsidP="00396643">
            <w:pPr>
              <w:spacing w:after="0" w:line="240" w:lineRule="auto"/>
              <w:jc w:val="both"/>
              <w:rPr>
                <w:rFonts w:ascii="Times New Roman" w:hAnsi="Times New Roman" w:cs="Times New Roman"/>
                <w:i/>
                <w:sz w:val="24"/>
                <w:szCs w:val="24"/>
              </w:rPr>
            </w:pPr>
            <w:r w:rsidRPr="000A6108">
              <w:rPr>
                <w:rFonts w:ascii="Times New Roman" w:hAnsi="Times New Roman" w:cs="Times New Roman"/>
                <w:i/>
                <w:sz w:val="24"/>
                <w:szCs w:val="24"/>
              </w:rPr>
              <w:t>Propozycja zmian przepisu:</w:t>
            </w:r>
          </w:p>
          <w:p w14:paraId="46E11FFC"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2. Ilekroć w ustawie jest mowa o:</w:t>
            </w:r>
          </w:p>
          <w:p w14:paraId="3EB93E1D"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15) zgłoszeniu wewnętrznym – należy przez to rozumieć przekazanie w obrębie podmiotu prawnego informacji o naruszeniu prawa;</w:t>
            </w:r>
          </w:p>
          <w:p w14:paraId="072B758B"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i/>
                <w:sz w:val="24"/>
                <w:szCs w:val="24"/>
              </w:rPr>
            </w:pPr>
          </w:p>
          <w:p w14:paraId="417B3FC9"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i/>
                <w:sz w:val="24"/>
                <w:szCs w:val="24"/>
              </w:rPr>
            </w:pPr>
            <w:r w:rsidRPr="000A6108">
              <w:rPr>
                <w:rFonts w:ascii="Times New Roman" w:hAnsi="Times New Roman" w:cs="Times New Roman"/>
                <w:i/>
                <w:sz w:val="24"/>
                <w:szCs w:val="24"/>
              </w:rPr>
              <w:t>Uwaga do art. 2 pkt 16 art. 30 ust. 2 i inne:</w:t>
            </w:r>
          </w:p>
          <w:p w14:paraId="68931614" w14:textId="2900CA6E"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Ustawa w art. 3 ust. 1 tworzy zamknięty katalog obszarów, których może dotyczyć zgłoszenie o naruszeniu prawa. Przy czym wszystkie te obszary nadzorują właściwe organy państwa i w związku z tym nie ma potrzeby, aby zgłoszenia zewnętrzne były składane do wszystkich organów publicznych. Zwłaszcza w sytuacji istnienia procedury zgłoszeń wewnętrznych.</w:t>
            </w:r>
          </w:p>
          <w:p w14:paraId="2FA49FBF" w14:textId="13E83513"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Intencją dyrektywy była budowa systemu zgłoszeń wewnętrznych, procedowanych w obrębie danego podmiotu oraz zewnętrznych, tj. kierowanych do właściwych, a nie wszystkich organów – przykładowo: UZP (zamówienia publiczne), KNF (usługi, produkty i rynki finansowe), GIIF (przeciwdziałanie praniu pieniędzy oraz finansowaniu terroryzmu), UOKiK, IHARS (bezpieczeństwo produktów i ich zgodność z wymogami), UTK, GITD, ULC (bezpieczeństwo transportu), GDOŚ (ochrona środowiska), itd. Przy czym dyrektywa pozostawiła państwom członkowskim swobodę w zakresie wyznaczenia właściwych organów. Wynika to z definicji zgłoszenia zewnętrznego wg dyrektywy, tj. art. 5 pkt 5, definicji organu właściwego wg dyrektywy (art. 5 pkt 14), w której jest mowa o wyznaczonym krajowym organie oraz art. 11 ust 1 dyrektywy, gdzie wprost stwierdzono, że państwa członkowskie wyznaczają organy właściwe do przyjmowania zgłoszeń, przekazywania informacji zwrotnych na ich temat i podejmowania działań następczych w związku z nimi i zapewniają tym organom odpowiednie zasoby. Potwierdzają to motywy 64 i 65 dyrektywy, a także treść samego uzasadnienia projektu (str. 39 i następne). W szczególności wskazano </w:t>
            </w:r>
            <w:r w:rsidRPr="000A6108">
              <w:rPr>
                <w:rFonts w:ascii="Times New Roman" w:hAnsi="Times New Roman" w:cs="Times New Roman"/>
                <w:sz w:val="24"/>
                <w:szCs w:val="24"/>
              </w:rPr>
              <w:lastRenderedPageBreak/>
              <w:t>tam, że „takimi właściwymi organami mogą być organy sądowe, regulacyjne, lub nadzorcze mające kompetencje w odnośnych szczególnych dziedzinach lub organy o bardziej ogólnych kompetencjach na poziomie centralnym w ramach państwa członkowskiego, organy ścigania, organy antykorupcyjne lub rzecznicy praw obywatelskich.”</w:t>
            </w:r>
          </w:p>
          <w:p w14:paraId="5546D79E" w14:textId="5E0F44F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Z tej perspektywy (poza wskazaniem właściwości RPO) wyznaczenie wszystkich organów publicznych do przyjmowania zgłoszeń zewnętrznych jest niezrozumiałe i wydaje się niezgodne z założeniami dyrektywy i może rodzić spory kompetencyjne pomiędzy organami i niepotrzebnie obciąży je pracą.</w:t>
            </w:r>
          </w:p>
          <w:p w14:paraId="66042873"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Należy przy tym zauważyć podobna uwaga została zgłoszona przez Ministerstwo Sprawiedliwości, jako uwaga ogólna, przy czym zestawieniu uwag stwierdzono, że została ona uwzględniona. Podobnie kwestię tą zasygnalizowało również Ministerstwo Funduszy i Polityki Regionalnej oraz Rada Służby Publicznej, która stwierdziła, że „ustawodawca winien wskazać organy posiadające kompetencje do zajmowania się zgłoszeniami zewnętrznymi według ich właściwości wyznaczonej przez już obecnie obowiązujące przepisy prawa materialnego administracyjnego”, na co odpowiedziano, że uwaga została uwzględniona. Jednak wydaje się, że nie ma to odzwierciedlenia w aktualnej treści projektu.</w:t>
            </w:r>
          </w:p>
          <w:p w14:paraId="48909F1D" w14:textId="325CA630" w:rsidR="00777ACB" w:rsidRPr="000A6108" w:rsidRDefault="00777ACB" w:rsidP="00396643">
            <w:pPr>
              <w:spacing w:after="0" w:line="240" w:lineRule="auto"/>
              <w:jc w:val="both"/>
              <w:rPr>
                <w:rFonts w:ascii="Times New Roman" w:hAnsi="Times New Roman" w:cs="Times New Roman"/>
                <w:i/>
                <w:sz w:val="24"/>
                <w:szCs w:val="24"/>
              </w:rPr>
            </w:pPr>
            <w:r w:rsidRPr="000A6108">
              <w:rPr>
                <w:rFonts w:ascii="Times New Roman" w:hAnsi="Times New Roman" w:cs="Times New Roman"/>
                <w:i/>
                <w:sz w:val="24"/>
                <w:szCs w:val="24"/>
              </w:rPr>
              <w:t>Propozycja zmian przepisu:</w:t>
            </w:r>
          </w:p>
          <w:p w14:paraId="6BBD061C" w14:textId="574E1643"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Zastąpienie zwrotu „organ publiczny” zwrotem „właściwy organ publiczny” oraz zdefiniowanie listy właściwych organów publicznych w drodze ustawy.</w:t>
            </w:r>
          </w:p>
          <w:p w14:paraId="4DA06279"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2. Ilekroć w ustawie jest mowa o:</w:t>
            </w:r>
          </w:p>
          <w:p w14:paraId="073D8D10" w14:textId="787B85D5"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16) zgłoszeniu zewnętrznym – należy przez to rozumieć przekazanie informacji o naruszeniu prawa</w:t>
            </w:r>
          </w:p>
          <w:p w14:paraId="7FED7B9B" w14:textId="0D4DD79F"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Rzecznikowi Praw Obywatelskich albo właściwemu organowi publicznemu;</w:t>
            </w:r>
          </w:p>
          <w:p w14:paraId="54ABD6A1"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30</w:t>
            </w:r>
          </w:p>
          <w:p w14:paraId="161799F5" w14:textId="4E6BDD06"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2. Zgłoszenie zewnętrzne jest przyjmowane przez Rzecznika Praw Obywatelskich albo organ właściwy publiczny.</w:t>
            </w:r>
          </w:p>
          <w:p w14:paraId="3FCBB98F" w14:textId="0ADAF1E6"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Dodanie do projektu przepisu określającego katalog organów centralnych, właściwych w zakresie przyjmowania zgłoszeń zewnętrznych w obszarach wymienionych w art. 3 ust. 1 projektu.</w:t>
            </w:r>
          </w:p>
        </w:tc>
        <w:tc>
          <w:tcPr>
            <w:tcW w:w="2800" w:type="dxa"/>
            <w:shd w:val="clear" w:color="auto" w:fill="auto"/>
          </w:tcPr>
          <w:p w14:paraId="65CDBBF8" w14:textId="24873E88"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nieuwzględniona</w:t>
            </w:r>
          </w:p>
          <w:p w14:paraId="14F57806" w14:textId="33DA9357"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Projektowane definicje odpowiadają definicjom zawartym w dyrektywie (art. 5 pkt 3, 4 i 5).</w:t>
            </w:r>
          </w:p>
          <w:p w14:paraId="3003CE6F" w14:textId="77777777" w:rsidR="00777ACB" w:rsidRPr="000A6108" w:rsidRDefault="00777ACB" w:rsidP="00396643">
            <w:pPr>
              <w:spacing w:after="0" w:line="240" w:lineRule="auto"/>
              <w:rPr>
                <w:rFonts w:ascii="Times New Roman" w:hAnsi="Times New Roman" w:cs="Times New Roman"/>
                <w:sz w:val="24"/>
                <w:szCs w:val="24"/>
              </w:rPr>
            </w:pPr>
          </w:p>
          <w:p w14:paraId="1D133432" w14:textId="77777777" w:rsidR="00777ACB" w:rsidRPr="000A6108" w:rsidRDefault="00777ACB" w:rsidP="00396643">
            <w:pPr>
              <w:spacing w:after="0" w:line="240" w:lineRule="auto"/>
              <w:rPr>
                <w:rFonts w:ascii="Times New Roman" w:hAnsi="Times New Roman" w:cs="Times New Roman"/>
                <w:sz w:val="24"/>
                <w:szCs w:val="24"/>
              </w:rPr>
            </w:pPr>
          </w:p>
          <w:p w14:paraId="04C61AAA" w14:textId="77777777" w:rsidR="00777ACB" w:rsidRPr="000A6108" w:rsidRDefault="00777ACB" w:rsidP="00396643">
            <w:pPr>
              <w:spacing w:after="0" w:line="240" w:lineRule="auto"/>
              <w:rPr>
                <w:rFonts w:ascii="Times New Roman" w:hAnsi="Times New Roman" w:cs="Times New Roman"/>
                <w:sz w:val="24"/>
                <w:szCs w:val="24"/>
              </w:rPr>
            </w:pPr>
          </w:p>
          <w:p w14:paraId="3EF99D96" w14:textId="77777777" w:rsidR="00777ACB" w:rsidRPr="000A6108" w:rsidRDefault="00777ACB" w:rsidP="00396643">
            <w:pPr>
              <w:spacing w:after="0" w:line="240" w:lineRule="auto"/>
              <w:rPr>
                <w:rFonts w:ascii="Times New Roman" w:hAnsi="Times New Roman" w:cs="Times New Roman"/>
                <w:sz w:val="24"/>
                <w:szCs w:val="24"/>
              </w:rPr>
            </w:pPr>
          </w:p>
          <w:p w14:paraId="091F5551" w14:textId="77777777" w:rsidR="00777ACB" w:rsidRPr="000A6108" w:rsidRDefault="00777ACB" w:rsidP="00396643">
            <w:pPr>
              <w:spacing w:after="0" w:line="240" w:lineRule="auto"/>
              <w:rPr>
                <w:rFonts w:ascii="Times New Roman" w:hAnsi="Times New Roman" w:cs="Times New Roman"/>
                <w:sz w:val="24"/>
                <w:szCs w:val="24"/>
              </w:rPr>
            </w:pPr>
          </w:p>
          <w:p w14:paraId="1218C564" w14:textId="77777777" w:rsidR="00777ACB" w:rsidRPr="000A6108" w:rsidRDefault="00777ACB" w:rsidP="00396643">
            <w:pPr>
              <w:spacing w:after="0" w:line="240" w:lineRule="auto"/>
              <w:rPr>
                <w:rFonts w:ascii="Times New Roman" w:hAnsi="Times New Roman" w:cs="Times New Roman"/>
                <w:sz w:val="24"/>
                <w:szCs w:val="24"/>
              </w:rPr>
            </w:pPr>
          </w:p>
          <w:p w14:paraId="5B59534F" w14:textId="77777777" w:rsidR="00777ACB" w:rsidRPr="000A6108" w:rsidRDefault="00777ACB" w:rsidP="00396643">
            <w:pPr>
              <w:spacing w:after="0" w:line="240" w:lineRule="auto"/>
              <w:rPr>
                <w:rFonts w:ascii="Times New Roman" w:hAnsi="Times New Roman" w:cs="Times New Roman"/>
                <w:sz w:val="24"/>
                <w:szCs w:val="24"/>
              </w:rPr>
            </w:pPr>
          </w:p>
          <w:p w14:paraId="0CDDF091" w14:textId="77777777" w:rsidR="00777ACB" w:rsidRPr="000A6108" w:rsidRDefault="00777ACB" w:rsidP="00396643">
            <w:pPr>
              <w:spacing w:after="0" w:line="240" w:lineRule="auto"/>
              <w:rPr>
                <w:rFonts w:ascii="Times New Roman" w:hAnsi="Times New Roman" w:cs="Times New Roman"/>
                <w:sz w:val="24"/>
                <w:szCs w:val="24"/>
              </w:rPr>
            </w:pPr>
          </w:p>
          <w:p w14:paraId="3962AF9C" w14:textId="77777777" w:rsidR="00777ACB" w:rsidRPr="000A6108" w:rsidRDefault="00777ACB" w:rsidP="00396643">
            <w:pPr>
              <w:spacing w:after="0" w:line="240" w:lineRule="auto"/>
              <w:rPr>
                <w:rFonts w:ascii="Times New Roman" w:hAnsi="Times New Roman" w:cs="Times New Roman"/>
                <w:sz w:val="24"/>
                <w:szCs w:val="24"/>
              </w:rPr>
            </w:pPr>
          </w:p>
          <w:p w14:paraId="19F7D1B6" w14:textId="77777777" w:rsidR="00777ACB" w:rsidRPr="000A6108" w:rsidRDefault="00777ACB" w:rsidP="00396643">
            <w:pPr>
              <w:spacing w:after="0" w:line="240" w:lineRule="auto"/>
              <w:rPr>
                <w:rFonts w:ascii="Times New Roman" w:hAnsi="Times New Roman" w:cs="Times New Roman"/>
                <w:sz w:val="24"/>
                <w:szCs w:val="24"/>
              </w:rPr>
            </w:pPr>
          </w:p>
          <w:p w14:paraId="5334E505" w14:textId="77777777" w:rsidR="00777ACB" w:rsidRPr="000A6108" w:rsidRDefault="00777ACB" w:rsidP="00396643">
            <w:pPr>
              <w:spacing w:after="0" w:line="240" w:lineRule="auto"/>
              <w:rPr>
                <w:rFonts w:ascii="Times New Roman" w:hAnsi="Times New Roman" w:cs="Times New Roman"/>
                <w:sz w:val="24"/>
                <w:szCs w:val="24"/>
              </w:rPr>
            </w:pPr>
          </w:p>
          <w:p w14:paraId="2F42C99C" w14:textId="77777777" w:rsidR="00777ACB" w:rsidRPr="000A6108" w:rsidRDefault="00777ACB" w:rsidP="00396643">
            <w:pPr>
              <w:spacing w:after="0" w:line="240" w:lineRule="auto"/>
              <w:rPr>
                <w:rFonts w:ascii="Times New Roman" w:hAnsi="Times New Roman" w:cs="Times New Roman"/>
                <w:sz w:val="24"/>
                <w:szCs w:val="24"/>
              </w:rPr>
            </w:pPr>
          </w:p>
          <w:p w14:paraId="303D2284" w14:textId="77777777" w:rsidR="00777ACB" w:rsidRPr="000A6108" w:rsidRDefault="00777ACB" w:rsidP="00396643">
            <w:pPr>
              <w:spacing w:after="0" w:line="240" w:lineRule="auto"/>
              <w:rPr>
                <w:rFonts w:ascii="Times New Roman" w:hAnsi="Times New Roman" w:cs="Times New Roman"/>
                <w:sz w:val="24"/>
                <w:szCs w:val="24"/>
              </w:rPr>
            </w:pPr>
          </w:p>
          <w:p w14:paraId="3461E850" w14:textId="77777777" w:rsidR="00777ACB" w:rsidRPr="000A6108" w:rsidRDefault="00777ACB" w:rsidP="00396643">
            <w:pPr>
              <w:spacing w:after="0" w:line="240" w:lineRule="auto"/>
              <w:rPr>
                <w:rFonts w:ascii="Times New Roman" w:hAnsi="Times New Roman" w:cs="Times New Roman"/>
                <w:sz w:val="24"/>
                <w:szCs w:val="24"/>
              </w:rPr>
            </w:pPr>
          </w:p>
          <w:p w14:paraId="2B1A0E0B" w14:textId="77777777" w:rsidR="00777ACB" w:rsidRPr="000A6108" w:rsidRDefault="00777ACB" w:rsidP="00396643">
            <w:pPr>
              <w:spacing w:after="0" w:line="240" w:lineRule="auto"/>
              <w:rPr>
                <w:rFonts w:ascii="Times New Roman" w:hAnsi="Times New Roman" w:cs="Times New Roman"/>
                <w:sz w:val="24"/>
                <w:szCs w:val="24"/>
              </w:rPr>
            </w:pPr>
          </w:p>
          <w:p w14:paraId="72882303" w14:textId="77777777" w:rsidR="00777ACB" w:rsidRPr="000A6108" w:rsidRDefault="00777ACB" w:rsidP="00396643">
            <w:pPr>
              <w:spacing w:after="0" w:line="240" w:lineRule="auto"/>
              <w:rPr>
                <w:rFonts w:ascii="Times New Roman" w:hAnsi="Times New Roman" w:cs="Times New Roman"/>
                <w:b/>
                <w:sz w:val="24"/>
                <w:szCs w:val="24"/>
              </w:rPr>
            </w:pPr>
          </w:p>
          <w:p w14:paraId="219992B1" w14:textId="35AFE1F0"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185B075C" w14:textId="4BD838B6"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Definicja zgłoszenia wewnętrznego wyraźnie wskazuje, iż może ono być </w:t>
            </w:r>
            <w:r w:rsidR="00621F3E">
              <w:rPr>
                <w:rFonts w:ascii="Times New Roman" w:hAnsi="Times New Roman" w:cs="Times New Roman"/>
                <w:sz w:val="24"/>
                <w:szCs w:val="24"/>
              </w:rPr>
              <w:t>dokonane „podmiotowi prawnemu” a nie organowi publicznemu.</w:t>
            </w:r>
            <w:r w:rsidRPr="000A6108">
              <w:rPr>
                <w:rFonts w:ascii="Times New Roman" w:hAnsi="Times New Roman" w:cs="Times New Roman"/>
                <w:sz w:val="24"/>
                <w:szCs w:val="24"/>
              </w:rPr>
              <w:t xml:space="preserve"> </w:t>
            </w:r>
          </w:p>
          <w:p w14:paraId="56160D5B" w14:textId="77777777" w:rsidR="00777ACB" w:rsidRPr="000A6108" w:rsidRDefault="00777ACB" w:rsidP="00396643">
            <w:pPr>
              <w:spacing w:after="0" w:line="240" w:lineRule="auto"/>
              <w:rPr>
                <w:rFonts w:ascii="Times New Roman" w:hAnsi="Times New Roman" w:cs="Times New Roman"/>
                <w:sz w:val="24"/>
                <w:szCs w:val="24"/>
              </w:rPr>
            </w:pPr>
          </w:p>
          <w:p w14:paraId="1B9D49D9" w14:textId="77777777" w:rsidR="00777ACB" w:rsidRPr="000A6108" w:rsidRDefault="00777ACB" w:rsidP="00396643">
            <w:pPr>
              <w:spacing w:after="0" w:line="240" w:lineRule="auto"/>
              <w:rPr>
                <w:rFonts w:ascii="Times New Roman" w:hAnsi="Times New Roman" w:cs="Times New Roman"/>
                <w:sz w:val="24"/>
                <w:szCs w:val="24"/>
              </w:rPr>
            </w:pPr>
          </w:p>
          <w:p w14:paraId="7C26D07C" w14:textId="77777777" w:rsidR="00777ACB" w:rsidRPr="000A6108" w:rsidRDefault="00777ACB" w:rsidP="00396643">
            <w:pPr>
              <w:spacing w:after="0" w:line="240" w:lineRule="auto"/>
              <w:rPr>
                <w:rFonts w:ascii="Times New Roman" w:hAnsi="Times New Roman" w:cs="Times New Roman"/>
                <w:sz w:val="24"/>
                <w:szCs w:val="24"/>
              </w:rPr>
            </w:pPr>
          </w:p>
          <w:p w14:paraId="78193043" w14:textId="77777777" w:rsidR="00777ACB" w:rsidRPr="000A6108" w:rsidRDefault="00777ACB" w:rsidP="00396643">
            <w:pPr>
              <w:spacing w:after="0" w:line="240" w:lineRule="auto"/>
              <w:rPr>
                <w:rFonts w:ascii="Times New Roman" w:hAnsi="Times New Roman" w:cs="Times New Roman"/>
                <w:sz w:val="24"/>
                <w:szCs w:val="24"/>
              </w:rPr>
            </w:pPr>
          </w:p>
          <w:p w14:paraId="48E6B762" w14:textId="77777777" w:rsidR="00777ACB" w:rsidRPr="000A6108" w:rsidRDefault="00777ACB" w:rsidP="00396643">
            <w:pPr>
              <w:spacing w:after="0" w:line="240" w:lineRule="auto"/>
              <w:rPr>
                <w:rFonts w:ascii="Times New Roman" w:hAnsi="Times New Roman" w:cs="Times New Roman"/>
                <w:sz w:val="24"/>
                <w:szCs w:val="24"/>
              </w:rPr>
            </w:pPr>
          </w:p>
          <w:p w14:paraId="41816FE4" w14:textId="77777777" w:rsidR="0068765D" w:rsidRDefault="0068765D" w:rsidP="00396643">
            <w:pPr>
              <w:spacing w:after="0" w:line="240" w:lineRule="auto"/>
              <w:rPr>
                <w:rFonts w:ascii="Times New Roman" w:hAnsi="Times New Roman" w:cs="Times New Roman"/>
                <w:b/>
                <w:sz w:val="24"/>
                <w:szCs w:val="24"/>
              </w:rPr>
            </w:pPr>
          </w:p>
          <w:p w14:paraId="3C90EE23" w14:textId="2044A8DC" w:rsidR="008D6BE1" w:rsidRPr="008D6BE1" w:rsidRDefault="008D6BE1" w:rsidP="00396643">
            <w:pPr>
              <w:spacing w:after="0" w:line="240" w:lineRule="auto"/>
              <w:rPr>
                <w:rFonts w:ascii="Times New Roman" w:hAnsi="Times New Roman" w:cs="Times New Roman"/>
                <w:b/>
                <w:sz w:val="24"/>
                <w:szCs w:val="24"/>
              </w:rPr>
            </w:pPr>
            <w:r w:rsidRPr="008D6BE1">
              <w:rPr>
                <w:rFonts w:ascii="Times New Roman" w:hAnsi="Times New Roman" w:cs="Times New Roman"/>
                <w:b/>
                <w:sz w:val="24"/>
                <w:szCs w:val="24"/>
              </w:rPr>
              <w:t>Uwaga nieuwzględniona</w:t>
            </w:r>
          </w:p>
          <w:p w14:paraId="2F76E03A" w14:textId="1AFEB94D" w:rsidR="008D6BE1" w:rsidRPr="000A6108" w:rsidRDefault="008D6BE1" w:rsidP="008D6BE1">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W opinii Projektodawcy obecne ukształtowanie definicji „organu publicznego” jest właściwe i nie ma potrzeby tworzenia ustawowej </w:t>
            </w:r>
            <w:r w:rsidRPr="000A6108">
              <w:rPr>
                <w:rFonts w:ascii="Times New Roman" w:hAnsi="Times New Roman" w:cs="Times New Roman"/>
                <w:sz w:val="24"/>
                <w:szCs w:val="24"/>
              </w:rPr>
              <w:t>listy organów publicznych</w:t>
            </w:r>
            <w:r>
              <w:rPr>
                <w:rFonts w:ascii="Times New Roman" w:hAnsi="Times New Roman" w:cs="Times New Roman"/>
                <w:sz w:val="24"/>
                <w:szCs w:val="24"/>
              </w:rPr>
              <w:t xml:space="preserve">. Każdy z organów publicznych będzie rozpatrywał zgłoszenia zewnętrzne w oparciu o przepisy określające właściwość danego organu. </w:t>
            </w:r>
          </w:p>
          <w:p w14:paraId="320D7DAA" w14:textId="69DEC4F9" w:rsidR="00777ACB" w:rsidRPr="000A6108" w:rsidRDefault="00777ACB" w:rsidP="00396643">
            <w:pPr>
              <w:spacing w:after="0" w:line="240" w:lineRule="auto"/>
              <w:rPr>
                <w:rFonts w:ascii="Times New Roman" w:hAnsi="Times New Roman" w:cs="Times New Roman"/>
                <w:sz w:val="24"/>
                <w:szCs w:val="24"/>
              </w:rPr>
            </w:pPr>
          </w:p>
          <w:p w14:paraId="059A887B" w14:textId="3E0D07EA" w:rsidR="00777ACB" w:rsidRPr="000A6108" w:rsidRDefault="00777ACB" w:rsidP="00396643">
            <w:pPr>
              <w:spacing w:after="0" w:line="240" w:lineRule="auto"/>
              <w:rPr>
                <w:rFonts w:ascii="Times New Roman" w:hAnsi="Times New Roman" w:cs="Times New Roman"/>
                <w:sz w:val="24"/>
                <w:szCs w:val="24"/>
              </w:rPr>
            </w:pPr>
          </w:p>
        </w:tc>
      </w:tr>
      <w:tr w:rsidR="00777ACB" w:rsidRPr="000A6108" w14:paraId="450F5890" w14:textId="77777777" w:rsidTr="00BC5D42">
        <w:tc>
          <w:tcPr>
            <w:tcW w:w="516" w:type="dxa"/>
            <w:vMerge/>
            <w:shd w:val="clear" w:color="auto" w:fill="auto"/>
          </w:tcPr>
          <w:p w14:paraId="6CB80C97" w14:textId="1F0C7DC6"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6BC7EB4C"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B40DA6D"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Rzecznik Małych i Średnich Przedsiębiorców</w:t>
            </w:r>
          </w:p>
          <w:p w14:paraId="2A4C5C39" w14:textId="77777777"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 pkt 6 w zw. z art. 40 pkt 1:</w:t>
            </w:r>
          </w:p>
          <w:p w14:paraId="438A485D"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Zgodnie z art. 2 pkt 6 projektowanej ustawy przez pojęcie „organu publicznego” należy rozumieć m.in. organy państwowe z wyłączeniem Rzecznika Praw Obywatelskich. Taki zapis może prowadzić w praktyce do wątpliwości w zakresie dotyczącym organów państwowych, które już w obecnym stanie prawnym w ramach swojej zwykłej działalności prowadzą postępowania w przedmiocie otrzymywanych informacji o naruszeniu prawa. </w:t>
            </w:r>
          </w:p>
          <w:p w14:paraId="2B06F91E" w14:textId="4831EBEA"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Należy wyjaśnić, jak wyglądać będzie relacja między regulacjami zawartymi w Rozdziale 4 projektowanej ustawy („Zgłoszenia zewnętrzne”) a przepisami odrębnymi określającymi zasady funkcjonowania powyższych organów państwowych, np. samodzielnych organów ochrony prawa takich jak Rzecznik Małych i Średnich Przedsiębiorców (dalej: „Rzecznik MŚP”). Skoro zasady funkcjonowania tych organów zostały już określone w odrębnych przepisach (w tym przepisach ustaw), to niezasadnym wydaje się wprowadzanie mających równoległy charakter regulacji dotyczących postępowań w zakresie informacji o naruszeniu prawa w rozumieniu projektowanej ustawy. </w:t>
            </w:r>
          </w:p>
          <w:p w14:paraId="458FCBDD" w14:textId="200DB052"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Jako przykład można wskazać tutaj przekazanie Rzecznikowi MŚP informacji o potencjalnym naruszeniu przepisów prawa dotyczącym zamówień publicznych od małego przedsiębiorcy świadczącego usługi mogące stanowić przedmiot zamówień publicznych. Trudno zaakceptować sytuację, w której zasady postępowania w przedmiocie takiego zgłoszenia określałyby jednocześnie przepisy projektowanej ustawy oraz przepisy ustawy z dnia 6 marca 2018 r. o Rzeczniku Małych </w:t>
            </w:r>
            <w:r w:rsidRPr="000A6108">
              <w:rPr>
                <w:rFonts w:ascii="Times New Roman" w:hAnsi="Times New Roman" w:cs="Times New Roman"/>
                <w:sz w:val="24"/>
                <w:szCs w:val="24"/>
              </w:rPr>
              <w:lastRenderedPageBreak/>
              <w:t xml:space="preserve">i Średnich Przedsiębiorców (Dz. U. poz. 648), między którymi mogą występować sprzeczności. Warto tutaj zauważyć, że zgodnie z art. 40 pkt 1 projektowanej ustawy, na potrzeby przyjmowania zgłoszeń zewnętrznych organy publiczne będą zobowiązane do przyjęcia środków komunikacji o charakterze niezależnym od sposobów komunikacji wykorzystywanych w ramach zwykłej działalności tych organów. </w:t>
            </w:r>
          </w:p>
          <w:p w14:paraId="388CC091" w14:textId="6EED48C5"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Rzecznik MŚP zasygnalizował powyższy problem w pkt 4 opinii z 29 października 2021 r., znak WPL.822.2021.GS, natomiast obecna wersja projektu ustawy i jego uzasadnienia nie rozstrzyga wątpliwości w tym zakresie w sposób jednoznaczny. Proszę  w związku z tym o ustosunkowanie się do przedmiotowej kwestii. </w:t>
            </w:r>
          </w:p>
          <w:p w14:paraId="6F9AB8EB" w14:textId="68D7650C" w:rsidR="00777ACB" w:rsidRPr="000A6108" w:rsidRDefault="00777ACB" w:rsidP="00396643">
            <w:pPr>
              <w:spacing w:after="0" w:line="240" w:lineRule="auto"/>
              <w:jc w:val="both"/>
              <w:rPr>
                <w:rFonts w:ascii="Times New Roman" w:hAnsi="Times New Roman" w:cs="Times New Roman"/>
                <w:sz w:val="24"/>
                <w:szCs w:val="24"/>
              </w:rPr>
            </w:pPr>
          </w:p>
        </w:tc>
        <w:tc>
          <w:tcPr>
            <w:tcW w:w="2800" w:type="dxa"/>
            <w:shd w:val="clear" w:color="auto" w:fill="auto"/>
          </w:tcPr>
          <w:p w14:paraId="3CC9E39C" w14:textId="77777777" w:rsidR="00A77A6D" w:rsidRPr="008D6BE1" w:rsidRDefault="00A77A6D" w:rsidP="00A77A6D">
            <w:pPr>
              <w:spacing w:after="0" w:line="240" w:lineRule="auto"/>
              <w:rPr>
                <w:rFonts w:ascii="Times New Roman" w:hAnsi="Times New Roman" w:cs="Times New Roman"/>
                <w:b/>
                <w:sz w:val="24"/>
                <w:szCs w:val="24"/>
              </w:rPr>
            </w:pPr>
            <w:r w:rsidRPr="008D6BE1">
              <w:rPr>
                <w:rFonts w:ascii="Times New Roman" w:hAnsi="Times New Roman" w:cs="Times New Roman"/>
                <w:b/>
                <w:sz w:val="24"/>
                <w:szCs w:val="24"/>
              </w:rPr>
              <w:lastRenderedPageBreak/>
              <w:t>Uwaga nieuwzględniona</w:t>
            </w:r>
          </w:p>
          <w:p w14:paraId="699EF419" w14:textId="77777777" w:rsidR="00A77A6D" w:rsidRPr="000A6108" w:rsidRDefault="00A77A6D" w:rsidP="00A77A6D">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W opinii Projektodawcy obecne ukształtowanie definicji „organu publicznego” jest właściwe i nie ma potrzeby tworzenia ustawowej </w:t>
            </w:r>
            <w:r w:rsidRPr="000A6108">
              <w:rPr>
                <w:rFonts w:ascii="Times New Roman" w:hAnsi="Times New Roman" w:cs="Times New Roman"/>
                <w:sz w:val="24"/>
                <w:szCs w:val="24"/>
              </w:rPr>
              <w:t>listy organów publicznych</w:t>
            </w:r>
            <w:r>
              <w:rPr>
                <w:rFonts w:ascii="Times New Roman" w:hAnsi="Times New Roman" w:cs="Times New Roman"/>
                <w:sz w:val="24"/>
                <w:szCs w:val="24"/>
              </w:rPr>
              <w:t xml:space="preserve">. Każdy z organów publicznych będzie rozpatrywał zgłoszenia zewnętrzne w oparciu o przepisy określające właściwość danego organu. </w:t>
            </w:r>
          </w:p>
          <w:p w14:paraId="1DB50862" w14:textId="0D03B851" w:rsidR="00777ACB" w:rsidRPr="000A6108" w:rsidRDefault="00621F3E" w:rsidP="00972CF4">
            <w:pPr>
              <w:spacing w:after="0" w:line="240" w:lineRule="auto"/>
              <w:rPr>
                <w:rFonts w:ascii="Times New Roman" w:hAnsi="Times New Roman" w:cs="Times New Roman"/>
                <w:sz w:val="24"/>
                <w:szCs w:val="24"/>
              </w:rPr>
            </w:pPr>
            <w:r>
              <w:rPr>
                <w:rFonts w:ascii="Times New Roman" w:hAnsi="Times New Roman" w:cs="Times New Roman"/>
                <w:sz w:val="24"/>
                <w:szCs w:val="24"/>
              </w:rPr>
              <w:t>Projektowana ustawa kompleksowo reguluje problematykę, która nie była dotąd regulowana przepisami prawa. Zatem trudno uznać, iż będą obowiązywać mające równoległy charakter regulacje. Doprecyzowano także projektowany art. 10 ust. 2.</w:t>
            </w:r>
          </w:p>
        </w:tc>
      </w:tr>
      <w:tr w:rsidR="00777ACB" w:rsidRPr="000A6108" w14:paraId="71F16FED" w14:textId="77777777" w:rsidTr="00BC5D42">
        <w:tc>
          <w:tcPr>
            <w:tcW w:w="516" w:type="dxa"/>
            <w:vMerge/>
            <w:shd w:val="clear" w:color="auto" w:fill="auto"/>
          </w:tcPr>
          <w:p w14:paraId="4CDEAE4F"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15D1E1F8"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2C8B49B6"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Rozwoju i Technologii </w:t>
            </w:r>
          </w:p>
          <w:p w14:paraId="0A703382" w14:textId="77777777"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 pkt 1:</w:t>
            </w:r>
          </w:p>
          <w:p w14:paraId="74FEE420" w14:textId="0F42EAA1"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Określenia „wewnętrzna procedura zgłaszania naruszeń prawa i podejmowania działań następczych” oraz „procedura przyjmowania zgłoszeń zewnętrznych i podejmowania działań następczych” mają w myśl projektu (art. 24 ust. 1 i art. 33) konkretne znaczenie związane z traktowaniem ich jako rozwiązań organizacyjnych w podmiocie prawnym, nie zaś jako procedury w znaczeniu ciągu czynności w następstwie indywidualnego zgłoszenia. Dlatego też należy rozważyć przeredagowanie, by wskazać, że „zamknięcie” w tym miejscu odnosi się do</w:t>
            </w:r>
          </w:p>
          <w:p w14:paraId="668F3DA4" w14:textId="77777777"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indywidualnego zgłoszenia.</w:t>
            </w:r>
          </w:p>
          <w:p w14:paraId="4A6756C5" w14:textId="753BC501" w:rsidR="00777ACB" w:rsidRPr="000A6108" w:rsidRDefault="00777ACB" w:rsidP="00396643">
            <w:pPr>
              <w:spacing w:after="0" w:line="240" w:lineRule="auto"/>
              <w:jc w:val="both"/>
              <w:rPr>
                <w:rFonts w:ascii="Times New Roman" w:hAnsi="Times New Roman" w:cs="Times New Roman"/>
                <w:i/>
                <w:sz w:val="24"/>
                <w:szCs w:val="24"/>
              </w:rPr>
            </w:pPr>
            <w:r w:rsidRPr="000A6108">
              <w:rPr>
                <w:rFonts w:ascii="Times New Roman" w:hAnsi="Times New Roman" w:cs="Times New Roman"/>
                <w:i/>
                <w:sz w:val="24"/>
                <w:szCs w:val="24"/>
              </w:rPr>
              <w:t>Propozycja zmian przepisu:</w:t>
            </w:r>
          </w:p>
          <w:p w14:paraId="415760A7"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2 pkt 1</w:t>
            </w:r>
          </w:p>
          <w:p w14:paraId="07E7BE95" w14:textId="39D613E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lub zamknięcie procedury realizowanej w ramach wewnętrznej procedury zgłaszania naruszeń prawa i podejmowania działań następczych lub procedury przyjmowania zgłoszeń zewnętrznych i podejmowania działań następczych;”</w:t>
            </w:r>
          </w:p>
          <w:p w14:paraId="38DC9C93"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p>
          <w:p w14:paraId="50258802"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Uwaga do art. 2 pkt. 9:</w:t>
            </w:r>
          </w:p>
          <w:p w14:paraId="4741D47A" w14:textId="0BECB2AF"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Świadek nie jest objęty zakresem „osoby powiązanej ze zgłaszającym” w myśl dyrektywy (art. 4 ust. 4 lit. b). Takie ujęcie znacząco poszerza rozumienie osoby powiązanej, ponad zamysł dyrektywy (bycie świadkiem naruszenia, potencjalnie jednym z wielu w podmiocie prawnym, nie ustanawia związku ze zgłaszającym), co obejmuje także przysługującą ochronę (zob. także odesłanie zawarte w art. 21 projektu ustawy, wraz z daleko idącymi konsekwencjami materialnymi i proceduralnymi), byłoby także problematyczne w ujęciu dowodowym.</w:t>
            </w:r>
          </w:p>
          <w:p w14:paraId="48CB94AB" w14:textId="1101AEBA" w:rsidR="00777ACB" w:rsidRPr="000A6108" w:rsidRDefault="00777ACB" w:rsidP="00396643">
            <w:pPr>
              <w:autoSpaceDE w:val="0"/>
              <w:autoSpaceDN w:val="0"/>
              <w:adjustRightInd w:val="0"/>
              <w:spacing w:after="0" w:line="240" w:lineRule="auto"/>
              <w:rPr>
                <w:rFonts w:ascii="Times New Roman" w:hAnsi="Times New Roman" w:cs="Times New Roman"/>
                <w:i/>
                <w:sz w:val="24"/>
                <w:szCs w:val="24"/>
              </w:rPr>
            </w:pPr>
            <w:r w:rsidRPr="000A6108">
              <w:rPr>
                <w:rFonts w:ascii="Times New Roman" w:hAnsi="Times New Roman" w:cs="Times New Roman"/>
                <w:i/>
                <w:sz w:val="24"/>
                <w:szCs w:val="24"/>
              </w:rPr>
              <w:t>Propozycja zmian przepisu:</w:t>
            </w:r>
          </w:p>
          <w:p w14:paraId="2FD6B5B2" w14:textId="2A4F17A3" w:rsidR="00777ACB" w:rsidRPr="000A6108" w:rsidRDefault="00777ACB" w:rsidP="00396643">
            <w:pPr>
              <w:autoSpaceDE w:val="0"/>
              <w:autoSpaceDN w:val="0"/>
              <w:adjustRightInd w:val="0"/>
              <w:spacing w:after="0" w:line="240" w:lineRule="auto"/>
              <w:rPr>
                <w:rFonts w:ascii="Times New Roman" w:hAnsi="Times New Roman" w:cs="Times New Roman"/>
                <w:sz w:val="24"/>
                <w:szCs w:val="24"/>
              </w:rPr>
            </w:pPr>
            <w:r w:rsidRPr="000A6108">
              <w:rPr>
                <w:rFonts w:ascii="Times New Roman" w:hAnsi="Times New Roman" w:cs="Times New Roman"/>
                <w:sz w:val="24"/>
                <w:szCs w:val="24"/>
              </w:rPr>
              <w:t>Wykreślenie „lub świadka”.</w:t>
            </w:r>
          </w:p>
        </w:tc>
        <w:tc>
          <w:tcPr>
            <w:tcW w:w="2800" w:type="dxa"/>
            <w:shd w:val="clear" w:color="auto" w:fill="auto"/>
          </w:tcPr>
          <w:p w14:paraId="64CB2938" w14:textId="77777777"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uwzględniona</w:t>
            </w:r>
          </w:p>
          <w:p w14:paraId="60F93A69" w14:textId="77777777" w:rsidR="00777ACB" w:rsidRPr="000A6108" w:rsidRDefault="00777ACB" w:rsidP="00396643">
            <w:pPr>
              <w:spacing w:after="0" w:line="240" w:lineRule="auto"/>
              <w:rPr>
                <w:rFonts w:ascii="Times New Roman" w:hAnsi="Times New Roman" w:cs="Times New Roman"/>
                <w:sz w:val="24"/>
                <w:szCs w:val="24"/>
              </w:rPr>
            </w:pPr>
          </w:p>
          <w:p w14:paraId="5442ABA7" w14:textId="77777777" w:rsidR="00777ACB" w:rsidRPr="000A6108" w:rsidRDefault="00777ACB" w:rsidP="00396643">
            <w:pPr>
              <w:spacing w:after="0" w:line="240" w:lineRule="auto"/>
              <w:rPr>
                <w:rFonts w:ascii="Times New Roman" w:hAnsi="Times New Roman" w:cs="Times New Roman"/>
                <w:sz w:val="24"/>
                <w:szCs w:val="24"/>
              </w:rPr>
            </w:pPr>
          </w:p>
          <w:p w14:paraId="1CC019E2" w14:textId="77777777" w:rsidR="00777ACB" w:rsidRPr="000A6108" w:rsidRDefault="00777ACB" w:rsidP="00396643">
            <w:pPr>
              <w:spacing w:after="0" w:line="240" w:lineRule="auto"/>
              <w:rPr>
                <w:rFonts w:ascii="Times New Roman" w:hAnsi="Times New Roman" w:cs="Times New Roman"/>
                <w:sz w:val="24"/>
                <w:szCs w:val="24"/>
              </w:rPr>
            </w:pPr>
          </w:p>
          <w:p w14:paraId="10ADC261" w14:textId="77777777" w:rsidR="00777ACB" w:rsidRPr="000A6108" w:rsidRDefault="00777ACB" w:rsidP="00396643">
            <w:pPr>
              <w:spacing w:after="0" w:line="240" w:lineRule="auto"/>
              <w:rPr>
                <w:rFonts w:ascii="Times New Roman" w:hAnsi="Times New Roman" w:cs="Times New Roman"/>
                <w:sz w:val="24"/>
                <w:szCs w:val="24"/>
              </w:rPr>
            </w:pPr>
          </w:p>
          <w:p w14:paraId="7506BD74" w14:textId="77777777" w:rsidR="00777ACB" w:rsidRPr="000A6108" w:rsidRDefault="00777ACB" w:rsidP="00396643">
            <w:pPr>
              <w:spacing w:after="0" w:line="240" w:lineRule="auto"/>
              <w:rPr>
                <w:rFonts w:ascii="Times New Roman" w:hAnsi="Times New Roman" w:cs="Times New Roman"/>
                <w:sz w:val="24"/>
                <w:szCs w:val="24"/>
              </w:rPr>
            </w:pPr>
          </w:p>
          <w:p w14:paraId="1E9F1084" w14:textId="77777777" w:rsidR="00777ACB" w:rsidRPr="000A6108" w:rsidRDefault="00777ACB" w:rsidP="00396643">
            <w:pPr>
              <w:spacing w:after="0" w:line="240" w:lineRule="auto"/>
              <w:rPr>
                <w:rFonts w:ascii="Times New Roman" w:hAnsi="Times New Roman" w:cs="Times New Roman"/>
                <w:sz w:val="24"/>
                <w:szCs w:val="24"/>
              </w:rPr>
            </w:pPr>
          </w:p>
          <w:p w14:paraId="574957B7" w14:textId="77777777" w:rsidR="00777ACB" w:rsidRPr="000A6108" w:rsidRDefault="00777ACB" w:rsidP="00396643">
            <w:pPr>
              <w:spacing w:after="0" w:line="240" w:lineRule="auto"/>
              <w:rPr>
                <w:rFonts w:ascii="Times New Roman" w:hAnsi="Times New Roman" w:cs="Times New Roman"/>
                <w:sz w:val="24"/>
                <w:szCs w:val="24"/>
              </w:rPr>
            </w:pPr>
          </w:p>
          <w:p w14:paraId="33B6F76D" w14:textId="77777777" w:rsidR="00777ACB" w:rsidRPr="000A6108" w:rsidRDefault="00777ACB" w:rsidP="00396643">
            <w:pPr>
              <w:spacing w:after="0" w:line="240" w:lineRule="auto"/>
              <w:rPr>
                <w:rFonts w:ascii="Times New Roman" w:hAnsi="Times New Roman" w:cs="Times New Roman"/>
                <w:sz w:val="24"/>
                <w:szCs w:val="24"/>
              </w:rPr>
            </w:pPr>
          </w:p>
          <w:p w14:paraId="0D3ED250" w14:textId="77777777" w:rsidR="00777ACB" w:rsidRPr="000A6108" w:rsidRDefault="00777ACB" w:rsidP="00396643">
            <w:pPr>
              <w:spacing w:after="0" w:line="240" w:lineRule="auto"/>
              <w:rPr>
                <w:rFonts w:ascii="Times New Roman" w:hAnsi="Times New Roman" w:cs="Times New Roman"/>
                <w:sz w:val="24"/>
                <w:szCs w:val="24"/>
              </w:rPr>
            </w:pPr>
          </w:p>
          <w:p w14:paraId="3E170601" w14:textId="77777777" w:rsidR="00777ACB" w:rsidRPr="000A6108" w:rsidRDefault="00777ACB" w:rsidP="00396643">
            <w:pPr>
              <w:spacing w:after="0" w:line="240" w:lineRule="auto"/>
              <w:rPr>
                <w:rFonts w:ascii="Times New Roman" w:hAnsi="Times New Roman" w:cs="Times New Roman"/>
                <w:sz w:val="24"/>
                <w:szCs w:val="24"/>
              </w:rPr>
            </w:pPr>
          </w:p>
          <w:p w14:paraId="144E1E05" w14:textId="77777777" w:rsidR="00777ACB" w:rsidRPr="000A6108" w:rsidRDefault="00777ACB" w:rsidP="00396643">
            <w:pPr>
              <w:spacing w:after="0" w:line="240" w:lineRule="auto"/>
              <w:rPr>
                <w:rFonts w:ascii="Times New Roman" w:hAnsi="Times New Roman" w:cs="Times New Roman"/>
                <w:sz w:val="24"/>
                <w:szCs w:val="24"/>
              </w:rPr>
            </w:pPr>
          </w:p>
          <w:p w14:paraId="13E26E80" w14:textId="77777777" w:rsidR="00777ACB" w:rsidRPr="000A6108" w:rsidRDefault="00777ACB" w:rsidP="00396643">
            <w:pPr>
              <w:spacing w:after="0" w:line="240" w:lineRule="auto"/>
              <w:rPr>
                <w:rFonts w:ascii="Times New Roman" w:hAnsi="Times New Roman" w:cs="Times New Roman"/>
                <w:sz w:val="24"/>
                <w:szCs w:val="24"/>
              </w:rPr>
            </w:pPr>
          </w:p>
          <w:p w14:paraId="70B5DF51" w14:textId="77777777" w:rsidR="00777ACB" w:rsidRPr="000A6108" w:rsidRDefault="00777ACB" w:rsidP="00396643">
            <w:pPr>
              <w:spacing w:after="0" w:line="240" w:lineRule="auto"/>
              <w:rPr>
                <w:rFonts w:ascii="Times New Roman" w:hAnsi="Times New Roman" w:cs="Times New Roman"/>
                <w:sz w:val="24"/>
                <w:szCs w:val="24"/>
              </w:rPr>
            </w:pPr>
          </w:p>
          <w:p w14:paraId="0C4516D2" w14:textId="77777777" w:rsidR="00777ACB" w:rsidRPr="000A6108" w:rsidRDefault="00777ACB" w:rsidP="00396643">
            <w:pPr>
              <w:spacing w:after="0" w:line="240" w:lineRule="auto"/>
              <w:rPr>
                <w:rFonts w:ascii="Times New Roman" w:hAnsi="Times New Roman" w:cs="Times New Roman"/>
                <w:sz w:val="24"/>
                <w:szCs w:val="24"/>
              </w:rPr>
            </w:pPr>
          </w:p>
          <w:p w14:paraId="51893B72" w14:textId="77777777" w:rsidR="00777ACB" w:rsidRPr="000A6108" w:rsidRDefault="00777ACB" w:rsidP="00396643">
            <w:pPr>
              <w:spacing w:after="0" w:line="240" w:lineRule="auto"/>
              <w:rPr>
                <w:rFonts w:ascii="Times New Roman" w:hAnsi="Times New Roman" w:cs="Times New Roman"/>
                <w:sz w:val="24"/>
                <w:szCs w:val="24"/>
              </w:rPr>
            </w:pPr>
          </w:p>
          <w:p w14:paraId="18BA775B" w14:textId="77777777" w:rsidR="00777ACB" w:rsidRPr="000A6108" w:rsidRDefault="00777ACB" w:rsidP="00396643">
            <w:pPr>
              <w:spacing w:after="0" w:line="240" w:lineRule="auto"/>
              <w:rPr>
                <w:rFonts w:ascii="Times New Roman" w:hAnsi="Times New Roman" w:cs="Times New Roman"/>
                <w:sz w:val="24"/>
                <w:szCs w:val="24"/>
              </w:rPr>
            </w:pPr>
          </w:p>
          <w:p w14:paraId="4481A9F6" w14:textId="77777777" w:rsidR="00777ACB" w:rsidRPr="000A6108" w:rsidRDefault="00777ACB" w:rsidP="00396643">
            <w:pPr>
              <w:spacing w:after="0" w:line="240" w:lineRule="auto"/>
              <w:rPr>
                <w:rFonts w:ascii="Times New Roman" w:hAnsi="Times New Roman" w:cs="Times New Roman"/>
                <w:sz w:val="24"/>
                <w:szCs w:val="24"/>
              </w:rPr>
            </w:pPr>
          </w:p>
          <w:p w14:paraId="3D621C48" w14:textId="77777777" w:rsidR="00777ACB" w:rsidRPr="000A6108" w:rsidRDefault="00777ACB" w:rsidP="00396643">
            <w:pPr>
              <w:spacing w:after="0" w:line="240" w:lineRule="auto"/>
              <w:rPr>
                <w:rFonts w:ascii="Times New Roman" w:hAnsi="Times New Roman" w:cs="Times New Roman"/>
                <w:sz w:val="24"/>
                <w:szCs w:val="24"/>
              </w:rPr>
            </w:pPr>
          </w:p>
          <w:p w14:paraId="77E3CECB" w14:textId="77777777" w:rsidR="00777ACB" w:rsidRPr="000A6108" w:rsidRDefault="00777ACB" w:rsidP="00396643">
            <w:pPr>
              <w:spacing w:after="0" w:line="240" w:lineRule="auto"/>
              <w:rPr>
                <w:rFonts w:ascii="Times New Roman" w:hAnsi="Times New Roman" w:cs="Times New Roman"/>
                <w:sz w:val="24"/>
                <w:szCs w:val="24"/>
              </w:rPr>
            </w:pPr>
          </w:p>
          <w:p w14:paraId="79813D60" w14:textId="34D283BE"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p w14:paraId="6E1C80FC" w14:textId="77777777" w:rsidR="00777ACB" w:rsidRPr="000A6108" w:rsidRDefault="00777ACB" w:rsidP="00396643">
            <w:pPr>
              <w:spacing w:after="0" w:line="240" w:lineRule="auto"/>
              <w:rPr>
                <w:rFonts w:ascii="Times New Roman" w:hAnsi="Times New Roman" w:cs="Times New Roman"/>
                <w:sz w:val="24"/>
                <w:szCs w:val="24"/>
              </w:rPr>
            </w:pPr>
          </w:p>
          <w:p w14:paraId="5B0535E5" w14:textId="2C5A432A" w:rsidR="00777ACB" w:rsidRPr="000A6108" w:rsidRDefault="00777ACB" w:rsidP="00396643">
            <w:pPr>
              <w:spacing w:after="0" w:line="240" w:lineRule="auto"/>
              <w:rPr>
                <w:rFonts w:ascii="Times New Roman" w:hAnsi="Times New Roman" w:cs="Times New Roman"/>
                <w:sz w:val="24"/>
                <w:szCs w:val="24"/>
              </w:rPr>
            </w:pPr>
          </w:p>
        </w:tc>
      </w:tr>
      <w:tr w:rsidR="00777ACB" w:rsidRPr="000A6108" w14:paraId="7D4D9816" w14:textId="77777777" w:rsidTr="00BC5D42">
        <w:tc>
          <w:tcPr>
            <w:tcW w:w="516" w:type="dxa"/>
            <w:vMerge/>
            <w:shd w:val="clear" w:color="auto" w:fill="auto"/>
          </w:tcPr>
          <w:p w14:paraId="7C4384A7"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4544F686"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33A7CEB3"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Prezes UOKIK</w:t>
            </w:r>
          </w:p>
          <w:p w14:paraId="7A6B4980" w14:textId="6661FBFC"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 pkt. 1:</w:t>
            </w:r>
          </w:p>
          <w:p w14:paraId="027EF04C"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Prezes UOKiK podtrzymuje uwagi odnoszące się do tego, że projektowana definicja "działań następczych" zawarta w art. 2 pkt 1 projektu w sposób niejasny definiuje obowiązki organu związane z otrzymaniem zgłoszenia. </w:t>
            </w:r>
          </w:p>
          <w:p w14:paraId="3F8AAC55"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W szczególności - nie jest jasne - czy np. otrzymanie zgłoszenia obliguje organ do wszczęcia postępowania administracyjnego lub podjęcia działań związanych z odzyskaniem środków finansowych i co oznaczają "stosowne przypadki" wskazane w tej definicji. Należy wskazać, iż  Prezes UOKiK co do zasady wszczyna postępowania z urzędu. Z kolei kwestia odzyskiwania środków finansowych stanowi działanie w interesie indywidualnym (a nie publicznym) i w większości przypadków znajduje się w kompetencjach sądów. </w:t>
            </w:r>
          </w:p>
          <w:p w14:paraId="6CD883B7" w14:textId="77777777" w:rsidR="00DF71B5" w:rsidRDefault="00DF71B5" w:rsidP="00396643">
            <w:pPr>
              <w:spacing w:line="240" w:lineRule="auto"/>
              <w:jc w:val="both"/>
              <w:rPr>
                <w:rFonts w:ascii="Times New Roman" w:hAnsi="Times New Roman" w:cs="Times New Roman"/>
                <w:sz w:val="24"/>
                <w:szCs w:val="24"/>
              </w:rPr>
            </w:pPr>
          </w:p>
          <w:p w14:paraId="580CEA22" w14:textId="4602174A"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Odnośnie pojęcia „postępowania wyjaśniającego”, które pojawia się w projektowanej ustawie m.in. w ramach definicji „działania następczego” w art. 2 pkt 1,  należy wskazać, iż pojęcie to powinno zostać doprecyzowane. Należy wskazać, iż występuje ono już w krajowym systemie prawnym m.in. także na gruncie przepisów ustawy o ochronie </w:t>
            </w:r>
            <w:r w:rsidRPr="000A6108">
              <w:rPr>
                <w:rFonts w:ascii="Times New Roman" w:hAnsi="Times New Roman" w:cs="Times New Roman"/>
                <w:sz w:val="24"/>
                <w:szCs w:val="24"/>
              </w:rPr>
              <w:lastRenderedPageBreak/>
              <w:t xml:space="preserve">konkurencji i konsumentów. Rozbieżności w tym zakresie mogą powodować późniejsze problemy np. z realizacją przewidzianych w projektowanej ustawie obowiązków sprawozdawczych. Ponadto, poddajemy do rozważenia dodania w przepisie, iż chodzi o działania następcze, które są możliwe/mieszczą się w ramach kompetencji danego organu publicznego. </w:t>
            </w:r>
          </w:p>
          <w:p w14:paraId="072F8DBE" w14:textId="77777777" w:rsidR="00777ACB" w:rsidRPr="000A6108" w:rsidRDefault="00777ACB" w:rsidP="00396643">
            <w:pPr>
              <w:spacing w:after="0" w:line="240" w:lineRule="auto"/>
              <w:jc w:val="both"/>
              <w:rPr>
                <w:rFonts w:ascii="Times New Roman" w:hAnsi="Times New Roman" w:cs="Times New Roman"/>
                <w:sz w:val="24"/>
                <w:szCs w:val="24"/>
              </w:rPr>
            </w:pPr>
          </w:p>
          <w:p w14:paraId="56B18B72" w14:textId="3D754E7D"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 pkt. 3:</w:t>
            </w:r>
          </w:p>
          <w:p w14:paraId="31751DE9" w14:textId="77777777" w:rsidR="00777ACB" w:rsidRPr="000A6108" w:rsidRDefault="00777ACB"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Podtrzymanie uwagi zgłoszonej w ramach opiniowania projektu.</w:t>
            </w:r>
          </w:p>
          <w:p w14:paraId="750930B5"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Należy wskazać, iż projekt ustawy w wielu miejscach posługuje się bardzo nieprecyzyjnymi pojęciami, które mogą powodować wątpliwości interpretacyjne w praktyce (w tym też co do kwestii tak fundamentalnej czy dany sygnał stanowi zgłoszenie w świetle projektowanej regulacji) m.in. można tu wskazać zawarte w art. 2 pkt 3 sformułowanie „organizacji, z którą zgłaszający utrzymuje lub utrzymywał kontakt w kontekście związanym z pracą”. </w:t>
            </w:r>
          </w:p>
          <w:p w14:paraId="5850DE83" w14:textId="57402152"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W przypadku Prezesa UOKiK jest to tym bardziej istotne, bowiem jak wskazano w kolejnych uwagach, w obowiązujących przepisach z zakresu kompetencji tego organu przewidziany jest już system zawiadomień konsumenckich czy przedsiębiorców, oparty na zbliżonej procedurze i w konsekwencji będą pojawiać się wątpliwości czy w danej sytuacji mamy do czynienia ze zgłoszeniem sygnalisty na gruncie projektowanej ustawy czy np. konsumenta.</w:t>
            </w:r>
          </w:p>
          <w:p w14:paraId="41EE1458" w14:textId="77777777" w:rsidR="00777ACB" w:rsidRPr="000A6108" w:rsidRDefault="00777ACB" w:rsidP="00396643">
            <w:pPr>
              <w:spacing w:after="0" w:line="240" w:lineRule="auto"/>
              <w:jc w:val="both"/>
              <w:rPr>
                <w:rFonts w:ascii="Times New Roman" w:hAnsi="Times New Roman" w:cs="Times New Roman"/>
                <w:sz w:val="24"/>
                <w:szCs w:val="24"/>
              </w:rPr>
            </w:pPr>
          </w:p>
          <w:p w14:paraId="510B7503" w14:textId="77777777"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 pkt. 6:</w:t>
            </w:r>
          </w:p>
          <w:p w14:paraId="01B25643" w14:textId="228D4F48"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W ramach definicji „organów publicznych” wyjaśnienie wymaga dlaczego w przepisie tym pominięto terenowe organy administracji rządowej.</w:t>
            </w:r>
          </w:p>
        </w:tc>
        <w:tc>
          <w:tcPr>
            <w:tcW w:w="2800" w:type="dxa"/>
            <w:shd w:val="clear" w:color="auto" w:fill="auto"/>
          </w:tcPr>
          <w:p w14:paraId="585A4BC4" w14:textId="77777777"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Wyjaśnienie:</w:t>
            </w:r>
          </w:p>
          <w:p w14:paraId="6FB7E2FF" w14:textId="0C6D48F3" w:rsidR="00777ACB"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To do organu publicznego będzie należała decyzja jakie działania </w:t>
            </w:r>
            <w:r w:rsidR="00A77A6D">
              <w:rPr>
                <w:rFonts w:ascii="Times New Roman" w:hAnsi="Times New Roman" w:cs="Times New Roman"/>
                <w:sz w:val="24"/>
                <w:szCs w:val="24"/>
              </w:rPr>
              <w:t xml:space="preserve">następcze </w:t>
            </w:r>
            <w:r w:rsidRPr="000A6108">
              <w:rPr>
                <w:rFonts w:ascii="Times New Roman" w:hAnsi="Times New Roman" w:cs="Times New Roman"/>
                <w:sz w:val="24"/>
                <w:szCs w:val="24"/>
              </w:rPr>
              <w:t>w konkretnym przypadku podejmie ten organ, aby skutecznie zaradzić danemu naruszeniu. Tej kwestii, biorąc pod uwagę mnogość różnych przypadków, nie może przesądzać projektowana ustawa.</w:t>
            </w:r>
            <w:r w:rsidR="00DF71B5">
              <w:rPr>
                <w:rFonts w:ascii="Times New Roman" w:hAnsi="Times New Roman" w:cs="Times New Roman"/>
                <w:sz w:val="24"/>
                <w:szCs w:val="24"/>
              </w:rPr>
              <w:t xml:space="preserve"> Jednocześnie doprecyzowano definicje.</w:t>
            </w:r>
          </w:p>
          <w:p w14:paraId="4230FFF7" w14:textId="77777777" w:rsidR="00DF71B5" w:rsidRPr="000A6108" w:rsidRDefault="00DF71B5" w:rsidP="00396643">
            <w:pPr>
              <w:spacing w:after="0" w:line="240" w:lineRule="auto"/>
              <w:rPr>
                <w:rFonts w:ascii="Times New Roman" w:hAnsi="Times New Roman" w:cs="Times New Roman"/>
                <w:sz w:val="24"/>
                <w:szCs w:val="24"/>
              </w:rPr>
            </w:pPr>
          </w:p>
          <w:p w14:paraId="2B5652AD" w14:textId="77777777" w:rsidR="00777ACB" w:rsidRPr="000A6108" w:rsidRDefault="00777ACB" w:rsidP="00396643">
            <w:pPr>
              <w:spacing w:after="0" w:line="240" w:lineRule="auto"/>
              <w:rPr>
                <w:rFonts w:ascii="Times New Roman" w:hAnsi="Times New Roman" w:cs="Times New Roman"/>
                <w:sz w:val="24"/>
                <w:szCs w:val="24"/>
              </w:rPr>
            </w:pPr>
          </w:p>
          <w:p w14:paraId="29AE7590" w14:textId="77777777" w:rsidR="00777ACB" w:rsidRPr="000A6108" w:rsidRDefault="00777ACB" w:rsidP="00396643">
            <w:pPr>
              <w:spacing w:after="0" w:line="240" w:lineRule="auto"/>
              <w:rPr>
                <w:rFonts w:ascii="Times New Roman" w:hAnsi="Times New Roman" w:cs="Times New Roman"/>
                <w:sz w:val="24"/>
                <w:szCs w:val="24"/>
              </w:rPr>
            </w:pPr>
          </w:p>
          <w:p w14:paraId="5A84AC30" w14:textId="13CBD6A7" w:rsidR="00777ACB" w:rsidRPr="000A6108" w:rsidRDefault="00DF71B5" w:rsidP="00396643">
            <w:pPr>
              <w:spacing w:after="0" w:line="240" w:lineRule="auto"/>
              <w:rPr>
                <w:rFonts w:ascii="Times New Roman" w:hAnsi="Times New Roman" w:cs="Times New Roman"/>
                <w:sz w:val="24"/>
                <w:szCs w:val="24"/>
              </w:rPr>
            </w:pPr>
            <w:r>
              <w:rPr>
                <w:rFonts w:ascii="Times New Roman" w:hAnsi="Times New Roman" w:cs="Times New Roman"/>
                <w:sz w:val="24"/>
                <w:szCs w:val="24"/>
              </w:rPr>
              <w:t>T</w:t>
            </w:r>
            <w:r w:rsidR="00777ACB" w:rsidRPr="000A6108">
              <w:rPr>
                <w:rFonts w:ascii="Times New Roman" w:hAnsi="Times New Roman" w:cs="Times New Roman"/>
                <w:sz w:val="24"/>
                <w:szCs w:val="24"/>
              </w:rPr>
              <w:t>akim pojęciem posługuje się definicja zawarta w art. 5 pkt 12 dyrektywy.</w:t>
            </w:r>
            <w:r>
              <w:rPr>
                <w:rFonts w:ascii="Times New Roman" w:hAnsi="Times New Roman" w:cs="Times New Roman"/>
                <w:sz w:val="24"/>
                <w:szCs w:val="24"/>
              </w:rPr>
              <w:t xml:space="preserve"> </w:t>
            </w:r>
            <w:r>
              <w:rPr>
                <w:rFonts w:ascii="Times New Roman" w:hAnsi="Times New Roman" w:cs="Times New Roman"/>
                <w:sz w:val="24"/>
                <w:szCs w:val="24"/>
              </w:rPr>
              <w:lastRenderedPageBreak/>
              <w:t>Ponadto, doprecyzowano definicję</w:t>
            </w:r>
            <w:r w:rsidR="007456D8">
              <w:rPr>
                <w:rFonts w:ascii="Times New Roman" w:hAnsi="Times New Roman" w:cs="Times New Roman"/>
                <w:sz w:val="24"/>
                <w:szCs w:val="24"/>
              </w:rPr>
              <w:t>.</w:t>
            </w:r>
          </w:p>
          <w:p w14:paraId="2ECEA58D" w14:textId="77777777" w:rsidR="00777ACB" w:rsidRPr="000A6108" w:rsidRDefault="00777ACB" w:rsidP="00396643">
            <w:pPr>
              <w:spacing w:after="0" w:line="240" w:lineRule="auto"/>
              <w:rPr>
                <w:rFonts w:ascii="Times New Roman" w:hAnsi="Times New Roman" w:cs="Times New Roman"/>
                <w:sz w:val="24"/>
                <w:szCs w:val="24"/>
              </w:rPr>
            </w:pPr>
          </w:p>
          <w:p w14:paraId="48B1CC38" w14:textId="77777777" w:rsidR="00777ACB" w:rsidRPr="000A6108" w:rsidRDefault="00777ACB" w:rsidP="00396643">
            <w:pPr>
              <w:spacing w:after="0" w:line="240" w:lineRule="auto"/>
              <w:rPr>
                <w:rFonts w:ascii="Times New Roman" w:hAnsi="Times New Roman" w:cs="Times New Roman"/>
                <w:sz w:val="24"/>
                <w:szCs w:val="24"/>
              </w:rPr>
            </w:pPr>
          </w:p>
          <w:p w14:paraId="67F44A72" w14:textId="77777777" w:rsidR="00777ACB" w:rsidRPr="000A6108" w:rsidRDefault="00777ACB" w:rsidP="00396643">
            <w:pPr>
              <w:spacing w:after="0" w:line="240" w:lineRule="auto"/>
              <w:rPr>
                <w:rFonts w:ascii="Times New Roman" w:hAnsi="Times New Roman" w:cs="Times New Roman"/>
                <w:sz w:val="24"/>
                <w:szCs w:val="24"/>
              </w:rPr>
            </w:pPr>
          </w:p>
          <w:p w14:paraId="21D8E9E8" w14:textId="77777777" w:rsidR="00777ACB" w:rsidRPr="000A6108" w:rsidRDefault="00777ACB" w:rsidP="00396643">
            <w:pPr>
              <w:spacing w:after="0" w:line="240" w:lineRule="auto"/>
              <w:rPr>
                <w:rFonts w:ascii="Times New Roman" w:hAnsi="Times New Roman" w:cs="Times New Roman"/>
                <w:sz w:val="24"/>
                <w:szCs w:val="24"/>
              </w:rPr>
            </w:pPr>
          </w:p>
          <w:p w14:paraId="199231BD" w14:textId="77777777" w:rsidR="00777ACB" w:rsidRPr="000A6108" w:rsidRDefault="00777ACB" w:rsidP="00396643">
            <w:pPr>
              <w:spacing w:after="0" w:line="240" w:lineRule="auto"/>
              <w:rPr>
                <w:rFonts w:ascii="Times New Roman" w:hAnsi="Times New Roman" w:cs="Times New Roman"/>
                <w:sz w:val="24"/>
                <w:szCs w:val="24"/>
              </w:rPr>
            </w:pPr>
          </w:p>
          <w:p w14:paraId="1DAE4846" w14:textId="77777777" w:rsidR="0068765D" w:rsidRDefault="0068765D" w:rsidP="00396643">
            <w:pPr>
              <w:spacing w:after="0" w:line="240" w:lineRule="auto"/>
              <w:rPr>
                <w:rFonts w:ascii="Times New Roman" w:hAnsi="Times New Roman" w:cs="Times New Roman"/>
                <w:sz w:val="24"/>
                <w:szCs w:val="24"/>
              </w:rPr>
            </w:pPr>
          </w:p>
          <w:p w14:paraId="42175755" w14:textId="77777777" w:rsidR="0068765D" w:rsidRDefault="0068765D" w:rsidP="00396643">
            <w:pPr>
              <w:spacing w:after="0" w:line="240" w:lineRule="auto"/>
              <w:rPr>
                <w:rFonts w:ascii="Times New Roman" w:hAnsi="Times New Roman" w:cs="Times New Roman"/>
                <w:sz w:val="24"/>
                <w:szCs w:val="24"/>
              </w:rPr>
            </w:pPr>
          </w:p>
          <w:p w14:paraId="4462D832" w14:textId="77777777"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Brak propozycji doprecyzowania. </w:t>
            </w:r>
          </w:p>
          <w:p w14:paraId="5F295D57" w14:textId="2F727BC9"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Biorąc pod uwagę mnogość różnych przypadków, projektowana ustawa posługuje się sformułowaniami możliwie ogólnymi, tak aby uwzględnić różne  stany faktyczne.</w:t>
            </w:r>
          </w:p>
          <w:p w14:paraId="0011520C" w14:textId="0DF690E0" w:rsidR="00DF71B5" w:rsidRPr="000A6108" w:rsidRDefault="00DF71B5" w:rsidP="00DF71B5">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Ponadto takim pojęciem posługuje się definicja zawarta w art. 5 pkt 2 dyrektywy</w:t>
            </w:r>
            <w:r w:rsidR="007456D8">
              <w:rPr>
                <w:rFonts w:ascii="Times New Roman" w:hAnsi="Times New Roman" w:cs="Times New Roman"/>
                <w:sz w:val="24"/>
                <w:szCs w:val="24"/>
              </w:rPr>
              <w:t>.</w:t>
            </w:r>
          </w:p>
          <w:p w14:paraId="0A20E805" w14:textId="77777777" w:rsidR="00777ACB" w:rsidRPr="000A6108" w:rsidRDefault="00777ACB" w:rsidP="00396643">
            <w:pPr>
              <w:spacing w:after="0" w:line="240" w:lineRule="auto"/>
              <w:rPr>
                <w:rFonts w:ascii="Times New Roman" w:hAnsi="Times New Roman" w:cs="Times New Roman"/>
                <w:sz w:val="24"/>
                <w:szCs w:val="24"/>
              </w:rPr>
            </w:pPr>
          </w:p>
          <w:p w14:paraId="2B71C1F6" w14:textId="77777777" w:rsidR="00777ACB" w:rsidRPr="000A6108" w:rsidRDefault="00777ACB" w:rsidP="00396643">
            <w:pPr>
              <w:spacing w:after="0" w:line="240" w:lineRule="auto"/>
              <w:rPr>
                <w:rFonts w:ascii="Times New Roman" w:hAnsi="Times New Roman" w:cs="Times New Roman"/>
                <w:sz w:val="24"/>
                <w:szCs w:val="24"/>
              </w:rPr>
            </w:pPr>
          </w:p>
          <w:p w14:paraId="462AD268" w14:textId="77777777" w:rsidR="00777ACB" w:rsidRPr="000A6108" w:rsidRDefault="00777ACB" w:rsidP="00396643">
            <w:pPr>
              <w:spacing w:after="0" w:line="240" w:lineRule="auto"/>
              <w:rPr>
                <w:rFonts w:ascii="Times New Roman" w:hAnsi="Times New Roman" w:cs="Times New Roman"/>
                <w:sz w:val="24"/>
                <w:szCs w:val="24"/>
              </w:rPr>
            </w:pPr>
          </w:p>
          <w:p w14:paraId="12115E1D" w14:textId="77777777" w:rsidR="00777ACB" w:rsidRPr="000A6108" w:rsidRDefault="00777ACB" w:rsidP="00396643">
            <w:pPr>
              <w:spacing w:after="0" w:line="240" w:lineRule="auto"/>
              <w:rPr>
                <w:rFonts w:ascii="Times New Roman" w:hAnsi="Times New Roman" w:cs="Times New Roman"/>
                <w:sz w:val="24"/>
                <w:szCs w:val="24"/>
              </w:rPr>
            </w:pPr>
          </w:p>
          <w:p w14:paraId="580BD43A" w14:textId="7BA789DF" w:rsidR="00777ACB" w:rsidRPr="00D719F2" w:rsidRDefault="00D719F2" w:rsidP="00396643">
            <w:pPr>
              <w:spacing w:after="0" w:line="240" w:lineRule="auto"/>
              <w:rPr>
                <w:rFonts w:ascii="Times New Roman" w:hAnsi="Times New Roman" w:cs="Times New Roman"/>
                <w:b/>
                <w:sz w:val="24"/>
                <w:szCs w:val="24"/>
              </w:rPr>
            </w:pPr>
            <w:r w:rsidRPr="00D719F2">
              <w:rPr>
                <w:rFonts w:ascii="Times New Roman" w:hAnsi="Times New Roman" w:cs="Times New Roman"/>
                <w:b/>
                <w:sz w:val="24"/>
                <w:szCs w:val="24"/>
              </w:rPr>
              <w:t>Uwaga uwzględniona</w:t>
            </w:r>
          </w:p>
          <w:p w14:paraId="2B7F5707" w14:textId="656138C1" w:rsidR="00777ACB" w:rsidRPr="00F463F1" w:rsidRDefault="00D719F2" w:rsidP="00396643">
            <w:pPr>
              <w:spacing w:after="0" w:line="240" w:lineRule="auto"/>
              <w:rPr>
                <w:rFonts w:ascii="Times New Roman" w:hAnsi="Times New Roman" w:cs="Times New Roman"/>
                <w:sz w:val="24"/>
                <w:szCs w:val="24"/>
              </w:rPr>
            </w:pPr>
            <w:r w:rsidRPr="00F463F1">
              <w:rPr>
                <w:rFonts w:ascii="Times New Roman" w:hAnsi="Times New Roman" w:cs="Times New Roman"/>
                <w:sz w:val="24"/>
                <w:szCs w:val="24"/>
              </w:rPr>
              <w:t>Włączono do definicji terenowe organy administracji rządowej</w:t>
            </w:r>
            <w:r w:rsidR="00DF71B5" w:rsidRPr="00F463F1">
              <w:rPr>
                <w:rFonts w:ascii="Times New Roman" w:hAnsi="Times New Roman" w:cs="Times New Roman"/>
                <w:sz w:val="24"/>
                <w:szCs w:val="24"/>
              </w:rPr>
              <w:t>.</w:t>
            </w:r>
          </w:p>
          <w:p w14:paraId="31A40B2D" w14:textId="4F3A6F19" w:rsidR="00777ACB" w:rsidRPr="000A6108" w:rsidRDefault="00777ACB" w:rsidP="008A5150">
            <w:pPr>
              <w:spacing w:after="0" w:line="240" w:lineRule="auto"/>
              <w:rPr>
                <w:rFonts w:ascii="Times New Roman" w:hAnsi="Times New Roman" w:cs="Times New Roman"/>
                <w:sz w:val="24"/>
                <w:szCs w:val="24"/>
              </w:rPr>
            </w:pPr>
          </w:p>
        </w:tc>
      </w:tr>
      <w:tr w:rsidR="00777ACB" w:rsidRPr="000A6108" w14:paraId="260444B2" w14:textId="77777777" w:rsidTr="00BC5D42">
        <w:tc>
          <w:tcPr>
            <w:tcW w:w="516" w:type="dxa"/>
            <w:vMerge/>
            <w:shd w:val="clear" w:color="auto" w:fill="auto"/>
          </w:tcPr>
          <w:p w14:paraId="71812987" w14:textId="2AEA7292"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03230247"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2979437F"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Rzecznik Praw Obywatelskich </w:t>
            </w:r>
          </w:p>
          <w:p w14:paraId="7A2AFDE9" w14:textId="77777777"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Uwagi do</w:t>
            </w:r>
            <w:r w:rsidRPr="000A6108">
              <w:rPr>
                <w:rFonts w:ascii="Times New Roman" w:hAnsi="Times New Roman" w:cs="Times New Roman"/>
                <w:b/>
                <w:sz w:val="24"/>
                <w:szCs w:val="24"/>
              </w:rPr>
              <w:t xml:space="preserve"> </w:t>
            </w:r>
            <w:r w:rsidRPr="000A6108">
              <w:rPr>
                <w:rFonts w:ascii="Times New Roman" w:hAnsi="Times New Roman" w:cs="Times New Roman"/>
                <w:sz w:val="24"/>
                <w:szCs w:val="24"/>
              </w:rPr>
              <w:t>art. 2 pkt 6 w zw. z art. 3 ust. 1 w zw. z art. 34 ust. 1 pkt 2 i 3:</w:t>
            </w:r>
          </w:p>
          <w:p w14:paraId="3C51D34E" w14:textId="7E4CE4B9"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Rzecznik Praw Obywatelskich stoi na stanowisku, że ustawa powinna w sposób możliwie precyzyjny wskazywać, które organy publiczne (art. 2 pkt 6) są właściwe do przyjmowania zgłoszeń zewnętrznych o naruszeniach prawa w danych dziedzinach objętych ustawą (art. 3 ust. 1). Należy doprecyzować w szczególności, czy chodzi tu organ, który ustawowo jest właściwy do rozpatrywania określonych naruszeń (np. prowadzania postępowań wyjaśniających, kontrolnych, nakładania kar administracyjnych itp.), czy organ, dla którego dana dziedzina jest właściwa według ustawy o działach administracji rządowej (np. minister kierujący działem). Innymi słowy, ustalenia na poziomie opiniowanej ustawy wymaga to, do jakiego rodzaju działań merytorycznych ma być kompetentny organ publiczny, któremu RPO przekaże zgłoszenie zewnętrzne w odniesieniu do poszczególnych dziedzin wymienionych w art. 3 ust. 1 i czym RPO powinien się kierować przy ustalaniu takiego organu. Praktyczne kwalifikowanie właściwego organu publicznego przez sygnalistów, ale również RPO, będzie poważnie utrudnione z uwagi na niezmiernie szeroką definicję pojęcia „działania następczego” zawartą w projektowanym art. 2 pkt 1 obejmującą pełen przekrój aktów stosowania prawa administracyjnego i karnego. </w:t>
            </w:r>
          </w:p>
          <w:p w14:paraId="4B3FC8D8"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Postulowane doprecyzowanie jest konieczne, albowiem przeprowadzona w BRPO analiza potencjalnych stanów faktycznych, które mogą stać się przedmiotem zgłoszenia zewnętrznego z jednej strony pokazuje, że zidentyfikowanie organu publicznego właściwego do podjęcia działań następczych może być mocno utrudnione, a nawet niemożliwe. Dla przykładu, nie jest jednoznaczne, kogo należy rozumieć przez organ właściwy w zakresie „interesów finansowych Unii Europejskiej” albo „rynku wewnętrznego Unii Europejskiej”. Z drugiej strony, w bardzo wielu potencjalnych stanach faktycznych takich właściwych organów publicznych może być kilka – np. jednocześnie wojewoda sprawujący </w:t>
            </w:r>
            <w:r w:rsidRPr="000A6108">
              <w:rPr>
                <w:rFonts w:ascii="Times New Roman" w:hAnsi="Times New Roman" w:cs="Times New Roman"/>
                <w:sz w:val="24"/>
                <w:szCs w:val="24"/>
              </w:rPr>
              <w:lastRenderedPageBreak/>
              <w:t xml:space="preserve">nadzór nad daną jednostką samorządu terytorialnego i równolegle prokurator, czy też Państwowa Inspekcja Pracy. Albo przykładowo, nie jest jasne, czy np. zgłoszenie zewnętrzne dotyczące naruszenia procedury przetargowej w organie rentowym należy rozumieć jako dotyczące naruszenia w dziedzinie należącej do zakresu działania tego organu, czy też Urzędu Zamówień Publicznych?  </w:t>
            </w:r>
          </w:p>
          <w:p w14:paraId="15E5391D"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Ustawodawca zdaje się przerzucać ciężar rozstrzygania o właściwym do podjęcia działań następczych organie publicznym na Rzecznika Praw Obywatelskich (projektowany art. 31 pkt 2), a w przypadku gdy zgłoszenie zewnętrzne zostanie przez sygnalistę skierowane do jakiegoś organu publicznego - pozostawia to do rozstrzygnięcia temu organowi przyznając mu uprawnienie do przekazania sprawy do innego organu, jego zdaniem właściwego (art. 34 ust. 1 pkt 3). Co więcej, w tym ostatnim przypadku nie ustanowiono żadnej procedury rozstrzygania sporów kompetencyjnych o charakterze negatywnym pomiędzy organami uważającymi się za niewłaściwe do przyjęcia danego zgłoszenia zewnętrznego i podjęcia działań następczych. Spory takie – z uwagi na nową materię, której dotyczy ustawa, ale również wyżej zidentyfikowany brak precyzji przepisów łączących dziedziny naruszeń (art. 3 ust. 1) z konkretnymi organami publicznymi (art. 2 pkt. 6) – niewątpliwie będą powstawać i to, jak się wydaje, w dużej liczbie. Skutkiem braku unormowania problematyki sporów kompetencyjnych może być „wędrowanie” zgłoszenia zewnętrznego pomiędzy różnymi organami publicznymi, co może doprowadzić do pozbawienia sygnalisty ochrony wynikającej z implementowanej opiniowaną ustawą Dyrektywy i w konsekwencji zniweczenia jej celu. Ponadto, brak jasności po stronie potencjalnych sygnalistów co do tego, do którego organu publicznego można skierować zgłoszenie zewnętrzne może zniechęcać do korzystania z instytucji sygnalizacji. </w:t>
            </w:r>
            <w:r w:rsidRPr="000A6108">
              <w:rPr>
                <w:rFonts w:ascii="Times New Roman" w:hAnsi="Times New Roman" w:cs="Times New Roman"/>
                <w:sz w:val="24"/>
                <w:szCs w:val="24"/>
                <w:u w:val="single"/>
              </w:rPr>
              <w:t>Jednoznaczny katalog ułatwiłby</w:t>
            </w:r>
            <w:r w:rsidRPr="000A6108">
              <w:rPr>
                <w:rFonts w:ascii="Times New Roman" w:hAnsi="Times New Roman" w:cs="Times New Roman"/>
                <w:sz w:val="24"/>
                <w:szCs w:val="24"/>
              </w:rPr>
              <w:t xml:space="preserve"> potencjalnym zgłaszającym kierowanie zgłoszeń zewnętrznym do właściwych organów publicznych, jak również zobowiązywałby właściwe organy do wdrożenia odpowiednich kanałów i procedur. W przeciwnym wypadku </w:t>
            </w:r>
            <w:r w:rsidRPr="000A6108">
              <w:rPr>
                <w:rFonts w:ascii="Times New Roman" w:hAnsi="Times New Roman" w:cs="Times New Roman"/>
                <w:sz w:val="24"/>
                <w:szCs w:val="24"/>
              </w:rPr>
              <w:lastRenderedPageBreak/>
              <w:t xml:space="preserve">istnieje ryzyko, że wiele spraw będzie kierowanych błędnie do poszczególnych organów publicznych lub do RPO, co może powodować opóźnienia w załatwianiu tych spraw i przeciążenie pracą. Bądź też właściwy organ może nie poczuwać się do tego, aby wdrożyć odpowiednie procedury i kanały otrzymywania zgłoszeń zewnętrznych. </w:t>
            </w:r>
          </w:p>
          <w:p w14:paraId="6CE14D11"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Nie przewidziano jednocześnie procedury działania w sytuacji, w której po przekazaniu zgłoszenia zewnętrznego sygnalisty przez RPO do właściwego jego zdaniem organu publicznego, organ ten zwróci Rzecznikowi to zgłoszenie, kierując się subiektywną oceną w zakresie swojej niewłaściwości. Ustawa powinna zawierać mechanizmy, w ramach których jeden organ wiążąco zdeterminuje, który organ publiczny będzie właściwy do podjęcia działań następczych i przekazania zgłaszającemu informacji zwrotnej.</w:t>
            </w:r>
          </w:p>
          <w:p w14:paraId="0322792E"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Co więcej, z uwagi na potencjalną możliwość istnienia w jednym stanie faktycznym kilku organów publicznych do podjęcia działań następczych, powinien zostać wprowadzony do ustawy przepis wyraźne zezwalający RPO na przekazanie zgłoszenia zewnętrznego kilku organom publicznym.</w:t>
            </w:r>
          </w:p>
          <w:p w14:paraId="246D27F3" w14:textId="77777777"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0AA257E4"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Konieczne doprecyzowanie, które organy publiczne są właściwe w danych dziedzinach objętych ustawą.</w:t>
            </w:r>
          </w:p>
          <w:p w14:paraId="11128BAA"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Konieczne ustanowienie procedury rozstrzygania sporów kompetencyjnych o charakterze negatywnym. </w:t>
            </w:r>
          </w:p>
          <w:p w14:paraId="0F84B754"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Konieczne wprowadzenie procedur, w ramach których jeden organ  wiążąco zdeterminuje, który organ publiczny będzie właściwy do podjęcia działań następczych i przekazania zgłaszającemu informacji zwrotnej.</w:t>
            </w:r>
          </w:p>
          <w:p w14:paraId="711B165C" w14:textId="4518CE3F"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Konieczne przyznanie RPO kompetencji do przekazania zgłoszenia zewnętrznego, w wymagających tego przypadkach, kilku organom publicznym.</w:t>
            </w:r>
          </w:p>
        </w:tc>
        <w:tc>
          <w:tcPr>
            <w:tcW w:w="2800" w:type="dxa"/>
            <w:shd w:val="clear" w:color="auto" w:fill="auto"/>
          </w:tcPr>
          <w:p w14:paraId="6A0283B3" w14:textId="6057E146" w:rsidR="00777ACB" w:rsidRPr="000A6108" w:rsidRDefault="00777ACB" w:rsidP="00E565D0">
            <w:pPr>
              <w:spacing w:after="0" w:line="240" w:lineRule="auto"/>
              <w:rPr>
                <w:rFonts w:ascii="Times New Roman" w:hAnsi="Times New Roman" w:cs="Times New Roman"/>
                <w:b/>
                <w:bCs/>
                <w:sz w:val="24"/>
                <w:szCs w:val="24"/>
              </w:rPr>
            </w:pPr>
            <w:r w:rsidRPr="000A6108">
              <w:rPr>
                <w:rFonts w:ascii="Times New Roman" w:hAnsi="Times New Roman" w:cs="Times New Roman"/>
                <w:b/>
                <w:bCs/>
                <w:sz w:val="24"/>
                <w:szCs w:val="24"/>
              </w:rPr>
              <w:lastRenderedPageBreak/>
              <w:t>Uwaga nieuwzględniona</w:t>
            </w:r>
          </w:p>
          <w:p w14:paraId="23F198AD" w14:textId="77777777" w:rsidR="000B6FB5" w:rsidRDefault="00777ACB" w:rsidP="00E565D0">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Organy administracji publicznej przestrzegają z urzędu swojej właściwości rzeczowej i miejscowej - art. 19 KPA. </w:t>
            </w:r>
          </w:p>
          <w:p w14:paraId="5DCB30FC" w14:textId="77777777" w:rsidR="00D719F2" w:rsidRDefault="00777ACB" w:rsidP="00E565D0">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Art. 20 KPA </w:t>
            </w:r>
            <w:r w:rsidR="000B6FB5">
              <w:rPr>
                <w:rFonts w:ascii="Times New Roman" w:hAnsi="Times New Roman" w:cs="Times New Roman"/>
                <w:sz w:val="24"/>
                <w:szCs w:val="24"/>
              </w:rPr>
              <w:t>- w</w:t>
            </w:r>
            <w:r w:rsidRPr="000A6108">
              <w:rPr>
                <w:rFonts w:ascii="Times New Roman" w:hAnsi="Times New Roman" w:cs="Times New Roman"/>
                <w:sz w:val="24"/>
                <w:szCs w:val="24"/>
              </w:rPr>
              <w:t xml:space="preserve">łaściwość rzeczową organu administracji publicznej ustala się według przepisów o zakresie jego działania. </w:t>
            </w:r>
          </w:p>
          <w:p w14:paraId="7D83547F" w14:textId="23FD8D7F" w:rsidR="00777ACB" w:rsidRPr="000A6108" w:rsidRDefault="00D719F2" w:rsidP="00E565D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Z doktryny </w:t>
            </w:r>
            <w:r w:rsidR="009712C1">
              <w:rPr>
                <w:rFonts w:ascii="Times New Roman" w:hAnsi="Times New Roman" w:cs="Times New Roman"/>
                <w:sz w:val="24"/>
                <w:szCs w:val="24"/>
              </w:rPr>
              <w:t xml:space="preserve">i orzecznictwa </w:t>
            </w:r>
            <w:r>
              <w:rPr>
                <w:rFonts w:ascii="Times New Roman" w:hAnsi="Times New Roman" w:cs="Times New Roman"/>
                <w:sz w:val="24"/>
                <w:szCs w:val="24"/>
              </w:rPr>
              <w:t>wynika, iż u</w:t>
            </w:r>
            <w:r w:rsidR="00777ACB" w:rsidRPr="000A6108">
              <w:rPr>
                <w:rFonts w:ascii="Times New Roman" w:hAnsi="Times New Roman" w:cs="Times New Roman"/>
                <w:sz w:val="24"/>
                <w:szCs w:val="24"/>
              </w:rPr>
              <w:t xml:space="preserve">stalenie właściwości rzeczowej organu administracji publicznej w danej sprawie następuje na podstawie norm tzw. </w:t>
            </w:r>
            <w:r w:rsidR="00777ACB" w:rsidRPr="000A6108">
              <w:rPr>
                <w:rFonts w:ascii="Times New Roman" w:hAnsi="Times New Roman" w:cs="Times New Roman"/>
                <w:b/>
                <w:bCs/>
                <w:sz w:val="24"/>
                <w:szCs w:val="24"/>
              </w:rPr>
              <w:t>materialnego prawa administracyjnego</w:t>
            </w:r>
            <w:r w:rsidR="00777ACB" w:rsidRPr="000A6108">
              <w:rPr>
                <w:rFonts w:ascii="Times New Roman" w:hAnsi="Times New Roman" w:cs="Times New Roman"/>
                <w:sz w:val="24"/>
                <w:szCs w:val="24"/>
              </w:rPr>
              <w:t>, określających kompetencje danego organu administracji publicznej. Podkreśla to NSA w post. z 26.9.1994 r. (</w:t>
            </w:r>
            <w:hyperlink r:id="rId8" w:history="1">
              <w:r w:rsidR="00777ACB" w:rsidRPr="000A6108">
                <w:rPr>
                  <w:rStyle w:val="Hipercze"/>
                  <w:rFonts w:ascii="Times New Roman" w:hAnsi="Times New Roman" w:cs="Times New Roman"/>
                  <w:sz w:val="24"/>
                  <w:szCs w:val="24"/>
                </w:rPr>
                <w:t>I SA 2002/93</w:t>
              </w:r>
            </w:hyperlink>
            <w:r w:rsidR="00777ACB" w:rsidRPr="000A6108">
              <w:rPr>
                <w:rFonts w:ascii="Times New Roman" w:hAnsi="Times New Roman" w:cs="Times New Roman"/>
                <w:sz w:val="24"/>
                <w:szCs w:val="24"/>
              </w:rPr>
              <w:t>, Wok. 1995, Nr 1, s. 37</w:t>
            </w:r>
            <w:r>
              <w:rPr>
                <w:rFonts w:ascii="Times New Roman" w:hAnsi="Times New Roman" w:cs="Times New Roman"/>
                <w:sz w:val="24"/>
                <w:szCs w:val="24"/>
              </w:rPr>
              <w:t xml:space="preserve">), </w:t>
            </w:r>
            <w:r w:rsidR="00777ACB" w:rsidRPr="000A6108">
              <w:rPr>
                <w:rFonts w:ascii="Times New Roman" w:hAnsi="Times New Roman" w:cs="Times New Roman"/>
                <w:sz w:val="24"/>
                <w:szCs w:val="24"/>
              </w:rPr>
              <w:t xml:space="preserve">zgodnie z którym kwestia właściwości organu podejmującego decyzję w </w:t>
            </w:r>
            <w:r w:rsidR="00777ACB" w:rsidRPr="000A6108">
              <w:rPr>
                <w:rFonts w:ascii="Times New Roman" w:hAnsi="Times New Roman" w:cs="Times New Roman"/>
                <w:sz w:val="24"/>
                <w:szCs w:val="24"/>
              </w:rPr>
              <w:lastRenderedPageBreak/>
              <w:t xml:space="preserve">pierwszej instancji jest oceniana nie tylko w oparciu o przepisy dotyczące ustroju organów administracji publicznej, lecz także, i przede wszystkim, w oparciu o przepisy określające właściwość organów do podejmowania </w:t>
            </w:r>
            <w:r>
              <w:rPr>
                <w:rFonts w:ascii="Times New Roman" w:hAnsi="Times New Roman" w:cs="Times New Roman"/>
                <w:sz w:val="24"/>
                <w:szCs w:val="24"/>
              </w:rPr>
              <w:t>decyzji w sprawach tego rodzaju.</w:t>
            </w:r>
            <w:r w:rsidR="00777ACB" w:rsidRPr="000A6108">
              <w:rPr>
                <w:rFonts w:ascii="Times New Roman" w:hAnsi="Times New Roman" w:cs="Times New Roman"/>
                <w:sz w:val="24"/>
                <w:szCs w:val="24"/>
              </w:rPr>
              <w:t xml:space="preserve"> Aktualna właściwość rzeczowa danego organu może być ustalana wyłącznie w oparciu o przepisy aktualnie obowiązujące (por. wyr. WSA w Olsztynie z 15.2.2011 r., </w:t>
            </w:r>
            <w:hyperlink r:id="rId9" w:history="1">
              <w:r w:rsidR="00777ACB" w:rsidRPr="000A6108">
                <w:rPr>
                  <w:rStyle w:val="Hipercze"/>
                  <w:rFonts w:ascii="Times New Roman" w:hAnsi="Times New Roman" w:cs="Times New Roman"/>
                  <w:sz w:val="24"/>
                  <w:szCs w:val="24"/>
                </w:rPr>
                <w:t>II SA/Ol 1099/10</w:t>
              </w:r>
            </w:hyperlink>
            <w:r w:rsidR="00777ACB" w:rsidRPr="000A6108">
              <w:rPr>
                <w:rFonts w:ascii="Times New Roman" w:hAnsi="Times New Roman" w:cs="Times New Roman"/>
                <w:sz w:val="24"/>
                <w:szCs w:val="24"/>
              </w:rPr>
              <w:t xml:space="preserve">, Legalis). </w:t>
            </w:r>
          </w:p>
          <w:p w14:paraId="3735CCF3" w14:textId="158E25F5" w:rsidR="00777ACB" w:rsidRPr="000A6108" w:rsidRDefault="00777ACB" w:rsidP="002F0F11">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Źródłem właściwości rzeczowej są nie tylko ustawy, akty wykonawcze do nich, czynności prawne nakierowane na przeniesienie kompetencji z jednego organu na inny organ, np. zawierane różnorakie porozumienia (tak też E. Bojanowski, J. Lang, Postępowanie </w:t>
            </w:r>
            <w:r w:rsidRPr="000A6108">
              <w:rPr>
                <w:rFonts w:ascii="Times New Roman" w:hAnsi="Times New Roman" w:cs="Times New Roman"/>
                <w:sz w:val="24"/>
                <w:szCs w:val="24"/>
              </w:rPr>
              <w:lastRenderedPageBreak/>
              <w:t>administracyjne, s. 33). W tej ostatniej sytuacji organ jest zobligowany do wskazania w treści decyzji administracyjnej podstawy prawnej, dzięki k</w:t>
            </w:r>
            <w:r w:rsidR="009712C1">
              <w:rPr>
                <w:rFonts w:ascii="Times New Roman" w:hAnsi="Times New Roman" w:cs="Times New Roman"/>
                <w:sz w:val="24"/>
                <w:szCs w:val="24"/>
              </w:rPr>
              <w:t xml:space="preserve">tórej nabył on swoją właściwość </w:t>
            </w:r>
            <w:r w:rsidRPr="000A6108">
              <w:rPr>
                <w:rFonts w:ascii="Times New Roman" w:hAnsi="Times New Roman" w:cs="Times New Roman"/>
                <w:sz w:val="24"/>
                <w:szCs w:val="24"/>
              </w:rPr>
              <w:t>(wyr. NSA w Gdańs</w:t>
            </w:r>
            <w:r w:rsidR="00D719F2">
              <w:rPr>
                <w:rFonts w:ascii="Times New Roman" w:hAnsi="Times New Roman" w:cs="Times New Roman"/>
                <w:sz w:val="24"/>
                <w:szCs w:val="24"/>
              </w:rPr>
              <w:t>ku z 29.4.1991 r., SA/Gd 219/91</w:t>
            </w:r>
            <w:r w:rsidRPr="000A6108">
              <w:rPr>
                <w:rFonts w:ascii="Times New Roman" w:hAnsi="Times New Roman" w:cs="Times New Roman"/>
                <w:sz w:val="24"/>
                <w:szCs w:val="24"/>
              </w:rPr>
              <w:t>).</w:t>
            </w:r>
          </w:p>
        </w:tc>
      </w:tr>
      <w:tr w:rsidR="00777ACB" w:rsidRPr="000A6108" w14:paraId="467F34C5" w14:textId="77777777" w:rsidTr="00BC5D42">
        <w:tc>
          <w:tcPr>
            <w:tcW w:w="516" w:type="dxa"/>
            <w:vMerge/>
            <w:shd w:val="clear" w:color="auto" w:fill="auto"/>
          </w:tcPr>
          <w:p w14:paraId="460D53BE"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08528B8D"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20B505CE"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Główny Inspektor Pracy </w:t>
            </w:r>
          </w:p>
          <w:p w14:paraId="2A79D6FC" w14:textId="77777777"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 pkt.6:</w:t>
            </w:r>
          </w:p>
          <w:p w14:paraId="61C0466F" w14:textId="67A820DC" w:rsidR="00777ACB" w:rsidRPr="000A6108" w:rsidRDefault="00777ACB" w:rsidP="00396643">
            <w:pPr>
              <w:spacing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t>Pojęcie organu publicznego (w tym właściwego do podejmowania działań następczych)  wymaga doprecyzowania, i wskazania, że chodzi wyłącznie o taki organ państwowy, którego zakres działania mieści się w dziedzinach prawa, których dotyczy projektowana ustawa.</w:t>
            </w:r>
          </w:p>
        </w:tc>
        <w:tc>
          <w:tcPr>
            <w:tcW w:w="2800" w:type="dxa"/>
            <w:shd w:val="clear" w:color="auto" w:fill="auto"/>
          </w:tcPr>
          <w:p w14:paraId="285B0297" w14:textId="1EDFFE06" w:rsidR="00777ACB" w:rsidRPr="000A6108" w:rsidRDefault="000B6FB5" w:rsidP="000B6FB5">
            <w:pP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24"/>
                <w:szCs w:val="24"/>
              </w:rPr>
              <w:t xml:space="preserve">W opinii Projektodawcy obecne ukształtowanie definicji „organu publicznego” jest właściwe i nie ma potrzeby tworzenia ustawowej </w:t>
            </w:r>
            <w:r w:rsidRPr="000A6108">
              <w:rPr>
                <w:rFonts w:ascii="Times New Roman" w:hAnsi="Times New Roman" w:cs="Times New Roman"/>
                <w:sz w:val="24"/>
                <w:szCs w:val="24"/>
              </w:rPr>
              <w:t>listy organów publicznych</w:t>
            </w:r>
            <w:r>
              <w:rPr>
                <w:rFonts w:ascii="Times New Roman" w:hAnsi="Times New Roman" w:cs="Times New Roman"/>
                <w:sz w:val="24"/>
                <w:szCs w:val="24"/>
              </w:rPr>
              <w:t xml:space="preserve">. Każdy z organów publicznych będzie rozpatrywał zgłoszenia zewnętrzne w oparciu o przepisy określające właściwość danego organu. </w:t>
            </w:r>
          </w:p>
        </w:tc>
      </w:tr>
      <w:tr w:rsidR="00777ACB" w:rsidRPr="000A6108" w14:paraId="3B9F5665" w14:textId="77777777" w:rsidTr="00BC5D42">
        <w:tc>
          <w:tcPr>
            <w:tcW w:w="516" w:type="dxa"/>
            <w:vMerge/>
            <w:shd w:val="clear" w:color="auto" w:fill="auto"/>
          </w:tcPr>
          <w:p w14:paraId="2F9E1071"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5DE98C73"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6AC23595"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Obrony Narodowej </w:t>
            </w:r>
          </w:p>
          <w:p w14:paraId="0B91F7F5" w14:textId="79E2355C" w:rsidR="00777ACB" w:rsidRPr="000A6108" w:rsidRDefault="00777ACB" w:rsidP="00396643">
            <w:pPr>
              <w:spacing w:after="0" w:line="240" w:lineRule="auto"/>
              <w:jc w:val="both"/>
              <w:rPr>
                <w:rFonts w:ascii="Times New Roman" w:eastAsia="Calibri" w:hAnsi="Times New Roman" w:cs="Times New Roman"/>
                <w:iCs/>
                <w:sz w:val="24"/>
                <w:szCs w:val="24"/>
              </w:rPr>
            </w:pPr>
            <w:r w:rsidRPr="000A6108">
              <w:rPr>
                <w:rFonts w:ascii="Times New Roman" w:eastAsia="Calibri" w:hAnsi="Times New Roman" w:cs="Times New Roman"/>
                <w:iCs/>
                <w:sz w:val="24"/>
                <w:szCs w:val="24"/>
              </w:rPr>
              <w:t>Uwaga do art. 2 pkt. 5:</w:t>
            </w:r>
          </w:p>
          <w:p w14:paraId="1560EE4B" w14:textId="1078F66A" w:rsidR="00777ACB" w:rsidRPr="000A6108" w:rsidRDefault="00777ACB" w:rsidP="00396643">
            <w:pPr>
              <w:spacing w:after="0" w:line="240" w:lineRule="auto"/>
              <w:jc w:val="both"/>
              <w:rPr>
                <w:rFonts w:ascii="Times New Roman" w:eastAsia="Calibri" w:hAnsi="Times New Roman" w:cs="Times New Roman"/>
                <w:iCs/>
                <w:sz w:val="24"/>
                <w:szCs w:val="24"/>
              </w:rPr>
            </w:pPr>
            <w:r w:rsidRPr="000A6108">
              <w:rPr>
                <w:rFonts w:ascii="Times New Roman" w:eastAsia="Calibri" w:hAnsi="Times New Roman" w:cs="Times New Roman"/>
                <w:iCs/>
                <w:sz w:val="24"/>
                <w:szCs w:val="24"/>
              </w:rPr>
              <w:t>Proponuje się doprecyzowanie definicji „kontekstu związanego z pracą” w związku z uwzględnieniem w grupie osób, do których stosuje się przepisy ustawy, żołnierzy. W tym przypadku obowiązki służbowe są realizowane na podstawie stosunku służbowego, a nie stosunku pracy (podobnie jak w przypadku funkcjonariuszy), żołnierze  pełnią służbę, a nie świadczą pracę.</w:t>
            </w:r>
          </w:p>
          <w:p w14:paraId="65DDB038" w14:textId="0898D6B0"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5848A2AF" w14:textId="77777777" w:rsidR="00777ACB" w:rsidRPr="000A6108" w:rsidRDefault="00777ACB" w:rsidP="00396643">
            <w:pPr>
              <w:spacing w:line="240" w:lineRule="auto"/>
              <w:jc w:val="both"/>
              <w:rPr>
                <w:rFonts w:ascii="Times New Roman" w:eastAsia="Calibri" w:hAnsi="Times New Roman" w:cs="Times New Roman"/>
                <w:bCs/>
                <w:iCs/>
                <w:sz w:val="24"/>
                <w:szCs w:val="24"/>
              </w:rPr>
            </w:pPr>
            <w:r w:rsidRPr="000A6108">
              <w:rPr>
                <w:rFonts w:ascii="Times New Roman" w:eastAsia="Calibri" w:hAnsi="Times New Roman" w:cs="Times New Roman"/>
                <w:bCs/>
                <w:iCs/>
                <w:sz w:val="24"/>
                <w:szCs w:val="24"/>
              </w:rPr>
              <w:t>W art. 2 pkt 5 proponuje się nadać brzmienie:</w:t>
            </w:r>
          </w:p>
          <w:p w14:paraId="2E247A6B" w14:textId="77777777" w:rsidR="00777ACB" w:rsidRPr="000A6108" w:rsidRDefault="00777ACB" w:rsidP="00396643">
            <w:pPr>
              <w:spacing w:line="240" w:lineRule="auto"/>
              <w:jc w:val="both"/>
              <w:rPr>
                <w:rFonts w:ascii="Times New Roman" w:eastAsia="Calibri" w:hAnsi="Times New Roman" w:cs="Times New Roman"/>
                <w:bCs/>
                <w:iCs/>
                <w:sz w:val="24"/>
                <w:szCs w:val="24"/>
              </w:rPr>
            </w:pPr>
            <w:r w:rsidRPr="000A6108">
              <w:rPr>
                <w:rFonts w:ascii="Times New Roman" w:eastAsia="Calibri" w:hAnsi="Times New Roman" w:cs="Times New Roman"/>
                <w:bCs/>
                <w:iCs/>
                <w:sz w:val="24"/>
                <w:szCs w:val="24"/>
              </w:rPr>
              <w:t xml:space="preserve">„5) kontekście związanym z pracą – należy przez to rozumieć obecne lub przyszłe działania związane z wykonywaniem pracy na podstawie stosunku pracy lub innego stosunku prawnego stanowiącego podstawę świadczenia pracy lub usług lub pełnienia funkcji w podmiocie prawnym </w:t>
            </w:r>
            <w:r w:rsidRPr="000A6108">
              <w:rPr>
                <w:rFonts w:ascii="Times New Roman" w:eastAsia="Calibri" w:hAnsi="Times New Roman" w:cs="Times New Roman"/>
                <w:bCs/>
                <w:iCs/>
                <w:sz w:val="24"/>
                <w:szCs w:val="24"/>
              </w:rPr>
              <w:lastRenderedPageBreak/>
              <w:t>lub na rzecz tego podmiotu lub pełnienia służby w podmiocie prawnym, w ramach których uzyskano informację o naruszeniu prawa oraz istnieje możliwość doświadczenia działań odwetowych;”.</w:t>
            </w:r>
          </w:p>
          <w:p w14:paraId="527D469B" w14:textId="77777777" w:rsidR="00777ACB" w:rsidRPr="000A6108" w:rsidRDefault="00777ACB" w:rsidP="00396643">
            <w:pPr>
              <w:spacing w:line="240" w:lineRule="auto"/>
              <w:jc w:val="both"/>
              <w:rPr>
                <w:rFonts w:ascii="Times New Roman" w:eastAsia="Calibri" w:hAnsi="Times New Roman" w:cs="Times New Roman"/>
                <w:bCs/>
                <w:iCs/>
                <w:sz w:val="24"/>
                <w:szCs w:val="24"/>
              </w:rPr>
            </w:pPr>
            <w:r w:rsidRPr="000A6108">
              <w:rPr>
                <w:rFonts w:ascii="Times New Roman" w:eastAsia="Calibri" w:hAnsi="Times New Roman" w:cs="Times New Roman"/>
                <w:bCs/>
                <w:iCs/>
                <w:sz w:val="24"/>
                <w:szCs w:val="24"/>
              </w:rPr>
              <w:t>Uwaga do art. 2 pkt. 6:</w:t>
            </w:r>
          </w:p>
          <w:p w14:paraId="5B494BE8" w14:textId="77777777" w:rsidR="00777ACB" w:rsidRPr="000A6108" w:rsidRDefault="00777ACB" w:rsidP="00396643">
            <w:pPr>
              <w:spacing w:line="240" w:lineRule="auto"/>
              <w:jc w:val="both"/>
              <w:rPr>
                <w:rFonts w:ascii="Times New Roman" w:eastAsia="Calibri" w:hAnsi="Times New Roman" w:cs="Times New Roman"/>
                <w:iCs/>
                <w:sz w:val="24"/>
                <w:szCs w:val="24"/>
              </w:rPr>
            </w:pPr>
            <w:r w:rsidRPr="000A6108">
              <w:rPr>
                <w:rFonts w:ascii="Times New Roman" w:eastAsia="Calibri" w:hAnsi="Times New Roman" w:cs="Times New Roman"/>
                <w:iCs/>
                <w:sz w:val="24"/>
                <w:szCs w:val="24"/>
              </w:rPr>
              <w:t xml:space="preserve">W </w:t>
            </w:r>
            <w:r w:rsidRPr="000A6108">
              <w:rPr>
                <w:rFonts w:ascii="Times New Roman" w:eastAsia="Calibri" w:hAnsi="Times New Roman" w:cs="Times New Roman"/>
                <w:bCs/>
                <w:iCs/>
                <w:sz w:val="24"/>
                <w:szCs w:val="24"/>
              </w:rPr>
              <w:t>art. 2 pkt 6 projektu</w:t>
            </w:r>
            <w:r w:rsidRPr="000A6108">
              <w:rPr>
                <w:rFonts w:ascii="Times New Roman" w:eastAsia="Calibri" w:hAnsi="Times New Roman" w:cs="Times New Roman"/>
                <w:iCs/>
                <w:sz w:val="24"/>
                <w:szCs w:val="24"/>
              </w:rPr>
              <w:t xml:space="preserve"> ustawy znajduje się definicja organu publicznego. Wśród przykładowo wymienionych w tym artykule organów publicznych znajduje się Szef Sztabu Generalnego Wojska Polskiego.</w:t>
            </w:r>
          </w:p>
          <w:p w14:paraId="25F1EA29" w14:textId="77777777" w:rsidR="00777ACB" w:rsidRPr="000A6108" w:rsidRDefault="00777ACB" w:rsidP="00396643">
            <w:pPr>
              <w:spacing w:line="240" w:lineRule="auto"/>
              <w:jc w:val="both"/>
              <w:rPr>
                <w:rFonts w:ascii="Times New Roman" w:eastAsia="Calibri" w:hAnsi="Times New Roman" w:cs="Times New Roman"/>
                <w:iCs/>
                <w:sz w:val="24"/>
                <w:szCs w:val="24"/>
              </w:rPr>
            </w:pPr>
            <w:r w:rsidRPr="000A6108">
              <w:rPr>
                <w:rFonts w:ascii="Times New Roman" w:eastAsia="Calibri" w:hAnsi="Times New Roman" w:cs="Times New Roman"/>
                <w:iCs/>
                <w:sz w:val="24"/>
                <w:szCs w:val="24"/>
              </w:rPr>
              <w:t xml:space="preserve">W związku z tym, że </w:t>
            </w:r>
            <w:r w:rsidRPr="000A6108">
              <w:rPr>
                <w:rFonts w:ascii="Times New Roman" w:eastAsia="Calibri" w:hAnsi="Times New Roman" w:cs="Times New Roman"/>
                <w:bCs/>
                <w:iCs/>
                <w:sz w:val="24"/>
                <w:szCs w:val="24"/>
              </w:rPr>
              <w:t>pozostawienie w tym przepisie Szefa Sztabu Generalnego WP, będzie się wiązało z konsekwencjami wynikającymi z RODO</w:t>
            </w:r>
            <w:r w:rsidRPr="000A6108">
              <w:rPr>
                <w:rFonts w:ascii="Times New Roman" w:eastAsia="Calibri" w:hAnsi="Times New Roman" w:cs="Times New Roman"/>
                <w:b/>
                <w:bCs/>
                <w:iCs/>
                <w:sz w:val="24"/>
                <w:szCs w:val="24"/>
              </w:rPr>
              <w:t xml:space="preserve"> </w:t>
            </w:r>
            <w:r w:rsidRPr="000A6108">
              <w:rPr>
                <w:rFonts w:ascii="Times New Roman" w:eastAsia="Calibri" w:hAnsi="Times New Roman" w:cs="Times New Roman"/>
                <w:iCs/>
                <w:sz w:val="24"/>
                <w:szCs w:val="24"/>
              </w:rPr>
              <w:t xml:space="preserve">(Szef Sztabu Generalnego WP w kontekście tej definicji i art. 4 pkt 7 RODO zyska przymiot osobnego administratora i będzie zobowiązany spełnić wszystkie obowiązki wynikające z tego faktu takie jak: wyznaczenie własnego inspektora ochrony danych, stworzenie własnej dokumentacji dot. ochrony danych osobowych, prowadzenie odrębnej analizy ryzyka z RODO i oceny skutków dla ochrony danych, zgłaszanie naruszeń ochrony danych osobowych itd.), </w:t>
            </w:r>
            <w:r w:rsidRPr="000A6108">
              <w:rPr>
                <w:rFonts w:ascii="Times New Roman" w:eastAsia="Calibri" w:hAnsi="Times New Roman" w:cs="Times New Roman"/>
                <w:bCs/>
                <w:iCs/>
                <w:sz w:val="24"/>
                <w:szCs w:val="24"/>
              </w:rPr>
              <w:t>proponuje się usunięcie Szefa Sztabu Generalnego WP z art. 2 pkt 6 projektu ustawy</w:t>
            </w:r>
            <w:r w:rsidRPr="000A6108">
              <w:rPr>
                <w:rFonts w:ascii="Times New Roman" w:eastAsia="Calibri" w:hAnsi="Times New Roman" w:cs="Times New Roman"/>
                <w:iCs/>
                <w:sz w:val="24"/>
                <w:szCs w:val="24"/>
              </w:rPr>
              <w:t>.</w:t>
            </w:r>
          </w:p>
          <w:p w14:paraId="15032225" w14:textId="6A70CB7E" w:rsidR="00777ACB" w:rsidRPr="000A6108" w:rsidRDefault="00777ACB" w:rsidP="00396643">
            <w:pPr>
              <w:spacing w:line="240" w:lineRule="auto"/>
              <w:jc w:val="both"/>
              <w:rPr>
                <w:rFonts w:ascii="Times New Roman" w:eastAsia="Calibri" w:hAnsi="Times New Roman" w:cs="Times New Roman"/>
                <w:bCs/>
                <w:iCs/>
                <w:sz w:val="24"/>
                <w:szCs w:val="24"/>
              </w:rPr>
            </w:pPr>
            <w:r w:rsidRPr="000A6108">
              <w:rPr>
                <w:rFonts w:ascii="Times New Roman" w:eastAsia="Calibri" w:hAnsi="Times New Roman" w:cs="Times New Roman"/>
                <w:bCs/>
                <w:iCs/>
                <w:sz w:val="24"/>
                <w:szCs w:val="24"/>
              </w:rPr>
              <w:t>Propozycja zmian przepisu;</w:t>
            </w:r>
          </w:p>
          <w:p w14:paraId="63BE09F7" w14:textId="698A07D7" w:rsidR="00777ACB" w:rsidRPr="000A6108" w:rsidRDefault="00777ACB" w:rsidP="00F06574">
            <w:pPr>
              <w:spacing w:line="240" w:lineRule="auto"/>
              <w:jc w:val="both"/>
              <w:rPr>
                <w:rFonts w:ascii="Times New Roman" w:hAnsi="Times New Roman" w:cs="Times New Roman"/>
                <w:b/>
                <w:sz w:val="24"/>
                <w:szCs w:val="24"/>
              </w:rPr>
            </w:pPr>
            <w:r w:rsidRPr="000A6108">
              <w:rPr>
                <w:rFonts w:ascii="Times New Roman" w:eastAsia="Calibri" w:hAnsi="Times New Roman" w:cs="Times New Roman"/>
                <w:bCs/>
                <w:iCs/>
                <w:sz w:val="24"/>
                <w:szCs w:val="24"/>
              </w:rPr>
              <w:t>Proponuje się usunięcie Szefa Sztabu Generalnego Wojska Polskiego z art. 2 pkt 6 projektu ustawy</w:t>
            </w:r>
            <w:r w:rsidRPr="000A6108">
              <w:rPr>
                <w:rFonts w:ascii="Times New Roman" w:eastAsia="Calibri" w:hAnsi="Times New Roman" w:cs="Times New Roman"/>
                <w:iCs/>
                <w:sz w:val="24"/>
                <w:szCs w:val="24"/>
              </w:rPr>
              <w:t>.</w:t>
            </w:r>
            <w:r w:rsidRPr="000A6108">
              <w:rPr>
                <w:rFonts w:ascii="Times New Roman" w:eastAsia="Calibri" w:hAnsi="Times New Roman" w:cs="Times New Roman"/>
                <w:bCs/>
                <w:iCs/>
                <w:sz w:val="24"/>
                <w:szCs w:val="24"/>
              </w:rPr>
              <w:t xml:space="preserve">   </w:t>
            </w:r>
          </w:p>
        </w:tc>
        <w:tc>
          <w:tcPr>
            <w:tcW w:w="2800" w:type="dxa"/>
            <w:shd w:val="clear" w:color="auto" w:fill="auto"/>
          </w:tcPr>
          <w:p w14:paraId="7CF6D521" w14:textId="77777777"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uwzględniona</w:t>
            </w:r>
          </w:p>
          <w:p w14:paraId="245B5E35" w14:textId="77777777" w:rsidR="00777ACB" w:rsidRPr="000A6108" w:rsidRDefault="00777ACB" w:rsidP="00396643">
            <w:pPr>
              <w:spacing w:after="0" w:line="240" w:lineRule="auto"/>
              <w:rPr>
                <w:rFonts w:ascii="Times New Roman" w:hAnsi="Times New Roman" w:cs="Times New Roman"/>
                <w:b/>
                <w:sz w:val="24"/>
                <w:szCs w:val="24"/>
              </w:rPr>
            </w:pPr>
          </w:p>
          <w:p w14:paraId="6039DD9C" w14:textId="77777777" w:rsidR="00777ACB" w:rsidRPr="000A6108" w:rsidRDefault="00777ACB" w:rsidP="00396643">
            <w:pPr>
              <w:spacing w:after="0" w:line="240" w:lineRule="auto"/>
              <w:rPr>
                <w:rFonts w:ascii="Times New Roman" w:hAnsi="Times New Roman" w:cs="Times New Roman"/>
                <w:b/>
                <w:sz w:val="24"/>
                <w:szCs w:val="24"/>
              </w:rPr>
            </w:pPr>
          </w:p>
          <w:p w14:paraId="26F79904" w14:textId="77777777" w:rsidR="00777ACB" w:rsidRPr="000A6108" w:rsidRDefault="00777ACB" w:rsidP="00396643">
            <w:pPr>
              <w:spacing w:after="0" w:line="240" w:lineRule="auto"/>
              <w:rPr>
                <w:rFonts w:ascii="Times New Roman" w:hAnsi="Times New Roman" w:cs="Times New Roman"/>
                <w:b/>
                <w:sz w:val="24"/>
                <w:szCs w:val="24"/>
              </w:rPr>
            </w:pPr>
          </w:p>
          <w:p w14:paraId="03B60526" w14:textId="77777777" w:rsidR="00777ACB" w:rsidRPr="000A6108" w:rsidRDefault="00777ACB" w:rsidP="00396643">
            <w:pPr>
              <w:spacing w:after="0" w:line="240" w:lineRule="auto"/>
              <w:rPr>
                <w:rFonts w:ascii="Times New Roman" w:hAnsi="Times New Roman" w:cs="Times New Roman"/>
                <w:b/>
                <w:sz w:val="24"/>
                <w:szCs w:val="24"/>
              </w:rPr>
            </w:pPr>
          </w:p>
          <w:p w14:paraId="78F03C59" w14:textId="77777777" w:rsidR="00777ACB" w:rsidRPr="000A6108" w:rsidRDefault="00777ACB" w:rsidP="00396643">
            <w:pPr>
              <w:spacing w:after="0" w:line="240" w:lineRule="auto"/>
              <w:rPr>
                <w:rFonts w:ascii="Times New Roman" w:hAnsi="Times New Roman" w:cs="Times New Roman"/>
                <w:b/>
                <w:sz w:val="24"/>
                <w:szCs w:val="24"/>
              </w:rPr>
            </w:pPr>
          </w:p>
          <w:p w14:paraId="33480F5B" w14:textId="77777777" w:rsidR="00777ACB" w:rsidRPr="000A6108" w:rsidRDefault="00777ACB" w:rsidP="00396643">
            <w:pPr>
              <w:spacing w:after="0" w:line="240" w:lineRule="auto"/>
              <w:rPr>
                <w:rFonts w:ascii="Times New Roman" w:hAnsi="Times New Roman" w:cs="Times New Roman"/>
                <w:b/>
                <w:sz w:val="24"/>
                <w:szCs w:val="24"/>
              </w:rPr>
            </w:pPr>
          </w:p>
          <w:p w14:paraId="6E81D49F" w14:textId="77777777" w:rsidR="00777ACB" w:rsidRPr="000A6108" w:rsidRDefault="00777ACB" w:rsidP="00396643">
            <w:pPr>
              <w:spacing w:after="0" w:line="240" w:lineRule="auto"/>
              <w:rPr>
                <w:rFonts w:ascii="Times New Roman" w:hAnsi="Times New Roman" w:cs="Times New Roman"/>
                <w:b/>
                <w:sz w:val="24"/>
                <w:szCs w:val="24"/>
              </w:rPr>
            </w:pPr>
          </w:p>
          <w:p w14:paraId="05C6CB4E" w14:textId="77777777" w:rsidR="00777ACB" w:rsidRPr="000A6108" w:rsidRDefault="00777ACB" w:rsidP="00396643">
            <w:pPr>
              <w:spacing w:after="0" w:line="240" w:lineRule="auto"/>
              <w:rPr>
                <w:rFonts w:ascii="Times New Roman" w:hAnsi="Times New Roman" w:cs="Times New Roman"/>
                <w:b/>
                <w:sz w:val="24"/>
                <w:szCs w:val="24"/>
              </w:rPr>
            </w:pPr>
          </w:p>
          <w:p w14:paraId="36722669" w14:textId="77777777" w:rsidR="00777ACB" w:rsidRPr="000A6108" w:rsidRDefault="00777ACB" w:rsidP="00396643">
            <w:pPr>
              <w:spacing w:after="0" w:line="240" w:lineRule="auto"/>
              <w:rPr>
                <w:rFonts w:ascii="Times New Roman" w:hAnsi="Times New Roman" w:cs="Times New Roman"/>
                <w:b/>
                <w:sz w:val="24"/>
                <w:szCs w:val="24"/>
              </w:rPr>
            </w:pPr>
          </w:p>
          <w:p w14:paraId="54385107" w14:textId="77777777" w:rsidR="00777ACB" w:rsidRPr="000A6108" w:rsidRDefault="00777ACB" w:rsidP="00396643">
            <w:pPr>
              <w:spacing w:after="0" w:line="240" w:lineRule="auto"/>
              <w:rPr>
                <w:rFonts w:ascii="Times New Roman" w:hAnsi="Times New Roman" w:cs="Times New Roman"/>
                <w:b/>
                <w:sz w:val="24"/>
                <w:szCs w:val="24"/>
              </w:rPr>
            </w:pPr>
          </w:p>
          <w:p w14:paraId="0F894CF1" w14:textId="77777777" w:rsidR="00777ACB" w:rsidRPr="000A6108" w:rsidRDefault="00777ACB" w:rsidP="00396643">
            <w:pPr>
              <w:spacing w:after="0" w:line="240" w:lineRule="auto"/>
              <w:rPr>
                <w:rFonts w:ascii="Times New Roman" w:hAnsi="Times New Roman" w:cs="Times New Roman"/>
                <w:b/>
                <w:sz w:val="24"/>
                <w:szCs w:val="24"/>
              </w:rPr>
            </w:pPr>
          </w:p>
          <w:p w14:paraId="21597366" w14:textId="77777777" w:rsidR="00777ACB" w:rsidRPr="000A6108" w:rsidRDefault="00777ACB" w:rsidP="00396643">
            <w:pPr>
              <w:spacing w:after="0" w:line="240" w:lineRule="auto"/>
              <w:rPr>
                <w:rFonts w:ascii="Times New Roman" w:hAnsi="Times New Roman" w:cs="Times New Roman"/>
                <w:b/>
                <w:sz w:val="24"/>
                <w:szCs w:val="24"/>
              </w:rPr>
            </w:pPr>
          </w:p>
          <w:p w14:paraId="7FACCC38" w14:textId="77777777" w:rsidR="00777ACB" w:rsidRPr="000A6108" w:rsidRDefault="00777ACB" w:rsidP="00396643">
            <w:pPr>
              <w:spacing w:after="0" w:line="240" w:lineRule="auto"/>
              <w:rPr>
                <w:rFonts w:ascii="Times New Roman" w:hAnsi="Times New Roman" w:cs="Times New Roman"/>
                <w:b/>
                <w:sz w:val="24"/>
                <w:szCs w:val="24"/>
              </w:rPr>
            </w:pPr>
          </w:p>
          <w:p w14:paraId="23237B14" w14:textId="77777777" w:rsidR="00777ACB" w:rsidRPr="000A6108" w:rsidRDefault="00777ACB" w:rsidP="00396643">
            <w:pPr>
              <w:spacing w:after="0" w:line="240" w:lineRule="auto"/>
              <w:rPr>
                <w:rFonts w:ascii="Times New Roman" w:hAnsi="Times New Roman" w:cs="Times New Roman"/>
                <w:b/>
                <w:sz w:val="24"/>
                <w:szCs w:val="24"/>
              </w:rPr>
            </w:pPr>
          </w:p>
          <w:p w14:paraId="23357620" w14:textId="77777777" w:rsidR="00777ACB" w:rsidRPr="000A6108" w:rsidRDefault="00777ACB" w:rsidP="00396643">
            <w:pPr>
              <w:spacing w:after="0" w:line="240" w:lineRule="auto"/>
              <w:rPr>
                <w:rFonts w:ascii="Times New Roman" w:hAnsi="Times New Roman" w:cs="Times New Roman"/>
                <w:b/>
                <w:sz w:val="24"/>
                <w:szCs w:val="24"/>
              </w:rPr>
            </w:pPr>
          </w:p>
          <w:p w14:paraId="55016485" w14:textId="77777777" w:rsidR="00777ACB" w:rsidRPr="000A6108" w:rsidRDefault="00777ACB" w:rsidP="00396643">
            <w:pPr>
              <w:spacing w:after="0" w:line="240" w:lineRule="auto"/>
              <w:rPr>
                <w:rFonts w:ascii="Times New Roman" w:hAnsi="Times New Roman" w:cs="Times New Roman"/>
                <w:b/>
                <w:sz w:val="24"/>
                <w:szCs w:val="24"/>
              </w:rPr>
            </w:pPr>
          </w:p>
          <w:p w14:paraId="317A1351" w14:textId="77777777" w:rsidR="00777ACB" w:rsidRPr="000A6108" w:rsidRDefault="00777ACB" w:rsidP="00396643">
            <w:pPr>
              <w:spacing w:after="0" w:line="240" w:lineRule="auto"/>
              <w:rPr>
                <w:rFonts w:ascii="Times New Roman" w:hAnsi="Times New Roman" w:cs="Times New Roman"/>
                <w:b/>
                <w:sz w:val="24"/>
                <w:szCs w:val="24"/>
              </w:rPr>
            </w:pPr>
          </w:p>
          <w:p w14:paraId="05D8D923" w14:textId="77777777" w:rsidR="00DF71B5" w:rsidRDefault="00DF71B5" w:rsidP="009712C1">
            <w:pPr>
              <w:spacing w:after="0" w:line="240" w:lineRule="auto"/>
              <w:rPr>
                <w:rFonts w:ascii="Times New Roman" w:hAnsi="Times New Roman" w:cs="Times New Roman"/>
                <w:b/>
                <w:sz w:val="24"/>
                <w:szCs w:val="24"/>
              </w:rPr>
            </w:pPr>
          </w:p>
          <w:p w14:paraId="612A8498" w14:textId="77777777" w:rsidR="00777ACB" w:rsidRDefault="00777ACB" w:rsidP="009712C1">
            <w:pPr>
              <w:spacing w:after="0" w:line="240" w:lineRule="auto"/>
              <w:rPr>
                <w:rFonts w:ascii="Times New Roman" w:hAnsi="Times New Roman" w:cs="Times New Roman"/>
                <w:sz w:val="24"/>
                <w:szCs w:val="24"/>
              </w:rPr>
            </w:pPr>
            <w:r w:rsidRPr="009712C1">
              <w:rPr>
                <w:rFonts w:ascii="Times New Roman" w:hAnsi="Times New Roman" w:cs="Times New Roman"/>
                <w:b/>
                <w:sz w:val="24"/>
                <w:szCs w:val="24"/>
              </w:rPr>
              <w:t xml:space="preserve">Uwaga </w:t>
            </w:r>
            <w:r w:rsidR="009712C1">
              <w:rPr>
                <w:rFonts w:ascii="Times New Roman" w:hAnsi="Times New Roman" w:cs="Times New Roman"/>
                <w:b/>
                <w:sz w:val="24"/>
                <w:szCs w:val="24"/>
              </w:rPr>
              <w:t>nie</w:t>
            </w:r>
            <w:r w:rsidRPr="009712C1">
              <w:rPr>
                <w:rFonts w:ascii="Times New Roman" w:hAnsi="Times New Roman" w:cs="Times New Roman"/>
                <w:b/>
                <w:sz w:val="24"/>
                <w:szCs w:val="24"/>
              </w:rPr>
              <w:t xml:space="preserve">uwzględniona </w:t>
            </w:r>
            <w:r w:rsidRPr="009712C1">
              <w:rPr>
                <w:rFonts w:ascii="Times New Roman" w:hAnsi="Times New Roman" w:cs="Times New Roman"/>
                <w:sz w:val="24"/>
                <w:szCs w:val="24"/>
              </w:rPr>
              <w:t xml:space="preserve"> </w:t>
            </w:r>
          </w:p>
          <w:p w14:paraId="07A286FA" w14:textId="77777777" w:rsidR="009712C1" w:rsidRDefault="009712C1" w:rsidP="009712C1">
            <w:pPr>
              <w:spacing w:after="0" w:line="240" w:lineRule="auto"/>
              <w:rPr>
                <w:rFonts w:ascii="Times New Roman" w:eastAsia="Calibri" w:hAnsi="Times New Roman" w:cs="Times New Roman"/>
                <w:iCs/>
                <w:sz w:val="24"/>
                <w:szCs w:val="24"/>
              </w:rPr>
            </w:pPr>
            <w:r>
              <w:rPr>
                <w:rFonts w:ascii="Times New Roman" w:hAnsi="Times New Roman" w:cs="Times New Roman"/>
                <w:sz w:val="24"/>
                <w:szCs w:val="24"/>
              </w:rPr>
              <w:t xml:space="preserve">Konieczność </w:t>
            </w:r>
            <w:r w:rsidRPr="000A6108">
              <w:rPr>
                <w:rFonts w:ascii="Times New Roman" w:eastAsia="Calibri" w:hAnsi="Times New Roman" w:cs="Times New Roman"/>
                <w:iCs/>
                <w:sz w:val="24"/>
                <w:szCs w:val="24"/>
              </w:rPr>
              <w:t>spełni</w:t>
            </w:r>
            <w:r>
              <w:rPr>
                <w:rFonts w:ascii="Times New Roman" w:eastAsia="Calibri" w:hAnsi="Times New Roman" w:cs="Times New Roman"/>
                <w:iCs/>
                <w:sz w:val="24"/>
                <w:szCs w:val="24"/>
              </w:rPr>
              <w:t xml:space="preserve">enia </w:t>
            </w:r>
            <w:r w:rsidRPr="000A6108">
              <w:rPr>
                <w:rFonts w:ascii="Times New Roman" w:eastAsia="Calibri" w:hAnsi="Times New Roman" w:cs="Times New Roman"/>
                <w:iCs/>
                <w:sz w:val="24"/>
                <w:szCs w:val="24"/>
              </w:rPr>
              <w:t xml:space="preserve"> obowiązk</w:t>
            </w:r>
            <w:r>
              <w:rPr>
                <w:rFonts w:ascii="Times New Roman" w:eastAsia="Calibri" w:hAnsi="Times New Roman" w:cs="Times New Roman"/>
                <w:iCs/>
                <w:sz w:val="24"/>
                <w:szCs w:val="24"/>
              </w:rPr>
              <w:t>ów</w:t>
            </w:r>
            <w:r w:rsidRPr="000A6108">
              <w:rPr>
                <w:rFonts w:ascii="Times New Roman" w:eastAsia="Calibri" w:hAnsi="Times New Roman" w:cs="Times New Roman"/>
                <w:iCs/>
                <w:sz w:val="24"/>
                <w:szCs w:val="24"/>
              </w:rPr>
              <w:t xml:space="preserve"> wynikając</w:t>
            </w:r>
            <w:r>
              <w:rPr>
                <w:rFonts w:ascii="Times New Roman" w:eastAsia="Calibri" w:hAnsi="Times New Roman" w:cs="Times New Roman"/>
                <w:iCs/>
                <w:sz w:val="24"/>
                <w:szCs w:val="24"/>
              </w:rPr>
              <w:t>ych z przetwarzania danych nie wydaje się argumentem wystarczającym do usunięcia Szefa Sztabu Generalnego z projektowanego przepisu.</w:t>
            </w:r>
          </w:p>
          <w:p w14:paraId="0C91420B" w14:textId="3CA5217B" w:rsidR="00DF71B5" w:rsidRPr="00DF71B5" w:rsidRDefault="00DF71B5" w:rsidP="00DF71B5">
            <w:pPr>
              <w:spacing w:after="0" w:line="240" w:lineRule="auto"/>
              <w:rPr>
                <w:rFonts w:ascii="Times New Roman" w:hAnsi="Times New Roman" w:cs="Times New Roman"/>
                <w:sz w:val="24"/>
                <w:szCs w:val="24"/>
              </w:rPr>
            </w:pPr>
          </w:p>
        </w:tc>
      </w:tr>
      <w:tr w:rsidR="00777ACB" w:rsidRPr="000A6108" w14:paraId="1CD3557B" w14:textId="77777777" w:rsidTr="00BC5D42">
        <w:tc>
          <w:tcPr>
            <w:tcW w:w="516" w:type="dxa"/>
            <w:vMerge/>
            <w:shd w:val="clear" w:color="auto" w:fill="auto"/>
          </w:tcPr>
          <w:p w14:paraId="4F36C9A5"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03E29809"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7DE3981B"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Finansów</w:t>
            </w:r>
          </w:p>
          <w:p w14:paraId="1D6572B4" w14:textId="7E828A88"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 pkt. 5:</w:t>
            </w:r>
          </w:p>
          <w:p w14:paraId="70CBC0BB" w14:textId="62EECE68"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W konsekwencji dodania w art. 4 ww. projektu funkcjonariuszy, w tym funkcjonariuszy Służby Celno-Skarbowej jako "zgłaszających" konieczne jest uzupełnienie we wprowadzeniu do wyliczenia tego przepisu, że projekt ustawy ma dotyczyć zgłaszania lub ujawniania publicznego informacji o naruszeniu prawa uzyskaną w kontekście związanym nie tylko z pracą, ale też "służbą". Należy bowiem zauważyć, że funkcjonariusze wykonują swoje obowiązki pełniąc służbę, a nie </w:t>
            </w:r>
            <w:r w:rsidRPr="000A6108">
              <w:rPr>
                <w:rFonts w:ascii="Times New Roman" w:hAnsi="Times New Roman" w:cs="Times New Roman"/>
                <w:sz w:val="24"/>
                <w:szCs w:val="24"/>
              </w:rPr>
              <w:lastRenderedPageBreak/>
              <w:t>świadcząc pracę. Alternatywą może być doprecyzowanie w tym zakresie pojęcia „kontekstu związanego z pracą” zawartego w słowniczku do ustawy</w:t>
            </w:r>
          </w:p>
          <w:p w14:paraId="643A0A88" w14:textId="77777777" w:rsidR="00777ACB" w:rsidRPr="000A6108" w:rsidRDefault="00777ACB" w:rsidP="00396643">
            <w:pPr>
              <w:spacing w:after="0" w:line="240" w:lineRule="auto"/>
              <w:jc w:val="both"/>
              <w:rPr>
                <w:rFonts w:ascii="Times New Roman" w:hAnsi="Times New Roman" w:cs="Times New Roman"/>
                <w:sz w:val="24"/>
                <w:szCs w:val="24"/>
              </w:rPr>
            </w:pPr>
          </w:p>
          <w:p w14:paraId="14E86CB2" w14:textId="7E716097"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 pkt. 6:</w:t>
            </w:r>
          </w:p>
          <w:p w14:paraId="5E9387E0" w14:textId="22D2E3EE"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Zmieniona definicja organu publicznego będzie wymagała dalszego doprecyzowania, bowiem zgodnie z ustawą z dnia 24 sierpnia 1991 r. o Państwowej Straży Pożarnej (Dz. U. z 2021 r. poz. 1940, z późn. zm.), Komendant Główny Państwowej Straży Pożarnej jest centralnym organem administracji rządowej w sprawach organizacji krajowego systemu ratowniczo-gaśniczego oraz ochrony przeciwpożarowej, w związku z czym nie ma potrzeby wyszczególniania tego organu. Natomiast Urząd Komisji Nadzoru Finansowego, zgodnie z ustawą z dnia 21 lipca 2006 r. o nadzorze nad rynkiem finansowym Dz. U. z 2022 r. poz. 220), jest państwową osobą prawną, której zadaniem jest zapewnienie obsługi Komisji Nadzoru Finansowego i Przewodniczącego Komisji Nadzoru Finansowego - będących organami Urzędu Komisji.</w:t>
            </w:r>
          </w:p>
          <w:p w14:paraId="268D9948" w14:textId="77777777" w:rsidR="00777ACB" w:rsidRPr="000A6108" w:rsidRDefault="00777ACB" w:rsidP="00396643">
            <w:pPr>
              <w:spacing w:after="0" w:line="240" w:lineRule="auto"/>
              <w:jc w:val="both"/>
              <w:rPr>
                <w:rFonts w:ascii="Times New Roman" w:hAnsi="Times New Roman" w:cs="Times New Roman"/>
                <w:sz w:val="24"/>
                <w:szCs w:val="24"/>
              </w:rPr>
            </w:pPr>
          </w:p>
          <w:p w14:paraId="0E85BBDD" w14:textId="77777777"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 pkt. 12:</w:t>
            </w:r>
          </w:p>
          <w:p w14:paraId="26EF43A0" w14:textId="3B84B380" w:rsidR="00777ACB" w:rsidRPr="000A6108" w:rsidRDefault="00777ACB" w:rsidP="00396643">
            <w:pPr>
              <w:spacing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t xml:space="preserve">W definicji legalnej podmiotu publicznego odesłano do art. 3 ustawy z dnia 11 sierpnia 2021 r. o otwartych danych i ponownym wykorzystywaniu informacji sektora publicznego (Dz. U. poz. 1641). Należy jednak zauważyć, że w art. 4 tej ustawy, gdzie zawarte są wyłączenia stosowania wskazanej wyżej ustawy, jest mowa o innych jednostkach publicznych. Powstaje zatem  pytanie o uzupełnienie projektowanej w tym punkcie definicji. Dodatkowo należy dookreślić zakres pojęcia podmiotu publicznego, bowiem poprzez art. 3 ww. ustawy odsyłamy do art. 9 ustawy z dnia 27 sierpnia 2009 r. o finansach publicznych (Dz. U. z 2021 r. poz. 305, z późn. zm.), czyli wszystkich jednostek sektora finansów publicznych (w tym organów władzy publicznej: organów administracji rządowej, organów kontroli państwowej i ochrony prawa oraz sądy i trybunały). Na potrzeby </w:t>
            </w:r>
            <w:r w:rsidRPr="000A6108">
              <w:rPr>
                <w:rFonts w:ascii="Times New Roman" w:hAnsi="Times New Roman" w:cs="Times New Roman"/>
                <w:sz w:val="24"/>
                <w:szCs w:val="24"/>
              </w:rPr>
              <w:lastRenderedPageBreak/>
              <w:t>projektowanej ustawy stworzono natomiast odrębne definicje organu publicznego i podmiotu publicznego.</w:t>
            </w:r>
          </w:p>
        </w:tc>
        <w:tc>
          <w:tcPr>
            <w:tcW w:w="2800" w:type="dxa"/>
            <w:shd w:val="clear" w:color="auto" w:fill="auto"/>
          </w:tcPr>
          <w:p w14:paraId="18AA56EC" w14:textId="77777777"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uwzględniona</w:t>
            </w:r>
          </w:p>
          <w:p w14:paraId="59D548C4" w14:textId="77777777" w:rsidR="00777ACB" w:rsidRPr="000A6108" w:rsidRDefault="00777ACB" w:rsidP="00396643">
            <w:pPr>
              <w:spacing w:after="0" w:line="240" w:lineRule="auto"/>
              <w:rPr>
                <w:rFonts w:ascii="Times New Roman" w:hAnsi="Times New Roman" w:cs="Times New Roman"/>
                <w:b/>
                <w:sz w:val="24"/>
                <w:szCs w:val="24"/>
              </w:rPr>
            </w:pPr>
          </w:p>
          <w:p w14:paraId="66556769" w14:textId="77777777" w:rsidR="00777ACB" w:rsidRPr="000A6108" w:rsidRDefault="00777ACB" w:rsidP="00396643">
            <w:pPr>
              <w:spacing w:after="0" w:line="240" w:lineRule="auto"/>
              <w:rPr>
                <w:rFonts w:ascii="Times New Roman" w:hAnsi="Times New Roman" w:cs="Times New Roman"/>
                <w:b/>
                <w:sz w:val="24"/>
                <w:szCs w:val="24"/>
              </w:rPr>
            </w:pPr>
          </w:p>
          <w:p w14:paraId="756D09AC" w14:textId="77777777" w:rsidR="00777ACB" w:rsidRPr="000A6108" w:rsidRDefault="00777ACB" w:rsidP="00396643">
            <w:pPr>
              <w:spacing w:after="0" w:line="240" w:lineRule="auto"/>
              <w:rPr>
                <w:rFonts w:ascii="Times New Roman" w:hAnsi="Times New Roman" w:cs="Times New Roman"/>
                <w:b/>
                <w:sz w:val="24"/>
                <w:szCs w:val="24"/>
              </w:rPr>
            </w:pPr>
          </w:p>
          <w:p w14:paraId="73190637" w14:textId="77777777" w:rsidR="00777ACB" w:rsidRPr="000A6108" w:rsidRDefault="00777ACB" w:rsidP="00396643">
            <w:pPr>
              <w:spacing w:after="0" w:line="240" w:lineRule="auto"/>
              <w:rPr>
                <w:rFonts w:ascii="Times New Roman" w:hAnsi="Times New Roman" w:cs="Times New Roman"/>
                <w:b/>
                <w:sz w:val="24"/>
                <w:szCs w:val="24"/>
              </w:rPr>
            </w:pPr>
          </w:p>
          <w:p w14:paraId="22105A34" w14:textId="77777777" w:rsidR="00777ACB" w:rsidRPr="000A6108" w:rsidRDefault="00777ACB" w:rsidP="00396643">
            <w:pPr>
              <w:spacing w:after="0" w:line="240" w:lineRule="auto"/>
              <w:rPr>
                <w:rFonts w:ascii="Times New Roman" w:hAnsi="Times New Roman" w:cs="Times New Roman"/>
                <w:b/>
                <w:sz w:val="24"/>
                <w:szCs w:val="24"/>
              </w:rPr>
            </w:pPr>
          </w:p>
          <w:p w14:paraId="686137DB" w14:textId="77777777" w:rsidR="00777ACB" w:rsidRPr="000A6108" w:rsidRDefault="00777ACB" w:rsidP="00396643">
            <w:pPr>
              <w:spacing w:after="0" w:line="240" w:lineRule="auto"/>
              <w:rPr>
                <w:rFonts w:ascii="Times New Roman" w:hAnsi="Times New Roman" w:cs="Times New Roman"/>
                <w:b/>
                <w:sz w:val="24"/>
                <w:szCs w:val="24"/>
              </w:rPr>
            </w:pPr>
          </w:p>
          <w:p w14:paraId="74A8CAE3" w14:textId="77777777" w:rsidR="00777ACB" w:rsidRPr="000A6108" w:rsidRDefault="00777ACB" w:rsidP="00396643">
            <w:pPr>
              <w:spacing w:after="0" w:line="240" w:lineRule="auto"/>
              <w:rPr>
                <w:rFonts w:ascii="Times New Roman" w:hAnsi="Times New Roman" w:cs="Times New Roman"/>
                <w:b/>
                <w:sz w:val="24"/>
                <w:szCs w:val="24"/>
              </w:rPr>
            </w:pPr>
          </w:p>
          <w:p w14:paraId="0A7C49C0" w14:textId="77777777" w:rsidR="00777ACB" w:rsidRPr="000A6108" w:rsidRDefault="00777ACB" w:rsidP="00396643">
            <w:pPr>
              <w:spacing w:after="0" w:line="240" w:lineRule="auto"/>
              <w:rPr>
                <w:rFonts w:ascii="Times New Roman" w:hAnsi="Times New Roman" w:cs="Times New Roman"/>
                <w:b/>
                <w:sz w:val="24"/>
                <w:szCs w:val="24"/>
              </w:rPr>
            </w:pPr>
          </w:p>
          <w:p w14:paraId="5D25F1C9" w14:textId="77777777" w:rsidR="00777ACB" w:rsidRPr="000A6108" w:rsidRDefault="00777ACB" w:rsidP="00396643">
            <w:pPr>
              <w:spacing w:after="0" w:line="240" w:lineRule="auto"/>
              <w:rPr>
                <w:rFonts w:ascii="Times New Roman" w:hAnsi="Times New Roman" w:cs="Times New Roman"/>
                <w:b/>
                <w:sz w:val="24"/>
                <w:szCs w:val="24"/>
              </w:rPr>
            </w:pPr>
          </w:p>
          <w:p w14:paraId="13B99E37" w14:textId="77777777" w:rsidR="00777ACB" w:rsidRPr="000A6108" w:rsidRDefault="00777ACB" w:rsidP="00396643">
            <w:pPr>
              <w:spacing w:after="0" w:line="240" w:lineRule="auto"/>
              <w:rPr>
                <w:rFonts w:ascii="Times New Roman" w:hAnsi="Times New Roman" w:cs="Times New Roman"/>
                <w:b/>
                <w:sz w:val="24"/>
                <w:szCs w:val="24"/>
              </w:rPr>
            </w:pPr>
          </w:p>
          <w:p w14:paraId="52F75090" w14:textId="77777777" w:rsidR="00777ACB" w:rsidRPr="000A6108" w:rsidRDefault="00777ACB" w:rsidP="00396643">
            <w:pPr>
              <w:spacing w:after="0" w:line="240" w:lineRule="auto"/>
              <w:rPr>
                <w:rFonts w:ascii="Times New Roman" w:hAnsi="Times New Roman" w:cs="Times New Roman"/>
                <w:b/>
                <w:sz w:val="24"/>
                <w:szCs w:val="24"/>
              </w:rPr>
            </w:pPr>
          </w:p>
          <w:p w14:paraId="74DA8112" w14:textId="77777777" w:rsidR="00777ACB" w:rsidRPr="000A6108" w:rsidRDefault="00777ACB" w:rsidP="00396643">
            <w:pPr>
              <w:spacing w:after="0" w:line="240" w:lineRule="auto"/>
              <w:rPr>
                <w:rFonts w:ascii="Times New Roman" w:hAnsi="Times New Roman" w:cs="Times New Roman"/>
                <w:b/>
                <w:sz w:val="24"/>
                <w:szCs w:val="24"/>
              </w:rPr>
            </w:pPr>
          </w:p>
          <w:p w14:paraId="04F9C6C7" w14:textId="77777777" w:rsidR="00D719F2" w:rsidRDefault="00D719F2" w:rsidP="00396643">
            <w:pPr>
              <w:spacing w:after="0" w:line="240" w:lineRule="auto"/>
              <w:rPr>
                <w:rFonts w:ascii="Times New Roman" w:hAnsi="Times New Roman" w:cs="Times New Roman"/>
                <w:b/>
                <w:sz w:val="24"/>
                <w:szCs w:val="24"/>
                <w:highlight w:val="yellow"/>
              </w:rPr>
            </w:pPr>
          </w:p>
          <w:p w14:paraId="6329AE5D" w14:textId="7F23D379" w:rsidR="00777ACB" w:rsidRPr="000A6108" w:rsidRDefault="00777ACB" w:rsidP="00396643">
            <w:pPr>
              <w:spacing w:after="0" w:line="240" w:lineRule="auto"/>
              <w:rPr>
                <w:rFonts w:ascii="Times New Roman" w:hAnsi="Times New Roman" w:cs="Times New Roman"/>
                <w:sz w:val="24"/>
                <w:szCs w:val="24"/>
              </w:rPr>
            </w:pPr>
            <w:r w:rsidRPr="009712C1">
              <w:rPr>
                <w:rFonts w:ascii="Times New Roman" w:hAnsi="Times New Roman" w:cs="Times New Roman"/>
                <w:b/>
                <w:sz w:val="24"/>
                <w:szCs w:val="24"/>
              </w:rPr>
              <w:t>Uwaga uwzględniona</w:t>
            </w:r>
            <w:r w:rsidR="002B336C">
              <w:rPr>
                <w:rFonts w:ascii="Times New Roman" w:hAnsi="Times New Roman" w:cs="Times New Roman"/>
                <w:b/>
                <w:sz w:val="24"/>
                <w:szCs w:val="24"/>
              </w:rPr>
              <w:t xml:space="preserve"> </w:t>
            </w:r>
            <w:r w:rsidRPr="000A6108">
              <w:rPr>
                <w:rFonts w:ascii="Times New Roman" w:hAnsi="Times New Roman" w:cs="Times New Roman"/>
                <w:b/>
                <w:sz w:val="24"/>
                <w:szCs w:val="24"/>
              </w:rPr>
              <w:t xml:space="preserve"> </w:t>
            </w:r>
            <w:r w:rsidR="009712C1" w:rsidRPr="009712C1">
              <w:rPr>
                <w:rFonts w:ascii="Times New Roman" w:hAnsi="Times New Roman" w:cs="Times New Roman"/>
                <w:sz w:val="24"/>
                <w:szCs w:val="24"/>
              </w:rPr>
              <w:t>W</w:t>
            </w:r>
            <w:r w:rsidRPr="000A6108">
              <w:rPr>
                <w:rFonts w:ascii="Times New Roman" w:hAnsi="Times New Roman" w:cs="Times New Roman"/>
                <w:sz w:val="24"/>
                <w:szCs w:val="24"/>
              </w:rPr>
              <w:t>ykreślono</w:t>
            </w:r>
            <w:r w:rsidRPr="000A6108">
              <w:rPr>
                <w:rFonts w:ascii="Times New Roman" w:hAnsi="Times New Roman" w:cs="Times New Roman"/>
                <w:b/>
                <w:sz w:val="24"/>
                <w:szCs w:val="24"/>
              </w:rPr>
              <w:t xml:space="preserve"> </w:t>
            </w:r>
            <w:r w:rsidRPr="000A6108">
              <w:rPr>
                <w:rFonts w:ascii="Times New Roman" w:hAnsi="Times New Roman" w:cs="Times New Roman"/>
                <w:sz w:val="24"/>
                <w:szCs w:val="24"/>
              </w:rPr>
              <w:t>Komendant</w:t>
            </w:r>
            <w:r w:rsidR="009712C1">
              <w:rPr>
                <w:rFonts w:ascii="Times New Roman" w:hAnsi="Times New Roman" w:cs="Times New Roman"/>
                <w:sz w:val="24"/>
                <w:szCs w:val="24"/>
              </w:rPr>
              <w:t>a</w:t>
            </w:r>
            <w:r w:rsidRPr="000A6108">
              <w:rPr>
                <w:rFonts w:ascii="Times New Roman" w:hAnsi="Times New Roman" w:cs="Times New Roman"/>
                <w:sz w:val="24"/>
                <w:szCs w:val="24"/>
              </w:rPr>
              <w:t xml:space="preserve"> Główn</w:t>
            </w:r>
            <w:r w:rsidR="009712C1">
              <w:rPr>
                <w:rFonts w:ascii="Times New Roman" w:hAnsi="Times New Roman" w:cs="Times New Roman"/>
                <w:sz w:val="24"/>
                <w:szCs w:val="24"/>
              </w:rPr>
              <w:t>ego</w:t>
            </w:r>
            <w:r w:rsidRPr="000A6108">
              <w:rPr>
                <w:rFonts w:ascii="Times New Roman" w:hAnsi="Times New Roman" w:cs="Times New Roman"/>
                <w:sz w:val="24"/>
                <w:szCs w:val="24"/>
              </w:rPr>
              <w:t xml:space="preserve"> Państwowej Straży Pożarnej</w:t>
            </w:r>
            <w:r w:rsidR="009712C1">
              <w:rPr>
                <w:rFonts w:ascii="Times New Roman" w:hAnsi="Times New Roman" w:cs="Times New Roman"/>
                <w:sz w:val="24"/>
                <w:szCs w:val="24"/>
              </w:rPr>
              <w:t>.</w:t>
            </w:r>
          </w:p>
          <w:p w14:paraId="51131D85" w14:textId="77777777" w:rsidR="00777ACB" w:rsidRPr="000A6108" w:rsidRDefault="00777ACB" w:rsidP="00396643">
            <w:pPr>
              <w:spacing w:after="0" w:line="240" w:lineRule="auto"/>
              <w:rPr>
                <w:rFonts w:ascii="Times New Roman" w:hAnsi="Times New Roman" w:cs="Times New Roman"/>
                <w:sz w:val="24"/>
                <w:szCs w:val="24"/>
              </w:rPr>
            </w:pPr>
          </w:p>
          <w:p w14:paraId="65605B32" w14:textId="77777777" w:rsidR="00777ACB" w:rsidRPr="000A6108" w:rsidRDefault="00777ACB" w:rsidP="00396643">
            <w:pPr>
              <w:spacing w:after="0" w:line="240" w:lineRule="auto"/>
              <w:rPr>
                <w:rFonts w:ascii="Times New Roman" w:hAnsi="Times New Roman" w:cs="Times New Roman"/>
                <w:sz w:val="24"/>
                <w:szCs w:val="24"/>
              </w:rPr>
            </w:pPr>
          </w:p>
          <w:p w14:paraId="3C976BE0" w14:textId="77777777" w:rsidR="00777ACB" w:rsidRPr="000A6108" w:rsidRDefault="00777ACB" w:rsidP="00396643">
            <w:pPr>
              <w:spacing w:after="0" w:line="240" w:lineRule="auto"/>
              <w:rPr>
                <w:rFonts w:ascii="Times New Roman" w:hAnsi="Times New Roman" w:cs="Times New Roman"/>
                <w:sz w:val="24"/>
                <w:szCs w:val="24"/>
              </w:rPr>
            </w:pPr>
          </w:p>
          <w:p w14:paraId="18123AA2" w14:textId="77777777" w:rsidR="00777ACB" w:rsidRPr="000A6108" w:rsidRDefault="00777ACB" w:rsidP="00396643">
            <w:pPr>
              <w:spacing w:after="0" w:line="240" w:lineRule="auto"/>
              <w:rPr>
                <w:rFonts w:ascii="Times New Roman" w:hAnsi="Times New Roman" w:cs="Times New Roman"/>
                <w:sz w:val="24"/>
                <w:szCs w:val="24"/>
              </w:rPr>
            </w:pPr>
          </w:p>
          <w:p w14:paraId="0E600C8E" w14:textId="77777777" w:rsidR="00777ACB" w:rsidRPr="000A6108" w:rsidRDefault="00777ACB" w:rsidP="00396643">
            <w:pPr>
              <w:spacing w:after="0" w:line="240" w:lineRule="auto"/>
              <w:rPr>
                <w:rFonts w:ascii="Times New Roman" w:hAnsi="Times New Roman" w:cs="Times New Roman"/>
                <w:sz w:val="24"/>
                <w:szCs w:val="24"/>
              </w:rPr>
            </w:pPr>
          </w:p>
          <w:p w14:paraId="15CE63CD" w14:textId="77777777" w:rsidR="00777ACB" w:rsidRPr="000A6108" w:rsidRDefault="00777ACB" w:rsidP="00396643">
            <w:pPr>
              <w:spacing w:after="0" w:line="240" w:lineRule="auto"/>
              <w:rPr>
                <w:rFonts w:ascii="Times New Roman" w:hAnsi="Times New Roman" w:cs="Times New Roman"/>
                <w:sz w:val="24"/>
                <w:szCs w:val="24"/>
              </w:rPr>
            </w:pPr>
          </w:p>
          <w:p w14:paraId="37CDE232" w14:textId="77777777" w:rsidR="000B6FB5" w:rsidRDefault="000B6FB5" w:rsidP="00B662CA">
            <w:pPr>
              <w:spacing w:after="0" w:line="240" w:lineRule="auto"/>
              <w:rPr>
                <w:rFonts w:ascii="Times New Roman" w:hAnsi="Times New Roman" w:cs="Times New Roman"/>
                <w:sz w:val="24"/>
                <w:szCs w:val="24"/>
                <w:highlight w:val="yellow"/>
              </w:rPr>
            </w:pPr>
          </w:p>
          <w:p w14:paraId="481DF353" w14:textId="77777777" w:rsidR="0068765D" w:rsidRDefault="0068765D" w:rsidP="000B6FB5">
            <w:pPr>
              <w:spacing w:after="0" w:line="240" w:lineRule="auto"/>
              <w:rPr>
                <w:rFonts w:ascii="Times New Roman" w:hAnsi="Times New Roman" w:cs="Times New Roman"/>
                <w:b/>
                <w:sz w:val="24"/>
                <w:szCs w:val="24"/>
              </w:rPr>
            </w:pPr>
          </w:p>
          <w:p w14:paraId="400CA3E0" w14:textId="77777777" w:rsidR="0068765D" w:rsidRDefault="0068765D" w:rsidP="000B6FB5">
            <w:pPr>
              <w:spacing w:after="0" w:line="240" w:lineRule="auto"/>
              <w:rPr>
                <w:rFonts w:ascii="Times New Roman" w:hAnsi="Times New Roman" w:cs="Times New Roman"/>
                <w:b/>
                <w:sz w:val="24"/>
                <w:szCs w:val="24"/>
              </w:rPr>
            </w:pPr>
          </w:p>
          <w:p w14:paraId="128333DC" w14:textId="77777777" w:rsidR="00777ACB" w:rsidRDefault="00D719F2" w:rsidP="000B6FB5">
            <w:pPr>
              <w:spacing w:after="0" w:line="240" w:lineRule="auto"/>
              <w:rPr>
                <w:rFonts w:ascii="Times New Roman" w:hAnsi="Times New Roman" w:cs="Times New Roman"/>
                <w:b/>
                <w:sz w:val="24"/>
                <w:szCs w:val="24"/>
              </w:rPr>
            </w:pPr>
            <w:r>
              <w:rPr>
                <w:rFonts w:ascii="Times New Roman" w:hAnsi="Times New Roman" w:cs="Times New Roman"/>
                <w:b/>
                <w:sz w:val="24"/>
                <w:szCs w:val="24"/>
              </w:rPr>
              <w:t>Uwaga nieuwzględniona</w:t>
            </w:r>
          </w:p>
          <w:p w14:paraId="7ABADA9A" w14:textId="77777777" w:rsidR="003F5C60" w:rsidRDefault="003F5C60" w:rsidP="003F5C60">
            <w:pPr>
              <w:spacing w:after="0" w:line="240" w:lineRule="auto"/>
              <w:rPr>
                <w:rFonts w:ascii="Times New Roman" w:hAnsi="Times New Roman" w:cs="Times New Roman"/>
                <w:sz w:val="24"/>
                <w:szCs w:val="24"/>
              </w:rPr>
            </w:pPr>
            <w:r>
              <w:rPr>
                <w:rFonts w:ascii="Times New Roman" w:hAnsi="Times New Roman" w:cs="Times New Roman"/>
                <w:sz w:val="24"/>
                <w:szCs w:val="24"/>
              </w:rPr>
              <w:t>Celem projektodawcy było stworzenie definicji podmiotu publicznego poprzez o</w:t>
            </w:r>
            <w:r w:rsidRPr="003F5C60">
              <w:rPr>
                <w:rFonts w:ascii="Times New Roman" w:hAnsi="Times New Roman" w:cs="Times New Roman"/>
                <w:sz w:val="24"/>
                <w:szCs w:val="24"/>
              </w:rPr>
              <w:t xml:space="preserve">dwołanie </w:t>
            </w:r>
            <w:r>
              <w:rPr>
                <w:rFonts w:ascii="Times New Roman" w:hAnsi="Times New Roman" w:cs="Times New Roman"/>
                <w:sz w:val="24"/>
                <w:szCs w:val="24"/>
              </w:rPr>
              <w:t xml:space="preserve">się wyłącznie do definicji podmiotu wskazanego w </w:t>
            </w:r>
            <w:r w:rsidRPr="000A6108">
              <w:rPr>
                <w:rFonts w:ascii="Times New Roman" w:hAnsi="Times New Roman" w:cs="Times New Roman"/>
                <w:sz w:val="24"/>
                <w:szCs w:val="24"/>
              </w:rPr>
              <w:t>art. 3 ustawy z dnia 11 sierpnia 2021 r. o otwartych danych i ponownym wykorzystywaniu informacji sektora publicznego</w:t>
            </w:r>
            <w:r>
              <w:rPr>
                <w:rFonts w:ascii="Times New Roman" w:hAnsi="Times New Roman" w:cs="Times New Roman"/>
                <w:sz w:val="24"/>
                <w:szCs w:val="24"/>
              </w:rPr>
              <w:t xml:space="preserve">. </w:t>
            </w:r>
          </w:p>
          <w:p w14:paraId="44020700" w14:textId="0E8D9DB1" w:rsidR="003F5C60" w:rsidRPr="003F5C60" w:rsidRDefault="003F5C60" w:rsidP="008616D3">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W takim przypadku nie ma obowiązku stosowania całej ww. ustawy, w tym jej art. 4. Nie ma potrzeby dalszego </w:t>
            </w:r>
            <w:r w:rsidR="008616D3">
              <w:rPr>
                <w:rFonts w:ascii="Times New Roman" w:hAnsi="Times New Roman" w:cs="Times New Roman"/>
                <w:sz w:val="24"/>
                <w:szCs w:val="24"/>
              </w:rPr>
              <w:t>d</w:t>
            </w:r>
            <w:r>
              <w:rPr>
                <w:rFonts w:ascii="Times New Roman" w:hAnsi="Times New Roman" w:cs="Times New Roman"/>
                <w:sz w:val="24"/>
                <w:szCs w:val="24"/>
              </w:rPr>
              <w:t>oprecyzowywania tej definicji.</w:t>
            </w:r>
          </w:p>
        </w:tc>
      </w:tr>
      <w:tr w:rsidR="00777ACB" w:rsidRPr="000A6108" w14:paraId="0F94606A" w14:textId="77777777" w:rsidTr="00BC5D42">
        <w:tc>
          <w:tcPr>
            <w:tcW w:w="516" w:type="dxa"/>
            <w:vMerge/>
            <w:shd w:val="clear" w:color="auto" w:fill="auto"/>
          </w:tcPr>
          <w:p w14:paraId="77245273"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477C07C7"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4A436E6A" w14:textId="77777777" w:rsidR="00777ACB" w:rsidRPr="000A6108" w:rsidRDefault="00777ACB" w:rsidP="00E47BFC">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Rządowe Centrum Legislacji </w:t>
            </w:r>
          </w:p>
          <w:p w14:paraId="746019C5" w14:textId="0B8C9D96"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Definicje zawarte w art. 2 projektu wymagają ponownego przeanalizowania i przeredagowania, gdyż są nieprecyzyjne. Ponadto zostały tak skonstruowane, że zawierają w części objaśniającej odesłanie do innych pojęć definiowanych w projekcie, co dodatkowo utrudnia ich zrozumienie.</w:t>
            </w:r>
          </w:p>
          <w:p w14:paraId="7D2B9213" w14:textId="77777777" w:rsidR="00136241" w:rsidRDefault="00136241" w:rsidP="00E47BFC">
            <w:pPr>
              <w:autoSpaceDE w:val="0"/>
              <w:autoSpaceDN w:val="0"/>
              <w:adjustRightInd w:val="0"/>
              <w:spacing w:after="0" w:line="240" w:lineRule="auto"/>
              <w:jc w:val="both"/>
              <w:rPr>
                <w:rFonts w:ascii="Times New Roman" w:hAnsi="Times New Roman" w:cs="Times New Roman"/>
                <w:sz w:val="24"/>
                <w:szCs w:val="24"/>
              </w:rPr>
            </w:pPr>
          </w:p>
          <w:p w14:paraId="0B8FCC8E" w14:textId="77777777" w:rsidR="00136241" w:rsidRDefault="00136241" w:rsidP="00E47BFC">
            <w:pPr>
              <w:autoSpaceDE w:val="0"/>
              <w:autoSpaceDN w:val="0"/>
              <w:adjustRightInd w:val="0"/>
              <w:spacing w:after="0" w:line="240" w:lineRule="auto"/>
              <w:jc w:val="both"/>
              <w:rPr>
                <w:rFonts w:ascii="Times New Roman" w:hAnsi="Times New Roman" w:cs="Times New Roman"/>
                <w:sz w:val="24"/>
                <w:szCs w:val="24"/>
              </w:rPr>
            </w:pPr>
          </w:p>
          <w:p w14:paraId="26A71B8F" w14:textId="77777777" w:rsidR="00136241" w:rsidRDefault="00136241" w:rsidP="00E47BFC">
            <w:pPr>
              <w:autoSpaceDE w:val="0"/>
              <w:autoSpaceDN w:val="0"/>
              <w:adjustRightInd w:val="0"/>
              <w:spacing w:after="0" w:line="240" w:lineRule="auto"/>
              <w:jc w:val="both"/>
              <w:rPr>
                <w:rFonts w:ascii="Times New Roman" w:hAnsi="Times New Roman" w:cs="Times New Roman"/>
                <w:sz w:val="24"/>
                <w:szCs w:val="24"/>
              </w:rPr>
            </w:pPr>
          </w:p>
          <w:p w14:paraId="4399FF3F" w14:textId="7011F260"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Przykładowo, w art. 2 pkt 1 projektu zastrzeżenia budzi odniesienie w treści definicji „działania następczego” do „zarzutów zawartych w zgłoszeniu”, ponieważ z definicji „zgłoszenia” nie wynika, że będą w nim sformułowane zarzuty. Nie jest także jasne, o jakie „stosowne przypadki” chodzi w tej definicji. Przypadki te powinny bowiem wprost wynikać z przepisów projektu.</w:t>
            </w:r>
          </w:p>
          <w:p w14:paraId="3951E991"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167A2403"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66C453BD"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14CD72E6"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28BD90FC"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0B6FEC91"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5FD3220F"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41CE79CF"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2923C44E"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5C2EB076"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06348DB1"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292C6537"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2733C560"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0827B7EA"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76C73CC8"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5473CE60"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79C10D51"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7E28D176"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7EF89193"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20F5C265"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179026C1" w14:textId="77777777" w:rsidR="0068765D" w:rsidRDefault="0068765D" w:rsidP="00E47BFC">
            <w:pPr>
              <w:autoSpaceDE w:val="0"/>
              <w:autoSpaceDN w:val="0"/>
              <w:adjustRightInd w:val="0"/>
              <w:spacing w:after="0" w:line="240" w:lineRule="auto"/>
              <w:jc w:val="both"/>
              <w:rPr>
                <w:rFonts w:ascii="Times New Roman" w:hAnsi="Times New Roman" w:cs="Times New Roman"/>
                <w:sz w:val="24"/>
                <w:szCs w:val="24"/>
              </w:rPr>
            </w:pPr>
          </w:p>
          <w:p w14:paraId="48A6F955" w14:textId="1BB20FE2"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Zgodnie z art. 2 pkt 3 projektu pod pojęciem „informacji o naruszeniu prawa” należy rozumieć informację, w tym uzasadnione podejrzenie, dotyczące zaistniałego lub potencjalnego naruszenia prawa, do którego doszło lub prawdopodobnie dojdzie „w organizacji”, w której zgłaszający będzie pracował, pracuje lub pracował, lub „w innej organizacji”, z którą zgłaszający utrzymuje lub utrzymywał kontakt w kontekście związanym z pracą, lub informację dotyczącą próby ukrycia takiego naruszenia prawa. W powyższej definicji nie jest jasne, o jakiej „organizacji” („innej</w:t>
            </w:r>
          </w:p>
          <w:p w14:paraId="094DDF47" w14:textId="03AF64CD"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organizacji”) jest mowa w tym przepisie (jak należy rozumieć te pojęcia, które – chociaż zaczerpnięte wprost z definicji zawartej w art. 5 pkt 2 dyrektywy 2019/1937 – wydają się nie przystawać do „kontekstu związanego z pracą”).</w:t>
            </w:r>
          </w:p>
          <w:p w14:paraId="5CF3E9D3"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42C9274E" w14:textId="77777777" w:rsidR="006E0831" w:rsidRDefault="006E0831" w:rsidP="00E47BFC">
            <w:pPr>
              <w:autoSpaceDE w:val="0"/>
              <w:autoSpaceDN w:val="0"/>
              <w:adjustRightInd w:val="0"/>
              <w:spacing w:after="0" w:line="240" w:lineRule="auto"/>
              <w:jc w:val="both"/>
              <w:rPr>
                <w:rFonts w:ascii="Times New Roman" w:hAnsi="Times New Roman" w:cs="Times New Roman"/>
                <w:sz w:val="24"/>
                <w:szCs w:val="24"/>
              </w:rPr>
            </w:pPr>
          </w:p>
          <w:p w14:paraId="0B7B50FB"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Na gruncie definicji „organu publicznego” zawartej w art. 2 pkt 6 projektu</w:t>
            </w:r>
          </w:p>
          <w:p w14:paraId="14DE6AC7"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niejasny jest faktyczny zakres tego pojęcia (jakie podmioty (organy) ono obejmuje).</w:t>
            </w:r>
          </w:p>
          <w:p w14:paraId="78040DCD" w14:textId="672F384C"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Nasuwa się przy tym pytanie, dlaczego w zakresie tego pojęcia literalnie wskazano tylko niektóre podmioty (organy) oraz według jakiego klucza zostały one wskazane.</w:t>
            </w:r>
          </w:p>
          <w:p w14:paraId="07996774" w14:textId="6FCE22FE"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Ponadto wątpliwości budzi zakres użytego w ww. definicji określenia „organy państwowe”, tym bardziej, że w pojęciu tym mieści się także określenie „naczelne i centralne organy administracji rządowej”, które w tej definicji również jest wymienione. Proponuje się zatem ponowne przeanalizowanie definicji „organu publicznego” oraz uzupełnienie uzasadniania o wyjaśnienia, jakie podmioty (organy) są, zgodnie z intencją Projektodawcy, objęte zakresem tej definicji.</w:t>
            </w:r>
          </w:p>
          <w:p w14:paraId="567A3021"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2895584D"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0DDF8455" w14:textId="77777777" w:rsidR="00625FAE" w:rsidRDefault="00625FAE" w:rsidP="00E47BFC">
            <w:pPr>
              <w:autoSpaceDE w:val="0"/>
              <w:autoSpaceDN w:val="0"/>
              <w:adjustRightInd w:val="0"/>
              <w:spacing w:after="0" w:line="240" w:lineRule="auto"/>
              <w:jc w:val="both"/>
              <w:rPr>
                <w:rFonts w:ascii="Times New Roman" w:hAnsi="Times New Roman" w:cs="Times New Roman"/>
                <w:sz w:val="24"/>
                <w:szCs w:val="24"/>
              </w:rPr>
            </w:pPr>
          </w:p>
          <w:p w14:paraId="33B513E0" w14:textId="77777777" w:rsidR="00DA2BA1" w:rsidRDefault="00DA2BA1" w:rsidP="00E47BFC">
            <w:pPr>
              <w:autoSpaceDE w:val="0"/>
              <w:autoSpaceDN w:val="0"/>
              <w:adjustRightInd w:val="0"/>
              <w:spacing w:after="0" w:line="240" w:lineRule="auto"/>
              <w:jc w:val="both"/>
              <w:rPr>
                <w:rFonts w:ascii="Times New Roman" w:hAnsi="Times New Roman" w:cs="Times New Roman"/>
                <w:sz w:val="24"/>
                <w:szCs w:val="24"/>
              </w:rPr>
            </w:pPr>
          </w:p>
          <w:p w14:paraId="44C83A3D" w14:textId="77777777" w:rsidR="00DA2BA1" w:rsidRDefault="00DA2BA1" w:rsidP="00E47BFC">
            <w:pPr>
              <w:autoSpaceDE w:val="0"/>
              <w:autoSpaceDN w:val="0"/>
              <w:adjustRightInd w:val="0"/>
              <w:spacing w:after="0" w:line="240" w:lineRule="auto"/>
              <w:jc w:val="both"/>
              <w:rPr>
                <w:rFonts w:ascii="Times New Roman" w:hAnsi="Times New Roman" w:cs="Times New Roman"/>
                <w:sz w:val="24"/>
                <w:szCs w:val="24"/>
              </w:rPr>
            </w:pPr>
          </w:p>
          <w:p w14:paraId="0929C1D2" w14:textId="77777777" w:rsidR="00D166A4" w:rsidRDefault="00D166A4" w:rsidP="00E47BFC">
            <w:pPr>
              <w:autoSpaceDE w:val="0"/>
              <w:autoSpaceDN w:val="0"/>
              <w:adjustRightInd w:val="0"/>
              <w:spacing w:after="0" w:line="240" w:lineRule="auto"/>
              <w:jc w:val="both"/>
              <w:rPr>
                <w:rFonts w:ascii="Times New Roman" w:hAnsi="Times New Roman" w:cs="Times New Roman"/>
                <w:sz w:val="24"/>
                <w:szCs w:val="24"/>
              </w:rPr>
            </w:pPr>
          </w:p>
          <w:p w14:paraId="21FD4F83" w14:textId="77777777" w:rsidR="00D166A4" w:rsidRDefault="00D166A4" w:rsidP="00E47BFC">
            <w:pPr>
              <w:autoSpaceDE w:val="0"/>
              <w:autoSpaceDN w:val="0"/>
              <w:adjustRightInd w:val="0"/>
              <w:spacing w:after="0" w:line="240" w:lineRule="auto"/>
              <w:jc w:val="both"/>
              <w:rPr>
                <w:rFonts w:ascii="Times New Roman" w:hAnsi="Times New Roman" w:cs="Times New Roman"/>
                <w:sz w:val="24"/>
                <w:szCs w:val="24"/>
              </w:rPr>
            </w:pPr>
          </w:p>
          <w:p w14:paraId="0DE00D3D" w14:textId="77777777" w:rsidR="00D166A4" w:rsidRDefault="00D166A4" w:rsidP="00E47BFC">
            <w:pPr>
              <w:autoSpaceDE w:val="0"/>
              <w:autoSpaceDN w:val="0"/>
              <w:adjustRightInd w:val="0"/>
              <w:spacing w:after="0" w:line="240" w:lineRule="auto"/>
              <w:jc w:val="both"/>
              <w:rPr>
                <w:rFonts w:ascii="Times New Roman" w:hAnsi="Times New Roman" w:cs="Times New Roman"/>
                <w:sz w:val="24"/>
                <w:szCs w:val="24"/>
              </w:rPr>
            </w:pPr>
          </w:p>
          <w:p w14:paraId="67689CEC" w14:textId="77777777" w:rsidR="00D166A4" w:rsidRDefault="00D166A4" w:rsidP="00E47BFC">
            <w:pPr>
              <w:autoSpaceDE w:val="0"/>
              <w:autoSpaceDN w:val="0"/>
              <w:adjustRightInd w:val="0"/>
              <w:spacing w:after="0" w:line="240" w:lineRule="auto"/>
              <w:jc w:val="both"/>
              <w:rPr>
                <w:rFonts w:ascii="Times New Roman" w:hAnsi="Times New Roman" w:cs="Times New Roman"/>
                <w:sz w:val="24"/>
                <w:szCs w:val="24"/>
              </w:rPr>
            </w:pPr>
          </w:p>
          <w:p w14:paraId="6476F8E8" w14:textId="77777777" w:rsidR="00D166A4" w:rsidRDefault="00D166A4" w:rsidP="00E47BFC">
            <w:pPr>
              <w:autoSpaceDE w:val="0"/>
              <w:autoSpaceDN w:val="0"/>
              <w:adjustRightInd w:val="0"/>
              <w:spacing w:after="0" w:line="240" w:lineRule="auto"/>
              <w:jc w:val="both"/>
              <w:rPr>
                <w:rFonts w:ascii="Times New Roman" w:hAnsi="Times New Roman" w:cs="Times New Roman"/>
                <w:sz w:val="24"/>
                <w:szCs w:val="24"/>
              </w:rPr>
            </w:pPr>
          </w:p>
          <w:p w14:paraId="4337DA16" w14:textId="77777777" w:rsidR="00D166A4" w:rsidRDefault="00D166A4" w:rsidP="00E47BFC">
            <w:pPr>
              <w:autoSpaceDE w:val="0"/>
              <w:autoSpaceDN w:val="0"/>
              <w:adjustRightInd w:val="0"/>
              <w:spacing w:after="0" w:line="240" w:lineRule="auto"/>
              <w:jc w:val="both"/>
              <w:rPr>
                <w:rFonts w:ascii="Times New Roman" w:hAnsi="Times New Roman" w:cs="Times New Roman"/>
                <w:sz w:val="24"/>
                <w:szCs w:val="24"/>
              </w:rPr>
            </w:pPr>
          </w:p>
          <w:p w14:paraId="3E1546C7" w14:textId="77777777" w:rsidR="008A5150" w:rsidRDefault="008A5150" w:rsidP="00E47BFC">
            <w:pPr>
              <w:autoSpaceDE w:val="0"/>
              <w:autoSpaceDN w:val="0"/>
              <w:adjustRightInd w:val="0"/>
              <w:spacing w:after="0" w:line="240" w:lineRule="auto"/>
              <w:jc w:val="both"/>
              <w:rPr>
                <w:rFonts w:ascii="Times New Roman" w:hAnsi="Times New Roman" w:cs="Times New Roman"/>
                <w:sz w:val="24"/>
                <w:szCs w:val="24"/>
              </w:rPr>
            </w:pPr>
          </w:p>
          <w:p w14:paraId="51490F1E" w14:textId="77777777" w:rsidR="008A5150" w:rsidRDefault="008A5150" w:rsidP="00E47BFC">
            <w:pPr>
              <w:autoSpaceDE w:val="0"/>
              <w:autoSpaceDN w:val="0"/>
              <w:adjustRightInd w:val="0"/>
              <w:spacing w:after="0" w:line="240" w:lineRule="auto"/>
              <w:jc w:val="both"/>
              <w:rPr>
                <w:rFonts w:ascii="Times New Roman" w:hAnsi="Times New Roman" w:cs="Times New Roman"/>
                <w:sz w:val="24"/>
                <w:szCs w:val="24"/>
              </w:rPr>
            </w:pPr>
          </w:p>
          <w:p w14:paraId="1C0CC26A" w14:textId="0469548C"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 definicjach zawartych w art. 2 pkt 14-16 projektu („zgłoszenie”, „zgłoszenie wewnętrzne”, „zgłoszenie zewnętrzne”) wątpliwości budzi niespójna konstrukcja objaśnienia definiowanego pojęcia. W treści nie wskazano bowiem w jakiej postaci może być dokonane zgłoszenie ustne, a jednoczenie wskazano postać „papierową lub elektroniczną”, ale nie doprecyzowano, czy chodzi o formą pisemną. Definicje te wymagają zatem przeredagowania. Nieprawidłowe jest również konstruowanie definicji pojęcia przez odesłanie w opisie jego znaczenia do regulacji zamieszczonych w dalszych przepisach ustawy (</w:t>
            </w:r>
            <w:r w:rsidRPr="000A6108">
              <w:rPr>
                <w:rFonts w:ascii="Times New Roman" w:hAnsi="Times New Roman" w:cs="Times New Roman"/>
                <w:i/>
                <w:iCs/>
                <w:sz w:val="24"/>
                <w:szCs w:val="24"/>
              </w:rPr>
              <w:t xml:space="preserve">vide </w:t>
            </w:r>
            <w:r w:rsidRPr="000A6108">
              <w:rPr>
                <w:rFonts w:ascii="Times New Roman" w:hAnsi="Times New Roman" w:cs="Times New Roman"/>
                <w:sz w:val="24"/>
                <w:szCs w:val="24"/>
              </w:rPr>
              <w:t xml:space="preserve">zawarta w art. 2 pkt 14 projektu definicja „zgłoszenia” i użyte w opisie tego pojęcia sformułowanie „przekazane zgodnie z wymogami określonymi odpowiednio w rozdziale 3 lub 4”). Znaczenie danego pojęcia powinno </w:t>
            </w:r>
            <w:r w:rsidRPr="000A6108">
              <w:rPr>
                <w:rFonts w:ascii="Times New Roman" w:hAnsi="Times New Roman" w:cs="Times New Roman"/>
                <w:sz w:val="24"/>
                <w:szCs w:val="24"/>
              </w:rPr>
              <w:lastRenderedPageBreak/>
              <w:t>bowiem być tak opisane, żeby dla jego zrozumienia nie zachodziła konieczność sięgania do merytorycznych regulacji zawartych w ustawie.</w:t>
            </w:r>
          </w:p>
          <w:p w14:paraId="35653F46" w14:textId="102118F9"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Biorąc pod uwagę powyższe, przeanalizowania wymagają także regulacje zawarte w art. 26 i art. 36 projektu, w celu zapewnienia spójności w zakresie dopuszczalnych form i postaci dokonywania zgłoszeń.</w:t>
            </w:r>
          </w:p>
          <w:p w14:paraId="57DD38C7"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5CD813CA" w14:textId="77777777"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p>
          <w:p w14:paraId="7C433CD3" w14:textId="51737FC0" w:rsidR="00777ACB" w:rsidRPr="000A6108" w:rsidRDefault="00777ACB" w:rsidP="00E47BFC">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 definicji zawartej w art. 2 pkt 17 projektu jest mowa m.in. o „postępowaniu toczącym się na podstawie regulacji wewnętrznych wydanych w wykonaniu przepisów prawa powszechnie obowiązującego”, co nasuwa wątpliwości w świetle konstytucyjnych źródeł prawa oraz katalogu postępowań przykładowo wymienionych w tej definicji (karne, cywilne, dyscyplinarne, antymobbingowe, o naruszenie dyscypliny finansów publicznych), które to postępowania stanowią regulację zastrzeżoną dla przepisów powszechnie obowiązujących. Dodatkowo, biorąc pod uwagę rolę, jaką w ustawie pełnią definicje, niezrozumiałe jest zawarte w uzasadnieniu wyjaśnienie, że definicja służy doprecyzowaniu przepisów materialnych.</w:t>
            </w:r>
          </w:p>
        </w:tc>
        <w:tc>
          <w:tcPr>
            <w:tcW w:w="2800" w:type="dxa"/>
            <w:shd w:val="clear" w:color="auto" w:fill="auto"/>
          </w:tcPr>
          <w:p w14:paraId="6F3FC943" w14:textId="77777777" w:rsidR="00777ACB" w:rsidRPr="000A6108" w:rsidRDefault="00777ACB" w:rsidP="008C12BB">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Wyjaśnienie</w:t>
            </w:r>
          </w:p>
          <w:p w14:paraId="7D190AE5" w14:textId="2ABE23C3" w:rsidR="00777ACB" w:rsidRPr="000A6108" w:rsidRDefault="00777ACB" w:rsidP="008C12BB">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W przeważającej większości definicje zawarte w projekcie są spójne z definicjami zawartymi w art. 5 d</w:t>
            </w:r>
            <w:r w:rsidR="00136241">
              <w:rPr>
                <w:rFonts w:ascii="Times New Roman" w:hAnsi="Times New Roman" w:cs="Times New Roman"/>
                <w:sz w:val="24"/>
                <w:szCs w:val="24"/>
              </w:rPr>
              <w:t>yrektywy</w:t>
            </w:r>
            <w:r w:rsidRPr="000A6108">
              <w:rPr>
                <w:rFonts w:ascii="Times New Roman" w:hAnsi="Times New Roman" w:cs="Times New Roman"/>
                <w:sz w:val="24"/>
                <w:szCs w:val="24"/>
              </w:rPr>
              <w:t>.</w:t>
            </w:r>
          </w:p>
          <w:p w14:paraId="44C3E143" w14:textId="77777777" w:rsidR="00777ACB" w:rsidRPr="000A6108" w:rsidRDefault="00777ACB" w:rsidP="008C12BB">
            <w:pPr>
              <w:spacing w:after="0" w:line="240" w:lineRule="auto"/>
              <w:rPr>
                <w:rFonts w:ascii="Times New Roman" w:hAnsi="Times New Roman" w:cs="Times New Roman"/>
                <w:b/>
                <w:sz w:val="24"/>
                <w:szCs w:val="24"/>
              </w:rPr>
            </w:pPr>
          </w:p>
          <w:p w14:paraId="3FF7915B" w14:textId="77777777" w:rsidR="0068765D" w:rsidRDefault="0068765D" w:rsidP="008C12BB">
            <w:pPr>
              <w:spacing w:after="0" w:line="240" w:lineRule="auto"/>
              <w:rPr>
                <w:rFonts w:ascii="Times New Roman" w:hAnsi="Times New Roman" w:cs="Times New Roman"/>
                <w:b/>
                <w:sz w:val="24"/>
                <w:szCs w:val="24"/>
              </w:rPr>
            </w:pPr>
          </w:p>
          <w:p w14:paraId="29A59ABD" w14:textId="60BAECC5" w:rsidR="00777ACB" w:rsidRPr="000A6108" w:rsidRDefault="00136241" w:rsidP="008C12BB">
            <w:pPr>
              <w:spacing w:after="0" w:line="240" w:lineRule="auto"/>
              <w:rPr>
                <w:rFonts w:ascii="Times New Roman" w:hAnsi="Times New Roman" w:cs="Times New Roman"/>
                <w:b/>
                <w:sz w:val="24"/>
                <w:szCs w:val="24"/>
              </w:rPr>
            </w:pPr>
            <w:r>
              <w:rPr>
                <w:rFonts w:ascii="Times New Roman" w:hAnsi="Times New Roman" w:cs="Times New Roman"/>
                <w:b/>
                <w:sz w:val="24"/>
                <w:szCs w:val="24"/>
              </w:rPr>
              <w:t>Uwaga</w:t>
            </w:r>
            <w:r w:rsidR="00777ACB" w:rsidRPr="000A6108">
              <w:rPr>
                <w:rFonts w:ascii="Times New Roman" w:hAnsi="Times New Roman" w:cs="Times New Roman"/>
                <w:b/>
                <w:sz w:val="24"/>
                <w:szCs w:val="24"/>
              </w:rPr>
              <w:t xml:space="preserve"> częściowo uwzględnion</w:t>
            </w:r>
            <w:r>
              <w:rPr>
                <w:rFonts w:ascii="Times New Roman" w:hAnsi="Times New Roman" w:cs="Times New Roman"/>
                <w:b/>
                <w:sz w:val="24"/>
                <w:szCs w:val="24"/>
              </w:rPr>
              <w:t>a</w:t>
            </w:r>
          </w:p>
          <w:p w14:paraId="512DFE81" w14:textId="77777777" w:rsidR="00777ACB" w:rsidRPr="000A6108" w:rsidRDefault="00777ACB" w:rsidP="008C12BB">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Wyraz „zarzutów” zastąpiono wyrazem „informacji”.</w:t>
            </w:r>
          </w:p>
          <w:p w14:paraId="6C897D64" w14:textId="7E1A2717" w:rsidR="00777ACB" w:rsidRPr="000A6108" w:rsidRDefault="00777ACB" w:rsidP="008C12BB">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Pojęcia nieostre (np. stosowne przypadki), są stosowane celem zapewnienia elastyczności, zwłaszcza w sytuacjach, w których nie ma możliwości skatalogowania wszystkich objętych przepisem przypadków.  </w:t>
            </w:r>
          </w:p>
          <w:p w14:paraId="719C600F" w14:textId="4C5AA247" w:rsidR="00777ACB" w:rsidRPr="000A6108" w:rsidRDefault="00777ACB" w:rsidP="008C12BB">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Z uwagi na szeroki zakres podmiotowy oraz przedmiotowy projektowanej ustawy</w:t>
            </w:r>
            <w:r w:rsidR="00136241">
              <w:rPr>
                <w:rFonts w:ascii="Times New Roman" w:hAnsi="Times New Roman" w:cs="Times New Roman"/>
                <w:sz w:val="24"/>
                <w:szCs w:val="24"/>
              </w:rPr>
              <w:t xml:space="preserve"> (i dyrektywy)</w:t>
            </w:r>
            <w:r w:rsidRPr="000A6108">
              <w:rPr>
                <w:rFonts w:ascii="Times New Roman" w:hAnsi="Times New Roman" w:cs="Times New Roman"/>
                <w:sz w:val="24"/>
                <w:szCs w:val="24"/>
              </w:rPr>
              <w:t xml:space="preserve">, nie ma możliwości prawnej posługiwania się w niej wyłącznie pojęciami jednoznacznymi, zapewniając jednocześnie zgodność z dyrektywą. </w:t>
            </w:r>
          </w:p>
          <w:p w14:paraId="37E8DDD9" w14:textId="77777777" w:rsidR="00777ACB" w:rsidRPr="000A6108" w:rsidRDefault="00777ACB" w:rsidP="008C12BB">
            <w:pPr>
              <w:spacing w:after="0" w:line="240" w:lineRule="auto"/>
              <w:rPr>
                <w:rFonts w:ascii="Times New Roman" w:hAnsi="Times New Roman" w:cs="Times New Roman"/>
                <w:b/>
                <w:sz w:val="24"/>
                <w:szCs w:val="24"/>
              </w:rPr>
            </w:pPr>
          </w:p>
          <w:p w14:paraId="171E0DAC" w14:textId="77777777" w:rsidR="00777ACB" w:rsidRPr="000A6108" w:rsidRDefault="00777ACB" w:rsidP="008C12BB">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76FF3A73" w14:textId="199AEA0A" w:rsidR="00777ACB" w:rsidRPr="000A6108" w:rsidRDefault="00136241" w:rsidP="008C12BB">
            <w:pPr>
              <w:spacing w:after="0" w:line="240" w:lineRule="auto"/>
              <w:rPr>
                <w:rFonts w:ascii="Times New Roman" w:hAnsi="Times New Roman" w:cs="Times New Roman"/>
                <w:sz w:val="24"/>
                <w:szCs w:val="24"/>
              </w:rPr>
            </w:pPr>
            <w:r>
              <w:rPr>
                <w:rFonts w:ascii="Times New Roman" w:hAnsi="Times New Roman" w:cs="Times New Roman"/>
                <w:sz w:val="24"/>
                <w:szCs w:val="24"/>
              </w:rPr>
              <w:t>P</w:t>
            </w:r>
            <w:r w:rsidR="00777ACB" w:rsidRPr="000A6108">
              <w:rPr>
                <w:rFonts w:ascii="Times New Roman" w:hAnsi="Times New Roman" w:cs="Times New Roman"/>
                <w:sz w:val="24"/>
                <w:szCs w:val="24"/>
              </w:rPr>
              <w:t xml:space="preserve">ojęcie „organizacji” </w:t>
            </w:r>
            <w:r>
              <w:rPr>
                <w:rFonts w:ascii="Times New Roman" w:hAnsi="Times New Roman" w:cs="Times New Roman"/>
                <w:sz w:val="24"/>
                <w:szCs w:val="24"/>
              </w:rPr>
              <w:t xml:space="preserve">jest </w:t>
            </w:r>
            <w:r w:rsidR="00777ACB" w:rsidRPr="000A6108">
              <w:rPr>
                <w:rFonts w:ascii="Times New Roman" w:hAnsi="Times New Roman" w:cs="Times New Roman"/>
                <w:sz w:val="24"/>
                <w:szCs w:val="24"/>
              </w:rPr>
              <w:t xml:space="preserve">spójne z definicją zawartą w dyrektywie. </w:t>
            </w:r>
            <w:r w:rsidR="006E0831">
              <w:rPr>
                <w:rFonts w:ascii="Times New Roman" w:hAnsi="Times New Roman" w:cs="Times New Roman"/>
                <w:sz w:val="24"/>
                <w:szCs w:val="24"/>
              </w:rPr>
              <w:t xml:space="preserve">Niemniej przeredagowano projektowany przepis i zastąpiono pojęcie „w organizacji” sformułowaniem – w „podmiocie prawnym”, co z kolei zapewni spójność z definicjami zawartymi w pkt 5 i 10. </w:t>
            </w:r>
          </w:p>
          <w:p w14:paraId="13DE8B3E" w14:textId="77777777" w:rsidR="00777ACB" w:rsidRDefault="00777ACB" w:rsidP="008C12BB">
            <w:pPr>
              <w:spacing w:after="0" w:line="240" w:lineRule="auto"/>
              <w:rPr>
                <w:rFonts w:ascii="Times New Roman" w:hAnsi="Times New Roman" w:cs="Times New Roman"/>
                <w:sz w:val="24"/>
                <w:szCs w:val="24"/>
              </w:rPr>
            </w:pPr>
          </w:p>
          <w:p w14:paraId="09DBBEDF" w14:textId="77777777" w:rsidR="00EB152E" w:rsidRPr="00EB152E" w:rsidRDefault="00EB152E" w:rsidP="008C12BB">
            <w:pPr>
              <w:spacing w:after="0" w:line="240" w:lineRule="auto"/>
              <w:rPr>
                <w:rFonts w:ascii="Times New Roman" w:hAnsi="Times New Roman" w:cs="Times New Roman"/>
                <w:b/>
                <w:sz w:val="24"/>
                <w:szCs w:val="24"/>
              </w:rPr>
            </w:pPr>
            <w:r w:rsidRPr="00BF589A">
              <w:rPr>
                <w:rFonts w:ascii="Times New Roman" w:hAnsi="Times New Roman" w:cs="Times New Roman"/>
                <w:b/>
                <w:sz w:val="24"/>
                <w:szCs w:val="24"/>
              </w:rPr>
              <w:t>Wyjaśnienie:</w:t>
            </w:r>
          </w:p>
          <w:p w14:paraId="514ED837" w14:textId="1CB11F3E" w:rsidR="00777ACB" w:rsidRDefault="00EB152E" w:rsidP="008C12BB">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 opinii Projektodawcy obecne ukształtowanie definicji „organu publicznego” jest właściwe i nie ma </w:t>
            </w:r>
            <w:r>
              <w:rPr>
                <w:rFonts w:ascii="Times New Roman" w:hAnsi="Times New Roman" w:cs="Times New Roman"/>
                <w:sz w:val="24"/>
                <w:szCs w:val="24"/>
              </w:rPr>
              <w:lastRenderedPageBreak/>
              <w:t xml:space="preserve">potrzeby tworzenia ustawowej </w:t>
            </w:r>
            <w:r w:rsidRPr="000A6108">
              <w:rPr>
                <w:rFonts w:ascii="Times New Roman" w:hAnsi="Times New Roman" w:cs="Times New Roman"/>
                <w:sz w:val="24"/>
                <w:szCs w:val="24"/>
              </w:rPr>
              <w:t>listy organów publicznych</w:t>
            </w:r>
            <w:r>
              <w:rPr>
                <w:rFonts w:ascii="Times New Roman" w:hAnsi="Times New Roman" w:cs="Times New Roman"/>
                <w:sz w:val="24"/>
                <w:szCs w:val="24"/>
              </w:rPr>
              <w:t xml:space="preserve">. Każdy z organów publicznych będzie rozpatrywał zgłoszenia zewnętrzne w oparciu o przepisy określające właściwość danego organu. </w:t>
            </w:r>
            <w:r w:rsidR="00625FAE">
              <w:rPr>
                <w:rFonts w:ascii="Times New Roman" w:hAnsi="Times New Roman" w:cs="Times New Roman"/>
                <w:sz w:val="24"/>
                <w:szCs w:val="24"/>
              </w:rPr>
              <w:t>Celem tak</w:t>
            </w:r>
            <w:r w:rsidR="00DA2BA1">
              <w:rPr>
                <w:rFonts w:ascii="Times New Roman" w:hAnsi="Times New Roman" w:cs="Times New Roman"/>
                <w:sz w:val="24"/>
                <w:szCs w:val="24"/>
              </w:rPr>
              <w:t xml:space="preserve"> szer</w:t>
            </w:r>
            <w:r w:rsidR="00D166A4">
              <w:rPr>
                <w:rFonts w:ascii="Times New Roman" w:hAnsi="Times New Roman" w:cs="Times New Roman"/>
                <w:sz w:val="24"/>
                <w:szCs w:val="24"/>
              </w:rPr>
              <w:t xml:space="preserve">okiego </w:t>
            </w:r>
            <w:r w:rsidR="00625FAE">
              <w:rPr>
                <w:rFonts w:ascii="Times New Roman" w:hAnsi="Times New Roman" w:cs="Times New Roman"/>
                <w:sz w:val="24"/>
                <w:szCs w:val="24"/>
              </w:rPr>
              <w:t xml:space="preserve">ujęcia </w:t>
            </w:r>
            <w:r w:rsidR="00D166A4">
              <w:rPr>
                <w:rFonts w:ascii="Times New Roman" w:hAnsi="Times New Roman" w:cs="Times New Roman"/>
                <w:sz w:val="24"/>
                <w:szCs w:val="24"/>
              </w:rPr>
              <w:t xml:space="preserve">definicji </w:t>
            </w:r>
            <w:r w:rsidR="00625FAE">
              <w:rPr>
                <w:rFonts w:ascii="Times New Roman" w:hAnsi="Times New Roman" w:cs="Times New Roman"/>
                <w:sz w:val="24"/>
                <w:szCs w:val="24"/>
              </w:rPr>
              <w:t xml:space="preserve">organu publicznego jest zapewnienie </w:t>
            </w:r>
            <w:r w:rsidR="00D166A4">
              <w:rPr>
                <w:rFonts w:ascii="Times New Roman" w:hAnsi="Times New Roman" w:cs="Times New Roman"/>
                <w:sz w:val="24"/>
                <w:szCs w:val="24"/>
              </w:rPr>
              <w:t>możliwości dokonania zgłoszenia zewnętrznego we wszystkich dziedzinach wymienionych w projektowanym art. 3.</w:t>
            </w:r>
          </w:p>
          <w:p w14:paraId="520859A6" w14:textId="17D1BE1C" w:rsidR="00D166A4" w:rsidRPr="000A6108" w:rsidRDefault="00D166A4" w:rsidP="008C12BB">
            <w:pPr>
              <w:spacing w:after="0" w:line="240" w:lineRule="auto"/>
              <w:rPr>
                <w:rFonts w:ascii="Times New Roman" w:hAnsi="Times New Roman" w:cs="Times New Roman"/>
                <w:sz w:val="24"/>
                <w:szCs w:val="24"/>
              </w:rPr>
            </w:pPr>
            <w:r>
              <w:rPr>
                <w:rFonts w:ascii="Times New Roman" w:hAnsi="Times New Roman" w:cs="Times New Roman"/>
                <w:sz w:val="24"/>
                <w:szCs w:val="24"/>
              </w:rPr>
              <w:t>Uzupełniono także uzasadnienie.</w:t>
            </w:r>
          </w:p>
          <w:p w14:paraId="58C98DCC" w14:textId="77777777" w:rsidR="00777ACB" w:rsidRPr="000A6108" w:rsidRDefault="00777ACB" w:rsidP="008C12BB">
            <w:pPr>
              <w:spacing w:after="0" w:line="240" w:lineRule="auto"/>
              <w:rPr>
                <w:rFonts w:ascii="Times New Roman" w:hAnsi="Times New Roman" w:cs="Times New Roman"/>
                <w:sz w:val="24"/>
                <w:szCs w:val="24"/>
              </w:rPr>
            </w:pPr>
          </w:p>
          <w:p w14:paraId="023E7484" w14:textId="77777777" w:rsidR="00777ACB" w:rsidRPr="000A6108" w:rsidRDefault="00777ACB" w:rsidP="008C12BB">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niezrozumiała</w:t>
            </w:r>
          </w:p>
          <w:p w14:paraId="3108946A" w14:textId="77777777" w:rsidR="00777ACB" w:rsidRPr="000A6108" w:rsidRDefault="00777ACB" w:rsidP="008C12BB">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Zgłoszenie ustne może być dokonane tylko ustnie zatem nie ma tu możliwości wskazania alternatywy.</w:t>
            </w:r>
          </w:p>
          <w:p w14:paraId="313283A6" w14:textId="77777777" w:rsidR="00777ACB" w:rsidRPr="000A6108" w:rsidRDefault="00777ACB" w:rsidP="008C12BB">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Dodatkowo, gdyby projektodawca chciał użycia formy pisemnej wskazałby to w projektowanym przepisie wprost. Natomiast celowo </w:t>
            </w:r>
            <w:r w:rsidRPr="000A6108">
              <w:rPr>
                <w:rFonts w:ascii="Times New Roman" w:hAnsi="Times New Roman" w:cs="Times New Roman"/>
                <w:sz w:val="24"/>
                <w:szCs w:val="24"/>
              </w:rPr>
              <w:lastRenderedPageBreak/>
              <w:t xml:space="preserve">zrezygnowano z formy pisemnej na rzecz bardziej odformalizowanej postaci papierowej lub elektronicznej.  </w:t>
            </w:r>
          </w:p>
          <w:p w14:paraId="79F13950" w14:textId="77777777" w:rsidR="00777ACB" w:rsidRPr="000A6108" w:rsidRDefault="00777ACB" w:rsidP="008C12BB">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Przeredagowano projektowany pkt 14.</w:t>
            </w:r>
          </w:p>
          <w:p w14:paraId="3630B33D" w14:textId="77777777" w:rsidR="00777ACB" w:rsidRPr="000A6108" w:rsidRDefault="00777ACB" w:rsidP="008C12BB">
            <w:pPr>
              <w:spacing w:after="0" w:line="240" w:lineRule="auto"/>
              <w:rPr>
                <w:rFonts w:ascii="Times New Roman" w:hAnsi="Times New Roman" w:cs="Times New Roman"/>
                <w:sz w:val="24"/>
                <w:szCs w:val="24"/>
              </w:rPr>
            </w:pPr>
          </w:p>
          <w:p w14:paraId="05590AB3" w14:textId="1908F3F0" w:rsidR="00777ACB" w:rsidRPr="000A6108" w:rsidRDefault="00777ACB" w:rsidP="008C12BB">
            <w:pPr>
              <w:spacing w:after="0" w:line="240" w:lineRule="auto"/>
              <w:rPr>
                <w:rFonts w:ascii="Times New Roman" w:hAnsi="Times New Roman" w:cs="Times New Roman"/>
                <w:b/>
                <w:sz w:val="24"/>
                <w:szCs w:val="24"/>
              </w:rPr>
            </w:pPr>
            <w:r w:rsidRPr="00BF589A">
              <w:rPr>
                <w:rFonts w:ascii="Times New Roman" w:hAnsi="Times New Roman" w:cs="Times New Roman"/>
                <w:b/>
                <w:sz w:val="24"/>
                <w:szCs w:val="24"/>
              </w:rPr>
              <w:t>Uwaga nieuwzględniona</w:t>
            </w:r>
          </w:p>
          <w:p w14:paraId="6CCBAEE6" w14:textId="05706E25" w:rsidR="00BF589A" w:rsidRDefault="00BF589A" w:rsidP="00EB152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Należy wyjaśnić, iż kwestionowane sformułowanie ma na celu objęcie postępowań, które oparte są np. na zwyczaju zakładowym, polegającym na </w:t>
            </w:r>
            <w:r w:rsidR="00CE3DEE">
              <w:rPr>
                <w:rFonts w:ascii="Times New Roman" w:hAnsi="Times New Roman" w:cs="Times New Roman"/>
                <w:sz w:val="24"/>
                <w:szCs w:val="24"/>
              </w:rPr>
              <w:t>stworzeniu procedury umożliwiającej wywiązanie się pracodawcy z obowiązków nałożonych ustawą (np. w wykonaniu ustawowego obowiązku przeciwdziałania mobbingowi, pracodawca tworzy procedurę antymobbingową, w ramach której także uruchamiane jest określone postępowanie).</w:t>
            </w:r>
          </w:p>
          <w:p w14:paraId="3A815B32" w14:textId="6B2F6388" w:rsidR="00BF589A" w:rsidRPr="000A6108" w:rsidRDefault="00777ACB" w:rsidP="00CE3DEE">
            <w:pPr>
              <w:spacing w:after="0" w:line="240" w:lineRule="auto"/>
              <w:rPr>
                <w:rFonts w:ascii="Times New Roman" w:hAnsi="Times New Roman" w:cs="Times New Roman"/>
                <w:b/>
                <w:sz w:val="24"/>
                <w:szCs w:val="24"/>
              </w:rPr>
            </w:pPr>
            <w:r w:rsidRPr="000A6108">
              <w:rPr>
                <w:rFonts w:ascii="Times New Roman" w:hAnsi="Times New Roman" w:cs="Times New Roman"/>
                <w:sz w:val="24"/>
                <w:szCs w:val="24"/>
              </w:rPr>
              <w:t xml:space="preserve">Zmodyfikowano </w:t>
            </w:r>
            <w:r w:rsidR="00D166A4">
              <w:rPr>
                <w:rFonts w:ascii="Times New Roman" w:hAnsi="Times New Roman" w:cs="Times New Roman"/>
                <w:sz w:val="24"/>
                <w:szCs w:val="24"/>
              </w:rPr>
              <w:t xml:space="preserve">projektowany przepis oraz zmodyfikowano </w:t>
            </w:r>
            <w:r w:rsidRPr="000A6108">
              <w:rPr>
                <w:rFonts w:ascii="Times New Roman" w:hAnsi="Times New Roman" w:cs="Times New Roman"/>
                <w:sz w:val="24"/>
                <w:szCs w:val="24"/>
              </w:rPr>
              <w:lastRenderedPageBreak/>
              <w:t>uzasadnienie</w:t>
            </w:r>
            <w:r w:rsidR="00EB152E">
              <w:rPr>
                <w:rFonts w:ascii="Times New Roman" w:hAnsi="Times New Roman" w:cs="Times New Roman"/>
                <w:sz w:val="24"/>
                <w:szCs w:val="24"/>
              </w:rPr>
              <w:t xml:space="preserve"> - </w:t>
            </w:r>
            <w:r w:rsidRPr="000A6108">
              <w:rPr>
                <w:rFonts w:ascii="Times New Roman" w:hAnsi="Times New Roman" w:cs="Times New Roman"/>
                <w:sz w:val="24"/>
                <w:szCs w:val="24"/>
              </w:rPr>
              <w:t>„Definicja ma służyć wyjaśnieniu pojęcia użytego w projektowanym art. 16 ust. 2.”.</w:t>
            </w:r>
          </w:p>
        </w:tc>
      </w:tr>
      <w:tr w:rsidR="00777ACB" w:rsidRPr="000A6108" w14:paraId="08271F55" w14:textId="77777777" w:rsidTr="00BC5D42">
        <w:tc>
          <w:tcPr>
            <w:tcW w:w="516" w:type="dxa"/>
            <w:vMerge/>
            <w:shd w:val="clear" w:color="auto" w:fill="auto"/>
          </w:tcPr>
          <w:p w14:paraId="52CDB037" w14:textId="25642420"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37EE1E39"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5FE9BA79" w14:textId="1072D16D" w:rsidR="00777ACB" w:rsidRPr="000A6108" w:rsidRDefault="00777ACB" w:rsidP="004F164E">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1FD9037D" w14:textId="568CA4A3" w:rsidR="00777ACB" w:rsidRPr="000A6108" w:rsidRDefault="00777ACB" w:rsidP="00555EF2">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 pkt.1:</w:t>
            </w:r>
          </w:p>
          <w:p w14:paraId="6C94E983" w14:textId="27CF40CD" w:rsidR="00777ACB" w:rsidRPr="000A6108" w:rsidRDefault="00777ACB" w:rsidP="00555EF2">
            <w:pPr>
              <w:spacing w:after="0" w:line="240" w:lineRule="auto"/>
              <w:jc w:val="both"/>
              <w:rPr>
                <w:rFonts w:ascii="Times New Roman" w:hAnsi="Times New Roman" w:cs="Times New Roman"/>
                <w:sz w:val="24"/>
                <w:szCs w:val="24"/>
              </w:rPr>
            </w:pPr>
            <w:r w:rsidRPr="000A6108">
              <w:rPr>
                <w:rFonts w:ascii="Times New Roman" w:hAnsi="Times New Roman" w:cs="Times New Roman"/>
                <w:bCs/>
                <w:sz w:val="24"/>
                <w:szCs w:val="24"/>
              </w:rPr>
              <w:t>W treści przepisu nie jest jasnym co oznacza użyty zwrot „zamknięcie”, tj. czy oznacza on zamknięcie sprawy. W ocenie UKNF zwrot powinien zostać doprecyzowany.</w:t>
            </w:r>
          </w:p>
          <w:p w14:paraId="68EBEEEE" w14:textId="77777777" w:rsidR="00777ACB" w:rsidRPr="000A6108" w:rsidRDefault="00777ACB" w:rsidP="00555EF2">
            <w:pPr>
              <w:spacing w:after="0" w:line="240" w:lineRule="auto"/>
              <w:jc w:val="both"/>
              <w:rPr>
                <w:rFonts w:ascii="Times New Roman" w:hAnsi="Times New Roman" w:cs="Times New Roman"/>
                <w:sz w:val="24"/>
                <w:szCs w:val="24"/>
              </w:rPr>
            </w:pPr>
          </w:p>
          <w:p w14:paraId="14386EFC" w14:textId="50468F3C" w:rsidR="00777ACB" w:rsidRPr="000A6108" w:rsidRDefault="00777ACB" w:rsidP="00555EF2">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 pkt. 2:</w:t>
            </w:r>
          </w:p>
          <w:p w14:paraId="3DF1CA30" w14:textId="443D8283" w:rsidR="00777ACB" w:rsidRPr="000A6108" w:rsidRDefault="00777ACB" w:rsidP="00882B81">
            <w:pPr>
              <w:spacing w:line="276"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W projektowanej definicji powinno znaleźć się doprecyzowanie czym jest „wszczynanie </w:t>
            </w:r>
            <w:r w:rsidRPr="000A6108">
              <w:rPr>
                <w:rFonts w:ascii="Times New Roman" w:hAnsi="Times New Roman" w:cs="Times New Roman"/>
                <w:bCs/>
                <w:i/>
                <w:sz w:val="24"/>
                <w:szCs w:val="24"/>
              </w:rPr>
              <w:t>uciążliwych</w:t>
            </w:r>
            <w:r w:rsidRPr="000A6108">
              <w:rPr>
                <w:rFonts w:ascii="Times New Roman" w:hAnsi="Times New Roman" w:cs="Times New Roman"/>
                <w:bCs/>
                <w:sz w:val="24"/>
                <w:szCs w:val="24"/>
              </w:rPr>
              <w:t xml:space="preserve"> postępowań przeciwko zgłaszającemu” lub usunięcie albo zastąpienie powyższego określenia bardziej precyzyjnym.</w:t>
            </w:r>
          </w:p>
          <w:p w14:paraId="70EB46B2" w14:textId="0E9AD402" w:rsidR="00777ACB" w:rsidRPr="000A6108" w:rsidRDefault="00777ACB" w:rsidP="00555EF2">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 pkt. 4:</w:t>
            </w:r>
          </w:p>
          <w:p w14:paraId="4B408E7A" w14:textId="25FC0BDD" w:rsidR="00777ACB" w:rsidRPr="000A6108" w:rsidRDefault="00777ACB" w:rsidP="00555EF2">
            <w:pPr>
              <w:spacing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Pomimo zgłoszenia przez UKNF uwagi związanej z ryzykiem naruszenia tajemnicy zawodowej w związku z zakresem treści udzielanej informacji zwrotnej, w ocenie UKNF nie została ona uwzględniona. Informacja o działaniach podejmowanych w związku ze zgłoszeniami w wielu przypadkach będzie objęta tajemnicą zawodową. Jeżeli kwestia tajemnicy zawodowej nie zostanie jasno zaadresowana w ustawie wówczas istnieje ryzyko, że zgłaszający dokona ujawnienia publicznego w następstwie stwierdzenia, że organ publiczny nie podejmuje odpowiednich działań następczych.</w:t>
            </w:r>
          </w:p>
          <w:p w14:paraId="515FDFAC" w14:textId="77777777" w:rsidR="00777ACB" w:rsidRPr="000A6108" w:rsidRDefault="00777ACB" w:rsidP="00555EF2">
            <w:pPr>
              <w:spacing w:after="0" w:line="240" w:lineRule="auto"/>
              <w:jc w:val="both"/>
              <w:rPr>
                <w:rFonts w:ascii="Times New Roman" w:hAnsi="Times New Roman" w:cs="Times New Roman"/>
                <w:sz w:val="24"/>
                <w:szCs w:val="24"/>
              </w:rPr>
            </w:pPr>
          </w:p>
          <w:p w14:paraId="25D3400B" w14:textId="0D2FFFC3" w:rsidR="00777ACB" w:rsidRPr="000A6108" w:rsidRDefault="00777ACB" w:rsidP="00555EF2">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 pkt. 6:</w:t>
            </w:r>
          </w:p>
          <w:p w14:paraId="05739D55" w14:textId="3F676FEA" w:rsidR="00777ACB" w:rsidRPr="000A6108" w:rsidRDefault="00777ACB" w:rsidP="00555EF2">
            <w:pPr>
              <w:spacing w:after="0" w:line="240" w:lineRule="auto"/>
              <w:jc w:val="both"/>
              <w:rPr>
                <w:rFonts w:ascii="Times New Roman" w:hAnsi="Times New Roman" w:cs="Times New Roman"/>
                <w:sz w:val="24"/>
                <w:szCs w:val="24"/>
              </w:rPr>
            </w:pPr>
            <w:r w:rsidRPr="000A6108">
              <w:rPr>
                <w:rFonts w:ascii="Times New Roman" w:hAnsi="Times New Roman" w:cs="Times New Roman"/>
                <w:bCs/>
                <w:sz w:val="24"/>
                <w:szCs w:val="24"/>
              </w:rPr>
              <w:t xml:space="preserve">Urząd Komisji Nadzoru Finansowego nie jest organem administracji – jest państwową osobą prawną. Uprawnienia w zakresie sprawowania władzy publicznej przysługują Komisji Nadzoru Finansowego. W związku z powyższym konieczna jest zmiana treści wskazanego przepisu </w:t>
            </w:r>
            <w:r w:rsidRPr="000A6108">
              <w:rPr>
                <w:rFonts w:ascii="Times New Roman" w:hAnsi="Times New Roman" w:cs="Times New Roman"/>
                <w:bCs/>
                <w:sz w:val="24"/>
                <w:szCs w:val="24"/>
              </w:rPr>
              <w:lastRenderedPageBreak/>
              <w:t>poprzez wskazanie w miejsce Urzędu Komisji Nadzoru Finansowego – Komisji Nadzoru Finansowego.</w:t>
            </w:r>
          </w:p>
          <w:p w14:paraId="0CE06681" w14:textId="70D9C353" w:rsidR="00777ACB" w:rsidRPr="000A6108" w:rsidRDefault="00777ACB" w:rsidP="00555EF2">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5149F1EE" w14:textId="6517994D" w:rsidR="00777ACB" w:rsidRPr="000A6108" w:rsidRDefault="00777ACB" w:rsidP="004E43FE">
            <w:pPr>
              <w:spacing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t>6) organie publicznym – należy przez to rozumieć naczelne i centralne organy administracji rządowej, organy państwowe z wyłączeniem Rzecznika Praw Obywatelskich, organy wykonawcze jednostek samorządu terytorialnego, regionalne izby obrachunkowe, Szefa Sztabu Generalnego Wojska Polskiego, Komendanta Głównego Straży Pożarnej oraz Komisję Nadzoru Finansowego;</w:t>
            </w:r>
          </w:p>
          <w:p w14:paraId="450A4E4B" w14:textId="6EE48EDF" w:rsidR="00777ACB" w:rsidRPr="000A6108" w:rsidRDefault="00777ACB" w:rsidP="00E47BFC">
            <w:pPr>
              <w:spacing w:after="0" w:line="240" w:lineRule="auto"/>
              <w:jc w:val="center"/>
              <w:rPr>
                <w:rFonts w:ascii="Times New Roman" w:hAnsi="Times New Roman" w:cs="Times New Roman"/>
                <w:b/>
                <w:sz w:val="24"/>
                <w:szCs w:val="24"/>
              </w:rPr>
            </w:pPr>
          </w:p>
        </w:tc>
        <w:tc>
          <w:tcPr>
            <w:tcW w:w="2800" w:type="dxa"/>
            <w:shd w:val="clear" w:color="auto" w:fill="auto"/>
          </w:tcPr>
          <w:p w14:paraId="18497D4D" w14:textId="77777777"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uwzględniona</w:t>
            </w:r>
          </w:p>
          <w:p w14:paraId="1E009EB4" w14:textId="77777777"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Na skutek także innych uwag doprecyzowano pojęcie.</w:t>
            </w:r>
          </w:p>
          <w:p w14:paraId="18D51C4F" w14:textId="77777777" w:rsidR="00777ACB" w:rsidRPr="000A6108" w:rsidRDefault="00777ACB" w:rsidP="00396643">
            <w:pPr>
              <w:spacing w:after="0" w:line="240" w:lineRule="auto"/>
              <w:rPr>
                <w:rFonts w:ascii="Times New Roman" w:hAnsi="Times New Roman" w:cs="Times New Roman"/>
                <w:sz w:val="24"/>
                <w:szCs w:val="24"/>
              </w:rPr>
            </w:pPr>
          </w:p>
          <w:p w14:paraId="42ABD006" w14:textId="77777777" w:rsidR="00777ACB" w:rsidRPr="000A6108" w:rsidRDefault="00777ACB" w:rsidP="00396643">
            <w:pPr>
              <w:spacing w:after="0" w:line="240" w:lineRule="auto"/>
              <w:rPr>
                <w:rFonts w:ascii="Times New Roman" w:hAnsi="Times New Roman" w:cs="Times New Roman"/>
                <w:sz w:val="24"/>
                <w:szCs w:val="24"/>
              </w:rPr>
            </w:pPr>
          </w:p>
          <w:p w14:paraId="7ECA086E" w14:textId="77777777"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0A5D5CDC" w14:textId="6BF93E04"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Przywołane sformułowanie wynika z brzmienia art. 23 ust. 1 lit</w:t>
            </w:r>
            <w:r w:rsidR="007456D8">
              <w:rPr>
                <w:rFonts w:ascii="Times New Roman" w:hAnsi="Times New Roman" w:cs="Times New Roman"/>
                <w:sz w:val="24"/>
                <w:szCs w:val="24"/>
              </w:rPr>
              <w:t>.</w:t>
            </w:r>
            <w:r w:rsidRPr="000A6108">
              <w:rPr>
                <w:rFonts w:ascii="Times New Roman" w:hAnsi="Times New Roman" w:cs="Times New Roman"/>
                <w:sz w:val="24"/>
                <w:szCs w:val="24"/>
              </w:rPr>
              <w:t xml:space="preserve"> c</w:t>
            </w:r>
            <w:r w:rsidR="00DB43F7">
              <w:rPr>
                <w:rFonts w:ascii="Times New Roman" w:hAnsi="Times New Roman" w:cs="Times New Roman"/>
                <w:sz w:val="24"/>
                <w:szCs w:val="24"/>
              </w:rPr>
              <w:t xml:space="preserve"> dyrektywy</w:t>
            </w:r>
            <w:r w:rsidRPr="000A6108">
              <w:rPr>
                <w:rFonts w:ascii="Times New Roman" w:hAnsi="Times New Roman" w:cs="Times New Roman"/>
                <w:sz w:val="24"/>
                <w:szCs w:val="24"/>
              </w:rPr>
              <w:t>.</w:t>
            </w:r>
          </w:p>
          <w:p w14:paraId="3AC01A05" w14:textId="77777777" w:rsidR="00777ACB" w:rsidRPr="000A6108" w:rsidRDefault="00777ACB" w:rsidP="00396643">
            <w:pPr>
              <w:spacing w:after="0" w:line="240" w:lineRule="auto"/>
              <w:rPr>
                <w:rFonts w:ascii="Times New Roman" w:hAnsi="Times New Roman" w:cs="Times New Roman"/>
                <w:sz w:val="24"/>
                <w:szCs w:val="24"/>
              </w:rPr>
            </w:pPr>
          </w:p>
          <w:p w14:paraId="55F63398" w14:textId="160890F7"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784EE4E2" w14:textId="29818578"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Kwestie </w:t>
            </w:r>
            <w:r w:rsidR="002A2780">
              <w:rPr>
                <w:rFonts w:ascii="Times New Roman" w:hAnsi="Times New Roman" w:cs="Times New Roman"/>
                <w:sz w:val="24"/>
                <w:szCs w:val="24"/>
              </w:rPr>
              <w:t>wyłączenia tajemnicy zawodowej jest uregulowana w art. 3 ust. 3 dyrektywy. Zatem także projektowana ustawa nie będzie miała zastosowania tylko do 4 wył</w:t>
            </w:r>
            <w:r w:rsidR="00632ECF">
              <w:rPr>
                <w:rFonts w:ascii="Times New Roman" w:hAnsi="Times New Roman" w:cs="Times New Roman"/>
                <w:sz w:val="24"/>
                <w:szCs w:val="24"/>
              </w:rPr>
              <w:t>ą</w:t>
            </w:r>
            <w:r w:rsidR="002A2780">
              <w:rPr>
                <w:rFonts w:ascii="Times New Roman" w:hAnsi="Times New Roman" w:cs="Times New Roman"/>
                <w:sz w:val="24"/>
                <w:szCs w:val="24"/>
              </w:rPr>
              <w:t>czeń</w:t>
            </w:r>
            <w:r w:rsidR="00A078ED">
              <w:rPr>
                <w:rFonts w:ascii="Times New Roman" w:hAnsi="Times New Roman" w:cs="Times New Roman"/>
                <w:sz w:val="24"/>
                <w:szCs w:val="24"/>
              </w:rPr>
              <w:t xml:space="preserve"> (projektowany art. 5)</w:t>
            </w:r>
            <w:r w:rsidR="002A2780">
              <w:rPr>
                <w:rFonts w:ascii="Times New Roman" w:hAnsi="Times New Roman" w:cs="Times New Roman"/>
                <w:sz w:val="24"/>
                <w:szCs w:val="24"/>
              </w:rPr>
              <w:t>.</w:t>
            </w:r>
          </w:p>
          <w:p w14:paraId="05AFAC2A" w14:textId="77777777" w:rsidR="00777ACB" w:rsidRPr="000A6108" w:rsidRDefault="00777ACB" w:rsidP="00396643">
            <w:pPr>
              <w:spacing w:after="0" w:line="240" w:lineRule="auto"/>
              <w:rPr>
                <w:rFonts w:ascii="Times New Roman" w:hAnsi="Times New Roman" w:cs="Times New Roman"/>
                <w:sz w:val="24"/>
                <w:szCs w:val="24"/>
              </w:rPr>
            </w:pPr>
          </w:p>
          <w:p w14:paraId="376A6811" w14:textId="24961B94"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tc>
      </w:tr>
      <w:tr w:rsidR="00777ACB" w:rsidRPr="000A6108" w14:paraId="1111AE47" w14:textId="77777777" w:rsidTr="00BC5D42">
        <w:tc>
          <w:tcPr>
            <w:tcW w:w="516" w:type="dxa"/>
            <w:vMerge/>
            <w:shd w:val="clear" w:color="auto" w:fill="auto"/>
          </w:tcPr>
          <w:p w14:paraId="6844FFE4"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3A19C0EB"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6E5781BA" w14:textId="5B4305F8" w:rsidR="00777ACB" w:rsidRPr="000A6108" w:rsidRDefault="00777ACB" w:rsidP="00777ACB">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 do spraw UE</w:t>
            </w:r>
          </w:p>
          <w:p w14:paraId="3548E3D9" w14:textId="3F81175B" w:rsidR="00777ACB" w:rsidRPr="000A6108" w:rsidRDefault="00777ACB" w:rsidP="00EB152E">
            <w:pPr>
              <w:spacing w:before="120"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t>Artykuł 2 pkt 5 projektowanej ustawy zawiera definicję pojęcia „kontekst związany z pracą”. Jest to wdrożenie art. 5 pkt 9 dyrektywy 2019/1937, zgodnie z którym to pojęcie oznacza obecne lub przyszłe działania związane z pracą w sektorze publicznym lub prywatnym, w ramach których osoby uzyskują informację i mogłyby doświadczyć działań odwetowych w przypadku zgłoszenia takich informacji. Projektodawca wdrażając ten przepis w zakresie sformułowania „związane z pracą w sektorze publicznym lub prywatnym” wskazał, że są to działania związane z wykonywaniem pracy na podstawie stosunku pracy lub innego stosunku prawnego stanowiącego podstawę świadczenia pracy lub usług lub pełnienia funkcji w podmiocie prawnym lub na rzecz tego podmiotu”. W związku z takim sformułowaniem pojawiają się wątpliwości, że żadna z tych form działania nie obejmie wskazanych także jako zgłaszających funkcjonariuszy oraz żołnierzy wymienionych w art. 4 ust. 1 pkt 11 i 12 projektowanej ustawy. Osoby te nie wykonują pracy lub innego stosunku prawnego stanowiącego podstawę świadczenia pracy. Wiąże ich za to stosunek służby, który nie wydaje się mieścić w zaproponowanej definicji. Wątpliwości te pojawiają się także do analogicznych unormowań w projekcie, np. art. 24 ust. 6 projektu ustawy. Kwestia ta wymaga zatem ponownej analizy.</w:t>
            </w:r>
          </w:p>
          <w:p w14:paraId="090AD137" w14:textId="77777777" w:rsidR="00777ACB" w:rsidRPr="000A6108" w:rsidRDefault="00777ACB" w:rsidP="004F164E">
            <w:pPr>
              <w:spacing w:after="0" w:line="240" w:lineRule="auto"/>
              <w:jc w:val="center"/>
              <w:rPr>
                <w:rFonts w:ascii="Times New Roman" w:hAnsi="Times New Roman" w:cs="Times New Roman"/>
                <w:b/>
                <w:sz w:val="24"/>
                <w:szCs w:val="24"/>
              </w:rPr>
            </w:pPr>
          </w:p>
        </w:tc>
        <w:tc>
          <w:tcPr>
            <w:tcW w:w="2800" w:type="dxa"/>
            <w:shd w:val="clear" w:color="auto" w:fill="auto"/>
          </w:tcPr>
          <w:p w14:paraId="7DD33AB1" w14:textId="77777777" w:rsidR="00777ACB" w:rsidRDefault="00EB152E" w:rsidP="00396643">
            <w:pPr>
              <w:spacing w:after="0" w:line="240" w:lineRule="auto"/>
              <w:rPr>
                <w:rFonts w:ascii="Times New Roman" w:hAnsi="Times New Roman" w:cs="Times New Roman"/>
                <w:b/>
                <w:sz w:val="24"/>
                <w:szCs w:val="24"/>
              </w:rPr>
            </w:pPr>
            <w:r>
              <w:rPr>
                <w:rFonts w:ascii="Times New Roman" w:hAnsi="Times New Roman" w:cs="Times New Roman"/>
                <w:b/>
                <w:sz w:val="24"/>
                <w:szCs w:val="24"/>
              </w:rPr>
              <w:t>Uwaga uwzględniona</w:t>
            </w:r>
          </w:p>
          <w:p w14:paraId="7F08D649" w14:textId="02DBA622" w:rsidR="00EB152E" w:rsidRPr="00EB152E" w:rsidRDefault="00EB152E" w:rsidP="00396643">
            <w:pPr>
              <w:spacing w:after="0" w:line="240" w:lineRule="auto"/>
              <w:rPr>
                <w:rFonts w:ascii="Times New Roman" w:hAnsi="Times New Roman" w:cs="Times New Roman"/>
                <w:sz w:val="24"/>
                <w:szCs w:val="24"/>
              </w:rPr>
            </w:pPr>
            <w:r w:rsidRPr="00EB152E">
              <w:rPr>
                <w:rFonts w:ascii="Times New Roman" w:hAnsi="Times New Roman" w:cs="Times New Roman"/>
                <w:sz w:val="24"/>
                <w:szCs w:val="24"/>
              </w:rPr>
              <w:t xml:space="preserve">Uzupełniono definicję </w:t>
            </w:r>
            <w:r>
              <w:rPr>
                <w:rFonts w:ascii="Times New Roman" w:hAnsi="Times New Roman" w:cs="Times New Roman"/>
                <w:sz w:val="24"/>
                <w:szCs w:val="24"/>
              </w:rPr>
              <w:t>o pełnienie służby.</w:t>
            </w:r>
          </w:p>
        </w:tc>
      </w:tr>
      <w:tr w:rsidR="00784C01" w:rsidRPr="000A6108" w14:paraId="20C8099B" w14:textId="77777777" w:rsidTr="00BC5D42">
        <w:tc>
          <w:tcPr>
            <w:tcW w:w="516" w:type="dxa"/>
            <w:vMerge w:val="restart"/>
            <w:shd w:val="clear" w:color="auto" w:fill="auto"/>
          </w:tcPr>
          <w:p w14:paraId="51B6CCEF" w14:textId="2B7FA086" w:rsidR="00784C01" w:rsidRPr="000A6108" w:rsidRDefault="00784C01"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 xml:space="preserve">4. </w:t>
            </w:r>
          </w:p>
        </w:tc>
        <w:tc>
          <w:tcPr>
            <w:tcW w:w="3448" w:type="dxa"/>
            <w:vMerge w:val="restart"/>
            <w:shd w:val="clear" w:color="auto" w:fill="auto"/>
          </w:tcPr>
          <w:p w14:paraId="7280EEE1" w14:textId="77777777" w:rsidR="00784C01" w:rsidRPr="000A6108" w:rsidRDefault="00784C01"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3.</w:t>
            </w:r>
            <w:r w:rsidRPr="000A6108">
              <w:rPr>
                <w:rFonts w:ascii="Times New Roman" w:hAnsi="Times New Roman" w:cs="Times New Roman"/>
                <w:szCs w:val="24"/>
              </w:rPr>
              <w:t xml:space="preserve"> 1. Naruszeniem prawa jest działanie lub zaniechanie niezgodne z prawem lub mające na celu obejście prawa dotyczące:</w:t>
            </w:r>
          </w:p>
          <w:p w14:paraId="575915D0"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 xml:space="preserve">zamówień publicznych; </w:t>
            </w:r>
          </w:p>
          <w:p w14:paraId="0FA6B1F2"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usług, produktów i rynków finansowych;</w:t>
            </w:r>
          </w:p>
          <w:p w14:paraId="09053B2D"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przeciwdziałania praniu pieniędzy oraz finansowaniu terroryzmu;</w:t>
            </w:r>
          </w:p>
          <w:p w14:paraId="28BBF1E9"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4)</w:t>
            </w:r>
            <w:r w:rsidRPr="000A6108">
              <w:rPr>
                <w:rFonts w:ascii="Times New Roman" w:hAnsi="Times New Roman" w:cs="Times New Roman"/>
                <w:szCs w:val="24"/>
              </w:rPr>
              <w:tab/>
              <w:t>bezpieczeństwa produktów i ich zgodności z wymogami;</w:t>
            </w:r>
          </w:p>
          <w:p w14:paraId="4D3C32D6"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5)</w:t>
            </w:r>
            <w:r w:rsidRPr="000A6108">
              <w:rPr>
                <w:rFonts w:ascii="Times New Roman" w:hAnsi="Times New Roman" w:cs="Times New Roman"/>
                <w:szCs w:val="24"/>
              </w:rPr>
              <w:tab/>
              <w:t>bezpieczeństwa transportu;</w:t>
            </w:r>
          </w:p>
          <w:p w14:paraId="1977289E"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6)</w:t>
            </w:r>
            <w:r w:rsidRPr="000A6108">
              <w:rPr>
                <w:rFonts w:ascii="Times New Roman" w:hAnsi="Times New Roman" w:cs="Times New Roman"/>
                <w:szCs w:val="24"/>
              </w:rPr>
              <w:tab/>
              <w:t>ochrony środowiska;</w:t>
            </w:r>
          </w:p>
          <w:p w14:paraId="0B5DE5F5"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7)</w:t>
            </w:r>
            <w:r w:rsidRPr="000A6108">
              <w:rPr>
                <w:rFonts w:ascii="Times New Roman" w:hAnsi="Times New Roman" w:cs="Times New Roman"/>
                <w:szCs w:val="24"/>
              </w:rPr>
              <w:tab/>
              <w:t>ochrony radiologicznej i bezpieczeństwa jądrowego;</w:t>
            </w:r>
          </w:p>
          <w:p w14:paraId="2C4B9018"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8)</w:t>
            </w:r>
            <w:r w:rsidRPr="000A6108">
              <w:rPr>
                <w:rFonts w:ascii="Times New Roman" w:hAnsi="Times New Roman" w:cs="Times New Roman"/>
                <w:szCs w:val="24"/>
              </w:rPr>
              <w:tab/>
              <w:t>bezpieczeństwa żywności i pasz;</w:t>
            </w:r>
          </w:p>
          <w:p w14:paraId="69E3A303"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9)</w:t>
            </w:r>
            <w:r w:rsidRPr="000A6108">
              <w:rPr>
                <w:rFonts w:ascii="Times New Roman" w:hAnsi="Times New Roman" w:cs="Times New Roman"/>
                <w:szCs w:val="24"/>
              </w:rPr>
              <w:tab/>
              <w:t>zdrowia i dobrostanu zwierząt;</w:t>
            </w:r>
          </w:p>
          <w:p w14:paraId="5CF19011"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10)</w:t>
            </w:r>
            <w:r w:rsidRPr="000A6108">
              <w:rPr>
                <w:rFonts w:ascii="Times New Roman" w:hAnsi="Times New Roman" w:cs="Times New Roman"/>
                <w:szCs w:val="24"/>
              </w:rPr>
              <w:tab/>
              <w:t>zdrowia publicznego;</w:t>
            </w:r>
          </w:p>
          <w:p w14:paraId="3A30BE2F"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11)</w:t>
            </w:r>
            <w:r w:rsidRPr="000A6108">
              <w:rPr>
                <w:rFonts w:ascii="Times New Roman" w:hAnsi="Times New Roman" w:cs="Times New Roman"/>
                <w:szCs w:val="24"/>
              </w:rPr>
              <w:tab/>
              <w:t>ochrony konsumentów;</w:t>
            </w:r>
          </w:p>
          <w:p w14:paraId="7AFCDB06"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12)</w:t>
            </w:r>
            <w:r w:rsidRPr="000A6108">
              <w:rPr>
                <w:rFonts w:ascii="Times New Roman" w:hAnsi="Times New Roman" w:cs="Times New Roman"/>
                <w:szCs w:val="24"/>
              </w:rPr>
              <w:tab/>
              <w:t>ochrony prywatności i danych osobowych;</w:t>
            </w:r>
          </w:p>
          <w:p w14:paraId="516B8019"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13)</w:t>
            </w:r>
            <w:r w:rsidRPr="000A6108">
              <w:rPr>
                <w:rFonts w:ascii="Times New Roman" w:hAnsi="Times New Roman" w:cs="Times New Roman"/>
                <w:szCs w:val="24"/>
              </w:rPr>
              <w:tab/>
              <w:t>bezpieczeństwa sieci i systemów teleinformatycznych;</w:t>
            </w:r>
          </w:p>
          <w:p w14:paraId="241E0FEF"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14)</w:t>
            </w:r>
            <w:r w:rsidRPr="000A6108">
              <w:rPr>
                <w:rFonts w:ascii="Times New Roman" w:hAnsi="Times New Roman" w:cs="Times New Roman"/>
                <w:szCs w:val="24"/>
              </w:rPr>
              <w:tab/>
              <w:t>interesów finansowych skarbu państwa Rzeczypospolitej Polskiej oraz Unii Europejskiej;</w:t>
            </w:r>
          </w:p>
          <w:p w14:paraId="3055F6ED" w14:textId="77777777" w:rsidR="00784C01" w:rsidRPr="000A6108" w:rsidRDefault="00784C0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lastRenderedPageBreak/>
              <w:t>15)</w:t>
            </w:r>
            <w:r w:rsidRPr="000A6108">
              <w:rPr>
                <w:rFonts w:ascii="Times New Roman" w:hAnsi="Times New Roman" w:cs="Times New Roman"/>
                <w:szCs w:val="24"/>
              </w:rPr>
              <w:tab/>
              <w:t>rynku wewnętrznego Unii Europejskiej, w tym unijnych zasad konkurencji i pomocy państwa oraz opodatkowania osób prawnych.</w:t>
            </w:r>
          </w:p>
          <w:p w14:paraId="6CEEB74A" w14:textId="77777777" w:rsidR="00784C01" w:rsidRPr="000A6108" w:rsidRDefault="00784C01"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Podmiot prawny może dodatkowo ustanowić zgłaszanie naruszeń dotyczących obowiązujących w tym podmiocie prawnym regulacji wewnętrznych lub standardów etycznych. W takim przypadku nie stosuje się przepisów rozdziału 4 i 5.</w:t>
            </w:r>
          </w:p>
          <w:p w14:paraId="6CE0D738" w14:textId="77777777" w:rsidR="00784C01" w:rsidRPr="000A6108" w:rsidRDefault="00784C01" w:rsidP="00396643">
            <w:pPr>
              <w:spacing w:after="0" w:line="240" w:lineRule="auto"/>
              <w:jc w:val="center"/>
              <w:rPr>
                <w:rFonts w:ascii="Times New Roman" w:hAnsi="Times New Roman" w:cs="Times New Roman"/>
                <w:sz w:val="24"/>
                <w:szCs w:val="24"/>
              </w:rPr>
            </w:pPr>
          </w:p>
        </w:tc>
        <w:tc>
          <w:tcPr>
            <w:tcW w:w="7230" w:type="dxa"/>
            <w:shd w:val="clear" w:color="auto" w:fill="auto"/>
          </w:tcPr>
          <w:p w14:paraId="197BB631" w14:textId="77777777" w:rsidR="00784C01" w:rsidRPr="000A6108" w:rsidRDefault="00784C01"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Prezes UOKIK</w:t>
            </w:r>
          </w:p>
          <w:p w14:paraId="16E05A72" w14:textId="3F90CF91" w:rsidR="00784C01" w:rsidRPr="000A6108" w:rsidRDefault="00784C01"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w:t>
            </w:r>
          </w:p>
          <w:p w14:paraId="59D4F425" w14:textId="77777777" w:rsidR="00784C01" w:rsidRPr="000A6108" w:rsidRDefault="00784C01"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Podtrzymanie uwagi zgłoszonej w ramach opiniowania projektu.</w:t>
            </w:r>
          </w:p>
          <w:p w14:paraId="59A704A2" w14:textId="77777777" w:rsidR="00784C01" w:rsidRPr="000A6108" w:rsidRDefault="00784C01"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Nadal nie jest jasne czy naruszenie zakazu nadmiernego opóźniania się ze spełnianiem świadczeń pieniężnych stanowi naruszenie prawa, o którym mowa w art. 3 ust. 1 projektowanej ustawy?</w:t>
            </w:r>
          </w:p>
          <w:p w14:paraId="3177BE86" w14:textId="2B7F5930" w:rsidR="00784C01" w:rsidRPr="000A6108" w:rsidRDefault="00784C01"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Odpowiedź na to pytanie, przesądza czy projektowana ustawa ma swoim zakresem obejmować także kompetencje Prezesa UOKiK wynikające z ustawy z dnia 8 marca 2013 r. </w:t>
            </w:r>
            <w:r w:rsidRPr="000A6108">
              <w:rPr>
                <w:rFonts w:ascii="Times New Roman" w:hAnsi="Times New Roman" w:cs="Times New Roman"/>
                <w:bCs/>
                <w:i/>
                <w:sz w:val="24"/>
                <w:szCs w:val="24"/>
              </w:rPr>
              <w:t>o przeciwdziałaniu nadmiernym opóźnieniom w transakcjach handlowych</w:t>
            </w:r>
            <w:r w:rsidRPr="000A6108">
              <w:rPr>
                <w:rFonts w:ascii="Times New Roman" w:hAnsi="Times New Roman" w:cs="Times New Roman"/>
                <w:bCs/>
                <w:sz w:val="24"/>
                <w:szCs w:val="24"/>
              </w:rPr>
              <w:t xml:space="preserve">. Biorąc pod uwagę treść projektowanych przepisów, nie jest jasne czy naruszenie prawa polegające na opóźnianiu się w zapłacie świadczeń pieniężnych, wskazujące na możliwość popełnienia deliktu administracyjnego nadmiernego opóźniania się ze spełnianiem świadczeń pieniężnych lub inne naruszenia przepisów ustawy z dnia 8 marca 2013 r. o przeciwdziałaniu nadmiernym opóźnieniom w transakcjach handlowych mieszczą się w definicji naruszenia prawa, o której mowa w art. 3 ust. 1 projektowanej ustawy, a tym samym mogą być treścią zgłoszenia informacji o naruszeniu prawa na gruncie projektowanej ustawy. Należy zauważyć, iż jakkolwiek „część cywilistyczna” ustawy z dnia 8 marca 2013 r. </w:t>
            </w:r>
            <w:r w:rsidRPr="000A6108">
              <w:rPr>
                <w:rFonts w:ascii="Times New Roman" w:hAnsi="Times New Roman" w:cs="Times New Roman"/>
                <w:bCs/>
                <w:i/>
                <w:sz w:val="24"/>
                <w:szCs w:val="24"/>
              </w:rPr>
              <w:t>o przeciwdziałaniu nadmiernym opóźnieniom w transakcjach handlowych</w:t>
            </w:r>
            <w:r w:rsidRPr="000A6108">
              <w:rPr>
                <w:rFonts w:ascii="Times New Roman" w:hAnsi="Times New Roman" w:cs="Times New Roman"/>
                <w:bCs/>
                <w:sz w:val="24"/>
                <w:szCs w:val="24"/>
              </w:rPr>
              <w:t xml:space="preserve"> jest wdrożeniem dyrektywy Parlamentu Europejskiego i Rady 2011/7/UE z dnia 16 lutego 2011 r. w sprawie zwalczania opóźnień w płatnościach w transakcjach handlowych, to jednak ww. dyrektywa nie została wymieniona w załączniku dyrektywy 2019/1937. Z kolei, delikt administracyjny nadmiernego opóźniania się ze spełnianiem świadczeń pieniężnych, i wynikające z niego kompetencje Prezesa UOKiK do nakładania na podmioty z tego tytułu administracyjnych kar pieniężnych, mają charakter krajowy i nie stanowią naruszenia unijnych zasad konkurencji, o których mowa w art. 3 ust. 1 pkt 15 projektowanej regulacji. </w:t>
            </w:r>
          </w:p>
          <w:p w14:paraId="0E0C4501" w14:textId="77777777" w:rsidR="00784C01" w:rsidRPr="000A6108" w:rsidRDefault="00784C01" w:rsidP="00396643">
            <w:pPr>
              <w:spacing w:after="0" w:line="240" w:lineRule="auto"/>
              <w:jc w:val="both"/>
              <w:rPr>
                <w:rFonts w:ascii="Times New Roman" w:hAnsi="Times New Roman" w:cs="Times New Roman"/>
                <w:sz w:val="24"/>
                <w:szCs w:val="24"/>
              </w:rPr>
            </w:pPr>
          </w:p>
          <w:p w14:paraId="0442A25B" w14:textId="77777777" w:rsidR="00784C01" w:rsidRPr="000A6108" w:rsidRDefault="00784C01"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 ust. 1 pkt. 15:</w:t>
            </w:r>
          </w:p>
          <w:p w14:paraId="556E27B6" w14:textId="77777777" w:rsidR="00784C01" w:rsidRPr="000A6108" w:rsidRDefault="00784C01"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Podtrzymanie uwagi zgłoszonej w ramach opiniowania projektu. </w:t>
            </w:r>
          </w:p>
          <w:p w14:paraId="7DF66747" w14:textId="77777777" w:rsidR="00784C01" w:rsidRPr="000A6108" w:rsidRDefault="00784C01"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Odnośnie do art. 3 ust. 1 pkt 15, należy wskazać, że Prezes UOKiK w zakresie ochrony konkurencji działa w celu przeciwdziałania praktykom ograniczającym konkurencję czy antykonkurencyjnym koncentracjom przedsiębiorcom, a nie w celu ochrony „zasad konkurencji” (jest to pojęcie nieprecyzyjne, nie występujące na gruncie ustawy o ochronie konkurencji i konsumentów). Jak się wydaje, pojęcie „zasad konkurencji” zostało nieprawidłowo użyte w polskiej wersji językowej dyrektywy 2019/1937, bowiem jakkolwiek wersja angielska posługuje się w art. 2 ust. 2 lit. c) pojęciami „</w:t>
            </w:r>
            <w:r w:rsidRPr="000A6108">
              <w:rPr>
                <w:rFonts w:ascii="Times New Roman" w:hAnsi="Times New Roman" w:cs="Times New Roman"/>
                <w:bCs/>
                <w:i/>
                <w:sz w:val="24"/>
                <w:szCs w:val="24"/>
              </w:rPr>
              <w:t>Union competition and State aid rules</w:t>
            </w:r>
            <w:r w:rsidRPr="000A6108">
              <w:rPr>
                <w:rFonts w:ascii="Times New Roman" w:hAnsi="Times New Roman" w:cs="Times New Roman"/>
                <w:bCs/>
                <w:sz w:val="24"/>
                <w:szCs w:val="24"/>
              </w:rPr>
              <w:t>” oraz „</w:t>
            </w:r>
            <w:r w:rsidRPr="000A6108">
              <w:rPr>
                <w:rFonts w:ascii="Times New Roman" w:hAnsi="Times New Roman" w:cs="Times New Roman"/>
                <w:bCs/>
                <w:i/>
                <w:sz w:val="24"/>
                <w:szCs w:val="24"/>
              </w:rPr>
              <w:t>the rules of corporate tax</w:t>
            </w:r>
            <w:r w:rsidRPr="000A6108">
              <w:rPr>
                <w:rFonts w:ascii="Times New Roman" w:hAnsi="Times New Roman" w:cs="Times New Roman"/>
                <w:bCs/>
                <w:sz w:val="24"/>
                <w:szCs w:val="24"/>
              </w:rPr>
              <w:t xml:space="preserve">”, w polskiej wersji językowej dokonano rozróżnienia i przetłumaczono te pojęcia jako „zasady konkurencji” czy „przepisy o podatku od osób prawnych…”.  </w:t>
            </w:r>
          </w:p>
          <w:p w14:paraId="08AD7CDA" w14:textId="1EC21B48" w:rsidR="00784C01" w:rsidRPr="000A6108" w:rsidRDefault="00784C01"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Należy podtrzymać także uprzednio zgłoszoną uwagę dotyczącą zakresu przedmiotowego projektowanej ustawy w kontekście kompetencji przysługujących Prezesowi UOKiK.  Mając na względzie zakres przedmiotowy dyrektywy 2019/1937 wskazany w jej art. 2 tj. okoliczność, iż obejmuje ona naruszenia określonych aktów unijnych ze wskazanych w tym przepisie obszarów (doprecyzowanych poprzez wskazanie w załącznikach do dyrektywy aktów Unii z danych obszarów), jak również treść art. 3 ust. 1 projektu ustawy, w szczególności pkt 15, gdzie mowa o „naruszeniu prawa (…) dotyczącego rynku wewnętrznego Unii Europejskiej, w tym unijnych zasad konkurencji i pomocy państwa (…)”, wyjaśnienia wymaga czy projektodawca celowo obejmuje przedmiotową regulacją wyłącznie naruszenia prawa unijnego (przepisów wdrażających) czy też jego intencją jest rozszerzenie zakresu stosowania ustawy (zgodnie z art. 2 ust. 2 dyrektywy 2019/1937) również na naruszenia prawa krajowego z danego obszaru. W ocenie Prezesa UOKiK należy precyzyjnie, spójnie oraz konsekwentnie określić czy </w:t>
            </w:r>
            <w:r w:rsidRPr="000A6108">
              <w:rPr>
                <w:rFonts w:ascii="Times New Roman" w:hAnsi="Times New Roman" w:cs="Times New Roman"/>
                <w:bCs/>
                <w:sz w:val="24"/>
                <w:szCs w:val="24"/>
              </w:rPr>
              <w:lastRenderedPageBreak/>
              <w:t xml:space="preserve">projektowanymi przepisami objęte są wyłącznie naruszenia unijnego prawa konkurencji wynikające z art. 101 lub art. 102 TFUE, czy również przepisy prawa krajowego stosownie do art. 6 lub art. 9 ustawy o ochronie konkurencji i konsumentów (tj. odpowiednio praktyki ograniczające konkurencję mogące wywierać wpływ na handel pomiędzy państwami członkowskimi oraz praktyki ograniczające konkurencję o wymiarze krajowym). Należy zwrócić uwagę na niekonsekwencję działania projektodawcy – projektowana ustawa obejmuje swym zakresem np. „ochronę konsumentów” (art. 3 ust. 1 pkt 11) w sposób szeroki (nie odnosząc się w tym zakresie do przepisów unijnych czy dyrektyw wskazanych w załączniku do dyrektywy 2019/1937), należy więc przyjąć, że obejmuje też regulacje krajowe w tym zakresie, natomiast naruszenia dotyczące prawa konkurencji zostały w projekcie zawężone poprzez dodanie określenia „unijne”. </w:t>
            </w:r>
          </w:p>
        </w:tc>
        <w:tc>
          <w:tcPr>
            <w:tcW w:w="2800" w:type="dxa"/>
            <w:shd w:val="clear" w:color="auto" w:fill="auto"/>
          </w:tcPr>
          <w:p w14:paraId="68EA15CC" w14:textId="77777777" w:rsidR="00A078ED" w:rsidRPr="00A078ED" w:rsidRDefault="00A078ED" w:rsidP="00876C25">
            <w:pPr>
              <w:spacing w:after="0" w:line="240" w:lineRule="auto"/>
              <w:rPr>
                <w:rFonts w:ascii="Times New Roman" w:hAnsi="Times New Roman" w:cs="Times New Roman"/>
                <w:b/>
                <w:bCs/>
                <w:sz w:val="24"/>
                <w:szCs w:val="24"/>
              </w:rPr>
            </w:pPr>
            <w:r w:rsidRPr="00A078ED">
              <w:rPr>
                <w:rFonts w:ascii="Times New Roman" w:hAnsi="Times New Roman" w:cs="Times New Roman"/>
                <w:b/>
                <w:bCs/>
                <w:sz w:val="24"/>
                <w:szCs w:val="24"/>
              </w:rPr>
              <w:lastRenderedPageBreak/>
              <w:t>Wyjaśnienie</w:t>
            </w:r>
          </w:p>
          <w:p w14:paraId="18259365" w14:textId="747FF8EF" w:rsidR="00784C01" w:rsidRDefault="003B31FE" w:rsidP="00876C25">
            <w:pPr>
              <w:spacing w:after="0" w:line="240" w:lineRule="auto"/>
              <w:rPr>
                <w:rFonts w:ascii="Times New Roman" w:hAnsi="Times New Roman" w:cs="Times New Roman"/>
                <w:bCs/>
                <w:sz w:val="24"/>
                <w:szCs w:val="24"/>
              </w:rPr>
            </w:pPr>
            <w:r>
              <w:rPr>
                <w:rFonts w:ascii="Times New Roman" w:hAnsi="Times New Roman" w:cs="Times New Roman"/>
                <w:bCs/>
                <w:sz w:val="24"/>
                <w:szCs w:val="24"/>
              </w:rPr>
              <w:t>N</w:t>
            </w:r>
            <w:r w:rsidR="00784C01" w:rsidRPr="000A6108">
              <w:rPr>
                <w:rFonts w:ascii="Times New Roman" w:hAnsi="Times New Roman" w:cs="Times New Roman"/>
                <w:bCs/>
                <w:sz w:val="24"/>
                <w:szCs w:val="24"/>
              </w:rPr>
              <w:t>aruszenie prawa polegające na opóźnianiu się w zapłacie świadczeń pieniężnych powinno być kwalifikowane jako „zaniechanie niezgodne z prawem”, o którym mowa w projektowanym art. 3 ust. 1.</w:t>
            </w:r>
          </w:p>
          <w:p w14:paraId="62C2A6E2" w14:textId="1AD48896" w:rsidR="00621F3E" w:rsidRPr="000A6108" w:rsidRDefault="00621F3E" w:rsidP="00876C25">
            <w:pPr>
              <w:spacing w:after="0" w:line="240" w:lineRule="auto"/>
              <w:rPr>
                <w:rFonts w:ascii="Times New Roman" w:hAnsi="Times New Roman" w:cs="Times New Roman"/>
                <w:bCs/>
                <w:sz w:val="24"/>
                <w:szCs w:val="24"/>
              </w:rPr>
            </w:pPr>
            <w:r>
              <w:rPr>
                <w:rFonts w:ascii="Times New Roman" w:hAnsi="Times New Roman" w:cs="Times New Roman"/>
                <w:bCs/>
                <w:sz w:val="24"/>
                <w:szCs w:val="24"/>
              </w:rPr>
              <w:t>Celem usunięcia wątpliwości wskazanych w uwadze doprecyzowano art. 10 ust. 2.</w:t>
            </w:r>
          </w:p>
          <w:p w14:paraId="6FB9FCEF" w14:textId="77777777" w:rsidR="00784C01" w:rsidRPr="000A6108" w:rsidRDefault="00784C01" w:rsidP="00876C25">
            <w:pPr>
              <w:spacing w:after="0" w:line="240" w:lineRule="auto"/>
              <w:rPr>
                <w:rFonts w:ascii="Times New Roman" w:hAnsi="Times New Roman" w:cs="Times New Roman"/>
                <w:bCs/>
                <w:sz w:val="24"/>
                <w:szCs w:val="24"/>
              </w:rPr>
            </w:pPr>
          </w:p>
          <w:p w14:paraId="4D294E44" w14:textId="77777777" w:rsidR="00784C01" w:rsidRPr="000A6108" w:rsidRDefault="00784C01" w:rsidP="00876C25">
            <w:pPr>
              <w:spacing w:after="0" w:line="240" w:lineRule="auto"/>
              <w:rPr>
                <w:rFonts w:ascii="Times New Roman" w:hAnsi="Times New Roman" w:cs="Times New Roman"/>
                <w:bCs/>
                <w:sz w:val="24"/>
                <w:szCs w:val="24"/>
              </w:rPr>
            </w:pPr>
          </w:p>
          <w:p w14:paraId="44AC60D8" w14:textId="77777777" w:rsidR="00784C01" w:rsidRPr="000A6108" w:rsidRDefault="00784C01" w:rsidP="00876C25">
            <w:pPr>
              <w:spacing w:after="0" w:line="240" w:lineRule="auto"/>
              <w:rPr>
                <w:rFonts w:ascii="Times New Roman" w:hAnsi="Times New Roman" w:cs="Times New Roman"/>
                <w:bCs/>
                <w:sz w:val="24"/>
                <w:szCs w:val="24"/>
              </w:rPr>
            </w:pPr>
          </w:p>
          <w:p w14:paraId="240C05A7" w14:textId="77777777" w:rsidR="00784C01" w:rsidRPr="000A6108" w:rsidRDefault="00784C01" w:rsidP="00876C25">
            <w:pPr>
              <w:spacing w:after="0" w:line="240" w:lineRule="auto"/>
              <w:rPr>
                <w:rFonts w:ascii="Times New Roman" w:hAnsi="Times New Roman" w:cs="Times New Roman"/>
                <w:bCs/>
                <w:sz w:val="24"/>
                <w:szCs w:val="24"/>
              </w:rPr>
            </w:pPr>
          </w:p>
          <w:p w14:paraId="7C41A092" w14:textId="77777777" w:rsidR="00784C01" w:rsidRPr="000A6108" w:rsidRDefault="00784C01" w:rsidP="00876C25">
            <w:pPr>
              <w:spacing w:after="0" w:line="240" w:lineRule="auto"/>
              <w:rPr>
                <w:rFonts w:ascii="Times New Roman" w:hAnsi="Times New Roman" w:cs="Times New Roman"/>
                <w:bCs/>
                <w:sz w:val="24"/>
                <w:szCs w:val="24"/>
              </w:rPr>
            </w:pPr>
          </w:p>
          <w:p w14:paraId="7CB9F71F" w14:textId="77777777" w:rsidR="00784C01" w:rsidRPr="000A6108" w:rsidRDefault="00784C01" w:rsidP="00876C25">
            <w:pPr>
              <w:spacing w:after="0" w:line="240" w:lineRule="auto"/>
              <w:rPr>
                <w:rFonts w:ascii="Times New Roman" w:hAnsi="Times New Roman" w:cs="Times New Roman"/>
                <w:bCs/>
                <w:sz w:val="24"/>
                <w:szCs w:val="24"/>
              </w:rPr>
            </w:pPr>
          </w:p>
          <w:p w14:paraId="054A6AA8" w14:textId="77777777" w:rsidR="00784C01" w:rsidRPr="000A6108" w:rsidRDefault="00784C01" w:rsidP="00876C25">
            <w:pPr>
              <w:spacing w:after="0" w:line="240" w:lineRule="auto"/>
              <w:rPr>
                <w:rFonts w:ascii="Times New Roman" w:hAnsi="Times New Roman" w:cs="Times New Roman"/>
                <w:bCs/>
                <w:sz w:val="24"/>
                <w:szCs w:val="24"/>
              </w:rPr>
            </w:pPr>
          </w:p>
          <w:p w14:paraId="12EA7564" w14:textId="77777777" w:rsidR="00784C01" w:rsidRPr="000A6108" w:rsidRDefault="00784C01" w:rsidP="00876C25">
            <w:pPr>
              <w:spacing w:after="0" w:line="240" w:lineRule="auto"/>
              <w:rPr>
                <w:rFonts w:ascii="Times New Roman" w:hAnsi="Times New Roman" w:cs="Times New Roman"/>
                <w:bCs/>
                <w:sz w:val="24"/>
                <w:szCs w:val="24"/>
              </w:rPr>
            </w:pPr>
          </w:p>
          <w:p w14:paraId="47A6464F" w14:textId="77777777" w:rsidR="00784C01" w:rsidRPr="000A6108" w:rsidRDefault="00784C01" w:rsidP="00876C25">
            <w:pPr>
              <w:spacing w:after="0" w:line="240" w:lineRule="auto"/>
              <w:rPr>
                <w:rFonts w:ascii="Times New Roman" w:hAnsi="Times New Roman" w:cs="Times New Roman"/>
                <w:bCs/>
                <w:sz w:val="24"/>
                <w:szCs w:val="24"/>
              </w:rPr>
            </w:pPr>
          </w:p>
          <w:p w14:paraId="50E41B64" w14:textId="77777777" w:rsidR="00784C01" w:rsidRPr="000A6108" w:rsidRDefault="00784C01" w:rsidP="00876C25">
            <w:pPr>
              <w:spacing w:after="0" w:line="240" w:lineRule="auto"/>
              <w:rPr>
                <w:rFonts w:ascii="Times New Roman" w:hAnsi="Times New Roman" w:cs="Times New Roman"/>
                <w:bCs/>
                <w:sz w:val="24"/>
                <w:szCs w:val="24"/>
              </w:rPr>
            </w:pPr>
          </w:p>
          <w:p w14:paraId="59FBAB3C" w14:textId="77777777" w:rsidR="00784C01" w:rsidRPr="000A6108" w:rsidRDefault="00784C01" w:rsidP="00876C25">
            <w:pPr>
              <w:spacing w:after="0" w:line="240" w:lineRule="auto"/>
              <w:rPr>
                <w:rFonts w:ascii="Times New Roman" w:hAnsi="Times New Roman" w:cs="Times New Roman"/>
                <w:bCs/>
                <w:sz w:val="24"/>
                <w:szCs w:val="24"/>
              </w:rPr>
            </w:pPr>
          </w:p>
          <w:p w14:paraId="26E509D2" w14:textId="77777777" w:rsidR="00784C01" w:rsidRPr="000A6108" w:rsidRDefault="00784C01" w:rsidP="00876C25">
            <w:pPr>
              <w:spacing w:after="0" w:line="240" w:lineRule="auto"/>
              <w:rPr>
                <w:rFonts w:ascii="Times New Roman" w:hAnsi="Times New Roman" w:cs="Times New Roman"/>
                <w:bCs/>
                <w:sz w:val="24"/>
                <w:szCs w:val="24"/>
              </w:rPr>
            </w:pPr>
          </w:p>
          <w:p w14:paraId="3BB67BC8" w14:textId="77777777" w:rsidR="00784C01" w:rsidRPr="000A6108" w:rsidRDefault="00784C01" w:rsidP="00876C25">
            <w:pPr>
              <w:spacing w:after="0" w:line="240" w:lineRule="auto"/>
              <w:rPr>
                <w:rFonts w:ascii="Times New Roman" w:hAnsi="Times New Roman" w:cs="Times New Roman"/>
                <w:bCs/>
                <w:sz w:val="24"/>
                <w:szCs w:val="24"/>
              </w:rPr>
            </w:pPr>
          </w:p>
          <w:p w14:paraId="62B76DDD" w14:textId="77777777" w:rsidR="00784C01" w:rsidRPr="000A6108" w:rsidRDefault="00784C01" w:rsidP="00876C25">
            <w:pPr>
              <w:spacing w:after="0" w:line="240" w:lineRule="auto"/>
              <w:rPr>
                <w:rFonts w:ascii="Times New Roman" w:hAnsi="Times New Roman" w:cs="Times New Roman"/>
                <w:bCs/>
                <w:sz w:val="24"/>
                <w:szCs w:val="24"/>
              </w:rPr>
            </w:pPr>
          </w:p>
          <w:p w14:paraId="31FE98B1" w14:textId="77777777" w:rsidR="00784C01" w:rsidRPr="000A6108" w:rsidRDefault="00784C01" w:rsidP="00876C25">
            <w:pPr>
              <w:spacing w:after="0" w:line="240" w:lineRule="auto"/>
              <w:rPr>
                <w:rFonts w:ascii="Times New Roman" w:hAnsi="Times New Roman" w:cs="Times New Roman"/>
                <w:bCs/>
                <w:sz w:val="24"/>
                <w:szCs w:val="24"/>
              </w:rPr>
            </w:pPr>
          </w:p>
          <w:p w14:paraId="0F349D3D" w14:textId="77777777" w:rsidR="00784C01" w:rsidRPr="000A6108" w:rsidRDefault="00784C01" w:rsidP="00876C25">
            <w:pPr>
              <w:spacing w:after="0" w:line="240" w:lineRule="auto"/>
              <w:rPr>
                <w:rFonts w:ascii="Times New Roman" w:hAnsi="Times New Roman" w:cs="Times New Roman"/>
                <w:bCs/>
                <w:sz w:val="24"/>
                <w:szCs w:val="24"/>
              </w:rPr>
            </w:pPr>
          </w:p>
          <w:p w14:paraId="7080E5F4" w14:textId="77777777" w:rsidR="00784C01" w:rsidRPr="000A6108" w:rsidRDefault="00784C01" w:rsidP="00876C25">
            <w:pPr>
              <w:spacing w:after="0" w:line="240" w:lineRule="auto"/>
              <w:rPr>
                <w:rFonts w:ascii="Times New Roman" w:hAnsi="Times New Roman" w:cs="Times New Roman"/>
                <w:bCs/>
                <w:sz w:val="24"/>
                <w:szCs w:val="24"/>
              </w:rPr>
            </w:pPr>
          </w:p>
          <w:p w14:paraId="1C02B5B5" w14:textId="77777777" w:rsidR="00784C01" w:rsidRPr="000A6108" w:rsidRDefault="00784C01" w:rsidP="00876C25">
            <w:pPr>
              <w:spacing w:after="0" w:line="240" w:lineRule="auto"/>
              <w:rPr>
                <w:rFonts w:ascii="Times New Roman" w:hAnsi="Times New Roman" w:cs="Times New Roman"/>
                <w:bCs/>
                <w:sz w:val="24"/>
                <w:szCs w:val="24"/>
              </w:rPr>
            </w:pPr>
          </w:p>
          <w:p w14:paraId="2F01A22B" w14:textId="77777777" w:rsidR="00784C01" w:rsidRPr="000A6108" w:rsidRDefault="00784C01" w:rsidP="00876C25">
            <w:pPr>
              <w:spacing w:after="0" w:line="240" w:lineRule="auto"/>
              <w:rPr>
                <w:rFonts w:ascii="Times New Roman" w:hAnsi="Times New Roman" w:cs="Times New Roman"/>
                <w:bCs/>
                <w:sz w:val="24"/>
                <w:szCs w:val="24"/>
              </w:rPr>
            </w:pPr>
          </w:p>
          <w:p w14:paraId="6CB7150C" w14:textId="77777777" w:rsidR="00784C01" w:rsidRPr="000A6108" w:rsidRDefault="00784C01" w:rsidP="00876C25">
            <w:pPr>
              <w:spacing w:after="0" w:line="240" w:lineRule="auto"/>
              <w:rPr>
                <w:rFonts w:ascii="Times New Roman" w:hAnsi="Times New Roman" w:cs="Times New Roman"/>
                <w:bCs/>
                <w:sz w:val="24"/>
                <w:szCs w:val="24"/>
              </w:rPr>
            </w:pPr>
          </w:p>
          <w:p w14:paraId="53167E8B" w14:textId="77777777" w:rsidR="00784C01" w:rsidRPr="000A6108" w:rsidRDefault="00784C01" w:rsidP="00876C25">
            <w:pPr>
              <w:spacing w:after="0" w:line="240" w:lineRule="auto"/>
              <w:rPr>
                <w:rFonts w:ascii="Times New Roman" w:hAnsi="Times New Roman" w:cs="Times New Roman"/>
                <w:bCs/>
                <w:sz w:val="24"/>
                <w:szCs w:val="24"/>
              </w:rPr>
            </w:pPr>
          </w:p>
          <w:p w14:paraId="21016A5F" w14:textId="124449A7" w:rsidR="00784C01" w:rsidRPr="000A6108" w:rsidRDefault="00784C01" w:rsidP="00876C25">
            <w:pPr>
              <w:spacing w:after="0" w:line="240" w:lineRule="auto"/>
              <w:rPr>
                <w:rFonts w:ascii="Times New Roman" w:hAnsi="Times New Roman" w:cs="Times New Roman"/>
                <w:b/>
                <w:bCs/>
                <w:sz w:val="24"/>
                <w:szCs w:val="24"/>
              </w:rPr>
            </w:pPr>
            <w:r w:rsidRPr="000A6108">
              <w:rPr>
                <w:rFonts w:ascii="Times New Roman" w:hAnsi="Times New Roman" w:cs="Times New Roman"/>
                <w:b/>
                <w:bCs/>
                <w:sz w:val="24"/>
                <w:szCs w:val="24"/>
              </w:rPr>
              <w:t>Wyjaśnienie:</w:t>
            </w:r>
          </w:p>
          <w:p w14:paraId="00BD6588" w14:textId="1395594B" w:rsidR="00AF4312" w:rsidRDefault="00AF4312" w:rsidP="00876C25">
            <w:pPr>
              <w:spacing w:after="0" w:line="240" w:lineRule="auto"/>
              <w:rPr>
                <w:rFonts w:ascii="Times New Roman" w:hAnsi="Times New Roman" w:cs="Times New Roman"/>
                <w:bCs/>
                <w:sz w:val="24"/>
                <w:szCs w:val="24"/>
              </w:rPr>
            </w:pPr>
            <w:r>
              <w:rPr>
                <w:rFonts w:ascii="Times New Roman" w:hAnsi="Times New Roman" w:cs="Times New Roman"/>
                <w:bCs/>
                <w:sz w:val="24"/>
                <w:szCs w:val="24"/>
              </w:rPr>
              <w:t xml:space="preserve">Należy podkreślić, iż takim sformułowaniem posługuje się dyrektywa, przy czym odnosi się do „unijnych”  (nie krajowych) </w:t>
            </w:r>
            <w:r w:rsidRPr="00AF4312">
              <w:rPr>
                <w:rFonts w:ascii="Times New Roman" w:hAnsi="Times New Roman" w:cs="Times New Roman"/>
                <w:bCs/>
                <w:sz w:val="24"/>
                <w:szCs w:val="24"/>
              </w:rPr>
              <w:t>zasad konkurencji i pomocy państwa oraz opodatkowania osób prawnych.</w:t>
            </w:r>
          </w:p>
          <w:p w14:paraId="7CECC6DA" w14:textId="77777777" w:rsidR="00AF4312" w:rsidRDefault="00AF4312" w:rsidP="00876C25">
            <w:pPr>
              <w:spacing w:after="0" w:line="240" w:lineRule="auto"/>
              <w:rPr>
                <w:rFonts w:ascii="Times New Roman" w:hAnsi="Times New Roman" w:cs="Times New Roman"/>
                <w:bCs/>
                <w:sz w:val="24"/>
                <w:szCs w:val="24"/>
              </w:rPr>
            </w:pPr>
          </w:p>
          <w:p w14:paraId="22959F18" w14:textId="77777777" w:rsidR="00AF4312" w:rsidRDefault="00AF4312" w:rsidP="00876C25">
            <w:pPr>
              <w:spacing w:after="0" w:line="240" w:lineRule="auto"/>
              <w:rPr>
                <w:rFonts w:ascii="Times New Roman" w:hAnsi="Times New Roman" w:cs="Times New Roman"/>
                <w:bCs/>
                <w:sz w:val="24"/>
                <w:szCs w:val="24"/>
              </w:rPr>
            </w:pPr>
          </w:p>
          <w:p w14:paraId="4ACDD94C" w14:textId="77777777" w:rsidR="00A078ED" w:rsidRDefault="00A078ED" w:rsidP="00876C25">
            <w:pPr>
              <w:spacing w:after="0" w:line="240" w:lineRule="auto"/>
              <w:rPr>
                <w:rFonts w:ascii="Times New Roman" w:hAnsi="Times New Roman" w:cs="Times New Roman"/>
                <w:bCs/>
                <w:sz w:val="24"/>
                <w:szCs w:val="24"/>
              </w:rPr>
            </w:pPr>
          </w:p>
          <w:p w14:paraId="580F0246" w14:textId="3B0A40FC" w:rsidR="00784C01" w:rsidRDefault="002B336C" w:rsidP="00876C25">
            <w:pPr>
              <w:spacing w:after="0" w:line="240" w:lineRule="auto"/>
              <w:rPr>
                <w:rFonts w:ascii="Times New Roman" w:hAnsi="Times New Roman" w:cs="Times New Roman"/>
                <w:bCs/>
                <w:sz w:val="24"/>
                <w:szCs w:val="24"/>
              </w:rPr>
            </w:pPr>
            <w:r>
              <w:rPr>
                <w:rFonts w:ascii="Times New Roman" w:hAnsi="Times New Roman" w:cs="Times New Roman"/>
                <w:bCs/>
                <w:sz w:val="24"/>
                <w:szCs w:val="24"/>
              </w:rPr>
              <w:t>P</w:t>
            </w:r>
            <w:r w:rsidR="00784C01" w:rsidRPr="000A6108">
              <w:rPr>
                <w:rFonts w:ascii="Times New Roman" w:hAnsi="Times New Roman" w:cs="Times New Roman"/>
                <w:bCs/>
                <w:sz w:val="24"/>
                <w:szCs w:val="24"/>
              </w:rPr>
              <w:t>oruszona kwestia została wyjaśniona w uzasadnieniu do ustawy - „</w:t>
            </w:r>
            <w:r w:rsidR="00784C01" w:rsidRPr="000A6108">
              <w:rPr>
                <w:rFonts w:ascii="Times New Roman" w:eastAsia="Calibri" w:hAnsi="Times New Roman" w:cs="Times New Roman"/>
                <w:iCs/>
                <w:sz w:val="24"/>
                <w:szCs w:val="24"/>
              </w:rPr>
              <w:t xml:space="preserve">Ustawa określa szerszy zakres przedmiotowy „naruszenia prawa” niż zakres przedmiotowy wdrażanej dyrektywy 2019/1937. Przepisy chroniące osoby zgłaszające naruszenia prawa będą miały zastosowanie nie tylko do naruszeń prawa przewidzianych przez </w:t>
            </w:r>
            <w:r w:rsidR="00784C01" w:rsidRPr="000A6108">
              <w:rPr>
                <w:rFonts w:ascii="Times New Roman" w:eastAsia="Calibri" w:hAnsi="Times New Roman" w:cs="Times New Roman"/>
                <w:iCs/>
                <w:sz w:val="24"/>
                <w:szCs w:val="24"/>
              </w:rPr>
              <w:lastRenderedPageBreak/>
              <w:t>dyrektywę 2019/1937, ale także do wszystkich naruszeń prawa w odpowiadających wymienionym w dyrektywie dziedzinach prawa krajowego”</w:t>
            </w:r>
            <w:r w:rsidR="00784C01" w:rsidRPr="000A6108">
              <w:rPr>
                <w:rFonts w:ascii="Times New Roman" w:hAnsi="Times New Roman" w:cs="Times New Roman"/>
                <w:bCs/>
                <w:sz w:val="24"/>
                <w:szCs w:val="24"/>
              </w:rPr>
              <w:t xml:space="preserve">. </w:t>
            </w:r>
          </w:p>
          <w:p w14:paraId="2709A37B" w14:textId="1C7204EC" w:rsidR="00784C01" w:rsidRPr="000A6108" w:rsidRDefault="00AF4312" w:rsidP="00876C25">
            <w:pPr>
              <w:spacing w:after="0" w:line="240" w:lineRule="auto"/>
              <w:rPr>
                <w:rFonts w:ascii="Times New Roman" w:hAnsi="Times New Roman" w:cs="Times New Roman"/>
                <w:sz w:val="24"/>
                <w:szCs w:val="24"/>
              </w:rPr>
            </w:pPr>
            <w:r>
              <w:rPr>
                <w:rFonts w:ascii="Times New Roman" w:hAnsi="Times New Roman" w:cs="Times New Roman"/>
                <w:bCs/>
                <w:sz w:val="24"/>
                <w:szCs w:val="24"/>
              </w:rPr>
              <w:t>Ponadto należy zwrócić uwagę na doprecyzowanie projektowanego art. 10 ust. 2.</w:t>
            </w:r>
          </w:p>
          <w:p w14:paraId="37D1776E" w14:textId="77777777" w:rsidR="00784C01" w:rsidRPr="000A6108" w:rsidRDefault="00784C01" w:rsidP="00876C25">
            <w:pPr>
              <w:spacing w:after="0" w:line="240" w:lineRule="auto"/>
              <w:rPr>
                <w:rFonts w:ascii="Times New Roman" w:hAnsi="Times New Roman" w:cs="Times New Roman"/>
                <w:sz w:val="24"/>
                <w:szCs w:val="24"/>
              </w:rPr>
            </w:pPr>
          </w:p>
          <w:p w14:paraId="79DF9751" w14:textId="77777777" w:rsidR="00784C01" w:rsidRPr="000A6108" w:rsidRDefault="00784C01" w:rsidP="00876C25">
            <w:pPr>
              <w:spacing w:after="0" w:line="240" w:lineRule="auto"/>
              <w:rPr>
                <w:rFonts w:ascii="Times New Roman" w:hAnsi="Times New Roman" w:cs="Times New Roman"/>
                <w:sz w:val="24"/>
                <w:szCs w:val="24"/>
              </w:rPr>
            </w:pPr>
          </w:p>
          <w:p w14:paraId="11BCEEE5" w14:textId="77777777" w:rsidR="00784C01" w:rsidRPr="000A6108" w:rsidRDefault="00784C01" w:rsidP="00876C25">
            <w:pPr>
              <w:spacing w:after="0" w:line="240" w:lineRule="auto"/>
              <w:rPr>
                <w:rFonts w:ascii="Times New Roman" w:hAnsi="Times New Roman" w:cs="Times New Roman"/>
                <w:sz w:val="24"/>
                <w:szCs w:val="24"/>
              </w:rPr>
            </w:pPr>
          </w:p>
          <w:p w14:paraId="029B7444" w14:textId="37D8CD5F" w:rsidR="00784C01" w:rsidRPr="000A6108" w:rsidRDefault="00784C01" w:rsidP="00876C25">
            <w:pPr>
              <w:spacing w:after="0" w:line="240" w:lineRule="auto"/>
              <w:rPr>
                <w:rFonts w:ascii="Times New Roman" w:hAnsi="Times New Roman" w:cs="Times New Roman"/>
                <w:sz w:val="24"/>
                <w:szCs w:val="24"/>
              </w:rPr>
            </w:pPr>
          </w:p>
        </w:tc>
      </w:tr>
      <w:tr w:rsidR="00784C01" w:rsidRPr="000A6108" w14:paraId="5465AF33" w14:textId="77777777" w:rsidTr="00BC5D42">
        <w:tc>
          <w:tcPr>
            <w:tcW w:w="516" w:type="dxa"/>
            <w:vMerge/>
            <w:shd w:val="clear" w:color="auto" w:fill="auto"/>
          </w:tcPr>
          <w:p w14:paraId="3815578A" w14:textId="77531EB4" w:rsidR="00784C01" w:rsidRPr="000A6108" w:rsidRDefault="00784C01" w:rsidP="00396643">
            <w:pPr>
              <w:spacing w:after="0" w:line="240" w:lineRule="auto"/>
              <w:rPr>
                <w:rFonts w:ascii="Times New Roman" w:hAnsi="Times New Roman" w:cs="Times New Roman"/>
                <w:sz w:val="24"/>
                <w:szCs w:val="24"/>
              </w:rPr>
            </w:pPr>
          </w:p>
        </w:tc>
        <w:tc>
          <w:tcPr>
            <w:tcW w:w="3448" w:type="dxa"/>
            <w:vMerge/>
            <w:shd w:val="clear" w:color="auto" w:fill="auto"/>
          </w:tcPr>
          <w:p w14:paraId="25CC1BDB" w14:textId="77777777" w:rsidR="00784C01" w:rsidRPr="000A6108" w:rsidRDefault="00784C01"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5BFF1EED" w14:textId="19EB31A0" w:rsidR="00784C01" w:rsidRPr="000A6108" w:rsidRDefault="00784C01"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Główny Inspektor Pracy </w:t>
            </w:r>
          </w:p>
          <w:p w14:paraId="6EDB9280" w14:textId="5947C13C" w:rsidR="00784C01" w:rsidRPr="000A6108" w:rsidRDefault="00784C01" w:rsidP="00396643">
            <w:pPr>
              <w:spacing w:after="0" w:line="240" w:lineRule="auto"/>
              <w:jc w:val="both"/>
              <w:rPr>
                <w:rFonts w:ascii="Times New Roman" w:hAnsi="Times New Roman" w:cs="Times New Roman"/>
                <w:b/>
                <w:sz w:val="24"/>
                <w:szCs w:val="24"/>
              </w:rPr>
            </w:pPr>
            <w:r w:rsidRPr="000A6108">
              <w:rPr>
                <w:rFonts w:ascii="Times New Roman" w:hAnsi="Times New Roman" w:cs="Times New Roman"/>
                <w:bCs/>
                <w:sz w:val="24"/>
                <w:szCs w:val="24"/>
              </w:rPr>
              <w:t xml:space="preserve">Przepis art. 3 projektu ustawy stanowi wdrożenie art. 2 dyrektywy 2019/1937, który odnosi się do naruszeń objętych zakresem stosowania aktów Unii określonych w załączniku do dyrektywy, dotyczących dziedzin wskazanych w tym przepisie dyrektywy. Przepisy projektowanego art. 3 ustawy przenoszą te rozwiązania na grunt krajowy, bez wskazania aktów Unii, określonych w załączniku. Zatem w naszej ocenie dla jasności interpretacyjnej należałoby w projektowanej ustawie odwołać się w tym zakresie do załącznika do dyrektywy.    </w:t>
            </w:r>
          </w:p>
          <w:p w14:paraId="2255686B" w14:textId="77777777" w:rsidR="00784C01" w:rsidRPr="000A6108" w:rsidRDefault="00784C01"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41938BC4" w14:textId="0730CBC5" w:rsidR="00784C01" w:rsidRPr="000A6108" w:rsidRDefault="00784C01" w:rsidP="00396643">
            <w:pPr>
              <w:spacing w:after="0" w:line="240" w:lineRule="auto"/>
              <w:rPr>
                <w:rFonts w:ascii="Times New Roman" w:hAnsi="Times New Roman" w:cs="Times New Roman"/>
                <w:sz w:val="24"/>
                <w:szCs w:val="24"/>
              </w:rPr>
            </w:pPr>
            <w:r w:rsidRPr="000A6108">
              <w:rPr>
                <w:rFonts w:ascii="Times New Roman" w:hAnsi="Times New Roman" w:cs="Times New Roman"/>
                <w:b/>
                <w:sz w:val="24"/>
                <w:szCs w:val="24"/>
              </w:rPr>
              <w:t>Wyjaśnienie powyżej</w:t>
            </w:r>
            <w:r w:rsidRPr="000A6108">
              <w:rPr>
                <w:rFonts w:ascii="Times New Roman" w:hAnsi="Times New Roman" w:cs="Times New Roman"/>
                <w:sz w:val="24"/>
                <w:szCs w:val="24"/>
              </w:rPr>
              <w:t xml:space="preserve"> (do uwagi Prezesa UOKIK)</w:t>
            </w:r>
          </w:p>
        </w:tc>
      </w:tr>
      <w:tr w:rsidR="00784C01" w:rsidRPr="000A6108" w14:paraId="7A571F04" w14:textId="77777777" w:rsidTr="00BC5D42">
        <w:tc>
          <w:tcPr>
            <w:tcW w:w="516" w:type="dxa"/>
            <w:vMerge/>
            <w:shd w:val="clear" w:color="auto" w:fill="auto"/>
          </w:tcPr>
          <w:p w14:paraId="569A4D4C" w14:textId="77777777" w:rsidR="00784C01" w:rsidRPr="000A6108" w:rsidRDefault="00784C01" w:rsidP="00396643">
            <w:pPr>
              <w:spacing w:after="0" w:line="240" w:lineRule="auto"/>
              <w:rPr>
                <w:rFonts w:ascii="Times New Roman" w:hAnsi="Times New Roman" w:cs="Times New Roman"/>
                <w:sz w:val="24"/>
                <w:szCs w:val="24"/>
              </w:rPr>
            </w:pPr>
          </w:p>
        </w:tc>
        <w:tc>
          <w:tcPr>
            <w:tcW w:w="3448" w:type="dxa"/>
            <w:vMerge/>
            <w:shd w:val="clear" w:color="auto" w:fill="auto"/>
          </w:tcPr>
          <w:p w14:paraId="7894407C" w14:textId="77777777" w:rsidR="00784C01" w:rsidRPr="000A6108" w:rsidRDefault="00784C01"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2BE69B99" w14:textId="77777777" w:rsidR="00784C01" w:rsidRPr="000A6108" w:rsidRDefault="00784C01"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Kultury i Dziedzictwa Narodowego</w:t>
            </w:r>
          </w:p>
          <w:p w14:paraId="24A0AA6E" w14:textId="77777777" w:rsidR="00784C01" w:rsidRPr="000A6108" w:rsidRDefault="00784C0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MKiDN podtrzymuje swoją uwagę dotyczącą uzupełnienia Art. 3 ust. 1 o punkty dotyczące ochrony dóbr kultury, zabytków oraz miejsc pamięci, w tym cmentarzy wojennych. Obecnie projektowane przepisy wprost wyłączają te dwa obszary, podczas gdy z wieloletniego doświadczenia pracy w resorcie wynika, że kwestia ochrony osób zgłaszających naruszenia prawa w obszarze ochrony dóbr kultury, zabytków, miejsc </w:t>
            </w:r>
            <w:r w:rsidRPr="000A6108">
              <w:rPr>
                <w:rFonts w:ascii="Times New Roman" w:hAnsi="Times New Roman" w:cs="Times New Roman"/>
                <w:sz w:val="24"/>
                <w:szCs w:val="24"/>
              </w:rPr>
              <w:lastRenderedPageBreak/>
              <w:t xml:space="preserve">pamięci i cmentarzy wojennych jest niezwykle istotna i ma często bezpośrednie przełożenie na realizację inwestycji czy planowanie zagospodarowania przestrzennego. </w:t>
            </w:r>
          </w:p>
          <w:p w14:paraId="42B70D76" w14:textId="77777777" w:rsidR="00784C01" w:rsidRPr="000A6108" w:rsidRDefault="00784C0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MKiDN przyjmuje argumentację MRiPS, że wskazane obszary nie mieszczą się w katalogu Dyrektywy Parlamentu Europejskiego i Rady (UE) 2019/1937 z dnia 23 października 2019 r. (Rozdział I, Art. 2 ust. 1), ale jednocześnie zwraca uwagę, że prawo europejskie nie zabrania nadregulacji, jeżeli nie jest ona sprzeczna z istotą Dyrektywy, a z pewnością w tym przypadku tak nie jest. Zresztą sama Dyrektywa otwiera przed państwami członkowskimi UE możliwość poszerzenia wskazanego Zakresu przedmiotowego jej obowiązywania – Rozdział I Art. 2 ust. 2 stanowi: Niniejsza dyrektywa pozostaje bez uszczerbku dla uprawnienia państw członkowskich do rozszerzenia zakresu ochrony na mocy prawa krajowego w odniesieniu do dziedzin lub aktów nieobjętych ust. 1.</w:t>
            </w:r>
          </w:p>
          <w:p w14:paraId="47277072" w14:textId="043B8B66" w:rsidR="00784C01" w:rsidRPr="000A6108" w:rsidRDefault="00784C01"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6A7ADA1E" w14:textId="146C5F7D" w:rsidR="00784C01" w:rsidRPr="000A6108" w:rsidRDefault="00784C01" w:rsidP="00396643">
            <w:pPr>
              <w:spacing w:line="240" w:lineRule="auto"/>
              <w:rPr>
                <w:rFonts w:ascii="Times New Roman" w:hAnsi="Times New Roman" w:cs="Times New Roman"/>
                <w:sz w:val="24"/>
                <w:szCs w:val="24"/>
              </w:rPr>
            </w:pPr>
            <w:r w:rsidRPr="000A6108">
              <w:rPr>
                <w:rFonts w:ascii="Times New Roman" w:hAnsi="Times New Roman" w:cs="Times New Roman"/>
                <w:sz w:val="24"/>
                <w:szCs w:val="24"/>
              </w:rPr>
              <w:t>Dodanie punktów dotyczących: ochrony dóbr kultury i ochrony zabytków oraz ochrony miejsc pamięci, w tym cmentarzy wojennych.</w:t>
            </w:r>
          </w:p>
        </w:tc>
        <w:tc>
          <w:tcPr>
            <w:tcW w:w="2800" w:type="dxa"/>
            <w:shd w:val="clear" w:color="auto" w:fill="auto"/>
          </w:tcPr>
          <w:p w14:paraId="7605EA41" w14:textId="09D244B8" w:rsidR="00784C01" w:rsidRPr="000A6108" w:rsidRDefault="00784C01"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nieuwzględniona</w:t>
            </w:r>
          </w:p>
          <w:p w14:paraId="060EA185" w14:textId="31CBD45E" w:rsidR="00784C01" w:rsidRPr="000A6108" w:rsidRDefault="00E83D67" w:rsidP="00E83D67">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Podjęto decyzję o </w:t>
            </w:r>
            <w:r w:rsidR="00784C01" w:rsidRPr="000A6108">
              <w:rPr>
                <w:rFonts w:ascii="Times New Roman" w:hAnsi="Times New Roman" w:cs="Times New Roman"/>
                <w:sz w:val="24"/>
                <w:szCs w:val="24"/>
              </w:rPr>
              <w:t>nierozszerzaniu projektowanej ustawy poza zakres przedmiotowy określony w art. 2 ust. 1 dyrektywy.</w:t>
            </w:r>
          </w:p>
        </w:tc>
      </w:tr>
      <w:tr w:rsidR="00784C01" w:rsidRPr="000A6108" w14:paraId="730D1ED1" w14:textId="77777777" w:rsidTr="00BC5D42">
        <w:tc>
          <w:tcPr>
            <w:tcW w:w="516" w:type="dxa"/>
            <w:vMerge/>
            <w:shd w:val="clear" w:color="auto" w:fill="auto"/>
          </w:tcPr>
          <w:p w14:paraId="790B0C9E" w14:textId="77777777" w:rsidR="00784C01" w:rsidRPr="000A6108" w:rsidRDefault="00784C01" w:rsidP="00396643">
            <w:pPr>
              <w:spacing w:after="0" w:line="240" w:lineRule="auto"/>
              <w:rPr>
                <w:rFonts w:ascii="Times New Roman" w:hAnsi="Times New Roman" w:cs="Times New Roman"/>
                <w:sz w:val="24"/>
                <w:szCs w:val="24"/>
              </w:rPr>
            </w:pPr>
          </w:p>
        </w:tc>
        <w:tc>
          <w:tcPr>
            <w:tcW w:w="3448" w:type="dxa"/>
            <w:vMerge/>
            <w:shd w:val="clear" w:color="auto" w:fill="auto"/>
          </w:tcPr>
          <w:p w14:paraId="37F01537" w14:textId="77777777" w:rsidR="00784C01" w:rsidRPr="000A6108" w:rsidRDefault="00784C01"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59642206" w14:textId="236C182A" w:rsidR="00784C01" w:rsidRPr="000A6108" w:rsidRDefault="00784C01" w:rsidP="00784C01">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Rządowe Centrum Legislacji </w:t>
            </w:r>
          </w:p>
          <w:p w14:paraId="29230975" w14:textId="0108DC6A" w:rsidR="00784C01" w:rsidRPr="000A6108" w:rsidRDefault="00784C01" w:rsidP="009C6AA0">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Zgodnie z art. 3 ust. 1 projektu naruszeniem prawa jest działanie lub zaniechanie niezgodne z prawem lub mające na celu obejście prawa w obszarach wskazanych</w:t>
            </w:r>
            <w:r w:rsidR="009C6AA0" w:rsidRPr="000A6108">
              <w:rPr>
                <w:rFonts w:ascii="Times New Roman" w:hAnsi="Times New Roman" w:cs="Times New Roman"/>
                <w:sz w:val="24"/>
                <w:szCs w:val="24"/>
              </w:rPr>
              <w:t xml:space="preserve"> </w:t>
            </w:r>
            <w:r w:rsidRPr="000A6108">
              <w:rPr>
                <w:rFonts w:ascii="Times New Roman" w:hAnsi="Times New Roman" w:cs="Times New Roman"/>
                <w:sz w:val="24"/>
                <w:szCs w:val="24"/>
              </w:rPr>
              <w:t>enumeratywnie w tym przepisie, w tym dotyczące „interesów finansowych skarbu</w:t>
            </w:r>
            <w:r w:rsidR="009C6AA0" w:rsidRPr="000A6108">
              <w:rPr>
                <w:rFonts w:ascii="Times New Roman" w:hAnsi="Times New Roman" w:cs="Times New Roman"/>
                <w:sz w:val="24"/>
                <w:szCs w:val="24"/>
              </w:rPr>
              <w:t xml:space="preserve"> </w:t>
            </w:r>
            <w:r w:rsidRPr="000A6108">
              <w:rPr>
                <w:rFonts w:ascii="Times New Roman" w:hAnsi="Times New Roman" w:cs="Times New Roman"/>
                <w:sz w:val="24"/>
                <w:szCs w:val="24"/>
              </w:rPr>
              <w:t>państwa Rzeczypospolitej Polskiej oraz Unii Europejskiej” (art. 3 ust. 1 pkt 14</w:t>
            </w:r>
            <w:r w:rsidR="009C6AA0" w:rsidRPr="000A6108">
              <w:rPr>
                <w:rFonts w:ascii="Times New Roman" w:hAnsi="Times New Roman" w:cs="Times New Roman"/>
                <w:sz w:val="24"/>
                <w:szCs w:val="24"/>
              </w:rPr>
              <w:t xml:space="preserve"> </w:t>
            </w:r>
            <w:r w:rsidRPr="000A6108">
              <w:rPr>
                <w:rFonts w:ascii="Times New Roman" w:hAnsi="Times New Roman" w:cs="Times New Roman"/>
                <w:sz w:val="24"/>
                <w:szCs w:val="24"/>
              </w:rPr>
              <w:t>projektu). Biorąc pod uwagę, że jedynie ww. pkt 14 odnosi się do „Rzeczypospolitej</w:t>
            </w:r>
          </w:p>
          <w:p w14:paraId="42349220" w14:textId="3A4129DD" w:rsidR="00784C01" w:rsidRPr="000A6108" w:rsidRDefault="00784C01" w:rsidP="009C6AA0">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Polskiej oraz Unii Europejskiej”, nasuwa się pytanie, jak należy odczytywać naruszenia</w:t>
            </w:r>
            <w:r w:rsidR="009C6AA0" w:rsidRPr="000A6108">
              <w:rPr>
                <w:rFonts w:ascii="Times New Roman" w:hAnsi="Times New Roman" w:cs="Times New Roman"/>
                <w:sz w:val="24"/>
                <w:szCs w:val="24"/>
              </w:rPr>
              <w:t xml:space="preserve"> </w:t>
            </w:r>
            <w:r w:rsidRPr="000A6108">
              <w:rPr>
                <w:rFonts w:ascii="Times New Roman" w:hAnsi="Times New Roman" w:cs="Times New Roman"/>
                <w:sz w:val="24"/>
                <w:szCs w:val="24"/>
              </w:rPr>
              <w:t>w pozostałych obszarach wymienionych w</w:t>
            </w:r>
            <w:r w:rsidR="009C6AA0" w:rsidRPr="000A6108">
              <w:rPr>
                <w:rFonts w:ascii="Times New Roman" w:hAnsi="Times New Roman" w:cs="Times New Roman"/>
                <w:sz w:val="24"/>
                <w:szCs w:val="24"/>
              </w:rPr>
              <w:t xml:space="preserve"> </w:t>
            </w:r>
            <w:r w:rsidRPr="000A6108">
              <w:rPr>
                <w:rFonts w:ascii="Times New Roman" w:hAnsi="Times New Roman" w:cs="Times New Roman"/>
                <w:sz w:val="24"/>
                <w:szCs w:val="24"/>
              </w:rPr>
              <w:t>omawianym przepisie, które takiego</w:t>
            </w:r>
            <w:r w:rsidR="009C6AA0" w:rsidRPr="000A6108">
              <w:rPr>
                <w:rFonts w:ascii="Times New Roman" w:hAnsi="Times New Roman" w:cs="Times New Roman"/>
                <w:sz w:val="24"/>
                <w:szCs w:val="24"/>
              </w:rPr>
              <w:t xml:space="preserve"> </w:t>
            </w:r>
            <w:r w:rsidRPr="000A6108">
              <w:rPr>
                <w:rFonts w:ascii="Times New Roman" w:hAnsi="Times New Roman" w:cs="Times New Roman"/>
                <w:sz w:val="24"/>
                <w:szCs w:val="24"/>
              </w:rPr>
              <w:t>doprecyzowania nie zawierają. Dodatkowo, w świetle informacji przedstawionych w uzasadnieniu projektu (str. 12 akapit drugi), zgodnie z którymi „Ustawowa definicja</w:t>
            </w:r>
          </w:p>
          <w:p w14:paraId="106AB6BA" w14:textId="454C94B1" w:rsidR="00784C01" w:rsidRPr="000A6108" w:rsidRDefault="00784C01" w:rsidP="008C12BB">
            <w:pPr>
              <w:autoSpaceDE w:val="0"/>
              <w:autoSpaceDN w:val="0"/>
              <w:adjustRightInd w:val="0"/>
              <w:spacing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t>naruszenia prawa nie będzie tym samym ograniczona do przypadków,</w:t>
            </w:r>
            <w:r w:rsidR="009C6AA0" w:rsidRPr="000A6108">
              <w:rPr>
                <w:rFonts w:ascii="Times New Roman" w:hAnsi="Times New Roman" w:cs="Times New Roman"/>
                <w:sz w:val="24"/>
                <w:szCs w:val="24"/>
              </w:rPr>
              <w:t xml:space="preserve"> </w:t>
            </w:r>
            <w:r w:rsidRPr="000A6108">
              <w:rPr>
                <w:rFonts w:ascii="Times New Roman" w:hAnsi="Times New Roman" w:cs="Times New Roman"/>
                <w:sz w:val="24"/>
                <w:szCs w:val="24"/>
              </w:rPr>
              <w:t>gdy w danym</w:t>
            </w:r>
            <w:r w:rsidR="009C6AA0" w:rsidRPr="000A6108">
              <w:rPr>
                <w:rFonts w:ascii="Times New Roman" w:hAnsi="Times New Roman" w:cs="Times New Roman"/>
                <w:sz w:val="24"/>
                <w:szCs w:val="24"/>
              </w:rPr>
              <w:t xml:space="preserve"> </w:t>
            </w:r>
            <w:r w:rsidRPr="000A6108">
              <w:rPr>
                <w:rFonts w:ascii="Times New Roman" w:hAnsi="Times New Roman" w:cs="Times New Roman"/>
                <w:sz w:val="24"/>
                <w:szCs w:val="24"/>
              </w:rPr>
              <w:t xml:space="preserve">obszarze prawa naruszenie jest regulowane wyłącznie </w:t>
            </w:r>
            <w:r w:rsidRPr="000A6108">
              <w:rPr>
                <w:rFonts w:ascii="Times New Roman" w:hAnsi="Times New Roman" w:cs="Times New Roman"/>
                <w:sz w:val="24"/>
                <w:szCs w:val="24"/>
              </w:rPr>
              <w:lastRenderedPageBreak/>
              <w:t>określonym przepisem prawa</w:t>
            </w:r>
            <w:r w:rsidR="009C6AA0" w:rsidRPr="000A6108">
              <w:rPr>
                <w:rFonts w:ascii="Times New Roman" w:hAnsi="Times New Roman" w:cs="Times New Roman"/>
                <w:sz w:val="24"/>
                <w:szCs w:val="24"/>
              </w:rPr>
              <w:t xml:space="preserve"> </w:t>
            </w:r>
            <w:r w:rsidRPr="000A6108">
              <w:rPr>
                <w:rFonts w:ascii="Times New Roman" w:hAnsi="Times New Roman" w:cs="Times New Roman"/>
                <w:sz w:val="24"/>
                <w:szCs w:val="24"/>
              </w:rPr>
              <w:t>unijnego lub implementującym go aktem prawa krajowego”, wyjaśnienia wymaga brak</w:t>
            </w:r>
            <w:r w:rsidR="009C6AA0" w:rsidRPr="000A6108">
              <w:rPr>
                <w:rFonts w:ascii="Times New Roman" w:hAnsi="Times New Roman" w:cs="Times New Roman"/>
                <w:sz w:val="24"/>
                <w:szCs w:val="24"/>
              </w:rPr>
              <w:t xml:space="preserve"> </w:t>
            </w:r>
            <w:r w:rsidRPr="000A6108">
              <w:rPr>
                <w:rFonts w:ascii="Times New Roman" w:hAnsi="Times New Roman" w:cs="Times New Roman"/>
                <w:sz w:val="24"/>
                <w:szCs w:val="24"/>
              </w:rPr>
              <w:t>wyraźnego objęcia ww. definicją naruszenia prawa interesów finansowych jednostek</w:t>
            </w:r>
            <w:r w:rsidR="009C6AA0" w:rsidRPr="000A6108">
              <w:rPr>
                <w:rFonts w:ascii="Times New Roman" w:hAnsi="Times New Roman" w:cs="Times New Roman"/>
                <w:sz w:val="24"/>
                <w:szCs w:val="24"/>
              </w:rPr>
              <w:t xml:space="preserve"> </w:t>
            </w:r>
            <w:r w:rsidRPr="000A6108">
              <w:rPr>
                <w:rFonts w:ascii="Times New Roman" w:hAnsi="Times New Roman" w:cs="Times New Roman"/>
                <w:sz w:val="24"/>
                <w:szCs w:val="24"/>
              </w:rPr>
              <w:t>samorządu terytorialnego.</w:t>
            </w:r>
          </w:p>
        </w:tc>
        <w:tc>
          <w:tcPr>
            <w:tcW w:w="2800" w:type="dxa"/>
            <w:shd w:val="clear" w:color="auto" w:fill="auto"/>
          </w:tcPr>
          <w:p w14:paraId="2F9287E9" w14:textId="77777777" w:rsidR="008C12BB" w:rsidRPr="000A6108" w:rsidRDefault="008C12BB" w:rsidP="008C12BB">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Wyjaśnienie</w:t>
            </w:r>
          </w:p>
          <w:p w14:paraId="2374B63C" w14:textId="77777777" w:rsidR="008C12BB" w:rsidRPr="000A6108" w:rsidRDefault="008C12BB" w:rsidP="008C12BB">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Projektowany art. 3 ust. 1 pkt 14 stanowi wdrożenie art. 2 ust.1 lit. b dyrektywy (dot. interesów finansowych Unii). Aby nie ograniczać przepisu tylko do interesów UE wprowadzono w tym przypadku także interes skarbu państwa RP. W pozostałych przypadkach takie doprecyzowanie nie jest potrzebne.</w:t>
            </w:r>
          </w:p>
          <w:p w14:paraId="68F0A594" w14:textId="445060BB" w:rsidR="00784C01" w:rsidRPr="000A6108" w:rsidRDefault="00CF6A1E" w:rsidP="00CF6A1E">
            <w:pPr>
              <w:spacing w:after="0" w:line="240" w:lineRule="auto"/>
              <w:rPr>
                <w:rFonts w:ascii="Times New Roman" w:hAnsi="Times New Roman" w:cs="Times New Roman"/>
                <w:b/>
                <w:sz w:val="24"/>
                <w:szCs w:val="24"/>
              </w:rPr>
            </w:pPr>
            <w:r>
              <w:rPr>
                <w:rFonts w:ascii="Times New Roman" w:hAnsi="Times New Roman" w:cs="Times New Roman"/>
                <w:sz w:val="24"/>
                <w:szCs w:val="24"/>
              </w:rPr>
              <w:lastRenderedPageBreak/>
              <w:t>Uzupełniono projektowany przepis o i</w:t>
            </w:r>
            <w:r w:rsidR="008C12BB" w:rsidRPr="00CF6A1E">
              <w:rPr>
                <w:rFonts w:ascii="Times New Roman" w:hAnsi="Times New Roman" w:cs="Times New Roman"/>
                <w:sz w:val="24"/>
                <w:szCs w:val="24"/>
              </w:rPr>
              <w:t xml:space="preserve">nteres finansowy </w:t>
            </w:r>
            <w:r>
              <w:rPr>
                <w:rFonts w:ascii="Times New Roman" w:hAnsi="Times New Roman" w:cs="Times New Roman"/>
                <w:sz w:val="24"/>
                <w:szCs w:val="24"/>
              </w:rPr>
              <w:t xml:space="preserve">JST. </w:t>
            </w:r>
          </w:p>
        </w:tc>
      </w:tr>
      <w:tr w:rsidR="00985198" w:rsidRPr="000A6108" w14:paraId="7C29CB06" w14:textId="77777777" w:rsidTr="00BC5D42">
        <w:tc>
          <w:tcPr>
            <w:tcW w:w="516" w:type="dxa"/>
            <w:vMerge w:val="restart"/>
            <w:shd w:val="clear" w:color="auto" w:fill="auto"/>
          </w:tcPr>
          <w:p w14:paraId="3611202F" w14:textId="5BF8A776" w:rsidR="00985198" w:rsidRPr="000A6108" w:rsidRDefault="0098519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 xml:space="preserve">5. </w:t>
            </w:r>
          </w:p>
        </w:tc>
        <w:tc>
          <w:tcPr>
            <w:tcW w:w="3448" w:type="dxa"/>
            <w:vMerge w:val="restart"/>
            <w:shd w:val="clear" w:color="auto" w:fill="auto"/>
          </w:tcPr>
          <w:p w14:paraId="1973DDC6" w14:textId="77777777" w:rsidR="00985198" w:rsidRPr="000A6108" w:rsidRDefault="00985198"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4.</w:t>
            </w:r>
            <w:r w:rsidRPr="000A6108">
              <w:rPr>
                <w:rFonts w:ascii="Times New Roman" w:hAnsi="Times New Roman" w:cs="Times New Roman"/>
                <w:szCs w:val="24"/>
              </w:rPr>
              <w:t xml:space="preserve"> 1. Ustawę stosuje się do osoby fizycznej, która zgłasza lub ujawnia publicznie informację o naruszeniu prawa uzyskaną w kontekście związanym z pracą, w tym do:</w:t>
            </w:r>
          </w:p>
          <w:p w14:paraId="0D0FA6E9" w14:textId="77777777" w:rsidR="00985198" w:rsidRPr="000A6108" w:rsidRDefault="0098519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 xml:space="preserve">pracownika, </w:t>
            </w:r>
          </w:p>
          <w:p w14:paraId="2C82F20B" w14:textId="77777777" w:rsidR="00985198" w:rsidRPr="000A6108" w:rsidRDefault="0098519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pracownika tymczasowego,</w:t>
            </w:r>
          </w:p>
          <w:p w14:paraId="368C48B8" w14:textId="77777777" w:rsidR="00985198" w:rsidRPr="000A6108" w:rsidRDefault="0098519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osoby świadczącej pracę na innej podstawie niż stosunek pracy, w tym na podstawie umowy cywilnoprawnej,</w:t>
            </w:r>
          </w:p>
          <w:p w14:paraId="3ECE8194" w14:textId="77777777" w:rsidR="00985198" w:rsidRPr="000A6108" w:rsidRDefault="0098519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4)</w:t>
            </w:r>
            <w:r w:rsidRPr="000A6108">
              <w:rPr>
                <w:rFonts w:ascii="Times New Roman" w:hAnsi="Times New Roman" w:cs="Times New Roman"/>
                <w:szCs w:val="24"/>
              </w:rPr>
              <w:tab/>
              <w:t>przedsiębiorcy,</w:t>
            </w:r>
          </w:p>
          <w:p w14:paraId="134DD03A" w14:textId="77777777" w:rsidR="00985198" w:rsidRPr="000A6108" w:rsidRDefault="0098519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5)</w:t>
            </w:r>
            <w:r w:rsidRPr="000A6108">
              <w:rPr>
                <w:rFonts w:ascii="Times New Roman" w:hAnsi="Times New Roman" w:cs="Times New Roman"/>
                <w:szCs w:val="24"/>
              </w:rPr>
              <w:tab/>
              <w:t xml:space="preserve">akcjonariusza lub wspólnika, </w:t>
            </w:r>
          </w:p>
          <w:p w14:paraId="2B3A0329" w14:textId="77777777" w:rsidR="00985198" w:rsidRPr="000A6108" w:rsidRDefault="0098519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6)</w:t>
            </w:r>
            <w:r w:rsidRPr="000A6108">
              <w:rPr>
                <w:rFonts w:ascii="Times New Roman" w:hAnsi="Times New Roman" w:cs="Times New Roman"/>
                <w:szCs w:val="24"/>
              </w:rPr>
              <w:tab/>
              <w:t>członka organu osoby prawnej,</w:t>
            </w:r>
          </w:p>
          <w:p w14:paraId="6B97F74F" w14:textId="77777777" w:rsidR="00985198" w:rsidRPr="000A6108" w:rsidRDefault="0098519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7)</w:t>
            </w:r>
            <w:r w:rsidRPr="000A6108">
              <w:rPr>
                <w:rFonts w:ascii="Times New Roman" w:hAnsi="Times New Roman" w:cs="Times New Roman"/>
                <w:szCs w:val="24"/>
              </w:rPr>
              <w:tab/>
              <w:t>osoby świadczącej pracę pod nadzorem i kierownictwem wykonawcy, podwykonawcy lub dostawcy, w tym na podstawie umowy cywilnoprawnej,</w:t>
            </w:r>
          </w:p>
          <w:p w14:paraId="3FF7937A" w14:textId="77777777" w:rsidR="00985198" w:rsidRPr="000A6108" w:rsidRDefault="0098519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8)</w:t>
            </w:r>
            <w:r w:rsidRPr="000A6108">
              <w:rPr>
                <w:rFonts w:ascii="Times New Roman" w:hAnsi="Times New Roman" w:cs="Times New Roman"/>
                <w:szCs w:val="24"/>
              </w:rPr>
              <w:tab/>
              <w:t xml:space="preserve">stażysty, </w:t>
            </w:r>
          </w:p>
          <w:p w14:paraId="17E179E0" w14:textId="77777777" w:rsidR="00985198" w:rsidRPr="000A6108" w:rsidRDefault="0098519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9)</w:t>
            </w:r>
            <w:r w:rsidRPr="000A6108">
              <w:rPr>
                <w:rFonts w:ascii="Times New Roman" w:hAnsi="Times New Roman" w:cs="Times New Roman"/>
                <w:szCs w:val="24"/>
              </w:rPr>
              <w:tab/>
              <w:t xml:space="preserve">wolontariusza, </w:t>
            </w:r>
          </w:p>
          <w:p w14:paraId="400D55F3" w14:textId="77777777" w:rsidR="00985198" w:rsidRPr="000A6108" w:rsidRDefault="0098519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lastRenderedPageBreak/>
              <w:t>10)</w:t>
            </w:r>
            <w:r w:rsidRPr="000A6108">
              <w:rPr>
                <w:rFonts w:ascii="Times New Roman" w:hAnsi="Times New Roman" w:cs="Times New Roman"/>
                <w:szCs w:val="24"/>
              </w:rPr>
              <w:tab/>
              <w:t xml:space="preserve">praktykanta, </w:t>
            </w:r>
          </w:p>
          <w:p w14:paraId="5AA7215E" w14:textId="77777777" w:rsidR="00985198" w:rsidRPr="000A6108" w:rsidRDefault="0098519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11)</w:t>
            </w:r>
            <w:r w:rsidRPr="000A6108">
              <w:rPr>
                <w:rFonts w:ascii="Times New Roman" w:hAnsi="Times New Roman" w:cs="Times New Roman"/>
                <w:szCs w:val="24"/>
              </w:rPr>
              <w:tab/>
              <w:t>funkcjonariusza, w rozumieniu art. 1 ust. 1 ustawy z dnia 18 lutego 1994 r. o zaopatrzeniu emerytalnym funkcjonariuszy Policji, Agencji Bezpieczeństwa Wewnętrznego, Agencji Wywiadu, Służby Kontrwywiadu Wojskowego, Służby Wywiadu Wojskowego, Centralnego Biura Antykorupcyjnego, Straży Granicznej, Straży Marszałkowskiej, Służby Ochrony Państwa, Państwowej Straży Pożarnej, Służby Celno-Skarbowej i Służby Więziennej oraz ich rodzin (Dz. U. z 2020 r. poz. 723 i 2320 oraz z 2021 r. poz. 2333, 2448 i 2490),</w:t>
            </w:r>
          </w:p>
          <w:p w14:paraId="58B80809" w14:textId="77777777" w:rsidR="00985198" w:rsidRPr="000A6108" w:rsidRDefault="0098519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12)</w:t>
            </w:r>
            <w:r w:rsidRPr="000A6108">
              <w:rPr>
                <w:rFonts w:ascii="Times New Roman" w:hAnsi="Times New Roman" w:cs="Times New Roman"/>
                <w:szCs w:val="24"/>
              </w:rPr>
              <w:tab/>
              <w:t xml:space="preserve">żołnierza zawodowego </w:t>
            </w:r>
          </w:p>
          <w:p w14:paraId="271928E6" w14:textId="77777777" w:rsidR="00985198" w:rsidRPr="000A6108" w:rsidRDefault="00985198" w:rsidP="00396643">
            <w:pPr>
              <w:pStyle w:val="CZWSPPKTczwsplnapunktw"/>
              <w:spacing w:line="240" w:lineRule="auto"/>
              <w:rPr>
                <w:rFonts w:ascii="Times New Roman" w:hAnsi="Times New Roman" w:cs="Times New Roman"/>
                <w:szCs w:val="24"/>
              </w:rPr>
            </w:pPr>
            <w:r w:rsidRPr="000A6108">
              <w:rPr>
                <w:rFonts w:ascii="Times New Roman" w:hAnsi="Times New Roman" w:cs="Times New Roman"/>
                <w:szCs w:val="24"/>
              </w:rPr>
              <w:t>– zwanej dalej „zgłaszającym”.</w:t>
            </w:r>
          </w:p>
          <w:p w14:paraId="4A0C7B9F" w14:textId="7AEE53A0" w:rsidR="00985198" w:rsidRPr="000A6108" w:rsidRDefault="00985198" w:rsidP="00345352">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2. Ustawę stosuje się także do osoby fizycznej, o której mowa w ust. 1, w przypadku zgłoszenia lub ujawnienia publicznego informacji o </w:t>
            </w:r>
            <w:r w:rsidRPr="000A6108">
              <w:rPr>
                <w:rFonts w:ascii="Times New Roman" w:hAnsi="Times New Roman" w:cs="Times New Roman"/>
                <w:szCs w:val="24"/>
              </w:rPr>
              <w:lastRenderedPageBreak/>
              <w:t>naruszeniu prawa uzyskanej w kontekście związanym z pracą, przed nawiązaniem stosunku pracy lub innego stosunku prawnego stanowiącego podstawę świadczenia pracy lub usług lub pełnienia funkcji albo dostarczania towarów, lub gdy taki stosunek już ustał.</w:t>
            </w:r>
          </w:p>
        </w:tc>
        <w:tc>
          <w:tcPr>
            <w:tcW w:w="7230" w:type="dxa"/>
            <w:shd w:val="clear" w:color="auto" w:fill="auto"/>
          </w:tcPr>
          <w:p w14:paraId="456B69D5" w14:textId="77777777" w:rsidR="00985198" w:rsidRPr="000A6108" w:rsidRDefault="0098519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Prezes UOKIK</w:t>
            </w:r>
          </w:p>
          <w:p w14:paraId="13CAB34D" w14:textId="77777777" w:rsidR="00985198" w:rsidRPr="000A6108" w:rsidRDefault="00985198"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Odnośnie do zakresu podmiotowego stosowania ustawy wskazanego w art. 4 projektowanych przepisów, powstaje pytanie czy ustawa znajdzie zastosowanie w sytuacji gdy zgłoszenia dokona osoba fizyczna, będąca pełnomocnikiem przedsiębiorcy będącego osobą prawną i w jego imieniu?</w:t>
            </w:r>
          </w:p>
          <w:p w14:paraId="5BEF66B7" w14:textId="77777777" w:rsidR="00985198" w:rsidRPr="000A6108" w:rsidRDefault="00985198"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4615940D" w14:textId="77777777" w:rsidR="00985198" w:rsidRPr="000A6108" w:rsidRDefault="00985198"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5A9BCBC3" w14:textId="399CB4EB" w:rsidR="00985198" w:rsidRDefault="0098519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Katalog osób wyszczególnionych w art. 4 ust. 1 projektowanej ustawy jest katalogiem otwartym</w:t>
            </w:r>
            <w:r w:rsidR="003B31FE">
              <w:rPr>
                <w:rFonts w:ascii="Times New Roman" w:hAnsi="Times New Roman" w:cs="Times New Roman"/>
                <w:sz w:val="24"/>
                <w:szCs w:val="24"/>
              </w:rPr>
              <w:t>, zatem obejmie również opisywaną sytuację</w:t>
            </w:r>
            <w:r w:rsidRPr="000A6108">
              <w:rPr>
                <w:rFonts w:ascii="Times New Roman" w:hAnsi="Times New Roman" w:cs="Times New Roman"/>
                <w:sz w:val="24"/>
                <w:szCs w:val="24"/>
              </w:rPr>
              <w:t>.</w:t>
            </w:r>
          </w:p>
          <w:p w14:paraId="0A446029" w14:textId="482C5625" w:rsidR="00CF6A1E" w:rsidRPr="000A6108" w:rsidRDefault="00CF6A1E" w:rsidP="005F4D3C">
            <w:pPr>
              <w:spacing w:after="0" w:line="240" w:lineRule="auto"/>
              <w:rPr>
                <w:rFonts w:ascii="Times New Roman" w:hAnsi="Times New Roman" w:cs="Times New Roman"/>
                <w:sz w:val="24"/>
                <w:szCs w:val="24"/>
              </w:rPr>
            </w:pPr>
            <w:r>
              <w:rPr>
                <w:rFonts w:ascii="Times New Roman" w:hAnsi="Times New Roman" w:cs="Times New Roman"/>
                <w:sz w:val="24"/>
                <w:szCs w:val="24"/>
              </w:rPr>
              <w:t>W tym kontekście należy także mieć na względzie art. 33 KPA.</w:t>
            </w:r>
          </w:p>
        </w:tc>
      </w:tr>
      <w:tr w:rsidR="00985198" w:rsidRPr="000A6108" w14:paraId="5147A83C" w14:textId="77777777" w:rsidTr="00BC5D42">
        <w:tc>
          <w:tcPr>
            <w:tcW w:w="516" w:type="dxa"/>
            <w:vMerge/>
            <w:shd w:val="clear" w:color="auto" w:fill="auto"/>
          </w:tcPr>
          <w:p w14:paraId="1EA6F053" w14:textId="44DD9B0D" w:rsidR="00985198" w:rsidRPr="000A6108" w:rsidRDefault="00985198" w:rsidP="00396643">
            <w:pPr>
              <w:spacing w:after="0" w:line="240" w:lineRule="auto"/>
              <w:rPr>
                <w:rFonts w:ascii="Times New Roman" w:hAnsi="Times New Roman" w:cs="Times New Roman"/>
                <w:sz w:val="24"/>
                <w:szCs w:val="24"/>
              </w:rPr>
            </w:pPr>
          </w:p>
        </w:tc>
        <w:tc>
          <w:tcPr>
            <w:tcW w:w="3448" w:type="dxa"/>
            <w:vMerge/>
            <w:shd w:val="clear" w:color="auto" w:fill="auto"/>
          </w:tcPr>
          <w:p w14:paraId="055E664A" w14:textId="77777777" w:rsidR="00985198" w:rsidRPr="000A6108" w:rsidRDefault="00985198"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450DD718" w14:textId="77777777" w:rsidR="00985198" w:rsidRPr="000A6108" w:rsidRDefault="0098519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Obrony Narodowej </w:t>
            </w:r>
          </w:p>
          <w:p w14:paraId="43F348AC" w14:textId="77777777" w:rsidR="00985198" w:rsidRPr="000A6108" w:rsidRDefault="00985198" w:rsidP="00396643">
            <w:pPr>
              <w:spacing w:after="0" w:line="240" w:lineRule="auto"/>
              <w:rPr>
                <w:rFonts w:ascii="Times New Roman" w:eastAsia="Calibri" w:hAnsi="Times New Roman" w:cs="Times New Roman"/>
                <w:sz w:val="24"/>
                <w:szCs w:val="24"/>
              </w:rPr>
            </w:pPr>
            <w:r w:rsidRPr="000A6108">
              <w:rPr>
                <w:rFonts w:ascii="Times New Roman" w:hAnsi="Times New Roman" w:cs="Times New Roman"/>
                <w:sz w:val="24"/>
                <w:szCs w:val="24"/>
              </w:rPr>
              <w:t xml:space="preserve">Uwaga do </w:t>
            </w:r>
            <w:r w:rsidRPr="000A6108">
              <w:rPr>
                <w:rFonts w:ascii="Times New Roman" w:eastAsia="Calibri" w:hAnsi="Times New Roman" w:cs="Times New Roman"/>
                <w:sz w:val="24"/>
                <w:szCs w:val="24"/>
              </w:rPr>
              <w:t>art. 4 ust. 1 pkt 12:</w:t>
            </w:r>
          </w:p>
          <w:p w14:paraId="14FDC252" w14:textId="77777777" w:rsidR="00985198" w:rsidRPr="000A6108" w:rsidRDefault="00985198" w:rsidP="00396643">
            <w:pPr>
              <w:spacing w:line="240" w:lineRule="auto"/>
              <w:jc w:val="both"/>
              <w:rPr>
                <w:rFonts w:ascii="Times New Roman" w:eastAsia="Calibri" w:hAnsi="Times New Roman" w:cs="Times New Roman"/>
                <w:iCs/>
                <w:sz w:val="24"/>
                <w:szCs w:val="24"/>
              </w:rPr>
            </w:pPr>
            <w:r w:rsidRPr="000A6108">
              <w:rPr>
                <w:rFonts w:ascii="Times New Roman" w:eastAsia="Calibri" w:hAnsi="Times New Roman" w:cs="Times New Roman"/>
                <w:iCs/>
                <w:sz w:val="24"/>
                <w:szCs w:val="24"/>
              </w:rPr>
              <w:t>Proponuje się rozszerzenie katalogu osób do których stosuje się ustawę na wszystkie osoby pełniące czynną służbę wojskową (nie tylko żołnierzy zawodowych).</w:t>
            </w:r>
          </w:p>
          <w:p w14:paraId="63124FF2" w14:textId="7B5F8DBC" w:rsidR="00985198" w:rsidRPr="000A6108" w:rsidRDefault="0098519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093DC8FF" w14:textId="77777777" w:rsidR="00985198" w:rsidRPr="000A6108" w:rsidRDefault="00985198" w:rsidP="00396643">
            <w:pPr>
              <w:spacing w:line="240" w:lineRule="auto"/>
              <w:jc w:val="both"/>
              <w:rPr>
                <w:rFonts w:ascii="Times New Roman" w:eastAsia="Calibri" w:hAnsi="Times New Roman" w:cs="Times New Roman"/>
                <w:iCs/>
                <w:sz w:val="24"/>
                <w:szCs w:val="24"/>
              </w:rPr>
            </w:pPr>
            <w:r w:rsidRPr="000A6108">
              <w:rPr>
                <w:rFonts w:ascii="Times New Roman" w:eastAsia="Calibri" w:hAnsi="Times New Roman" w:cs="Times New Roman"/>
                <w:iCs/>
                <w:sz w:val="24"/>
                <w:szCs w:val="24"/>
              </w:rPr>
              <w:t>Proponuje się w art. 4 ust. 1 pkt 12 nadać brzmienie:</w:t>
            </w:r>
          </w:p>
          <w:p w14:paraId="2254A752" w14:textId="77777777" w:rsidR="00985198" w:rsidRPr="000A6108" w:rsidRDefault="00985198" w:rsidP="00396643">
            <w:pPr>
              <w:spacing w:line="240" w:lineRule="auto"/>
              <w:jc w:val="both"/>
              <w:rPr>
                <w:rFonts w:ascii="Times New Roman" w:eastAsia="Calibri" w:hAnsi="Times New Roman" w:cs="Times New Roman"/>
                <w:i/>
                <w:iCs/>
                <w:sz w:val="24"/>
                <w:szCs w:val="24"/>
              </w:rPr>
            </w:pPr>
            <w:r w:rsidRPr="000A6108">
              <w:rPr>
                <w:rFonts w:ascii="Times New Roman" w:eastAsia="Calibri" w:hAnsi="Times New Roman" w:cs="Times New Roman"/>
                <w:i/>
                <w:iCs/>
                <w:sz w:val="24"/>
                <w:szCs w:val="24"/>
              </w:rPr>
              <w:t xml:space="preserve">„12) żołnierza w rozumieniu art. 2 pkt 39 ustawy z dnia 11 marca 2022 r. o obronie Ojczyzny (Dz.U. poz. 655)” </w:t>
            </w:r>
          </w:p>
          <w:p w14:paraId="1804499F" w14:textId="77777777" w:rsidR="00985198" w:rsidRPr="000A6108" w:rsidRDefault="00985198" w:rsidP="00396643">
            <w:pPr>
              <w:spacing w:after="0" w:line="240" w:lineRule="auto"/>
              <w:rPr>
                <w:rFonts w:ascii="Times New Roman" w:hAnsi="Times New Roman" w:cs="Times New Roman"/>
                <w:b/>
                <w:sz w:val="24"/>
                <w:szCs w:val="24"/>
              </w:rPr>
            </w:pPr>
          </w:p>
          <w:p w14:paraId="1186D8F6" w14:textId="0884A09D" w:rsidR="00985198" w:rsidRPr="000A6108" w:rsidRDefault="00985198" w:rsidP="00396643">
            <w:pPr>
              <w:spacing w:after="0" w:line="240" w:lineRule="auto"/>
              <w:rPr>
                <w:rFonts w:ascii="Times New Roman" w:hAnsi="Times New Roman" w:cs="Times New Roman"/>
                <w:b/>
                <w:sz w:val="24"/>
                <w:szCs w:val="24"/>
              </w:rPr>
            </w:pPr>
          </w:p>
        </w:tc>
        <w:tc>
          <w:tcPr>
            <w:tcW w:w="2800" w:type="dxa"/>
            <w:shd w:val="clear" w:color="auto" w:fill="auto"/>
          </w:tcPr>
          <w:p w14:paraId="7D3E120E" w14:textId="525BF3E1" w:rsidR="00985198" w:rsidRPr="000A6108" w:rsidRDefault="00985198"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tc>
      </w:tr>
      <w:tr w:rsidR="00985198" w:rsidRPr="000A6108" w14:paraId="3997D034" w14:textId="77777777" w:rsidTr="00BC5D42">
        <w:tc>
          <w:tcPr>
            <w:tcW w:w="516" w:type="dxa"/>
            <w:vMerge/>
            <w:shd w:val="clear" w:color="auto" w:fill="auto"/>
          </w:tcPr>
          <w:p w14:paraId="65944CF2" w14:textId="77777777" w:rsidR="00985198" w:rsidRPr="000A6108" w:rsidRDefault="00985198" w:rsidP="00396643">
            <w:pPr>
              <w:spacing w:after="0" w:line="240" w:lineRule="auto"/>
              <w:rPr>
                <w:rFonts w:ascii="Times New Roman" w:hAnsi="Times New Roman" w:cs="Times New Roman"/>
                <w:sz w:val="24"/>
                <w:szCs w:val="24"/>
              </w:rPr>
            </w:pPr>
          </w:p>
        </w:tc>
        <w:tc>
          <w:tcPr>
            <w:tcW w:w="3448" w:type="dxa"/>
            <w:vMerge/>
            <w:shd w:val="clear" w:color="auto" w:fill="auto"/>
          </w:tcPr>
          <w:p w14:paraId="0558D5C8" w14:textId="77777777" w:rsidR="00985198" w:rsidRPr="000A6108" w:rsidRDefault="00985198"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01B4046" w14:textId="77777777" w:rsidR="00985198" w:rsidRPr="000A6108" w:rsidRDefault="0098519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Funduszy i Polityki Regionalnej</w:t>
            </w:r>
          </w:p>
          <w:p w14:paraId="6669C29D" w14:textId="77777777" w:rsidR="00985198" w:rsidRPr="000A6108" w:rsidRDefault="0098519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4 oraz art. 6:</w:t>
            </w:r>
          </w:p>
          <w:p w14:paraId="025BF182" w14:textId="77777777" w:rsidR="00985198" w:rsidRPr="000A6108" w:rsidRDefault="00985198"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Należy dookreślić moment, w którym osoba dokonująca zgłoszenia jest objęta ochroną przewidzianą w ustawie. </w:t>
            </w:r>
          </w:p>
          <w:p w14:paraId="6F9E3636" w14:textId="77777777" w:rsidR="00985198" w:rsidRPr="000A6108" w:rsidRDefault="0098519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Nie jest jasne, czy samo przekazanie informacji o naruszeniu – mimo że nie może zostać zakwalifikowana jako zgłoszenie w rozumieniu ustawy (np. informacja nie dotyczy obszarów wskazanych w art. 3 ustawy) – jest objęta ochroną, czy też ochroną obejmuje się osobę po potwierdzeniu, że informacja jest zgłoszeniem w rozumieniu ustawy.</w:t>
            </w:r>
          </w:p>
          <w:p w14:paraId="168FD0A5" w14:textId="12BB54BE" w:rsidR="00985198" w:rsidRPr="000A6108" w:rsidRDefault="0098519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37AEB645" w14:textId="44934637" w:rsidR="00985198" w:rsidRPr="000A6108" w:rsidRDefault="0098519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Proponuje się w art. 6. obecną treść oznaczyć jako ust 1. oraz dodać ust. 2 w brzmieniu: „2.Zgłaszający podlega ochronie od momentu potwierdzenia przez Podmiot prawny, Rzecznika Praw Obywatelskich lub organ publiczny, że informacja o naruszeniu prawa stanowi zgłoszenie w rozumieniu ustawy.”</w:t>
            </w:r>
          </w:p>
          <w:p w14:paraId="3C0E026B" w14:textId="06D438B3" w:rsidR="00985198" w:rsidRPr="000A6108" w:rsidRDefault="00985198"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591567DC" w14:textId="77680364" w:rsidR="00985198" w:rsidRPr="000A6108" w:rsidRDefault="00985198"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nieuwzględniona</w:t>
            </w:r>
          </w:p>
          <w:p w14:paraId="007F9585" w14:textId="08FBBE46" w:rsidR="00985198" w:rsidRPr="000A6108" w:rsidRDefault="0098519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Propozycja </w:t>
            </w:r>
            <w:r w:rsidR="008A6943">
              <w:rPr>
                <w:rFonts w:ascii="Times New Roman" w:hAnsi="Times New Roman" w:cs="Times New Roman"/>
                <w:sz w:val="24"/>
                <w:szCs w:val="24"/>
              </w:rPr>
              <w:t xml:space="preserve">MFiPR </w:t>
            </w:r>
            <w:r w:rsidRPr="000A6108">
              <w:rPr>
                <w:rFonts w:ascii="Times New Roman" w:hAnsi="Times New Roman" w:cs="Times New Roman"/>
                <w:sz w:val="24"/>
                <w:szCs w:val="24"/>
              </w:rPr>
              <w:t xml:space="preserve">ust. 2 nakłada dodatkowy i nieprzewidziany </w:t>
            </w:r>
            <w:r w:rsidRPr="000A6108">
              <w:rPr>
                <w:rFonts w:ascii="Times New Roman" w:hAnsi="Times New Roman" w:cs="Times New Roman"/>
                <w:sz w:val="24"/>
                <w:szCs w:val="24"/>
              </w:rPr>
              <w:lastRenderedPageBreak/>
              <w:t>dyrektywą obowiązek „potwierdzania” przez podmiot prawny, RPO i organ, że informacja o naruszeniu prawa stanowi zgłoszenie w rozumieniu ustawy.</w:t>
            </w:r>
          </w:p>
        </w:tc>
      </w:tr>
      <w:tr w:rsidR="00985198" w:rsidRPr="000A6108" w14:paraId="735FF0A2" w14:textId="77777777" w:rsidTr="00BC5D42">
        <w:tc>
          <w:tcPr>
            <w:tcW w:w="516" w:type="dxa"/>
            <w:vMerge/>
            <w:shd w:val="clear" w:color="auto" w:fill="auto"/>
          </w:tcPr>
          <w:p w14:paraId="5F2C98B0" w14:textId="77777777" w:rsidR="00985198" w:rsidRPr="000A6108" w:rsidRDefault="00985198" w:rsidP="00396643">
            <w:pPr>
              <w:spacing w:after="0" w:line="240" w:lineRule="auto"/>
              <w:rPr>
                <w:rFonts w:ascii="Times New Roman" w:hAnsi="Times New Roman" w:cs="Times New Roman"/>
                <w:sz w:val="24"/>
                <w:szCs w:val="24"/>
              </w:rPr>
            </w:pPr>
          </w:p>
        </w:tc>
        <w:tc>
          <w:tcPr>
            <w:tcW w:w="3448" w:type="dxa"/>
            <w:vMerge/>
            <w:shd w:val="clear" w:color="auto" w:fill="auto"/>
          </w:tcPr>
          <w:p w14:paraId="4CEA90DF" w14:textId="77777777" w:rsidR="00985198" w:rsidRPr="000A6108" w:rsidRDefault="00985198"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429F654C" w14:textId="77777777" w:rsidR="00985198" w:rsidRPr="000A6108" w:rsidRDefault="00985198" w:rsidP="00985198">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4B72A971" w14:textId="626543C6" w:rsidR="00985198" w:rsidRPr="000A6108" w:rsidRDefault="00985198"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4 ust. 1 pkt. 6:</w:t>
            </w:r>
          </w:p>
          <w:p w14:paraId="61E5FCD6" w14:textId="4F218BE3" w:rsidR="00557420" w:rsidRPr="000A6108" w:rsidRDefault="00557420"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bCs/>
                <w:sz w:val="24"/>
                <w:szCs w:val="24"/>
              </w:rPr>
              <w:t>Należy rozważyć uzupełnienie katalogu osób, do których zgłoszeń zastosowanie znajduje projektowana ustawa, o członków organów jednostki organizacyjnej nieposiadającej osobowości prawnej. Pozwoliłoby to na objęcie jej zastosowanie w szczególności członków rady nadzorczej w ramach spółek komandytowo-akcyjnych.</w:t>
            </w:r>
          </w:p>
          <w:p w14:paraId="6B27DF56" w14:textId="11103C13" w:rsidR="00985198" w:rsidRPr="000A6108" w:rsidRDefault="00985198"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5DC49B4B" w14:textId="73AFE997" w:rsidR="00557420" w:rsidRPr="000A6108" w:rsidRDefault="00557420" w:rsidP="00985198">
            <w:pPr>
              <w:spacing w:after="0" w:line="240" w:lineRule="auto"/>
              <w:jc w:val="both"/>
              <w:rPr>
                <w:rFonts w:ascii="Times New Roman" w:hAnsi="Times New Roman" w:cs="Times New Roman"/>
                <w:b/>
                <w:sz w:val="24"/>
                <w:szCs w:val="24"/>
              </w:rPr>
            </w:pPr>
            <w:r w:rsidRPr="000A6108">
              <w:rPr>
                <w:rFonts w:ascii="Times New Roman" w:hAnsi="Times New Roman" w:cs="Times New Roman"/>
                <w:bCs/>
                <w:sz w:val="24"/>
                <w:szCs w:val="24"/>
              </w:rPr>
              <w:t>…) członka organu osoby prawnej lub jednostki organizacyjnej nieposiadającej osobowości prawnej</w:t>
            </w:r>
          </w:p>
        </w:tc>
        <w:tc>
          <w:tcPr>
            <w:tcW w:w="2800" w:type="dxa"/>
            <w:shd w:val="clear" w:color="auto" w:fill="auto"/>
          </w:tcPr>
          <w:p w14:paraId="22D51734" w14:textId="54A07EFC" w:rsidR="00985198" w:rsidRPr="000A6108" w:rsidRDefault="00AD6E47"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p w14:paraId="5A8675BE" w14:textId="2E3D43DE" w:rsidR="00AD6E47" w:rsidRPr="000A6108" w:rsidRDefault="00AD6E47" w:rsidP="008A6943">
            <w:pPr>
              <w:spacing w:after="0" w:line="240" w:lineRule="auto"/>
              <w:rPr>
                <w:rFonts w:ascii="Times New Roman" w:hAnsi="Times New Roman" w:cs="Times New Roman"/>
                <w:sz w:val="24"/>
                <w:szCs w:val="24"/>
              </w:rPr>
            </w:pPr>
          </w:p>
        </w:tc>
      </w:tr>
      <w:tr w:rsidR="00777ACB" w:rsidRPr="000A6108" w14:paraId="62AD6EC4" w14:textId="77777777" w:rsidTr="00BC5D42">
        <w:tc>
          <w:tcPr>
            <w:tcW w:w="516" w:type="dxa"/>
            <w:vMerge w:val="restart"/>
            <w:shd w:val="clear" w:color="auto" w:fill="auto"/>
          </w:tcPr>
          <w:p w14:paraId="6EBAC5B7" w14:textId="63E7E979"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6. </w:t>
            </w:r>
          </w:p>
        </w:tc>
        <w:tc>
          <w:tcPr>
            <w:tcW w:w="3448" w:type="dxa"/>
            <w:vMerge w:val="restart"/>
            <w:shd w:val="clear" w:color="auto" w:fill="auto"/>
          </w:tcPr>
          <w:p w14:paraId="1BB41015" w14:textId="77777777" w:rsidR="00777ACB" w:rsidRPr="000A6108" w:rsidRDefault="00777ACB"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5.</w:t>
            </w:r>
            <w:r w:rsidRPr="000A6108">
              <w:rPr>
                <w:rFonts w:ascii="Times New Roman" w:hAnsi="Times New Roman" w:cs="Times New Roman"/>
                <w:szCs w:val="24"/>
              </w:rPr>
              <w:t xml:space="preserve"> 1. Przepisów ustawy nie stosuje się do informacji objętych:</w:t>
            </w:r>
          </w:p>
          <w:p w14:paraId="65D9AD13"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przepisami o ochronie informacji niejawnych;</w:t>
            </w:r>
          </w:p>
          <w:p w14:paraId="6AD19BA0"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tajemnicą związaną z wykonywaniem zawodów medycznych oraz prawniczych;</w:t>
            </w:r>
          </w:p>
          <w:p w14:paraId="064C2E48"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tajemnicą narady sędziowskiej;</w:t>
            </w:r>
          </w:p>
          <w:p w14:paraId="33983C06" w14:textId="77777777" w:rsidR="00777ACB" w:rsidRPr="000A6108" w:rsidRDefault="00777ACB"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4)</w:t>
            </w:r>
            <w:r w:rsidRPr="000A6108">
              <w:rPr>
                <w:rFonts w:ascii="Times New Roman" w:hAnsi="Times New Roman" w:cs="Times New Roman"/>
                <w:szCs w:val="24"/>
              </w:rPr>
              <w:tab/>
              <w:t>postępowaniem karnym – w zakresie tajemnicy rozprawy postępowania przygotowawczego oraz tajemnicy rozprawy sądowej prowadzonej z wyłączeniem jawności.</w:t>
            </w:r>
          </w:p>
          <w:p w14:paraId="72439109" w14:textId="77777777" w:rsidR="00777ACB" w:rsidRPr="000A6108" w:rsidRDefault="00777ACB"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2. Przepisów ustawy nie stosuje się do naruszeń prawa w zakresie zamówień publicznych w dziedzinach obronności i bezpieczeństwa w rozumieniu art. </w:t>
            </w:r>
            <w:r w:rsidRPr="000A6108">
              <w:rPr>
                <w:rFonts w:ascii="Times New Roman" w:hAnsi="Times New Roman" w:cs="Times New Roman"/>
                <w:szCs w:val="24"/>
              </w:rPr>
              <w:lastRenderedPageBreak/>
              <w:t>7 pkt 36 ustawy z dnia 11 września 2019 r. – Prawo zamówień publicznych (Dz. U. z 2021 r. poz. 1129, 1598, 2054 i 2269 oraz z 2022 r. poz. 25), do których nie stosuje się przepisów tej ustawy.</w:t>
            </w:r>
          </w:p>
          <w:p w14:paraId="0E3FE722" w14:textId="77777777" w:rsidR="00777ACB" w:rsidRPr="000A6108" w:rsidRDefault="00777ACB" w:rsidP="00396643">
            <w:pPr>
              <w:spacing w:after="0" w:line="240" w:lineRule="auto"/>
              <w:jc w:val="center"/>
              <w:rPr>
                <w:rFonts w:ascii="Times New Roman" w:hAnsi="Times New Roman" w:cs="Times New Roman"/>
                <w:sz w:val="24"/>
                <w:szCs w:val="24"/>
              </w:rPr>
            </w:pPr>
          </w:p>
        </w:tc>
        <w:tc>
          <w:tcPr>
            <w:tcW w:w="7230" w:type="dxa"/>
            <w:shd w:val="clear" w:color="auto" w:fill="auto"/>
          </w:tcPr>
          <w:p w14:paraId="44C7D9A9"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Prezes UOKIK</w:t>
            </w:r>
          </w:p>
          <w:p w14:paraId="6AFE9D89" w14:textId="77777777" w:rsidR="00777ACB" w:rsidRPr="000A6108" w:rsidRDefault="00777ACB"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Podtrzymanie uwagi zgłoszonej w ramach opiniowania projektu. </w:t>
            </w:r>
          </w:p>
          <w:p w14:paraId="55417469" w14:textId="77777777"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bCs/>
                <w:sz w:val="24"/>
                <w:szCs w:val="24"/>
              </w:rPr>
              <w:t xml:space="preserve">W ocenie Prezesa UOKiK </w:t>
            </w:r>
            <w:r w:rsidRPr="000A6108">
              <w:rPr>
                <w:rFonts w:ascii="Times New Roman" w:hAnsi="Times New Roman" w:cs="Times New Roman"/>
                <w:sz w:val="24"/>
                <w:szCs w:val="24"/>
              </w:rPr>
              <w:t xml:space="preserve">nadal nie jest jasna relacja projektowanej regulacji z obowiązującymi już obecnie przepisami dotyczącymi zgłaszania przez podmioty zewnętrzne nieprawidłowości zaistniałych na rynku, a odnoszących się np. do ochrony konkurencji i konsumentów. Zaproponowana procedura rozpatrywania zgłoszeń na gruncie przedmiotowego projektu oraz tryb odpowiadania na zawiadomienia na gruncie np. ustawy o ochronie konkurencji i konsumentów są bardzo do siebie zbliżone. Regulacje zawarte w rozdziale 4 projektu ustawy (m. in. przyjmowanie zgłoszeń, weryfikacja zgłoszeń, podjęcie działań następczych, przekazanie zgłaszającemu informacji zwrotnej) w znacznej mierze pokrywają się z zadaniami wykonywanymi przez Prezesa UOKiK m.in. na podstawie ustawy z dnia 16 lutego 2007 r. o ochronie konkurencji i konsumentów. Stosownie do przepisów ustawy o ochronie konkurencji i konsumentów Prezes UOKiK jest właściwy do przyjmowania zawiadomień dotyczących podejrzenia stosowania praktyk ograniczających konkurencję, podejrzenia naruszenia zakazu stosowania niedozwolonych postanowień umownych czy też praktyk naruszających zbiorowe interesy konsumentów, prowadzenia ewentualnego postępowania wyjaśniającego, czy też postępowania antymonopolowego w sprawach praktyk ograniczających konkurencję, postępowania w sprawach praktyk naruszających zbiorowe interesy konsumentów lub </w:t>
            </w:r>
            <w:r w:rsidRPr="000A6108">
              <w:rPr>
                <w:rFonts w:ascii="Times New Roman" w:hAnsi="Times New Roman" w:cs="Times New Roman"/>
                <w:sz w:val="24"/>
                <w:szCs w:val="24"/>
              </w:rPr>
              <w:lastRenderedPageBreak/>
              <w:t xml:space="preserve">postępowania w sprawach o uznanie postanowień wzorca umowy za niedozwolone oraz udzielenia zawiadamiającemu informacji o sposobie rozpatrzenia zawiadomienia. Analiza przepisów projektu, może prowadzić do wniosku, że Prezes UOKiK byłby zobowiązany do stosowania równolegle przepisów obu ustaw, tj. przedmiotowej ustawy oraz ustawy ochronie konkurencji i konsumentów i powielać niektóre czynności, np. udzielenie informacji zwrotnej zgłaszającemu (zawiadamiającemu w myśl ustawy ochronie konkurencji i konsumentów). W opinii Prezesa UOKiK, ta kwestia powinna zostać uregulowana w sposób nie budzący jakichkolwiek wątpliwości co do zakresu i sposobu stosowania ustawy o ochronie osób zgłaszających naruszenia prawa oraz ustaw odrębnych. Obecnie, w sytuacji niewskazania przez zgłaszającego podstawy prawnej, nie będzie możliwe (lub będzie to bardzo utrudnione) rozstrzygnięcie kwestii tego, który reżim prawny stosować – przedmiotowej ustawy, czy też ustaw odrębnych. Rozwiązania zaproponowane przez projektodawcę w wersji projektu skierowanej do ponownych uzgodnień nie są wystarczające i nie rozwiązują ww. wątpliwości. Projektodawca w „Zestawieniu uwag zgłoszonych w ramach uzgodnień międzyresortowych do projektu” (s. 165) wskazuje, że w sytuacji zgłoszenia naruszenia prawa, można zwrócić się do zgłaszającego w celu uzupełnienia zgłoszenia na podstawie art. 37 projektu. Jednakże, takie rozwiązanie w dalszym ciągu nie rozstrzyga kwestii tego, którą ustawę należy stosować, a ponadto jak wynika z art. 37 ust. 1 zgłaszający może odmówić przekazania dodatkowych informacji lub wyjaśnień. Nie jest więc jasne, czy w sytuacji nieuzupełnienia zgłoszenia, organ będzie miał obowiązek stosować równolegle przepisy obu ustaw (projektu oraz np. ustawy ochronie konkurencji i konsumentów), co będzie skutkowało powielaniem tych samych czynności. Konieczne jest zatem uregulowanie przedmiotowej kwestii w sposób niebudzący wątpliwości. Usunięcie art. 5 ust. 2 w brzmieniu zaproponowanym w projekcie skierowanym do </w:t>
            </w:r>
            <w:r w:rsidRPr="000A6108">
              <w:rPr>
                <w:rFonts w:ascii="Times New Roman" w:hAnsi="Times New Roman" w:cs="Times New Roman"/>
                <w:sz w:val="24"/>
                <w:szCs w:val="24"/>
              </w:rPr>
              <w:lastRenderedPageBreak/>
              <w:t xml:space="preserve">pierwszych uzgodnień nie tylko nie rozwiązało, a jeszcze pogłębiło wątpliwości w tym zakresie. </w:t>
            </w:r>
          </w:p>
          <w:p w14:paraId="05302264" w14:textId="77777777" w:rsidR="00777ACB" w:rsidRPr="000A6108" w:rsidRDefault="00777ACB" w:rsidP="00396643">
            <w:pPr>
              <w:spacing w:after="0" w:line="240" w:lineRule="auto"/>
              <w:jc w:val="both"/>
              <w:rPr>
                <w:rFonts w:ascii="Times New Roman" w:hAnsi="Times New Roman" w:cs="Times New Roman"/>
                <w:b/>
                <w:sz w:val="24"/>
                <w:szCs w:val="24"/>
                <w:highlight w:val="green"/>
              </w:rPr>
            </w:pPr>
          </w:p>
          <w:p w14:paraId="3A7CFF23" w14:textId="77777777" w:rsidR="00777ACB" w:rsidRPr="000A6108" w:rsidRDefault="00777ACB" w:rsidP="00396643">
            <w:pPr>
              <w:spacing w:line="240" w:lineRule="auto"/>
              <w:jc w:val="both"/>
              <w:rPr>
                <w:rFonts w:ascii="Times New Roman" w:hAnsi="Times New Roman" w:cs="Times New Roman"/>
                <w:bCs/>
                <w:i/>
                <w:sz w:val="24"/>
                <w:szCs w:val="24"/>
              </w:rPr>
            </w:pPr>
            <w:r w:rsidRPr="000A6108">
              <w:rPr>
                <w:rFonts w:ascii="Times New Roman" w:hAnsi="Times New Roman" w:cs="Times New Roman"/>
                <w:bCs/>
                <w:sz w:val="24"/>
                <w:szCs w:val="24"/>
              </w:rPr>
              <w:t xml:space="preserve">W uzasadnieniu przekazanym do wersji projektu ustawy z pierwszych uzgodnień wskazano, że </w:t>
            </w:r>
            <w:r w:rsidRPr="000A6108">
              <w:rPr>
                <w:rFonts w:ascii="Times New Roman" w:hAnsi="Times New Roman" w:cs="Times New Roman"/>
                <w:bCs/>
                <w:i/>
                <w:sz w:val="24"/>
                <w:szCs w:val="24"/>
              </w:rPr>
              <w:t>„szczególny charakter mają rozwiązania wiążące zgłoszenie naruszenia z możliwością złagodzenia kary (typu leniency), do których zaliczyć należy tego rodzaju instrument stosowany przez Urząd Ochrony Konkurencji i Konsumentów (tj. Program łagodzenia kar UOKiK odnoszący się do porozumień ograniczających konkurencję). Specyfika podobnych rozwiązań wyraża się w tym, że zgłaszającym naruszenie jest sam sprawca, jego wniosek obejmuje przyznanie się do naruszenia, a podstawowym motywem jest nie tyle działanie w interesie publicznym, ile uzyskanie złagodzenia kary. Należałoby z tych względów odróżnić je od sygnalizowania w analizowanym wyżej znaczeniu (…)</w:t>
            </w:r>
            <w:r w:rsidRPr="000A6108">
              <w:rPr>
                <w:rFonts w:ascii="Times New Roman" w:hAnsi="Times New Roman" w:cs="Times New Roman"/>
                <w:bCs/>
                <w:sz w:val="24"/>
                <w:szCs w:val="24"/>
              </w:rPr>
              <w:t xml:space="preserve">” oraz </w:t>
            </w:r>
            <w:r w:rsidRPr="000A6108">
              <w:rPr>
                <w:rFonts w:ascii="Times New Roman" w:hAnsi="Times New Roman" w:cs="Times New Roman"/>
                <w:bCs/>
                <w:i/>
                <w:sz w:val="24"/>
                <w:szCs w:val="24"/>
              </w:rPr>
              <w:t>„projektowany przepis (art. 5) zmierza także do wyłączenia możliwości stosowania ustawy wobec samych sprawców naruszeń, również tych, którzy na pewnym etapie zdecydują się ujawnić naruszenie lub współpracować z właściwymi organami. Dotyczy to zatem w szczególności odpowiednich przepisów z obszaru prawa karnego (np. art. 60 § 3 i 4 kk) oraz rozwiązań typu leniency (łagodzenia kar) w innych obszarach (np. art. 113a ust. 2 ustawy z dnia 16 lutego 2007 r. o ochronie konkurencji i konsumentów).”</w:t>
            </w:r>
          </w:p>
          <w:p w14:paraId="6854A96B" w14:textId="77777777" w:rsidR="00777ACB" w:rsidRPr="000A6108" w:rsidRDefault="00777ACB"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W obecnym brzmieniu przepisów projektowanej ustawy, po usunięciu art. 5 ust. 3 i 4, wątpliwości Prezesa UOKiK budzi zakres podmiotowy ustawy, szczególnie w kontekście wyłączenia spod zakresu ustawy programu łagodzenia kar (wniosku o odstąpienie od wymierzenia kary pieniężnej lub jej obniżenie przewidzianego w art. 113a ustawy o ochronie konkurencji i konsumentów tzw. wniosku leniency). </w:t>
            </w:r>
          </w:p>
          <w:p w14:paraId="12F4678F" w14:textId="77777777" w:rsidR="00777ACB" w:rsidRPr="000A6108" w:rsidRDefault="00777ACB"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Należy ponownie wyjaśnić, że wniosek </w:t>
            </w:r>
            <w:r w:rsidRPr="000A6108">
              <w:rPr>
                <w:rFonts w:ascii="Times New Roman" w:hAnsi="Times New Roman" w:cs="Times New Roman"/>
                <w:bCs/>
                <w:iCs/>
                <w:sz w:val="24"/>
                <w:szCs w:val="24"/>
              </w:rPr>
              <w:t xml:space="preserve">leniency </w:t>
            </w:r>
            <w:r w:rsidRPr="000A6108">
              <w:rPr>
                <w:rFonts w:ascii="Times New Roman" w:hAnsi="Times New Roman" w:cs="Times New Roman"/>
                <w:bCs/>
                <w:sz w:val="24"/>
                <w:szCs w:val="24"/>
              </w:rPr>
              <w:t xml:space="preserve">może również złożyć osoba zarządzająca przedsiębiorstwem, która w ramach sprawowania swojej funkcji w czasie, gdy zarządzane przedsiębiorstwo zawarło lub </w:t>
            </w:r>
            <w:r w:rsidRPr="000A6108">
              <w:rPr>
                <w:rFonts w:ascii="Times New Roman" w:hAnsi="Times New Roman" w:cs="Times New Roman"/>
                <w:bCs/>
                <w:sz w:val="24"/>
                <w:szCs w:val="24"/>
              </w:rPr>
              <w:lastRenderedPageBreak/>
              <w:t xml:space="preserve">było uczestnikiem zakazanego porozumienia, umyślnie dopuściła przez swoje działanie lub zaniechanie do naruszenia przez przedsiębiorcę zakazu porozumień ograniczających konkurencję. Osoba zarządzająca przedstawia we wniosku </w:t>
            </w:r>
            <w:r w:rsidRPr="000A6108">
              <w:rPr>
                <w:rFonts w:ascii="Times New Roman" w:hAnsi="Times New Roman" w:cs="Times New Roman"/>
                <w:bCs/>
                <w:iCs/>
                <w:sz w:val="24"/>
                <w:szCs w:val="24"/>
              </w:rPr>
              <w:t xml:space="preserve">leniency </w:t>
            </w:r>
            <w:r w:rsidRPr="000A6108">
              <w:rPr>
                <w:rFonts w:ascii="Times New Roman" w:hAnsi="Times New Roman" w:cs="Times New Roman"/>
                <w:bCs/>
                <w:sz w:val="24"/>
                <w:szCs w:val="24"/>
              </w:rPr>
              <w:t>informacje w nim wymagane w zakresie, w jakim nimi dysponuje ze względu na pełnioną u przedsiębiorcy funkcję i swoją rolę w porozumieniu. Należy podkreślić, że osoby zarządzające przedsiębiorstwem mogą również pozostawać w stosunku zatrudnienia.</w:t>
            </w:r>
          </w:p>
          <w:p w14:paraId="45358BD3" w14:textId="77777777" w:rsidR="00777ACB" w:rsidRPr="000A6108" w:rsidRDefault="00777ACB" w:rsidP="00396643">
            <w:pPr>
              <w:spacing w:line="240" w:lineRule="auto"/>
              <w:jc w:val="both"/>
              <w:rPr>
                <w:rFonts w:ascii="Times New Roman" w:hAnsi="Times New Roman" w:cs="Times New Roman"/>
                <w:bCs/>
                <w:i/>
                <w:sz w:val="24"/>
                <w:szCs w:val="24"/>
              </w:rPr>
            </w:pPr>
            <w:r w:rsidRPr="000A6108">
              <w:rPr>
                <w:rFonts w:ascii="Times New Roman" w:hAnsi="Times New Roman" w:cs="Times New Roman"/>
                <w:bCs/>
                <w:sz w:val="24"/>
                <w:szCs w:val="24"/>
              </w:rPr>
              <w:t>Wobec powyższego nie jest jasne, czy przepisy projektowanej ustawy mają zastosowanie wobec sprawców naruszeń, również tych, którzy na pewnym etapie zdecydują się ujawnić naruszenie lub współpracować z właściwymi organami. Fragment aktualnego uzasadnienia dotyczący Programu łagodzenia kar, w ocenie Prezesa UOKiK, nie rozstrzyga wyrażonych powyżej wątpliwości.</w:t>
            </w:r>
            <w:r w:rsidRPr="000A6108">
              <w:rPr>
                <w:rFonts w:ascii="Times New Roman" w:hAnsi="Times New Roman" w:cs="Times New Roman"/>
                <w:bCs/>
                <w:i/>
                <w:sz w:val="24"/>
                <w:szCs w:val="24"/>
              </w:rPr>
              <w:t xml:space="preserve"> </w:t>
            </w:r>
          </w:p>
          <w:p w14:paraId="4492BB53" w14:textId="4B1BD110" w:rsidR="00777ACB" w:rsidRPr="000A6108" w:rsidRDefault="00777ACB" w:rsidP="00396643">
            <w:pPr>
              <w:spacing w:after="0" w:line="240" w:lineRule="auto"/>
              <w:jc w:val="both"/>
              <w:rPr>
                <w:rFonts w:ascii="Times New Roman" w:hAnsi="Times New Roman" w:cs="Times New Roman"/>
                <w:b/>
                <w:sz w:val="24"/>
                <w:szCs w:val="24"/>
                <w:highlight w:val="green"/>
              </w:rPr>
            </w:pPr>
          </w:p>
        </w:tc>
        <w:tc>
          <w:tcPr>
            <w:tcW w:w="2800" w:type="dxa"/>
            <w:shd w:val="clear" w:color="auto" w:fill="auto"/>
          </w:tcPr>
          <w:p w14:paraId="6E00E10D" w14:textId="77777777" w:rsidR="0068765D" w:rsidRPr="00F463F1" w:rsidRDefault="0068765D" w:rsidP="00396643">
            <w:pPr>
              <w:spacing w:after="0" w:line="240" w:lineRule="auto"/>
              <w:rPr>
                <w:rFonts w:ascii="Times New Roman" w:hAnsi="Times New Roman" w:cs="Times New Roman"/>
                <w:b/>
                <w:sz w:val="24"/>
                <w:szCs w:val="24"/>
              </w:rPr>
            </w:pPr>
            <w:r w:rsidRPr="00F463F1">
              <w:rPr>
                <w:rFonts w:ascii="Times New Roman" w:hAnsi="Times New Roman" w:cs="Times New Roman"/>
                <w:b/>
                <w:sz w:val="24"/>
                <w:szCs w:val="24"/>
              </w:rPr>
              <w:lastRenderedPageBreak/>
              <w:t>Wyjaśnienie</w:t>
            </w:r>
          </w:p>
          <w:p w14:paraId="05BBC519" w14:textId="2255B390"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Należy przede wszystkim wyjaśnić, czy przedstawione w uwadze przepisy są objęte normą, o której mowa w projektowanym art. 10 ust. 1 (rozstrzygnięcie leży poza zakresem </w:t>
            </w:r>
            <w:r w:rsidR="008A6943">
              <w:rPr>
                <w:rFonts w:ascii="Times New Roman" w:hAnsi="Times New Roman" w:cs="Times New Roman"/>
                <w:sz w:val="24"/>
                <w:szCs w:val="24"/>
              </w:rPr>
              <w:t xml:space="preserve">właściwości </w:t>
            </w:r>
            <w:r w:rsidRPr="000A6108">
              <w:rPr>
                <w:rFonts w:ascii="Times New Roman" w:hAnsi="Times New Roman" w:cs="Times New Roman"/>
                <w:sz w:val="24"/>
                <w:szCs w:val="24"/>
              </w:rPr>
              <w:t>MRiPS).</w:t>
            </w:r>
          </w:p>
          <w:p w14:paraId="2406C5B8" w14:textId="69E79671" w:rsidR="00777ACB" w:rsidRPr="008A6943" w:rsidRDefault="008A6943" w:rsidP="005D6496">
            <w:pPr>
              <w:spacing w:after="0" w:line="240" w:lineRule="auto"/>
              <w:rPr>
                <w:rFonts w:ascii="Times New Roman" w:hAnsi="Times New Roman" w:cs="Times New Roman"/>
                <w:sz w:val="24"/>
                <w:szCs w:val="24"/>
                <w:u w:val="single"/>
              </w:rPr>
            </w:pPr>
            <w:r w:rsidRPr="008A6943">
              <w:rPr>
                <w:rFonts w:ascii="Times New Roman" w:hAnsi="Times New Roman" w:cs="Times New Roman"/>
                <w:sz w:val="24"/>
                <w:szCs w:val="24"/>
                <w:u w:val="single"/>
              </w:rPr>
              <w:t>Dodatkowo doprecyzowano art. 10 ust. 2.</w:t>
            </w:r>
          </w:p>
          <w:p w14:paraId="46BDCFC3" w14:textId="63446187" w:rsidR="00777ACB" w:rsidRPr="000A6108" w:rsidRDefault="008A6943" w:rsidP="005D6496">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Niemniej </w:t>
            </w:r>
            <w:r w:rsidR="00777ACB" w:rsidRPr="000A6108">
              <w:rPr>
                <w:rFonts w:ascii="Times New Roman" w:hAnsi="Times New Roman" w:cs="Times New Roman"/>
                <w:sz w:val="24"/>
                <w:szCs w:val="24"/>
              </w:rPr>
              <w:t xml:space="preserve">w przypadku konieczności wprowadzenia dodatkowych zmian z uwagi na brzmienie ustaw szczególnych, MRiPS występowało w piśmie przewodnim z prośbą o przedstawienie propozycji konkretnych rozwiązań </w:t>
            </w:r>
            <w:r w:rsidR="00777ACB" w:rsidRPr="000A6108">
              <w:rPr>
                <w:rFonts w:ascii="Times New Roman" w:hAnsi="Times New Roman" w:cs="Times New Roman"/>
                <w:sz w:val="24"/>
                <w:szCs w:val="24"/>
              </w:rPr>
              <w:lastRenderedPageBreak/>
              <w:t>prawnych (w tym przypadku ich nie otrzymaliśmy).</w:t>
            </w:r>
          </w:p>
          <w:p w14:paraId="0386D5E4" w14:textId="77777777" w:rsidR="003B31FE" w:rsidRPr="000A6108" w:rsidRDefault="003B31FE" w:rsidP="003B31FE">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Ponadto, rozwiązania ustawy nie będą modyfikowały obowiązujących przepisów ogólnie mogących służyć ochronie osób zgłaszających prawa. Istotą projektowanych rozwiązać będzie uzupełnienie istniejących przepisów o środki ochrony związane ze zgłaszaniem lub ujawnieniem naruszeń w trybie przewidzianym w ustawie.  </w:t>
            </w:r>
          </w:p>
          <w:p w14:paraId="66C83124" w14:textId="77777777" w:rsidR="003B31FE" w:rsidRPr="000A6108" w:rsidRDefault="003B31FE" w:rsidP="003B31FE">
            <w:pPr>
              <w:spacing w:after="0" w:line="240" w:lineRule="auto"/>
              <w:rPr>
                <w:rFonts w:ascii="Times New Roman" w:hAnsi="Times New Roman" w:cs="Times New Roman"/>
                <w:sz w:val="24"/>
                <w:szCs w:val="24"/>
              </w:rPr>
            </w:pPr>
          </w:p>
          <w:p w14:paraId="29121D74" w14:textId="77777777" w:rsidR="003B31FE" w:rsidRPr="000A6108" w:rsidRDefault="003B31FE" w:rsidP="003B31FE">
            <w:pPr>
              <w:spacing w:after="0" w:line="240" w:lineRule="auto"/>
              <w:rPr>
                <w:rFonts w:ascii="Times New Roman" w:hAnsi="Times New Roman" w:cs="Times New Roman"/>
                <w:sz w:val="24"/>
                <w:szCs w:val="24"/>
              </w:rPr>
            </w:pPr>
          </w:p>
          <w:p w14:paraId="54B1247F" w14:textId="77777777" w:rsidR="00777ACB" w:rsidRPr="000A6108" w:rsidRDefault="00777ACB" w:rsidP="005D6496">
            <w:pPr>
              <w:spacing w:after="0" w:line="240" w:lineRule="auto"/>
              <w:rPr>
                <w:rFonts w:ascii="Times New Roman" w:hAnsi="Times New Roman" w:cs="Times New Roman"/>
                <w:sz w:val="24"/>
                <w:szCs w:val="24"/>
              </w:rPr>
            </w:pPr>
          </w:p>
          <w:p w14:paraId="2AD1FAEC" w14:textId="77777777" w:rsidR="00777ACB" w:rsidRPr="000A6108" w:rsidRDefault="00777ACB" w:rsidP="005D6496">
            <w:pPr>
              <w:spacing w:after="0" w:line="240" w:lineRule="auto"/>
              <w:rPr>
                <w:rFonts w:ascii="Times New Roman" w:hAnsi="Times New Roman" w:cs="Times New Roman"/>
                <w:sz w:val="24"/>
                <w:szCs w:val="24"/>
              </w:rPr>
            </w:pPr>
          </w:p>
          <w:p w14:paraId="4C292CED" w14:textId="06A98548" w:rsidR="00777ACB" w:rsidRPr="000A6108" w:rsidRDefault="00777ACB" w:rsidP="005D6496">
            <w:pPr>
              <w:spacing w:after="0" w:line="240" w:lineRule="auto"/>
              <w:rPr>
                <w:rFonts w:ascii="Times New Roman" w:hAnsi="Times New Roman" w:cs="Times New Roman"/>
                <w:sz w:val="24"/>
                <w:szCs w:val="24"/>
              </w:rPr>
            </w:pPr>
          </w:p>
        </w:tc>
      </w:tr>
      <w:tr w:rsidR="00777ACB" w:rsidRPr="000A6108" w14:paraId="7E293F7F" w14:textId="77777777" w:rsidTr="00BC5D42">
        <w:tc>
          <w:tcPr>
            <w:tcW w:w="516" w:type="dxa"/>
            <w:vMerge/>
            <w:shd w:val="clear" w:color="auto" w:fill="auto"/>
          </w:tcPr>
          <w:p w14:paraId="393D975C" w14:textId="32C69494"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0AE4684F"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0F75D949" w14:textId="65507E6B"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Finansów</w:t>
            </w:r>
          </w:p>
          <w:p w14:paraId="5C0EBED0" w14:textId="1C9CA5F7"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5:</w:t>
            </w:r>
          </w:p>
          <w:p w14:paraId="11E5D59E"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Art. 5 nie wymienia tajemnicy skarbowej, do której przestrzegania obowiązani są m. in. pracownicy, funkcjonariusze Służby Celno-Skarbowej oraz osoby odbywające staż albo praktykę zawodową lub studencką - art. 294 § 1 ustawy z dnia 29 sierpnia 1997 r. - Ordynacja podatkowej. </w:t>
            </w:r>
          </w:p>
          <w:p w14:paraId="41E514D3" w14:textId="3940B8F5" w:rsidR="00777ACB" w:rsidRPr="000A6108" w:rsidRDefault="00777ACB" w:rsidP="00396643">
            <w:pPr>
              <w:spacing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t>Analogicznie wyłączone spod stosowania ustawy powinny być także informacje objęte tajemnicą celną, która jest odrębną od skarbowej tajemnicą zawodową regulowaną ustawą – Prawo celne oraz tajemnicą informacji finansowej, o której mowa w ustawie o przeciwdziałaniu praniu pieniędzy oraz finansowaniu terroryzmu.</w:t>
            </w:r>
          </w:p>
          <w:p w14:paraId="778267E7" w14:textId="77777777" w:rsidR="00777ACB" w:rsidRPr="000A6108" w:rsidRDefault="00777ACB"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4097B1B9" w14:textId="77777777"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60D8F483" w14:textId="466BB2D8"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Projektowany przepis stanowi wd</w:t>
            </w:r>
            <w:r w:rsidR="008A6943">
              <w:rPr>
                <w:rFonts w:ascii="Times New Roman" w:hAnsi="Times New Roman" w:cs="Times New Roman"/>
                <w:sz w:val="24"/>
                <w:szCs w:val="24"/>
              </w:rPr>
              <w:t>rożenie art. 3 ust. 3 dyrektywy, który zawiera katalog zamknięty</w:t>
            </w:r>
            <w:r w:rsidR="007456D8">
              <w:rPr>
                <w:rFonts w:ascii="Times New Roman" w:hAnsi="Times New Roman" w:cs="Times New Roman"/>
                <w:sz w:val="24"/>
                <w:szCs w:val="24"/>
              </w:rPr>
              <w:t>.</w:t>
            </w:r>
          </w:p>
        </w:tc>
      </w:tr>
      <w:tr w:rsidR="00777ACB" w:rsidRPr="000A6108" w14:paraId="04FD6893" w14:textId="77777777" w:rsidTr="00BC5D42">
        <w:tc>
          <w:tcPr>
            <w:tcW w:w="516" w:type="dxa"/>
            <w:vMerge/>
            <w:shd w:val="clear" w:color="auto" w:fill="auto"/>
          </w:tcPr>
          <w:p w14:paraId="0F2DDB93" w14:textId="1689E601"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6D4D4561"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08A18009" w14:textId="597B7A79"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Sprawiedliwości </w:t>
            </w:r>
          </w:p>
          <w:p w14:paraId="711655E3" w14:textId="537ABCF8"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5 ust. 1 pkt. 4:</w:t>
            </w:r>
          </w:p>
          <w:p w14:paraId="486B962B" w14:textId="5A18C48A" w:rsidR="00777ACB" w:rsidRPr="000A6108" w:rsidRDefault="00777ACB" w:rsidP="00345352">
            <w:pPr>
              <w:spacing w:line="240" w:lineRule="auto"/>
              <w:jc w:val="both"/>
              <w:rPr>
                <w:rFonts w:ascii="Times New Roman" w:hAnsi="Times New Roman" w:cs="Times New Roman"/>
                <w:b/>
                <w:sz w:val="24"/>
                <w:szCs w:val="24"/>
              </w:rPr>
            </w:pPr>
            <w:bookmarkStart w:id="3" w:name="_Hlk86749241"/>
            <w:r w:rsidRPr="000A6108">
              <w:rPr>
                <w:rFonts w:ascii="Times New Roman" w:hAnsi="Times New Roman" w:cs="Times New Roman"/>
                <w:sz w:val="24"/>
                <w:szCs w:val="24"/>
              </w:rPr>
              <w:lastRenderedPageBreak/>
              <w:t xml:space="preserve">W zakresie art. 5 ust. 1 pkt 4 projektu, </w:t>
            </w:r>
            <w:bookmarkEnd w:id="3"/>
            <w:r w:rsidRPr="000A6108">
              <w:rPr>
                <w:rFonts w:ascii="Times New Roman" w:hAnsi="Times New Roman" w:cs="Times New Roman"/>
                <w:sz w:val="24"/>
                <w:szCs w:val="24"/>
              </w:rPr>
              <w:t>należy zwrócić uwagę na to, że w postępowaniu przygotowawczym nie odbywają się rozprawy – całe postępowanie przygotowawcze objęte jest tzw. tajemnicą postępowania przygotowawczego</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Wydaje się, że przepis powinien odnosić się do tajemnicy postępowania przygotowawczego oraz tajemnicy rozprawy sądowej prowadzonej z wyłączeniem jawności, a zatem wykreśleniu winien podlegać wyraz „rozprawy” poprzedzający wyrażenie „postępowania przygotowawczego”.</w:t>
            </w:r>
          </w:p>
        </w:tc>
        <w:tc>
          <w:tcPr>
            <w:tcW w:w="2800" w:type="dxa"/>
            <w:shd w:val="clear" w:color="auto" w:fill="auto"/>
          </w:tcPr>
          <w:p w14:paraId="626CDA3E" w14:textId="40B485F8"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uwzględniona</w:t>
            </w:r>
          </w:p>
        </w:tc>
      </w:tr>
      <w:tr w:rsidR="00777ACB" w:rsidRPr="000A6108" w14:paraId="22365747" w14:textId="77777777" w:rsidTr="00BC5D42">
        <w:tc>
          <w:tcPr>
            <w:tcW w:w="516" w:type="dxa"/>
            <w:vMerge/>
            <w:shd w:val="clear" w:color="auto" w:fill="auto"/>
          </w:tcPr>
          <w:p w14:paraId="1064AD67"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015CF4C8"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9BEF7D1" w14:textId="77777777" w:rsidR="00777ACB" w:rsidRPr="000A6108" w:rsidRDefault="00777ACB" w:rsidP="00985198">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6B99D7F4" w14:textId="456A3E1B" w:rsidR="00777ACB" w:rsidRPr="000A6108" w:rsidRDefault="00777ACB"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5 ust. 1:</w:t>
            </w:r>
          </w:p>
          <w:p w14:paraId="17DD5F5D" w14:textId="74E5CA23" w:rsidR="00777ACB" w:rsidRPr="000A6108" w:rsidRDefault="00777ACB" w:rsidP="00985198">
            <w:pPr>
              <w:spacing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UKNF ponawia uwagę związaną z koniecznością uwzględnienia w analizowanym projekcie kwestii tajemnicy zawodowej</w:t>
            </w:r>
            <w:r w:rsidRPr="000A6108">
              <w:rPr>
                <w:rFonts w:ascii="Times New Roman" w:hAnsi="Times New Roman" w:cs="Times New Roman"/>
                <w:sz w:val="24"/>
                <w:szCs w:val="24"/>
              </w:rPr>
              <w:t xml:space="preserve"> (p</w:t>
            </w:r>
            <w:r w:rsidRPr="000A6108">
              <w:rPr>
                <w:rFonts w:ascii="Times New Roman" w:hAnsi="Times New Roman" w:cs="Times New Roman"/>
                <w:bCs/>
                <w:sz w:val="24"/>
                <w:szCs w:val="24"/>
              </w:rPr>
              <w:t>rzepisy ustawy nie powinny mieć zastosowania do informacji objętych tajemnicą zawodową).</w:t>
            </w:r>
          </w:p>
          <w:p w14:paraId="2E88A497" w14:textId="77777777" w:rsidR="00777ACB" w:rsidRPr="000A6108" w:rsidRDefault="00777ACB" w:rsidP="00985198">
            <w:pPr>
              <w:spacing w:after="0" w:line="240" w:lineRule="auto"/>
              <w:jc w:val="both"/>
              <w:rPr>
                <w:rFonts w:ascii="Times New Roman" w:hAnsi="Times New Roman" w:cs="Times New Roman"/>
                <w:sz w:val="24"/>
                <w:szCs w:val="24"/>
              </w:rPr>
            </w:pPr>
          </w:p>
          <w:p w14:paraId="3DBF7C18" w14:textId="77777777" w:rsidR="00777ACB" w:rsidRPr="000A6108" w:rsidRDefault="00777ACB" w:rsidP="00985198">
            <w:pPr>
              <w:spacing w:after="0" w:line="240" w:lineRule="auto"/>
              <w:jc w:val="both"/>
              <w:rPr>
                <w:rFonts w:ascii="Times New Roman" w:hAnsi="Times New Roman" w:cs="Times New Roman"/>
                <w:sz w:val="24"/>
                <w:szCs w:val="24"/>
              </w:rPr>
            </w:pPr>
          </w:p>
          <w:p w14:paraId="280C188F" w14:textId="4B1F02B5" w:rsidR="00777ACB" w:rsidRPr="000A6108" w:rsidRDefault="00777ACB"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5 ust. 2:</w:t>
            </w:r>
          </w:p>
          <w:p w14:paraId="7FB7A906" w14:textId="153FE0A8" w:rsidR="00777ACB" w:rsidRPr="000A6108" w:rsidRDefault="00777ACB"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bCs/>
                <w:sz w:val="24"/>
                <w:szCs w:val="24"/>
              </w:rPr>
              <w:t>Postanowienie to zawiera powtórzenie w końcowej części zdania dlatego wskazane będzie jego usunięcie.</w:t>
            </w:r>
          </w:p>
          <w:p w14:paraId="3ECEFC4C" w14:textId="1931D5A0" w:rsidR="00777ACB" w:rsidRPr="000A6108" w:rsidRDefault="00777ACB"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66273E26" w14:textId="0338CD49" w:rsidR="00777ACB" w:rsidRPr="000A6108" w:rsidRDefault="00777ACB" w:rsidP="00345352">
            <w:pPr>
              <w:spacing w:after="0" w:line="240" w:lineRule="auto"/>
              <w:jc w:val="both"/>
              <w:rPr>
                <w:rFonts w:ascii="Times New Roman" w:hAnsi="Times New Roman" w:cs="Times New Roman"/>
                <w:b/>
                <w:sz w:val="24"/>
                <w:szCs w:val="24"/>
              </w:rPr>
            </w:pPr>
            <w:r w:rsidRPr="000A6108">
              <w:rPr>
                <w:rFonts w:ascii="Times New Roman" w:hAnsi="Times New Roman" w:cs="Times New Roman"/>
                <w:bCs/>
                <w:sz w:val="24"/>
                <w:szCs w:val="24"/>
              </w:rPr>
              <w:t>2. Przepisów ustawy nie stosuje się do naruszeń prawa w zakresie zamówień publicznych w dziedzinach obronności i bezpieczeństwa w rozumieniu art. 7 pkt 36 ustawy z dnia 11 września 2019 r. – Prawo zamówień publicznych (Dz. U. z 2021 r. poz. 1129, 1598, 2054 i 2269 oraz z 2022 r. poz. 25).</w:t>
            </w:r>
          </w:p>
        </w:tc>
        <w:tc>
          <w:tcPr>
            <w:tcW w:w="2800" w:type="dxa"/>
            <w:shd w:val="clear" w:color="auto" w:fill="auto"/>
          </w:tcPr>
          <w:p w14:paraId="1604B9AC" w14:textId="77777777" w:rsidR="003B31FE" w:rsidRPr="000A6108" w:rsidRDefault="003B31FE" w:rsidP="003B31FE">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Uwaga nieuwzględniona. </w:t>
            </w:r>
          </w:p>
          <w:p w14:paraId="13A50BB9" w14:textId="20D5D9D0" w:rsidR="00777ACB" w:rsidRPr="000A6108" w:rsidRDefault="00777ACB" w:rsidP="000C7B81">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Kwestie odpowiedzialności za naruszenie obowiązku zachowania tajemnicy reguluje projektowany art. </w:t>
            </w:r>
            <w:r w:rsidR="00621F3E">
              <w:rPr>
                <w:rFonts w:ascii="Times New Roman" w:hAnsi="Times New Roman" w:cs="Times New Roman"/>
                <w:sz w:val="24"/>
                <w:szCs w:val="24"/>
              </w:rPr>
              <w:t xml:space="preserve">5 ust. 1 oraz art. </w:t>
            </w:r>
            <w:r w:rsidRPr="000A6108">
              <w:rPr>
                <w:rFonts w:ascii="Times New Roman" w:hAnsi="Times New Roman" w:cs="Times New Roman"/>
                <w:sz w:val="24"/>
                <w:szCs w:val="24"/>
              </w:rPr>
              <w:t>16 ust. 1.</w:t>
            </w:r>
          </w:p>
          <w:p w14:paraId="76086DEC" w14:textId="77777777" w:rsidR="00777ACB" w:rsidRPr="000A6108" w:rsidRDefault="00777ACB" w:rsidP="00396643">
            <w:pPr>
              <w:spacing w:after="0" w:line="240" w:lineRule="auto"/>
              <w:rPr>
                <w:rFonts w:ascii="Times New Roman" w:hAnsi="Times New Roman" w:cs="Times New Roman"/>
                <w:b/>
                <w:sz w:val="24"/>
                <w:szCs w:val="24"/>
              </w:rPr>
            </w:pPr>
          </w:p>
          <w:p w14:paraId="3C6DE255" w14:textId="77777777" w:rsidR="00777ACB" w:rsidRPr="000A6108" w:rsidRDefault="00777ACB" w:rsidP="00396643">
            <w:pPr>
              <w:spacing w:after="0" w:line="240" w:lineRule="auto"/>
              <w:rPr>
                <w:rFonts w:ascii="Times New Roman" w:hAnsi="Times New Roman" w:cs="Times New Roman"/>
                <w:b/>
                <w:sz w:val="24"/>
                <w:szCs w:val="24"/>
              </w:rPr>
            </w:pPr>
          </w:p>
          <w:p w14:paraId="09EFBE12" w14:textId="6DF773D6" w:rsidR="0063340E" w:rsidRPr="0063340E" w:rsidRDefault="0063340E" w:rsidP="000C7B81">
            <w:pPr>
              <w:spacing w:after="0" w:line="240" w:lineRule="auto"/>
              <w:rPr>
                <w:rFonts w:ascii="Times New Roman" w:hAnsi="Times New Roman" w:cs="Times New Roman"/>
                <w:b/>
                <w:sz w:val="24"/>
                <w:szCs w:val="24"/>
              </w:rPr>
            </w:pPr>
            <w:r w:rsidRPr="0063340E">
              <w:rPr>
                <w:rFonts w:ascii="Times New Roman" w:hAnsi="Times New Roman" w:cs="Times New Roman"/>
                <w:b/>
                <w:sz w:val="24"/>
                <w:szCs w:val="24"/>
              </w:rPr>
              <w:t>Uwaga nieuwzględniona</w:t>
            </w:r>
          </w:p>
          <w:p w14:paraId="0A881911" w14:textId="2CB8DF3D" w:rsidR="0063340E" w:rsidRPr="000A6108" w:rsidRDefault="0063340E" w:rsidP="000C7B8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Propozycja przepisu byłaby sprzeczna z art. 3 ust. 2 </w:t>
            </w:r>
            <w:r w:rsidR="00BD137B">
              <w:rPr>
                <w:rFonts w:ascii="Times New Roman" w:hAnsi="Times New Roman" w:cs="Times New Roman"/>
                <w:sz w:val="24"/>
                <w:szCs w:val="24"/>
              </w:rPr>
              <w:t>dyrektywy</w:t>
            </w:r>
            <w:r w:rsidR="007456D8">
              <w:rPr>
                <w:rFonts w:ascii="Times New Roman" w:hAnsi="Times New Roman" w:cs="Times New Roman"/>
                <w:sz w:val="24"/>
                <w:szCs w:val="24"/>
              </w:rPr>
              <w:t>.</w:t>
            </w:r>
          </w:p>
        </w:tc>
      </w:tr>
      <w:tr w:rsidR="00777ACB" w:rsidRPr="000A6108" w14:paraId="1B516351" w14:textId="77777777" w:rsidTr="00BC5D42">
        <w:tc>
          <w:tcPr>
            <w:tcW w:w="516" w:type="dxa"/>
            <w:vMerge/>
            <w:shd w:val="clear" w:color="auto" w:fill="auto"/>
          </w:tcPr>
          <w:p w14:paraId="4719BB75" w14:textId="4D5B7B26"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41394BCC"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6EF8433" w14:textId="76139ECF" w:rsidR="00777ACB" w:rsidRPr="000A6108" w:rsidRDefault="00777ACB" w:rsidP="00985198">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 do spraw UE</w:t>
            </w:r>
          </w:p>
          <w:p w14:paraId="16E50BA9"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Projekt ustawy w art. 5 ust. 2 przewiduje, że przepisów ustawy nie stosuje się do naruszeń w zakresie zamówień publicznych w dziedzinach obronności i bezpieczeństwa. Stanowi on implementację art. 3 ust. 2 dyrektywy 2019/1937, zgodnie z którym państwa członkowskie nie stosują przepisów dyrektywy do zgłoszeń w sprawie naruszeń przepisów </w:t>
            </w:r>
            <w:r w:rsidRPr="000A6108">
              <w:rPr>
                <w:rFonts w:ascii="Times New Roman" w:hAnsi="Times New Roman" w:cs="Times New Roman"/>
                <w:sz w:val="24"/>
                <w:szCs w:val="24"/>
              </w:rPr>
              <w:lastRenderedPageBreak/>
              <w:t xml:space="preserve">dotyczących zamówień publicznych dotyczących aspektów obronności lub bezpieczeństwa, chyba że są one objęte odpowiednimi aktami Unii. </w:t>
            </w:r>
          </w:p>
          <w:p w14:paraId="6BFD142E"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Zwracam uwagę, że dyrektywa 2019/1937 pozwala nie stosować jej przepisów we wskazanym powyżej zakresie, o ile jednak pewne aspekty obronności i bezpieczeństwa nie zostały uregulowane przez prawo unijne. Zaproponowany przez projektodawcę art. 5 ust. 2 ustawy wymaga ponownej analizy i uzupełnienia.</w:t>
            </w:r>
          </w:p>
          <w:p w14:paraId="69C07212" w14:textId="77777777" w:rsidR="00777ACB" w:rsidRPr="000A6108" w:rsidRDefault="00777ACB" w:rsidP="00985198">
            <w:pPr>
              <w:spacing w:after="0" w:line="240" w:lineRule="auto"/>
              <w:jc w:val="center"/>
              <w:rPr>
                <w:rFonts w:ascii="Times New Roman" w:hAnsi="Times New Roman" w:cs="Times New Roman"/>
                <w:b/>
                <w:sz w:val="24"/>
                <w:szCs w:val="24"/>
              </w:rPr>
            </w:pPr>
          </w:p>
          <w:p w14:paraId="4E1DB836" w14:textId="0E34B424" w:rsidR="00777ACB" w:rsidRPr="000A6108" w:rsidRDefault="00777ACB" w:rsidP="00985198">
            <w:pPr>
              <w:spacing w:after="0" w:line="240" w:lineRule="auto"/>
              <w:jc w:val="center"/>
              <w:rPr>
                <w:rFonts w:ascii="Times New Roman" w:hAnsi="Times New Roman" w:cs="Times New Roman"/>
                <w:b/>
                <w:sz w:val="24"/>
                <w:szCs w:val="24"/>
              </w:rPr>
            </w:pPr>
          </w:p>
        </w:tc>
        <w:tc>
          <w:tcPr>
            <w:tcW w:w="2800" w:type="dxa"/>
            <w:shd w:val="clear" w:color="auto" w:fill="auto"/>
          </w:tcPr>
          <w:p w14:paraId="0DE407ED" w14:textId="4DFE7616" w:rsidR="0063340E" w:rsidRDefault="009C4A9F" w:rsidP="000C7B81">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Wyjaśnienie</w:t>
            </w:r>
          </w:p>
          <w:p w14:paraId="430B644F" w14:textId="53CD0E6C" w:rsidR="00110F23" w:rsidRDefault="0039187A" w:rsidP="0039187A">
            <w:pPr>
              <w:spacing w:after="0" w:line="240" w:lineRule="auto"/>
              <w:rPr>
                <w:rFonts w:ascii="Times" w:hAnsi="Times" w:cs="Times"/>
                <w:sz w:val="24"/>
                <w:szCs w:val="24"/>
              </w:rPr>
            </w:pPr>
            <w:r w:rsidRPr="00786538">
              <w:rPr>
                <w:rFonts w:ascii="Times" w:hAnsi="Times" w:cs="Times"/>
                <w:sz w:val="24"/>
                <w:szCs w:val="24"/>
              </w:rPr>
              <w:t xml:space="preserve">Art. 3 ust. 2 dyrektywy wskazuje w szczególności na wyłączenie spod zakresu stosowania </w:t>
            </w:r>
            <w:r w:rsidR="007F389E">
              <w:rPr>
                <w:rFonts w:ascii="Times" w:hAnsi="Times" w:cs="Times"/>
                <w:sz w:val="24"/>
                <w:szCs w:val="24"/>
              </w:rPr>
              <w:t xml:space="preserve">tej </w:t>
            </w:r>
            <w:r w:rsidRPr="00786538">
              <w:rPr>
                <w:rFonts w:ascii="Times" w:hAnsi="Times" w:cs="Times"/>
                <w:sz w:val="24"/>
                <w:szCs w:val="24"/>
              </w:rPr>
              <w:t xml:space="preserve">dyrektywy zgłoszeń dotyczących zamówień </w:t>
            </w:r>
            <w:r w:rsidRPr="00786538">
              <w:rPr>
                <w:rFonts w:ascii="Times" w:hAnsi="Times" w:cs="Times"/>
                <w:sz w:val="24"/>
                <w:szCs w:val="24"/>
              </w:rPr>
              <w:lastRenderedPageBreak/>
              <w:t>zawierających aspekty obronności i bezpieczeństwa, które są wyłączone spod zakresu stosowania dyrektywy obronnej ze względu na uprawnienia państw członkowskich do ochrony swych podstawowych interesów bezpieczeństwa. Uprawnienia te wywodzą się z art. 346 TFUE. Odniesienie treści art. 3 ust. 2 dyrektywy 2019/1937 do art. 346 TFUE znajduje swoje potwierdzenie w motywie 24 tej dyrektywy</w:t>
            </w:r>
            <w:r>
              <w:rPr>
                <w:rFonts w:ascii="Times" w:hAnsi="Times" w:cs="Times"/>
                <w:sz w:val="24"/>
                <w:szCs w:val="24"/>
              </w:rPr>
              <w:t xml:space="preserve">. W związku z powyższym </w:t>
            </w:r>
            <w:r w:rsidR="00110F23">
              <w:rPr>
                <w:rFonts w:ascii="Times New Roman" w:hAnsi="Times New Roman" w:cs="Times New Roman"/>
                <w:sz w:val="24"/>
                <w:szCs w:val="24"/>
              </w:rPr>
              <w:t xml:space="preserve">przepisy projektowanej ustawy </w:t>
            </w:r>
            <w:r w:rsidR="00110F23" w:rsidRPr="0039187A">
              <w:rPr>
                <w:rFonts w:ascii="Times New Roman" w:hAnsi="Times New Roman" w:cs="Times New Roman"/>
                <w:sz w:val="24"/>
                <w:szCs w:val="24"/>
              </w:rPr>
              <w:t xml:space="preserve">nie </w:t>
            </w:r>
            <w:r w:rsidR="00110F23">
              <w:rPr>
                <w:rFonts w:ascii="Times New Roman" w:hAnsi="Times New Roman" w:cs="Times New Roman"/>
                <w:sz w:val="24"/>
                <w:szCs w:val="24"/>
              </w:rPr>
              <w:t xml:space="preserve">powinny mieć zastosowanie do </w:t>
            </w:r>
            <w:r w:rsidR="00110F23" w:rsidRPr="0039187A">
              <w:rPr>
                <w:rFonts w:ascii="Times New Roman" w:hAnsi="Times New Roman" w:cs="Times New Roman"/>
                <w:sz w:val="24"/>
                <w:szCs w:val="24"/>
              </w:rPr>
              <w:t xml:space="preserve">naruszeń prawa w zakresie zamówień publicznych w dziedzinach obronności i bezpieczeństwa w rozumieniu, </w:t>
            </w:r>
            <w:r w:rsidR="00110F23">
              <w:rPr>
                <w:rFonts w:ascii="Times New Roman" w:hAnsi="Times New Roman" w:cs="Times New Roman"/>
                <w:sz w:val="24"/>
                <w:szCs w:val="24"/>
              </w:rPr>
              <w:t xml:space="preserve">które są wyłączone z zastosowania ustawy - </w:t>
            </w:r>
            <w:r w:rsidR="00110F23" w:rsidRPr="0039187A">
              <w:rPr>
                <w:rFonts w:ascii="Times New Roman" w:hAnsi="Times New Roman" w:cs="Times New Roman"/>
                <w:sz w:val="24"/>
                <w:szCs w:val="24"/>
              </w:rPr>
              <w:t>Prawo zamówień publicznych</w:t>
            </w:r>
            <w:r w:rsidR="00110F23">
              <w:rPr>
                <w:rFonts w:ascii="Times New Roman" w:hAnsi="Times New Roman" w:cs="Times New Roman"/>
                <w:sz w:val="24"/>
                <w:szCs w:val="24"/>
              </w:rPr>
              <w:t>.</w:t>
            </w:r>
          </w:p>
          <w:p w14:paraId="6530C70E" w14:textId="783E9002" w:rsidR="00110F23" w:rsidRPr="0063340E" w:rsidRDefault="00110F23" w:rsidP="0039187A">
            <w:pPr>
              <w:spacing w:after="0" w:line="240" w:lineRule="auto"/>
              <w:rPr>
                <w:rFonts w:ascii="Times New Roman" w:hAnsi="Times New Roman" w:cs="Times New Roman"/>
                <w:sz w:val="24"/>
                <w:szCs w:val="24"/>
              </w:rPr>
            </w:pPr>
          </w:p>
        </w:tc>
      </w:tr>
      <w:tr w:rsidR="00C85A6A" w:rsidRPr="000A6108" w14:paraId="45641F82" w14:textId="77777777" w:rsidTr="00BC5D42">
        <w:tc>
          <w:tcPr>
            <w:tcW w:w="516" w:type="dxa"/>
            <w:shd w:val="clear" w:color="auto" w:fill="auto"/>
          </w:tcPr>
          <w:p w14:paraId="31818CF9" w14:textId="6EE6DF60"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7.</w:t>
            </w:r>
          </w:p>
        </w:tc>
        <w:tc>
          <w:tcPr>
            <w:tcW w:w="3448" w:type="dxa"/>
            <w:shd w:val="clear" w:color="auto" w:fill="auto"/>
          </w:tcPr>
          <w:p w14:paraId="5865E48C" w14:textId="77777777" w:rsidR="00C85A6A" w:rsidRPr="000A6108" w:rsidRDefault="00C85A6A"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6.</w:t>
            </w:r>
            <w:r w:rsidRPr="000A6108">
              <w:rPr>
                <w:rFonts w:ascii="Times New Roman" w:hAnsi="Times New Roman" w:cs="Times New Roman"/>
                <w:szCs w:val="24"/>
              </w:rPr>
              <w:t xml:space="preserve"> Zgłaszający podlega ochronie określonej w przepisach rozdziału 2, pod warunkiem że miał uzasadnione podstawy sądzić, że będąca przedmiotem zgłoszenia lub ujawnienia publicznego informacja jest prawdziwa w momencie dokonywania zgłoszenia lub ujawnienia publicznego i że informacja taka stanowi informację o naruszeniu prawa. </w:t>
            </w:r>
          </w:p>
          <w:p w14:paraId="5209FC1B"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641974DE"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3FA5596A" w14:textId="3677EE2C" w:rsidR="00C85A6A" w:rsidRPr="000A6108" w:rsidRDefault="00C85A6A" w:rsidP="0039187A">
            <w:pPr>
              <w:spacing w:after="0" w:line="240" w:lineRule="auto"/>
              <w:rPr>
                <w:rFonts w:ascii="Times New Roman" w:hAnsi="Times New Roman" w:cs="Times New Roman"/>
                <w:sz w:val="24"/>
                <w:szCs w:val="24"/>
              </w:rPr>
            </w:pPr>
          </w:p>
        </w:tc>
      </w:tr>
      <w:tr w:rsidR="00786C36" w:rsidRPr="000A6108" w14:paraId="6BACD081" w14:textId="77777777" w:rsidTr="00BC5D42">
        <w:tc>
          <w:tcPr>
            <w:tcW w:w="516" w:type="dxa"/>
            <w:vMerge w:val="restart"/>
            <w:shd w:val="clear" w:color="auto" w:fill="auto"/>
          </w:tcPr>
          <w:p w14:paraId="2DBD53BA" w14:textId="1174A531" w:rsidR="00786C36" w:rsidRPr="000A6108" w:rsidRDefault="00786C36"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8.</w:t>
            </w:r>
          </w:p>
        </w:tc>
        <w:tc>
          <w:tcPr>
            <w:tcW w:w="3448" w:type="dxa"/>
            <w:vMerge w:val="restart"/>
            <w:shd w:val="clear" w:color="auto" w:fill="auto"/>
          </w:tcPr>
          <w:p w14:paraId="3C4E6965" w14:textId="77777777" w:rsidR="00786C36" w:rsidRPr="000A6108" w:rsidRDefault="00786C36" w:rsidP="00396643">
            <w:pPr>
              <w:pStyle w:val="ARTartustawynprozporzdzenia"/>
              <w:spacing w:line="240" w:lineRule="auto"/>
              <w:rPr>
                <w:rStyle w:val="Ppogrubienie"/>
                <w:rFonts w:ascii="Times New Roman" w:hAnsi="Times New Roman" w:cs="Times New Roman"/>
                <w:bCs/>
                <w:szCs w:val="24"/>
              </w:rPr>
            </w:pPr>
            <w:r w:rsidRPr="000A6108">
              <w:rPr>
                <w:rStyle w:val="Ppogrubienie"/>
                <w:rFonts w:ascii="Times New Roman" w:hAnsi="Times New Roman" w:cs="Times New Roman"/>
                <w:szCs w:val="24"/>
              </w:rPr>
              <w:t>Art. 7.</w:t>
            </w:r>
            <w:r w:rsidRPr="000A6108">
              <w:rPr>
                <w:rFonts w:ascii="Times New Roman" w:hAnsi="Times New Roman" w:cs="Times New Roman"/>
                <w:szCs w:val="24"/>
              </w:rPr>
              <w:t xml:space="preserve"> Jeżeli informacja o naruszeniu prawa została anonimowo zgłoszona podmiotowi prawnemu, Rzecznikowi Praw Obywatelskich lub organowi publicznemu lub ujawniona publicznie, a następnie doszło do ujawnienia tożsamości zgłaszającego i doświadczył on działań odwetowych, przepisy rozdziału 2 stosuje się, jeżeli spełnione zostały warunki określone w art. 6.</w:t>
            </w:r>
          </w:p>
          <w:p w14:paraId="5341C6DC" w14:textId="77777777" w:rsidR="00786C36" w:rsidRPr="000A6108" w:rsidRDefault="00786C36" w:rsidP="00396643">
            <w:pPr>
              <w:spacing w:after="0" w:line="240" w:lineRule="auto"/>
              <w:jc w:val="center"/>
              <w:rPr>
                <w:rFonts w:ascii="Times New Roman" w:hAnsi="Times New Roman" w:cs="Times New Roman"/>
                <w:sz w:val="24"/>
                <w:szCs w:val="24"/>
              </w:rPr>
            </w:pPr>
          </w:p>
        </w:tc>
        <w:tc>
          <w:tcPr>
            <w:tcW w:w="7230" w:type="dxa"/>
            <w:shd w:val="clear" w:color="auto" w:fill="auto"/>
          </w:tcPr>
          <w:p w14:paraId="44ED627B" w14:textId="77777777" w:rsidR="00786C36" w:rsidRPr="000A6108" w:rsidRDefault="00786C36"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Ochrony Danych Osobowych </w:t>
            </w:r>
          </w:p>
          <w:p w14:paraId="1D76B9EB" w14:textId="2652BCB8" w:rsidR="00786C36" w:rsidRPr="000A6108" w:rsidRDefault="00786C36"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Projektodawca wskazał, że </w:t>
            </w:r>
            <w:r w:rsidRPr="000A6108">
              <w:rPr>
                <w:rFonts w:ascii="Times New Roman" w:hAnsi="Times New Roman" w:cs="Times New Roman"/>
                <w:i/>
                <w:iCs/>
                <w:sz w:val="24"/>
                <w:szCs w:val="24"/>
              </w:rPr>
              <w:t xml:space="preserve">jeżeli informacja o naruszeniu prawa została anonimowo zgłoszona podmiotowi prawnemu, Rzecznikowi Praw Obywatelskich lub organowi publicznemu lub ujawniona publicznie, a następnie doszło do ujawnienia tożsamości zgłaszającego i doświadczył on działań odwetowych, przepisy rozdziału 2 stosuje się, jeżeli spełnione zostały warunki określone w art. 6. </w:t>
            </w:r>
            <w:r w:rsidRPr="000A6108">
              <w:rPr>
                <w:rFonts w:ascii="Times New Roman" w:hAnsi="Times New Roman" w:cs="Times New Roman"/>
                <w:sz w:val="24"/>
                <w:szCs w:val="24"/>
              </w:rPr>
              <w:t>Nie jest jasna wola Projektodawcy, w jakich konkretnie sytuacjach ma</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dochodzić do ujawnienia tożsamości osoby, która dokonała zgłoszenia</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anonimowo. Możliwość ujawnienia tożsamości osoby dokonującej zgłoszenia</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powinna istnieć jedynie wtedy, gdy takie ujawnienie jest koniecznym i</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proporcjonalnym obowiązkiem wynikającym z prawa Unii lub prawa</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krajowego w kontekście postępowań wyjaśniających prowadzonych przez organy lub w kontekście postępowań sądowych, w szczególności w celu zagwarantowania prawa do obrony osobom, których dotyczy zgłoszenie.</w:t>
            </w:r>
          </w:p>
        </w:tc>
        <w:tc>
          <w:tcPr>
            <w:tcW w:w="2800" w:type="dxa"/>
            <w:shd w:val="clear" w:color="auto" w:fill="auto"/>
          </w:tcPr>
          <w:p w14:paraId="47A292FF" w14:textId="77777777" w:rsidR="00786C36" w:rsidRPr="000A6108" w:rsidRDefault="00303FB4"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6EC73799" w14:textId="4BCDC626" w:rsidR="00303FB4" w:rsidRPr="000A6108" w:rsidRDefault="00303FB4" w:rsidP="002877DA">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Projektowany przepis stanowi wdrożenie art. 6 ust. 3 dyrektywy. Nie jest to regulacja</w:t>
            </w:r>
            <w:r w:rsidR="002877DA" w:rsidRPr="000A6108">
              <w:rPr>
                <w:rFonts w:ascii="Times New Roman" w:hAnsi="Times New Roman" w:cs="Times New Roman"/>
                <w:sz w:val="24"/>
                <w:szCs w:val="24"/>
              </w:rPr>
              <w:t>,</w:t>
            </w:r>
            <w:r w:rsidRPr="000A6108">
              <w:rPr>
                <w:rFonts w:ascii="Times New Roman" w:hAnsi="Times New Roman" w:cs="Times New Roman"/>
                <w:sz w:val="24"/>
                <w:szCs w:val="24"/>
              </w:rPr>
              <w:t xml:space="preserve"> która ma stanowić podstawę ujawniania tożsamości zgłaszającego, a jedynie określić konsekwencje na wypadek gdyby do takiego ujawnienia doszło.</w:t>
            </w:r>
          </w:p>
        </w:tc>
      </w:tr>
      <w:tr w:rsidR="00786C36" w:rsidRPr="000A6108" w14:paraId="34756D1B" w14:textId="77777777" w:rsidTr="00BC5D42">
        <w:tc>
          <w:tcPr>
            <w:tcW w:w="516" w:type="dxa"/>
            <w:vMerge/>
            <w:shd w:val="clear" w:color="auto" w:fill="auto"/>
          </w:tcPr>
          <w:p w14:paraId="44392886" w14:textId="42EE1874" w:rsidR="00786C36" w:rsidRPr="000A6108" w:rsidRDefault="00786C36" w:rsidP="00396643">
            <w:pPr>
              <w:spacing w:after="0" w:line="240" w:lineRule="auto"/>
              <w:rPr>
                <w:rFonts w:ascii="Times New Roman" w:hAnsi="Times New Roman" w:cs="Times New Roman"/>
                <w:sz w:val="24"/>
                <w:szCs w:val="24"/>
              </w:rPr>
            </w:pPr>
          </w:p>
        </w:tc>
        <w:tc>
          <w:tcPr>
            <w:tcW w:w="3448" w:type="dxa"/>
            <w:vMerge/>
            <w:shd w:val="clear" w:color="auto" w:fill="auto"/>
          </w:tcPr>
          <w:p w14:paraId="5FD48594" w14:textId="77777777" w:rsidR="00786C36" w:rsidRPr="000A6108" w:rsidRDefault="00786C36"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7E76D31" w14:textId="29ABF855" w:rsidR="00786C36" w:rsidRPr="000A6108" w:rsidRDefault="00786C36"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Prezes UOKIK</w:t>
            </w:r>
          </w:p>
          <w:p w14:paraId="771563FE" w14:textId="68693217" w:rsidR="00786C36" w:rsidRPr="000A6108" w:rsidRDefault="00801D1B" w:rsidP="00D50554">
            <w:pPr>
              <w:spacing w:line="240" w:lineRule="auto"/>
              <w:jc w:val="both"/>
              <w:rPr>
                <w:rFonts w:ascii="Times New Roman" w:hAnsi="Times New Roman" w:cs="Times New Roman"/>
                <w:b/>
                <w:sz w:val="24"/>
                <w:szCs w:val="24"/>
              </w:rPr>
            </w:pPr>
            <w:r w:rsidRPr="000A6108">
              <w:rPr>
                <w:rFonts w:ascii="Times New Roman" w:hAnsi="Times New Roman" w:cs="Times New Roman"/>
                <w:bCs/>
                <w:sz w:val="24"/>
                <w:szCs w:val="24"/>
              </w:rPr>
              <w:t xml:space="preserve">W „Zestawieniu uwag zgłoszonych w ramach uzgodnień międzyresortowych do projektu” str. 64, projektodawca wskazał, iż: „Projekt ustawy nie wprowadza obowiązku rozpatrywania zgłoszeń </w:t>
            </w:r>
            <w:r w:rsidRPr="000A6108">
              <w:rPr>
                <w:rFonts w:ascii="Times New Roman" w:hAnsi="Times New Roman" w:cs="Times New Roman"/>
                <w:bCs/>
                <w:sz w:val="24"/>
                <w:szCs w:val="24"/>
              </w:rPr>
              <w:lastRenderedPageBreak/>
              <w:t>anonimowych”. Tymczasem, m.in. w art. 7 nadal mowa o rozpatrywaniu zgłoszeń anonimowych.</w:t>
            </w:r>
          </w:p>
        </w:tc>
        <w:tc>
          <w:tcPr>
            <w:tcW w:w="2800" w:type="dxa"/>
            <w:shd w:val="clear" w:color="auto" w:fill="auto"/>
          </w:tcPr>
          <w:p w14:paraId="45F57FC0" w14:textId="77777777" w:rsidR="00786C36" w:rsidRDefault="00303FB4" w:rsidP="0065770D">
            <w:pPr>
              <w:spacing w:after="0" w:line="240" w:lineRule="auto"/>
              <w:rPr>
                <w:rFonts w:ascii="Times New Roman" w:hAnsi="Times New Roman" w:cs="Times New Roman"/>
                <w:sz w:val="24"/>
                <w:szCs w:val="24"/>
              </w:rPr>
            </w:pPr>
            <w:r w:rsidRPr="000A6108">
              <w:rPr>
                <w:rFonts w:ascii="Times New Roman" w:hAnsi="Times New Roman" w:cs="Times New Roman"/>
                <w:b/>
                <w:sz w:val="24"/>
                <w:szCs w:val="24"/>
              </w:rPr>
              <w:lastRenderedPageBreak/>
              <w:t xml:space="preserve">Wyjaśnienie </w:t>
            </w:r>
            <w:r w:rsidR="00717D98" w:rsidRPr="000A6108">
              <w:rPr>
                <w:rFonts w:ascii="Times New Roman" w:hAnsi="Times New Roman" w:cs="Times New Roman"/>
                <w:b/>
                <w:sz w:val="24"/>
                <w:szCs w:val="24"/>
              </w:rPr>
              <w:t>jw.</w:t>
            </w:r>
            <w:r w:rsidR="00717D98" w:rsidRPr="000A6108">
              <w:rPr>
                <w:rFonts w:ascii="Times New Roman" w:hAnsi="Times New Roman" w:cs="Times New Roman"/>
                <w:sz w:val="24"/>
                <w:szCs w:val="24"/>
              </w:rPr>
              <w:t xml:space="preserve"> </w:t>
            </w:r>
          </w:p>
          <w:p w14:paraId="5E831C05" w14:textId="60B36B10" w:rsidR="003B31FE" w:rsidRDefault="003B31FE" w:rsidP="0065770D">
            <w:pPr>
              <w:spacing w:after="0" w:line="240" w:lineRule="auto"/>
              <w:rPr>
                <w:rFonts w:ascii="Times New Roman" w:hAnsi="Times New Roman" w:cs="Times New Roman"/>
                <w:sz w:val="24"/>
                <w:szCs w:val="24"/>
              </w:rPr>
            </w:pPr>
            <w:r w:rsidRPr="003B31FE">
              <w:rPr>
                <w:rFonts w:ascii="Times New Roman" w:hAnsi="Times New Roman" w:cs="Times New Roman"/>
                <w:sz w:val="24"/>
                <w:szCs w:val="24"/>
              </w:rPr>
              <w:t xml:space="preserve">Ustawa nie wprowadza obowiązku przyjmowania zgłoszeń anonimowych. </w:t>
            </w:r>
            <w:r w:rsidRPr="003B31FE">
              <w:rPr>
                <w:rFonts w:ascii="Times New Roman" w:hAnsi="Times New Roman" w:cs="Times New Roman"/>
                <w:sz w:val="24"/>
                <w:szCs w:val="24"/>
              </w:rPr>
              <w:lastRenderedPageBreak/>
              <w:t>Zatem decyzja o ewentualnym przyjmowaniu zgłoszeń anonimowych oraz regulacji tej kwestii w części fakultatywnej procedury wewnętrznej, należy do podmiotu prawnego/organu publicznego.</w:t>
            </w:r>
          </w:p>
          <w:p w14:paraId="0AA9F054" w14:textId="29DED034" w:rsidR="0065770D" w:rsidRPr="000A6108" w:rsidRDefault="0065770D" w:rsidP="0065770D">
            <w:pPr>
              <w:spacing w:after="0" w:line="240" w:lineRule="auto"/>
              <w:rPr>
                <w:rFonts w:ascii="Times New Roman" w:hAnsi="Times New Roman" w:cs="Times New Roman"/>
                <w:sz w:val="24"/>
                <w:szCs w:val="24"/>
              </w:rPr>
            </w:pPr>
            <w:r>
              <w:rPr>
                <w:rFonts w:ascii="Times New Roman" w:hAnsi="Times New Roman" w:cs="Times New Roman"/>
                <w:sz w:val="24"/>
                <w:szCs w:val="24"/>
              </w:rPr>
              <w:t>Projektowany przepis stanowi wdrożenie art. 6 ust. 3 dyrektywy.</w:t>
            </w:r>
          </w:p>
        </w:tc>
      </w:tr>
      <w:tr w:rsidR="00777ACB" w:rsidRPr="000A6108" w14:paraId="1BC0833B" w14:textId="77777777" w:rsidTr="00BC5D42">
        <w:tc>
          <w:tcPr>
            <w:tcW w:w="516" w:type="dxa"/>
            <w:vMerge w:val="restart"/>
            <w:shd w:val="clear" w:color="auto" w:fill="auto"/>
          </w:tcPr>
          <w:p w14:paraId="14023813" w14:textId="5A8D08C3"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9.</w:t>
            </w:r>
          </w:p>
        </w:tc>
        <w:tc>
          <w:tcPr>
            <w:tcW w:w="3448" w:type="dxa"/>
            <w:vMerge w:val="restart"/>
            <w:shd w:val="clear" w:color="auto" w:fill="auto"/>
          </w:tcPr>
          <w:p w14:paraId="604E58EA" w14:textId="77777777" w:rsidR="00777ACB" w:rsidRPr="000A6108" w:rsidRDefault="00777ACB"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8.</w:t>
            </w:r>
            <w:r w:rsidRPr="000A6108">
              <w:rPr>
                <w:rFonts w:ascii="Times New Roman" w:hAnsi="Times New Roman" w:cs="Times New Roman"/>
                <w:szCs w:val="24"/>
              </w:rPr>
              <w:t xml:space="preserve"> 1. Dane osobowe zgłaszającego pozwalające na ustalenie jego tożsamości oraz inne informacje, na podstawie których można bezpośrednio lub pośrednio zidentyfikować tożsamość zgłaszającego nie podlegają ujawnieniu, chyba że zgłaszający wskaże inaczej.</w:t>
            </w:r>
          </w:p>
          <w:p w14:paraId="38B5FA60" w14:textId="77777777" w:rsidR="00777ACB" w:rsidRPr="000A6108" w:rsidRDefault="00777ACB"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2. Przepisu ust. 1 nie stosuje się w przypadku, w którym ujawnienie jest koniecznym i proporcjonalnym obowiązkiem wynikającym z przepisów prawa w kontekście prowadzonych przez organy publiczne lub inne organy odpowiednio postępowań wyjaśniających lub postępowań </w:t>
            </w:r>
            <w:r w:rsidRPr="000A6108">
              <w:rPr>
                <w:rFonts w:ascii="Times New Roman" w:hAnsi="Times New Roman" w:cs="Times New Roman"/>
                <w:szCs w:val="24"/>
              </w:rPr>
              <w:lastRenderedPageBreak/>
              <w:t xml:space="preserve">sądowych, w tym w celu zagwarantowania prawa do obrony przysługującego osobie, której dotyczy zgłoszenie. </w:t>
            </w:r>
          </w:p>
          <w:p w14:paraId="385307E5" w14:textId="77777777" w:rsidR="00777ACB" w:rsidRPr="000A6108" w:rsidRDefault="00777ACB"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3. Przed dokonaniem ujawnienia, o którym mowa w ust. 2, właściwy organ publiczny lub inny organ powiadamia o tym zgłaszającego, przesyłając w postaci papierowej lub elektronicznej wyjaśnienie powodów ujawnienia jego danych osobowych, chyba że takie powiadomienie zagrozi postępowaniu wyjaśniającemu lub postępowaniu sądowemu. </w:t>
            </w:r>
          </w:p>
          <w:p w14:paraId="6462BFEB" w14:textId="77777777" w:rsidR="00777ACB" w:rsidRPr="000A6108" w:rsidRDefault="00777ACB"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4. Podmiot prawny, Rzecznik Praw Obywatelskich lub organ publiczny, po otrzymaniu zgłoszenia, zbiera i przetwarza dane osobowe osoby, w zakresie niezbędnym do realizacji celów ustawy. Dane osobowe, które nie mają znaczenia dla rozpatrywania zgłoszenia, nie są zbierane, a w razie przypadkowego zebrania, są niezwłocznie usuwane. </w:t>
            </w:r>
          </w:p>
          <w:p w14:paraId="3B699182" w14:textId="77777777" w:rsidR="00777ACB" w:rsidRPr="000A6108" w:rsidRDefault="00777ACB"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5. Przepisu art. 14 ust. 2 lit. f rozporządzenia Parlamentu Europejskiego i Rady (UE) 2016/679 z dnia 27 kwietnia 2016 </w:t>
            </w:r>
            <w:r w:rsidRPr="000A6108">
              <w:rPr>
                <w:rFonts w:ascii="Times New Roman" w:hAnsi="Times New Roman" w:cs="Times New Roman"/>
                <w:szCs w:val="24"/>
              </w:rPr>
              <w:lastRenderedPageBreak/>
              <w:t>r. w sprawie ochrony osób fizycznych w związku z przetwarzaniem danych osobowych i w sprawie swobodnego przepływu takich danych oraz uchylenia dyrektywy 95/46/WE (ogólne rozporządzenie o ochronie danych) (Dz. Urz. UE L 119 z 04.05.2016, str. 1, z późn. zm.</w:t>
            </w:r>
            <w:r w:rsidRPr="000A6108">
              <w:rPr>
                <w:rStyle w:val="Odwoanieprzypisudolnego"/>
                <w:rFonts w:ascii="Times New Roman" w:hAnsi="Times New Roman"/>
                <w:szCs w:val="24"/>
              </w:rPr>
              <w:footnoteReference w:id="1"/>
            </w:r>
            <w:r w:rsidRPr="000A6108">
              <w:rPr>
                <w:rStyle w:val="IGindeksgrny"/>
                <w:rFonts w:ascii="Times New Roman" w:hAnsi="Times New Roman" w:cs="Times New Roman"/>
                <w:szCs w:val="24"/>
              </w:rPr>
              <w:t>)</w:t>
            </w:r>
            <w:r w:rsidRPr="000A6108">
              <w:rPr>
                <w:rFonts w:ascii="Times New Roman" w:hAnsi="Times New Roman" w:cs="Times New Roman"/>
                <w:szCs w:val="24"/>
              </w:rPr>
              <w:t>), zwanego dalej „rozporządzeniem 2016/679”, nie stosuje się na mocy art. 14 ust. 5 lit. c i d rozporządzenia 2016/679, chyba że zgłaszający nie spełnia przesłanek wskazanych w art. 6.</w:t>
            </w:r>
          </w:p>
          <w:p w14:paraId="5BFFFAB9" w14:textId="77777777" w:rsidR="00777ACB" w:rsidRPr="000A6108" w:rsidRDefault="00777ACB"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6. Przepisu art. 15 ust 1 lit. g rozporządzenia 2016/679 nie stosuje się w zakresie terminu, w którym dane o źródle pozyskania danych mają być przekazane osobie, której dane dotyczą, chyba że zgłaszający nie spełnia przesłanek wskazanych w art. 6. Informacje dotyczące podmiotu będącego źródłem danych mogą być przekazane w terminie późniejszym, niż wynikający z art. 15 ust 1 lit. g rozporządzenia 2016/679, nie później jednak niż </w:t>
            </w:r>
            <w:r w:rsidRPr="000A6108">
              <w:rPr>
                <w:rFonts w:ascii="Times New Roman" w:hAnsi="Times New Roman" w:cs="Times New Roman"/>
                <w:szCs w:val="24"/>
              </w:rPr>
              <w:lastRenderedPageBreak/>
              <w:t>w ciągu 3 miesięcy od dnia zakończenia działań następczych.</w:t>
            </w:r>
          </w:p>
          <w:p w14:paraId="06426487" w14:textId="77777777" w:rsidR="00777ACB" w:rsidRPr="000A6108" w:rsidRDefault="00777ACB"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7. Przepis ust. 6 w zakresie przekazania informacji o źródle danych nie może stać w sprzeczności z zasadami ochrony danych osobowych osoby będącej źródłem tej informacji, w szczególności jeżeli ujawnienie może naruszyć jej prawa i wolności lub jeżeli nadal istnieje podejrzenie prowadzenia względem niej działań odwetowych.</w:t>
            </w:r>
          </w:p>
          <w:p w14:paraId="3C172FF0" w14:textId="77777777" w:rsidR="00777ACB" w:rsidRPr="000A6108" w:rsidRDefault="00777ACB"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8. Dane osobowe przetwarzane w związku z przyjęciem zgłoszenia są przechowywane przez Rzecznika Praw Obywatelskich przez okres 12 miesięcy od dnia przekazania zgłoszenia do organu publicznego właściwego do podjęcia działań następczych. </w:t>
            </w:r>
          </w:p>
          <w:p w14:paraId="6096DA0F" w14:textId="77777777" w:rsidR="00777ACB" w:rsidRPr="000A6108" w:rsidRDefault="00777ACB"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9. Dane osobowe przetwarzane w związku z przyjęciem zgłoszenia </w:t>
            </w:r>
            <w:bookmarkStart w:id="4" w:name="highlightHit_10"/>
            <w:bookmarkEnd w:id="4"/>
            <w:r w:rsidRPr="000A6108">
              <w:rPr>
                <w:rFonts w:ascii="Times New Roman" w:hAnsi="Times New Roman" w:cs="Times New Roman"/>
                <w:szCs w:val="24"/>
              </w:rPr>
              <w:t xml:space="preserve">oraz podjęciem działań następczych są przechowywane przez podmiot prawny oraz organ publiczny nie dłużej niż przez okres 15 miesięcy od dnia zakończenia działań następczych.  </w:t>
            </w:r>
          </w:p>
          <w:p w14:paraId="342DE7FA" w14:textId="77777777" w:rsidR="00777ACB" w:rsidRPr="000A6108" w:rsidRDefault="00777ACB" w:rsidP="00396643">
            <w:pPr>
              <w:spacing w:after="0" w:line="240" w:lineRule="auto"/>
              <w:jc w:val="center"/>
              <w:rPr>
                <w:rFonts w:ascii="Times New Roman" w:hAnsi="Times New Roman" w:cs="Times New Roman"/>
                <w:sz w:val="24"/>
                <w:szCs w:val="24"/>
              </w:rPr>
            </w:pPr>
          </w:p>
        </w:tc>
        <w:tc>
          <w:tcPr>
            <w:tcW w:w="7230" w:type="dxa"/>
            <w:shd w:val="clear" w:color="auto" w:fill="auto"/>
          </w:tcPr>
          <w:p w14:paraId="0D2FE2DF"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Ministerstwo Klimatu i Środowiska </w:t>
            </w:r>
          </w:p>
          <w:p w14:paraId="3B4B4E7D" w14:textId="0BB9CE71" w:rsidR="00777ACB" w:rsidRPr="000A6108" w:rsidRDefault="00777ACB" w:rsidP="00396643">
            <w:pPr>
              <w:pStyle w:val="Akapitzlist"/>
              <w:numPr>
                <w:ilvl w:val="0"/>
                <w:numId w:val="7"/>
              </w:num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Konstrukcja art. 8 ust. 2 ww. projektu ustawy zdaje się sugerować, że ocena, czy dane ujawnienie jest obowiązkiem koniecznym i proporcjonalnym, będzie spoczywała na organie, który jest zobowiązany do jego wykonania zgodnie z przepisami prawa. Powstaje zatem wątpliwość, czy zasadnym jest, aby organ oceniał wystąpienie ww. przesłanek w przypadku gdy obowiązek ujawnienia wynika z przepisów prawa.</w:t>
            </w:r>
          </w:p>
          <w:p w14:paraId="250C9AE9" w14:textId="77777777" w:rsidR="00777ACB" w:rsidRPr="000A6108" w:rsidRDefault="00777ACB" w:rsidP="00396643">
            <w:pPr>
              <w:pStyle w:val="Akapitzlist"/>
              <w:numPr>
                <w:ilvl w:val="0"/>
                <w:numId w:val="7"/>
              </w:num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Słusznym wydaje się wskazanie w art. 8 ust. 3 podmiotu prawnego analogicznie do innych przepisów omawianej ustawy.</w:t>
            </w:r>
          </w:p>
          <w:p w14:paraId="602928B3" w14:textId="021CEFDC" w:rsidR="00777ACB" w:rsidRPr="000A6108" w:rsidRDefault="00777ACB" w:rsidP="00396643">
            <w:pPr>
              <w:pStyle w:val="Akapitzlist"/>
              <w:numPr>
                <w:ilvl w:val="0"/>
                <w:numId w:val="7"/>
              </w:num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Wątpliwe jest wskazanie w art. 8 ust. 7 ww. projektu ustawy, że Przepis ust. 6 w zakresie przekazania informacji o źródle danych nie może stać w sprzeczności z zasadami ochrony danych osobowych osoby będącej źródłem tej informacji, co zdaje się sugerować, że sam przepis ust. 6 stoi w sprzeczności z zasadami ochrony danych osobowych osoby będącej źródłem tej informacji, a prawdopodobnie nie taki był cel ustawodawcy.</w:t>
            </w:r>
          </w:p>
        </w:tc>
        <w:tc>
          <w:tcPr>
            <w:tcW w:w="2800" w:type="dxa"/>
            <w:shd w:val="clear" w:color="auto" w:fill="auto"/>
          </w:tcPr>
          <w:p w14:paraId="19EE6EEF" w14:textId="77777777"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4E436633" w14:textId="4B58E7AC"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Projektowany przepis art. 8 ust. 2 stanowi wdrożenie art. 16 ust. 2 dyrektywy</w:t>
            </w:r>
            <w:r w:rsidR="007456D8">
              <w:rPr>
                <w:rFonts w:ascii="Times New Roman" w:hAnsi="Times New Roman" w:cs="Times New Roman"/>
                <w:sz w:val="24"/>
                <w:szCs w:val="24"/>
              </w:rPr>
              <w:t>.</w:t>
            </w:r>
            <w:r w:rsidRPr="000A6108">
              <w:rPr>
                <w:rFonts w:ascii="Times New Roman" w:hAnsi="Times New Roman" w:cs="Times New Roman"/>
                <w:sz w:val="24"/>
                <w:szCs w:val="24"/>
              </w:rPr>
              <w:t xml:space="preserve"> </w:t>
            </w:r>
          </w:p>
          <w:p w14:paraId="0AB4A120" w14:textId="77777777" w:rsidR="00777ACB" w:rsidRPr="000A6108" w:rsidRDefault="00777ACB" w:rsidP="00396643">
            <w:pPr>
              <w:spacing w:after="0" w:line="240" w:lineRule="auto"/>
              <w:rPr>
                <w:rFonts w:ascii="Times New Roman" w:hAnsi="Times New Roman" w:cs="Times New Roman"/>
                <w:sz w:val="24"/>
                <w:szCs w:val="24"/>
              </w:rPr>
            </w:pPr>
          </w:p>
          <w:p w14:paraId="4E95FFFF" w14:textId="77777777" w:rsidR="00777ACB" w:rsidRPr="000A6108" w:rsidRDefault="00777ACB" w:rsidP="00396643">
            <w:pPr>
              <w:spacing w:after="0" w:line="240" w:lineRule="auto"/>
              <w:rPr>
                <w:rFonts w:ascii="Times New Roman" w:hAnsi="Times New Roman" w:cs="Times New Roman"/>
                <w:sz w:val="24"/>
                <w:szCs w:val="24"/>
              </w:rPr>
            </w:pPr>
          </w:p>
          <w:p w14:paraId="6B8ABC64" w14:textId="77777777" w:rsidR="00777ACB" w:rsidRPr="000A6108" w:rsidRDefault="00777ACB" w:rsidP="00396643">
            <w:pPr>
              <w:spacing w:after="0" w:line="240" w:lineRule="auto"/>
              <w:rPr>
                <w:rFonts w:ascii="Times New Roman" w:hAnsi="Times New Roman" w:cs="Times New Roman"/>
                <w:sz w:val="24"/>
                <w:szCs w:val="24"/>
              </w:rPr>
            </w:pPr>
          </w:p>
          <w:p w14:paraId="446A319A" w14:textId="77777777" w:rsidR="00777ACB" w:rsidRPr="000A6108" w:rsidRDefault="00777ACB" w:rsidP="00396643">
            <w:pPr>
              <w:spacing w:after="0" w:line="240" w:lineRule="auto"/>
              <w:rPr>
                <w:rFonts w:ascii="Times New Roman" w:hAnsi="Times New Roman" w:cs="Times New Roman"/>
                <w:sz w:val="24"/>
                <w:szCs w:val="24"/>
              </w:rPr>
            </w:pPr>
          </w:p>
          <w:p w14:paraId="63E6296A" w14:textId="77777777" w:rsidR="0065770D" w:rsidRDefault="0065770D" w:rsidP="000C7B81">
            <w:pPr>
              <w:spacing w:after="0" w:line="240" w:lineRule="auto"/>
              <w:rPr>
                <w:rFonts w:ascii="Times New Roman" w:hAnsi="Times New Roman" w:cs="Times New Roman"/>
                <w:b/>
                <w:sz w:val="24"/>
                <w:szCs w:val="24"/>
              </w:rPr>
            </w:pPr>
          </w:p>
          <w:p w14:paraId="0FCFAF23" w14:textId="77777777" w:rsidR="0065770D" w:rsidRDefault="0065770D" w:rsidP="000C7B81">
            <w:pPr>
              <w:spacing w:after="0" w:line="240" w:lineRule="auto"/>
              <w:rPr>
                <w:rFonts w:ascii="Times New Roman" w:hAnsi="Times New Roman" w:cs="Times New Roman"/>
                <w:b/>
                <w:sz w:val="24"/>
                <w:szCs w:val="24"/>
              </w:rPr>
            </w:pPr>
          </w:p>
          <w:p w14:paraId="679CA38C" w14:textId="7CAF1F85" w:rsidR="00777ACB" w:rsidRPr="000A6108" w:rsidRDefault="00777ACB" w:rsidP="000C7B81">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r w:rsidR="00DB43F7">
              <w:rPr>
                <w:rFonts w:ascii="Times New Roman" w:hAnsi="Times New Roman" w:cs="Times New Roman"/>
                <w:b/>
                <w:sz w:val="24"/>
                <w:szCs w:val="24"/>
              </w:rPr>
              <w:t>:</w:t>
            </w:r>
          </w:p>
          <w:p w14:paraId="260B54CA" w14:textId="2CBC9A63" w:rsidR="00777ACB" w:rsidRPr="000A6108" w:rsidRDefault="00777ACB" w:rsidP="000C7B81">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Przepis został przeredagowany</w:t>
            </w:r>
            <w:r w:rsidR="007456D8">
              <w:rPr>
                <w:rFonts w:ascii="Times New Roman" w:hAnsi="Times New Roman" w:cs="Times New Roman"/>
                <w:sz w:val="24"/>
                <w:szCs w:val="24"/>
              </w:rPr>
              <w:t>.</w:t>
            </w:r>
          </w:p>
        </w:tc>
      </w:tr>
      <w:tr w:rsidR="00777ACB" w:rsidRPr="000A6108" w14:paraId="6DAFE927" w14:textId="77777777" w:rsidTr="00BC5D42">
        <w:tc>
          <w:tcPr>
            <w:tcW w:w="516" w:type="dxa"/>
            <w:vMerge/>
            <w:shd w:val="clear" w:color="auto" w:fill="auto"/>
          </w:tcPr>
          <w:p w14:paraId="3F0AAD35" w14:textId="7F3B1D14"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17A3A9F1"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0907C1A"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Rozwoju i Technologii </w:t>
            </w:r>
          </w:p>
          <w:p w14:paraId="7C10B1A2" w14:textId="77777777"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Uwaga do art. 8 ust. 3 </w:t>
            </w:r>
          </w:p>
          <w:p w14:paraId="7BCB4FB8"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Należy dostosować brzmienie przepisu do art. 8 ust. 1, który stanowi nie tylko o danych osobowych, lecz także innych danych identyfikujących.</w:t>
            </w:r>
          </w:p>
          <w:p w14:paraId="5A2952A0" w14:textId="1BCD62A8"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4D64DE55"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8</w:t>
            </w:r>
          </w:p>
          <w:p w14:paraId="1FB2642A" w14:textId="740AE3DC" w:rsidR="00777ACB" w:rsidRPr="000A6108" w:rsidRDefault="00777ACB" w:rsidP="00396643">
            <w:pPr>
              <w:pStyle w:val="Akapitzlist"/>
              <w:numPr>
                <w:ilvl w:val="0"/>
                <w:numId w:val="10"/>
              </w:num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Przed dokonaniem ujawnienia, o którym mowa w ust. 2, właściwy organ publiczny lub inny organ powiadamia o tym zgłaszającego, przesyłając w postaci papierowej lub elektronicznej wyjaśnienie powodów ujawnienia jego danych osobowych lub innych informacji pozwalających zidentyfikować tożsamość zgłaszającego, chyba że takie powiadomienie zagrozi postępowaniu wyjaśniającemu lub postępowaniu sądowemu.</w:t>
            </w:r>
          </w:p>
          <w:p w14:paraId="45538358"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p>
          <w:p w14:paraId="14CC90CF" w14:textId="2FE297F8"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8 ust. 6:</w:t>
            </w:r>
          </w:p>
          <w:p w14:paraId="5F6AFD13" w14:textId="627D8FA5"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Ponownej analizy i przeredagowania, odpowiednio do założonego przez projektodawcę celu, wymaga treść art. 8 ust. 6 projektu, z uwagi na występujące w nim niejasności: w art. 8 ust. 6 projektu mowa jest o „przekazaniu (osobie, której dane dotyczą) danych o źródle pozyskania danych” (przekazanie informacji o</w:t>
            </w:r>
            <w:r w:rsidR="0065770D">
              <w:rPr>
                <w:rFonts w:ascii="Times New Roman" w:hAnsi="Times New Roman" w:cs="Times New Roman"/>
                <w:sz w:val="24"/>
                <w:szCs w:val="24"/>
              </w:rPr>
              <w:t xml:space="preserve"> </w:t>
            </w:r>
            <w:r w:rsidRPr="000A6108">
              <w:rPr>
                <w:rFonts w:ascii="Times New Roman" w:hAnsi="Times New Roman" w:cs="Times New Roman"/>
                <w:sz w:val="24"/>
                <w:szCs w:val="24"/>
              </w:rPr>
              <w:t>źródle jest zasadniczo przedmiotem regulacji art. 14 RODO), podczas gdy w art. 8 ust. 6 projektu przytoczony został przepis art. 15 ust. 1 lit. g RODO (art. 15 RODO stanowi zaś o prawie dostępu do danych). Jednocześnie w art. 8 ust. 6 zdanie drugie</w:t>
            </w:r>
          </w:p>
          <w:p w14:paraId="22ECC622" w14:textId="57EBDFE8"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znajduje się odniesieniu do terminu z art. 15 ust. 1 lit. g RODO, w sytuacji gdy ten przepis nie określa terminu. Projektowany przepis powinien zatem zostać zweryfikowany i zredagowany ponownie, a intencja projektodawcy omówiona w uzasadnieniu.</w:t>
            </w:r>
          </w:p>
          <w:p w14:paraId="0EF999A1" w14:textId="314E762A" w:rsidR="00777ACB" w:rsidRPr="000A6108" w:rsidRDefault="00777ACB" w:rsidP="00396643">
            <w:pPr>
              <w:autoSpaceDE w:val="0"/>
              <w:autoSpaceDN w:val="0"/>
              <w:adjustRightInd w:val="0"/>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6D90DD14" w14:textId="330452A5" w:rsidR="00777ACB" w:rsidRPr="000A6108" w:rsidRDefault="00777ACB" w:rsidP="00396643">
            <w:pPr>
              <w:autoSpaceDE w:val="0"/>
              <w:autoSpaceDN w:val="0"/>
              <w:adjustRightInd w:val="0"/>
              <w:spacing w:after="0" w:line="240" w:lineRule="auto"/>
              <w:rPr>
                <w:rFonts w:ascii="Times New Roman" w:hAnsi="Times New Roman" w:cs="Times New Roman"/>
                <w:sz w:val="24"/>
                <w:szCs w:val="24"/>
              </w:rPr>
            </w:pPr>
            <w:r w:rsidRPr="000A6108">
              <w:rPr>
                <w:rFonts w:ascii="Times New Roman" w:hAnsi="Times New Roman" w:cs="Times New Roman"/>
                <w:sz w:val="24"/>
                <w:szCs w:val="24"/>
              </w:rPr>
              <w:t>Założenia i cel przepisu wymagają dodatkowego wyjaśnienia przez projektodawcę.</w:t>
            </w:r>
          </w:p>
          <w:p w14:paraId="0823DA9B"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p>
          <w:p w14:paraId="2C3C5B73"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8 ust. 7:</w:t>
            </w:r>
          </w:p>
          <w:p w14:paraId="499B124A" w14:textId="6132471B"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Nie wydaje się adekwatne ujęcie polegające na odniesieniu do istniejącego nadal „podejrzenia prowadzenia” działań odwetowych. </w:t>
            </w:r>
            <w:r w:rsidRPr="000A6108">
              <w:rPr>
                <w:rFonts w:ascii="Times New Roman" w:hAnsi="Times New Roman" w:cs="Times New Roman"/>
                <w:sz w:val="24"/>
                <w:szCs w:val="24"/>
              </w:rPr>
              <w:lastRenderedPageBreak/>
              <w:t>Jeżeli działania takie są prowadzone lub usiłowane, to okoliczność ta podlega stwierdzeniu. Z drugiej strony kontekst przepisu, wraz z ustępem poprzedzającym, odnosi się raczej do sytuacji, gdy chroni się wciąż tożsamość zgłaszającego właśnie po to, by działania takie nie miały miejsca (tożsamość nie jest znana, przypuszczalnie</w:t>
            </w:r>
          </w:p>
          <w:p w14:paraId="319A6C26"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jeszcze nie nastąpiły). Proponuje się rozważenie odniesienia w tym miejscu do „ryzyka” działań odwetowych.</w:t>
            </w:r>
          </w:p>
          <w:p w14:paraId="6FE7661F" w14:textId="2A17E66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18794807"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8</w:t>
            </w:r>
          </w:p>
          <w:p w14:paraId="7CBB3FC4" w14:textId="70271E7F"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7. Przepis ust. 6 w zakresie przekazania informacji o źródle danych nie może stać w sprzeczności z zasadami ochrony danych osobowych osoby będącej źródłem tej informacji, w szczególności jeżeli ujawnienie może naruszyć jej prawa i wolności lub jeżeli nadal istnieje ryzyko prowadzenia względem niej działań odwetowych.</w:t>
            </w:r>
          </w:p>
        </w:tc>
        <w:tc>
          <w:tcPr>
            <w:tcW w:w="2800" w:type="dxa"/>
            <w:shd w:val="clear" w:color="auto" w:fill="auto"/>
          </w:tcPr>
          <w:p w14:paraId="4F9DBCF4" w14:textId="77777777"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uwzględniona</w:t>
            </w:r>
          </w:p>
          <w:p w14:paraId="7166AC83" w14:textId="77777777" w:rsidR="00777ACB" w:rsidRPr="000A6108" w:rsidRDefault="00777ACB" w:rsidP="00396643">
            <w:pPr>
              <w:spacing w:after="0" w:line="240" w:lineRule="auto"/>
              <w:rPr>
                <w:rFonts w:ascii="Times New Roman" w:hAnsi="Times New Roman" w:cs="Times New Roman"/>
                <w:sz w:val="24"/>
                <w:szCs w:val="24"/>
              </w:rPr>
            </w:pPr>
          </w:p>
          <w:p w14:paraId="0AF50F8F" w14:textId="77777777" w:rsidR="00777ACB" w:rsidRPr="000A6108" w:rsidRDefault="00777ACB" w:rsidP="00396643">
            <w:pPr>
              <w:spacing w:after="0" w:line="240" w:lineRule="auto"/>
              <w:rPr>
                <w:rFonts w:ascii="Times New Roman" w:hAnsi="Times New Roman" w:cs="Times New Roman"/>
                <w:sz w:val="24"/>
                <w:szCs w:val="24"/>
              </w:rPr>
            </w:pPr>
          </w:p>
          <w:p w14:paraId="76629F10" w14:textId="77777777" w:rsidR="00777ACB" w:rsidRPr="000A6108" w:rsidRDefault="00777ACB" w:rsidP="00396643">
            <w:pPr>
              <w:spacing w:after="0" w:line="240" w:lineRule="auto"/>
              <w:rPr>
                <w:rFonts w:ascii="Times New Roman" w:hAnsi="Times New Roman" w:cs="Times New Roman"/>
                <w:sz w:val="24"/>
                <w:szCs w:val="24"/>
              </w:rPr>
            </w:pPr>
          </w:p>
          <w:p w14:paraId="407D18E8" w14:textId="77777777" w:rsidR="00777ACB" w:rsidRPr="000A6108" w:rsidRDefault="00777ACB" w:rsidP="00396643">
            <w:pPr>
              <w:spacing w:after="0" w:line="240" w:lineRule="auto"/>
              <w:rPr>
                <w:rFonts w:ascii="Times New Roman" w:hAnsi="Times New Roman" w:cs="Times New Roman"/>
                <w:sz w:val="24"/>
                <w:szCs w:val="24"/>
              </w:rPr>
            </w:pPr>
          </w:p>
          <w:p w14:paraId="1A314BEF" w14:textId="77777777" w:rsidR="00777ACB" w:rsidRPr="000A6108" w:rsidRDefault="00777ACB" w:rsidP="00396643">
            <w:pPr>
              <w:spacing w:after="0" w:line="240" w:lineRule="auto"/>
              <w:rPr>
                <w:rFonts w:ascii="Times New Roman" w:hAnsi="Times New Roman" w:cs="Times New Roman"/>
                <w:sz w:val="24"/>
                <w:szCs w:val="24"/>
              </w:rPr>
            </w:pPr>
          </w:p>
          <w:p w14:paraId="703AC685" w14:textId="77777777" w:rsidR="00777ACB" w:rsidRPr="000A6108" w:rsidRDefault="00777ACB" w:rsidP="00396643">
            <w:pPr>
              <w:spacing w:after="0" w:line="240" w:lineRule="auto"/>
              <w:rPr>
                <w:rFonts w:ascii="Times New Roman" w:hAnsi="Times New Roman" w:cs="Times New Roman"/>
                <w:sz w:val="24"/>
                <w:szCs w:val="24"/>
              </w:rPr>
            </w:pPr>
          </w:p>
          <w:p w14:paraId="19DECD16" w14:textId="77777777" w:rsidR="00777ACB" w:rsidRPr="000A6108" w:rsidRDefault="00777ACB" w:rsidP="00396643">
            <w:pPr>
              <w:spacing w:after="0" w:line="240" w:lineRule="auto"/>
              <w:rPr>
                <w:rFonts w:ascii="Times New Roman" w:hAnsi="Times New Roman" w:cs="Times New Roman"/>
                <w:sz w:val="24"/>
                <w:szCs w:val="24"/>
              </w:rPr>
            </w:pPr>
          </w:p>
          <w:p w14:paraId="136E86B5" w14:textId="77777777" w:rsidR="00777ACB" w:rsidRPr="000A6108" w:rsidRDefault="00777ACB" w:rsidP="00396643">
            <w:pPr>
              <w:spacing w:after="0" w:line="240" w:lineRule="auto"/>
              <w:rPr>
                <w:rFonts w:ascii="Times New Roman" w:hAnsi="Times New Roman" w:cs="Times New Roman"/>
                <w:sz w:val="24"/>
                <w:szCs w:val="24"/>
              </w:rPr>
            </w:pPr>
          </w:p>
          <w:p w14:paraId="12328CB2" w14:textId="77777777" w:rsidR="00777ACB" w:rsidRPr="000A6108" w:rsidRDefault="00777ACB" w:rsidP="00396643">
            <w:pPr>
              <w:spacing w:after="0" w:line="240" w:lineRule="auto"/>
              <w:rPr>
                <w:rFonts w:ascii="Times New Roman" w:hAnsi="Times New Roman" w:cs="Times New Roman"/>
                <w:sz w:val="24"/>
                <w:szCs w:val="24"/>
              </w:rPr>
            </w:pPr>
          </w:p>
          <w:p w14:paraId="384C5252" w14:textId="77777777" w:rsidR="00777ACB" w:rsidRPr="000A6108" w:rsidRDefault="00777ACB" w:rsidP="00396643">
            <w:pPr>
              <w:spacing w:after="0" w:line="240" w:lineRule="auto"/>
              <w:rPr>
                <w:rFonts w:ascii="Times New Roman" w:hAnsi="Times New Roman" w:cs="Times New Roman"/>
                <w:sz w:val="24"/>
                <w:szCs w:val="24"/>
              </w:rPr>
            </w:pPr>
          </w:p>
          <w:p w14:paraId="62FEDC78" w14:textId="77777777" w:rsidR="00777ACB" w:rsidRPr="000A6108" w:rsidRDefault="00777ACB" w:rsidP="00396643">
            <w:pPr>
              <w:spacing w:after="0" w:line="240" w:lineRule="auto"/>
              <w:rPr>
                <w:rFonts w:ascii="Times New Roman" w:hAnsi="Times New Roman" w:cs="Times New Roman"/>
                <w:sz w:val="24"/>
                <w:szCs w:val="24"/>
              </w:rPr>
            </w:pPr>
          </w:p>
          <w:p w14:paraId="665CC8C6" w14:textId="77777777" w:rsidR="00777ACB" w:rsidRPr="000A6108" w:rsidRDefault="00777ACB" w:rsidP="00396643">
            <w:pPr>
              <w:spacing w:after="0" w:line="240" w:lineRule="auto"/>
              <w:rPr>
                <w:rFonts w:ascii="Times New Roman" w:hAnsi="Times New Roman" w:cs="Times New Roman"/>
                <w:sz w:val="24"/>
                <w:szCs w:val="24"/>
              </w:rPr>
            </w:pPr>
          </w:p>
          <w:p w14:paraId="108F4453" w14:textId="77777777" w:rsidR="00777ACB" w:rsidRPr="000A6108" w:rsidRDefault="00777ACB" w:rsidP="00396643">
            <w:pPr>
              <w:spacing w:after="0" w:line="240" w:lineRule="auto"/>
              <w:rPr>
                <w:rFonts w:ascii="Times New Roman" w:hAnsi="Times New Roman" w:cs="Times New Roman"/>
                <w:sz w:val="24"/>
                <w:szCs w:val="24"/>
              </w:rPr>
            </w:pPr>
          </w:p>
          <w:p w14:paraId="633CE94F" w14:textId="77777777" w:rsidR="00777ACB" w:rsidRPr="000A6108" w:rsidRDefault="00777ACB" w:rsidP="00396643">
            <w:pPr>
              <w:spacing w:after="0" w:line="240" w:lineRule="auto"/>
              <w:rPr>
                <w:rFonts w:ascii="Times New Roman" w:hAnsi="Times New Roman" w:cs="Times New Roman"/>
                <w:sz w:val="24"/>
                <w:szCs w:val="24"/>
              </w:rPr>
            </w:pPr>
          </w:p>
          <w:p w14:paraId="10BB5AEB" w14:textId="77777777" w:rsidR="00777ACB" w:rsidRPr="000A6108" w:rsidRDefault="00777ACB" w:rsidP="008C12BB">
            <w:pPr>
              <w:spacing w:after="0" w:line="240" w:lineRule="auto"/>
              <w:rPr>
                <w:rFonts w:ascii="Times New Roman" w:hAnsi="Times New Roman" w:cs="Times New Roman"/>
                <w:b/>
                <w:sz w:val="24"/>
                <w:szCs w:val="24"/>
              </w:rPr>
            </w:pPr>
            <w:r w:rsidRPr="0065770D">
              <w:rPr>
                <w:rFonts w:ascii="Times New Roman" w:hAnsi="Times New Roman" w:cs="Times New Roman"/>
                <w:b/>
                <w:sz w:val="24"/>
                <w:szCs w:val="24"/>
              </w:rPr>
              <w:t>Uwaga uwzględniona</w:t>
            </w:r>
          </w:p>
          <w:p w14:paraId="7E9BADC7" w14:textId="3D1F5EDF" w:rsidR="00777ACB" w:rsidRPr="000A6108" w:rsidRDefault="0065770D" w:rsidP="008C12BB">
            <w:pPr>
              <w:spacing w:after="0" w:line="240" w:lineRule="auto"/>
              <w:rPr>
                <w:rFonts w:ascii="Times New Roman" w:hAnsi="Times New Roman" w:cs="Times New Roman"/>
                <w:sz w:val="24"/>
                <w:szCs w:val="24"/>
              </w:rPr>
            </w:pPr>
            <w:r>
              <w:rPr>
                <w:rFonts w:ascii="Times New Roman" w:hAnsi="Times New Roman" w:cs="Times New Roman"/>
                <w:sz w:val="24"/>
                <w:szCs w:val="24"/>
              </w:rPr>
              <w:t>Dodatkowo, w</w:t>
            </w:r>
            <w:r w:rsidR="00777ACB" w:rsidRPr="000A6108">
              <w:rPr>
                <w:rFonts w:ascii="Times New Roman" w:hAnsi="Times New Roman" w:cs="Times New Roman"/>
                <w:sz w:val="24"/>
                <w:szCs w:val="24"/>
              </w:rPr>
              <w:t>yjaśniono intencje projektodawcy w uzasadnieniu.</w:t>
            </w:r>
          </w:p>
          <w:p w14:paraId="584550D8" w14:textId="77777777" w:rsidR="00777ACB" w:rsidRPr="000A6108" w:rsidRDefault="00777ACB" w:rsidP="00396643">
            <w:pPr>
              <w:spacing w:after="0" w:line="240" w:lineRule="auto"/>
              <w:rPr>
                <w:rFonts w:ascii="Times New Roman" w:hAnsi="Times New Roman" w:cs="Times New Roman"/>
                <w:sz w:val="24"/>
                <w:szCs w:val="24"/>
              </w:rPr>
            </w:pPr>
          </w:p>
          <w:p w14:paraId="763B43BC" w14:textId="77777777" w:rsidR="00777ACB" w:rsidRPr="000A6108" w:rsidRDefault="00777ACB" w:rsidP="00396643">
            <w:pPr>
              <w:spacing w:after="0" w:line="240" w:lineRule="auto"/>
              <w:rPr>
                <w:rFonts w:ascii="Times New Roman" w:hAnsi="Times New Roman" w:cs="Times New Roman"/>
                <w:sz w:val="24"/>
                <w:szCs w:val="24"/>
              </w:rPr>
            </w:pPr>
          </w:p>
          <w:p w14:paraId="5AA27842" w14:textId="77777777" w:rsidR="00777ACB" w:rsidRPr="000A6108" w:rsidRDefault="00777ACB" w:rsidP="00396643">
            <w:pPr>
              <w:spacing w:after="0" w:line="240" w:lineRule="auto"/>
              <w:rPr>
                <w:rFonts w:ascii="Times New Roman" w:hAnsi="Times New Roman" w:cs="Times New Roman"/>
                <w:sz w:val="24"/>
                <w:szCs w:val="24"/>
              </w:rPr>
            </w:pPr>
          </w:p>
          <w:p w14:paraId="25EC6AA6" w14:textId="77777777" w:rsidR="00777ACB" w:rsidRPr="000A6108" w:rsidRDefault="00777ACB" w:rsidP="00396643">
            <w:pPr>
              <w:spacing w:after="0" w:line="240" w:lineRule="auto"/>
              <w:rPr>
                <w:rFonts w:ascii="Times New Roman" w:hAnsi="Times New Roman" w:cs="Times New Roman"/>
                <w:sz w:val="24"/>
                <w:szCs w:val="24"/>
              </w:rPr>
            </w:pPr>
          </w:p>
          <w:p w14:paraId="79C420A4" w14:textId="77777777" w:rsidR="00777ACB" w:rsidRPr="000A6108" w:rsidRDefault="00777ACB" w:rsidP="00396643">
            <w:pPr>
              <w:spacing w:after="0" w:line="240" w:lineRule="auto"/>
              <w:rPr>
                <w:rFonts w:ascii="Times New Roman" w:hAnsi="Times New Roman" w:cs="Times New Roman"/>
                <w:sz w:val="24"/>
                <w:szCs w:val="24"/>
              </w:rPr>
            </w:pPr>
          </w:p>
          <w:p w14:paraId="74253893" w14:textId="77777777" w:rsidR="00777ACB" w:rsidRPr="000A6108" w:rsidRDefault="00777ACB" w:rsidP="00396643">
            <w:pPr>
              <w:spacing w:after="0" w:line="240" w:lineRule="auto"/>
              <w:rPr>
                <w:rFonts w:ascii="Times New Roman" w:hAnsi="Times New Roman" w:cs="Times New Roman"/>
                <w:sz w:val="24"/>
                <w:szCs w:val="24"/>
              </w:rPr>
            </w:pPr>
          </w:p>
          <w:p w14:paraId="52F84920" w14:textId="77777777" w:rsidR="00777ACB" w:rsidRPr="000A6108" w:rsidRDefault="00777ACB" w:rsidP="00396643">
            <w:pPr>
              <w:spacing w:after="0" w:line="240" w:lineRule="auto"/>
              <w:rPr>
                <w:rFonts w:ascii="Times New Roman" w:hAnsi="Times New Roman" w:cs="Times New Roman"/>
                <w:sz w:val="24"/>
                <w:szCs w:val="24"/>
              </w:rPr>
            </w:pPr>
          </w:p>
          <w:p w14:paraId="1A1A35DB" w14:textId="77777777" w:rsidR="00777ACB" w:rsidRPr="000A6108" w:rsidRDefault="00777ACB" w:rsidP="00396643">
            <w:pPr>
              <w:spacing w:after="0" w:line="240" w:lineRule="auto"/>
              <w:rPr>
                <w:rFonts w:ascii="Times New Roman" w:hAnsi="Times New Roman" w:cs="Times New Roman"/>
                <w:sz w:val="24"/>
                <w:szCs w:val="24"/>
              </w:rPr>
            </w:pPr>
          </w:p>
          <w:p w14:paraId="7A90D53E" w14:textId="77777777" w:rsidR="00777ACB" w:rsidRPr="000A6108" w:rsidRDefault="00777ACB" w:rsidP="00396643">
            <w:pPr>
              <w:spacing w:after="0" w:line="240" w:lineRule="auto"/>
              <w:rPr>
                <w:rFonts w:ascii="Times New Roman" w:hAnsi="Times New Roman" w:cs="Times New Roman"/>
                <w:sz w:val="24"/>
                <w:szCs w:val="24"/>
              </w:rPr>
            </w:pPr>
          </w:p>
          <w:p w14:paraId="21519EB1" w14:textId="77777777" w:rsidR="00777ACB" w:rsidRPr="000A6108" w:rsidRDefault="00777ACB" w:rsidP="00396643">
            <w:pPr>
              <w:spacing w:after="0" w:line="240" w:lineRule="auto"/>
              <w:rPr>
                <w:rFonts w:ascii="Times New Roman" w:hAnsi="Times New Roman" w:cs="Times New Roman"/>
                <w:sz w:val="24"/>
                <w:szCs w:val="24"/>
              </w:rPr>
            </w:pPr>
          </w:p>
          <w:p w14:paraId="5341A6D2" w14:textId="77777777" w:rsidR="00777ACB" w:rsidRPr="000A6108" w:rsidRDefault="00777ACB" w:rsidP="00396643">
            <w:pPr>
              <w:spacing w:after="0" w:line="240" w:lineRule="auto"/>
              <w:rPr>
                <w:rFonts w:ascii="Times New Roman" w:hAnsi="Times New Roman" w:cs="Times New Roman"/>
                <w:sz w:val="24"/>
                <w:szCs w:val="24"/>
              </w:rPr>
            </w:pPr>
          </w:p>
          <w:p w14:paraId="18A99AD0" w14:textId="77777777" w:rsidR="00777ACB" w:rsidRPr="000A6108" w:rsidRDefault="00777ACB" w:rsidP="00396643">
            <w:pPr>
              <w:spacing w:after="0" w:line="240" w:lineRule="auto"/>
              <w:rPr>
                <w:rFonts w:ascii="Times New Roman" w:hAnsi="Times New Roman" w:cs="Times New Roman"/>
                <w:sz w:val="24"/>
                <w:szCs w:val="24"/>
              </w:rPr>
            </w:pPr>
          </w:p>
          <w:p w14:paraId="20418150" w14:textId="77777777" w:rsidR="00777ACB" w:rsidRPr="000A6108" w:rsidRDefault="00777ACB" w:rsidP="00396643">
            <w:pPr>
              <w:spacing w:after="0" w:line="240" w:lineRule="auto"/>
              <w:rPr>
                <w:rFonts w:ascii="Times New Roman" w:hAnsi="Times New Roman" w:cs="Times New Roman"/>
                <w:sz w:val="24"/>
                <w:szCs w:val="24"/>
              </w:rPr>
            </w:pPr>
          </w:p>
          <w:p w14:paraId="1EC05F5D" w14:textId="77777777" w:rsidR="00EA7044" w:rsidRDefault="00EA7044" w:rsidP="00EA7044">
            <w:pPr>
              <w:spacing w:after="0" w:line="240" w:lineRule="auto"/>
              <w:rPr>
                <w:rFonts w:ascii="Times New Roman" w:hAnsi="Times New Roman" w:cs="Times New Roman"/>
                <w:b/>
                <w:sz w:val="24"/>
                <w:szCs w:val="24"/>
              </w:rPr>
            </w:pPr>
            <w:r>
              <w:rPr>
                <w:rFonts w:ascii="Times New Roman" w:hAnsi="Times New Roman" w:cs="Times New Roman"/>
                <w:b/>
                <w:sz w:val="24"/>
                <w:szCs w:val="24"/>
              </w:rPr>
              <w:t>Wyjaśnienie</w:t>
            </w:r>
          </w:p>
          <w:p w14:paraId="55174222" w14:textId="5A7B86D4" w:rsidR="00EA7044" w:rsidRPr="00610713" w:rsidRDefault="00EA7044" w:rsidP="00EA7044">
            <w:pPr>
              <w:spacing w:after="0" w:line="240" w:lineRule="auto"/>
              <w:rPr>
                <w:rFonts w:ascii="Times New Roman" w:hAnsi="Times New Roman" w:cs="Times New Roman"/>
                <w:sz w:val="24"/>
                <w:szCs w:val="24"/>
              </w:rPr>
            </w:pPr>
            <w:r w:rsidRPr="00610713">
              <w:rPr>
                <w:rFonts w:ascii="Times New Roman" w:hAnsi="Times New Roman" w:cs="Times New Roman"/>
                <w:sz w:val="24"/>
                <w:szCs w:val="24"/>
              </w:rPr>
              <w:t>Przepis przeredagowano</w:t>
            </w:r>
            <w:r w:rsidR="007456D8">
              <w:rPr>
                <w:rFonts w:ascii="Times New Roman" w:hAnsi="Times New Roman" w:cs="Times New Roman"/>
                <w:sz w:val="24"/>
                <w:szCs w:val="24"/>
              </w:rPr>
              <w:t>.</w:t>
            </w:r>
          </w:p>
          <w:p w14:paraId="0C0A9F01" w14:textId="77777777" w:rsidR="00777ACB" w:rsidRPr="000A6108" w:rsidRDefault="00777ACB" w:rsidP="00396643">
            <w:pPr>
              <w:spacing w:after="0" w:line="240" w:lineRule="auto"/>
              <w:rPr>
                <w:rFonts w:ascii="Times New Roman" w:hAnsi="Times New Roman" w:cs="Times New Roman"/>
                <w:sz w:val="24"/>
                <w:szCs w:val="24"/>
              </w:rPr>
            </w:pPr>
          </w:p>
          <w:p w14:paraId="0E8291AE" w14:textId="77777777" w:rsidR="00777ACB" w:rsidRPr="000A6108" w:rsidRDefault="00777ACB" w:rsidP="00396643">
            <w:pPr>
              <w:spacing w:after="0" w:line="240" w:lineRule="auto"/>
              <w:rPr>
                <w:rFonts w:ascii="Times New Roman" w:hAnsi="Times New Roman" w:cs="Times New Roman"/>
                <w:sz w:val="24"/>
                <w:szCs w:val="24"/>
              </w:rPr>
            </w:pPr>
          </w:p>
          <w:p w14:paraId="421B690C" w14:textId="77777777" w:rsidR="00777ACB" w:rsidRPr="000A6108" w:rsidRDefault="00777ACB" w:rsidP="00396643">
            <w:pPr>
              <w:spacing w:after="0" w:line="240" w:lineRule="auto"/>
              <w:rPr>
                <w:rFonts w:ascii="Times New Roman" w:hAnsi="Times New Roman" w:cs="Times New Roman"/>
                <w:sz w:val="24"/>
                <w:szCs w:val="24"/>
              </w:rPr>
            </w:pPr>
          </w:p>
          <w:p w14:paraId="3099CAFA" w14:textId="77777777" w:rsidR="00777ACB" w:rsidRPr="000A6108" w:rsidRDefault="00777ACB" w:rsidP="00396643">
            <w:pPr>
              <w:spacing w:after="0" w:line="240" w:lineRule="auto"/>
              <w:rPr>
                <w:rFonts w:ascii="Times New Roman" w:hAnsi="Times New Roman" w:cs="Times New Roman"/>
                <w:sz w:val="24"/>
                <w:szCs w:val="24"/>
              </w:rPr>
            </w:pPr>
          </w:p>
          <w:p w14:paraId="170C9597" w14:textId="77777777" w:rsidR="00777ACB" w:rsidRPr="000A6108" w:rsidRDefault="00777ACB" w:rsidP="00396643">
            <w:pPr>
              <w:spacing w:after="0" w:line="240" w:lineRule="auto"/>
              <w:rPr>
                <w:rFonts w:ascii="Times New Roman" w:hAnsi="Times New Roman" w:cs="Times New Roman"/>
                <w:sz w:val="24"/>
                <w:szCs w:val="24"/>
              </w:rPr>
            </w:pPr>
          </w:p>
          <w:p w14:paraId="58D3813E" w14:textId="77777777" w:rsidR="00777ACB" w:rsidRPr="000A6108" w:rsidRDefault="00777ACB" w:rsidP="00396643">
            <w:pPr>
              <w:spacing w:after="0" w:line="240" w:lineRule="auto"/>
              <w:rPr>
                <w:rFonts w:ascii="Times New Roman" w:hAnsi="Times New Roman" w:cs="Times New Roman"/>
                <w:sz w:val="24"/>
                <w:szCs w:val="24"/>
              </w:rPr>
            </w:pPr>
          </w:p>
          <w:p w14:paraId="45121AFD" w14:textId="77777777" w:rsidR="00777ACB" w:rsidRPr="000A6108" w:rsidRDefault="00777ACB" w:rsidP="00396643">
            <w:pPr>
              <w:spacing w:after="0" w:line="240" w:lineRule="auto"/>
              <w:rPr>
                <w:rFonts w:ascii="Times New Roman" w:hAnsi="Times New Roman" w:cs="Times New Roman"/>
                <w:sz w:val="24"/>
                <w:szCs w:val="24"/>
              </w:rPr>
            </w:pPr>
          </w:p>
          <w:p w14:paraId="62A2323A" w14:textId="77777777" w:rsidR="00777ACB" w:rsidRPr="000A6108" w:rsidRDefault="00777ACB" w:rsidP="00396643">
            <w:pPr>
              <w:spacing w:after="0" w:line="240" w:lineRule="auto"/>
              <w:rPr>
                <w:rFonts w:ascii="Times New Roman" w:hAnsi="Times New Roman" w:cs="Times New Roman"/>
                <w:sz w:val="24"/>
                <w:szCs w:val="24"/>
              </w:rPr>
            </w:pPr>
          </w:p>
          <w:p w14:paraId="036DBE81" w14:textId="77777777" w:rsidR="00777ACB" w:rsidRPr="000A6108" w:rsidRDefault="00777ACB" w:rsidP="00396643">
            <w:pPr>
              <w:spacing w:after="0" w:line="240" w:lineRule="auto"/>
              <w:rPr>
                <w:rFonts w:ascii="Times New Roman" w:hAnsi="Times New Roman" w:cs="Times New Roman"/>
                <w:sz w:val="24"/>
                <w:szCs w:val="24"/>
              </w:rPr>
            </w:pPr>
          </w:p>
          <w:p w14:paraId="24320FC4" w14:textId="77777777" w:rsidR="00777ACB" w:rsidRPr="000A6108" w:rsidRDefault="00777ACB" w:rsidP="00396643">
            <w:pPr>
              <w:spacing w:after="0" w:line="240" w:lineRule="auto"/>
              <w:rPr>
                <w:rFonts w:ascii="Times New Roman" w:hAnsi="Times New Roman" w:cs="Times New Roman"/>
                <w:sz w:val="24"/>
                <w:szCs w:val="24"/>
              </w:rPr>
            </w:pPr>
          </w:p>
          <w:p w14:paraId="368A2B67" w14:textId="31FE43AB" w:rsidR="00777ACB" w:rsidRPr="000A6108" w:rsidRDefault="00777ACB" w:rsidP="00663DDE">
            <w:pPr>
              <w:spacing w:after="0" w:line="240" w:lineRule="auto"/>
              <w:rPr>
                <w:rFonts w:ascii="Times New Roman" w:hAnsi="Times New Roman" w:cs="Times New Roman"/>
                <w:sz w:val="24"/>
                <w:szCs w:val="24"/>
              </w:rPr>
            </w:pPr>
          </w:p>
        </w:tc>
      </w:tr>
      <w:tr w:rsidR="00777ACB" w:rsidRPr="000A6108" w14:paraId="3944B281" w14:textId="77777777" w:rsidTr="00BC5D42">
        <w:tc>
          <w:tcPr>
            <w:tcW w:w="516" w:type="dxa"/>
            <w:vMerge/>
            <w:shd w:val="clear" w:color="auto" w:fill="auto"/>
          </w:tcPr>
          <w:p w14:paraId="198FF888"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433E2F48"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42DC0697"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Zakład Ubezpieczeń Społecznych </w:t>
            </w:r>
          </w:p>
          <w:p w14:paraId="4970DDF7" w14:textId="77777777"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8 ust. 4:</w:t>
            </w:r>
          </w:p>
          <w:p w14:paraId="3BC7940C" w14:textId="77777777" w:rsidR="00777ACB" w:rsidRPr="000A6108" w:rsidRDefault="00777ACB" w:rsidP="00396643">
            <w:pPr>
              <w:pStyle w:val="Default"/>
              <w:jc w:val="both"/>
              <w:rPr>
                <w:rFonts w:ascii="Times New Roman" w:hAnsi="Times New Roman" w:cs="Times New Roman"/>
              </w:rPr>
            </w:pPr>
          </w:p>
          <w:tbl>
            <w:tblPr>
              <w:tblW w:w="6790" w:type="dxa"/>
              <w:tblBorders>
                <w:top w:val="nil"/>
                <w:left w:val="nil"/>
                <w:bottom w:val="nil"/>
                <w:right w:val="nil"/>
              </w:tblBorders>
              <w:tblLayout w:type="fixed"/>
              <w:tblLook w:val="0000" w:firstRow="0" w:lastRow="0" w:firstColumn="0" w:lastColumn="0" w:noHBand="0" w:noVBand="0"/>
            </w:tblPr>
            <w:tblGrid>
              <w:gridCol w:w="6790"/>
            </w:tblGrid>
            <w:tr w:rsidR="00777ACB" w:rsidRPr="000A6108" w14:paraId="08F0BD90" w14:textId="77777777" w:rsidTr="004E1778">
              <w:trPr>
                <w:trHeight w:val="1537"/>
              </w:trPr>
              <w:tc>
                <w:tcPr>
                  <w:tcW w:w="6790" w:type="dxa"/>
                </w:tcPr>
                <w:p w14:paraId="728751C5" w14:textId="375B6BA9" w:rsidR="00777ACB" w:rsidRPr="000A6108" w:rsidRDefault="00777ACB" w:rsidP="00396643">
                  <w:pPr>
                    <w:pStyle w:val="Default"/>
                    <w:jc w:val="both"/>
                    <w:rPr>
                      <w:rFonts w:ascii="Times New Roman" w:hAnsi="Times New Roman" w:cs="Times New Roman"/>
                    </w:rPr>
                  </w:pPr>
                  <w:r w:rsidRPr="000A6108">
                    <w:rPr>
                      <w:rFonts w:ascii="Times New Roman" w:hAnsi="Times New Roman" w:cs="Times New Roman"/>
                    </w:rPr>
                    <w:t xml:space="preserve">Obecne brzmienie projektu określa cel zbierania i przetwarzania danych osobowych osoby, jako zakres niezbędny w celu realizacji ustawy. Stanowi to rozszerzenie w stosunku do brzmienia projektu ustawy z dnia 14 października 2021 r., w którym cel zawężony był wyłącznie do osoby, której dotyczy zgłoszenie. Wskazujemy, że rodzi to obawy o zbyt szerokie zdefiniowanie celu, przy jednoczesnym braku wskazania zakresu danych i celu, w jakim będą przetwarzane. </w:t>
                  </w:r>
                </w:p>
                <w:p w14:paraId="57C81A1A" w14:textId="409450C9" w:rsidR="00777ACB" w:rsidRPr="000A6108" w:rsidRDefault="00777ACB" w:rsidP="00396643">
                  <w:pPr>
                    <w:pStyle w:val="Default"/>
                    <w:jc w:val="both"/>
                    <w:rPr>
                      <w:rFonts w:ascii="Times New Roman" w:hAnsi="Times New Roman" w:cs="Times New Roman"/>
                    </w:rPr>
                  </w:pPr>
                  <w:r w:rsidRPr="000A6108">
                    <w:rPr>
                      <w:rFonts w:ascii="Times New Roman" w:hAnsi="Times New Roman" w:cs="Times New Roman"/>
                    </w:rPr>
                    <w:t xml:space="preserve">Wskazujemy ponadto, że niejasne jest użyte  w omawianym przepisie sformułowanie „przypadkowe zebranie”, w szczególności mając na uwadze konieczność stosowania się do zasady minimalizacji danych. </w:t>
                  </w:r>
                </w:p>
                <w:p w14:paraId="708B1240" w14:textId="77777777" w:rsidR="00777ACB" w:rsidRPr="000A6108" w:rsidRDefault="00777ACB" w:rsidP="00396643">
                  <w:pPr>
                    <w:pStyle w:val="Default"/>
                    <w:jc w:val="both"/>
                    <w:rPr>
                      <w:rFonts w:ascii="Times New Roman" w:hAnsi="Times New Roman" w:cs="Times New Roman"/>
                    </w:rPr>
                  </w:pPr>
                </w:p>
                <w:p w14:paraId="4E7F8E6A" w14:textId="77777777" w:rsidR="00777ACB" w:rsidRPr="000A6108" w:rsidRDefault="00777ACB" w:rsidP="00396643">
                  <w:pPr>
                    <w:pStyle w:val="Default"/>
                    <w:jc w:val="both"/>
                    <w:rPr>
                      <w:rFonts w:ascii="Times New Roman" w:hAnsi="Times New Roman" w:cs="Times New Roman"/>
                    </w:rPr>
                  </w:pPr>
                </w:p>
                <w:p w14:paraId="0E8751FA" w14:textId="77777777" w:rsidR="00777ACB" w:rsidRPr="000A6108" w:rsidRDefault="00777ACB" w:rsidP="00396643">
                  <w:pPr>
                    <w:pStyle w:val="Default"/>
                    <w:jc w:val="both"/>
                    <w:rPr>
                      <w:rFonts w:ascii="Times New Roman" w:hAnsi="Times New Roman" w:cs="Times New Roman"/>
                    </w:rPr>
                  </w:pPr>
                </w:p>
                <w:p w14:paraId="14EC045E" w14:textId="3B7AC958" w:rsidR="00777ACB" w:rsidRPr="000A6108" w:rsidRDefault="00777ACB" w:rsidP="00396643">
                  <w:pPr>
                    <w:pStyle w:val="Default"/>
                    <w:jc w:val="both"/>
                    <w:rPr>
                      <w:rFonts w:ascii="Times New Roman" w:hAnsi="Times New Roman" w:cs="Times New Roman"/>
                    </w:rPr>
                  </w:pPr>
                  <w:r w:rsidRPr="000A6108">
                    <w:rPr>
                      <w:rFonts w:ascii="Times New Roman" w:hAnsi="Times New Roman" w:cs="Times New Roman"/>
                    </w:rPr>
                    <w:t>Uwaga do art. 8 ust. 5 i 7:</w:t>
                  </w:r>
                </w:p>
                <w:p w14:paraId="1A5F83E4" w14:textId="77777777" w:rsidR="00777ACB" w:rsidRPr="000A6108" w:rsidRDefault="00777ACB" w:rsidP="00396643">
                  <w:pPr>
                    <w:pStyle w:val="Default"/>
                    <w:jc w:val="both"/>
                    <w:rPr>
                      <w:rFonts w:ascii="Times New Roman" w:hAnsi="Times New Roman" w:cs="Times New Roman"/>
                    </w:rPr>
                  </w:pPr>
                  <w:r w:rsidRPr="000A6108">
                    <w:rPr>
                      <w:rFonts w:ascii="Times New Roman" w:hAnsi="Times New Roman" w:cs="Times New Roman"/>
                    </w:rPr>
                    <w:t xml:space="preserve">Komentowany przepis nie zawiera w swojej treści wyłączenia obowiązku informacyjnego określonego w art. 14 rozporządzenia 2016/679 ani odroczenia go w czasie. Zwracamy również uwagę, że w art. 8 ust. 7 projektu nie zostały określone kryteria oceny, co skutkuje w naszej opinii zbyt dużym stopniem uznaniowości, czy ujawnienie tożsamości sygnalisty nie będzie stało w sprzeczności z zasadami ochrony danych osobowych osoby będącej źródłem informacji. </w:t>
                  </w:r>
                </w:p>
                <w:p w14:paraId="6B948337" w14:textId="5D538BB5" w:rsidR="00777ACB" w:rsidRPr="000A6108" w:rsidRDefault="00777ACB" w:rsidP="00396643">
                  <w:pPr>
                    <w:pStyle w:val="Default"/>
                    <w:jc w:val="both"/>
                    <w:rPr>
                      <w:rFonts w:ascii="Times New Roman" w:hAnsi="Times New Roman" w:cs="Times New Roman"/>
                    </w:rPr>
                  </w:pPr>
                </w:p>
                <w:p w14:paraId="69237C56" w14:textId="0F3C8FBF" w:rsidR="00777ACB" w:rsidRPr="000A6108" w:rsidRDefault="00777ACB" w:rsidP="00396643">
                  <w:pPr>
                    <w:pStyle w:val="Default"/>
                    <w:jc w:val="both"/>
                    <w:rPr>
                      <w:rFonts w:ascii="Times New Roman" w:hAnsi="Times New Roman" w:cs="Times New Roman"/>
                    </w:rPr>
                  </w:pPr>
                  <w:r w:rsidRPr="000A6108">
                    <w:rPr>
                      <w:rFonts w:ascii="Times New Roman" w:hAnsi="Times New Roman" w:cs="Times New Roman"/>
                    </w:rPr>
                    <w:t>Uwaga do art. 8 ust. 6:</w:t>
                  </w:r>
                </w:p>
                <w:p w14:paraId="422ABF8D" w14:textId="77777777" w:rsidR="00777ACB" w:rsidRPr="000A6108" w:rsidRDefault="00777ACB" w:rsidP="00396643">
                  <w:pPr>
                    <w:pStyle w:val="Default"/>
                    <w:jc w:val="both"/>
                    <w:rPr>
                      <w:rFonts w:ascii="Times New Roman" w:hAnsi="Times New Roman" w:cs="Times New Roman"/>
                    </w:rPr>
                  </w:pPr>
                  <w:r w:rsidRPr="000A6108">
                    <w:rPr>
                      <w:rFonts w:ascii="Times New Roman" w:hAnsi="Times New Roman" w:cs="Times New Roman"/>
                    </w:rPr>
                    <w:t xml:space="preserve">Zwracamy uwagę na konieczność weryfikacji wskazanego w przepisie odesłania do terminu określonego w art. 15 ust. 1 lit. g rozporządzenia 2016/679. Wskazany przepis mówi o jednej z kategorii danych, do których prawo dostępu ma osoba uprawniona. </w:t>
                  </w:r>
                </w:p>
                <w:p w14:paraId="21635826" w14:textId="3CF9C8FE" w:rsidR="00777ACB" w:rsidRPr="000A6108" w:rsidRDefault="00777ACB" w:rsidP="00396643">
                  <w:pPr>
                    <w:pStyle w:val="Default"/>
                    <w:jc w:val="both"/>
                    <w:rPr>
                      <w:rFonts w:ascii="Times New Roman" w:hAnsi="Times New Roman" w:cs="Times New Roman"/>
                    </w:rPr>
                  </w:pPr>
                  <w:r w:rsidRPr="000A6108">
                    <w:rPr>
                      <w:rFonts w:ascii="Times New Roman" w:hAnsi="Times New Roman" w:cs="Times New Roman"/>
                    </w:rPr>
                    <w:t xml:space="preserve">W naszej ocenie prawidłowo sformułowane odesłanie w omawianym przepisie powinno kierować do art. 12 ust. 3 rozporządzenia 2016/679. </w:t>
                  </w:r>
                </w:p>
                <w:p w14:paraId="55A08C7E" w14:textId="0B3A9DE9" w:rsidR="00777ACB" w:rsidRPr="000A6108" w:rsidRDefault="00777ACB" w:rsidP="00396643">
                  <w:pPr>
                    <w:pStyle w:val="Default"/>
                    <w:jc w:val="both"/>
                    <w:rPr>
                      <w:rFonts w:ascii="Times New Roman" w:hAnsi="Times New Roman" w:cs="Times New Roman"/>
                    </w:rPr>
                  </w:pPr>
                </w:p>
                <w:p w14:paraId="62C8A8D8" w14:textId="1C2E8ADB" w:rsidR="00777ACB" w:rsidRPr="000A6108" w:rsidRDefault="00777ACB" w:rsidP="00396643">
                  <w:pPr>
                    <w:pStyle w:val="Default"/>
                    <w:jc w:val="both"/>
                    <w:rPr>
                      <w:rFonts w:ascii="Times New Roman" w:hAnsi="Times New Roman" w:cs="Times New Roman"/>
                    </w:rPr>
                  </w:pPr>
                  <w:r w:rsidRPr="000A6108">
                    <w:rPr>
                      <w:rFonts w:ascii="Times New Roman" w:hAnsi="Times New Roman" w:cs="Times New Roman"/>
                    </w:rPr>
                    <w:t>Uwaga do art. 8 ust. 9:</w:t>
                  </w:r>
                </w:p>
                <w:p w14:paraId="4C58E25C" w14:textId="43E73EAC" w:rsidR="00777ACB" w:rsidRPr="000A6108" w:rsidRDefault="00777ACB">
                  <w:pPr>
                    <w:pStyle w:val="Default"/>
                    <w:jc w:val="both"/>
                    <w:rPr>
                      <w:rFonts w:ascii="Times New Roman" w:hAnsi="Times New Roman" w:cs="Times New Roman"/>
                    </w:rPr>
                  </w:pPr>
                  <w:r w:rsidRPr="000A6108">
                    <w:rPr>
                      <w:rFonts w:ascii="Times New Roman" w:hAnsi="Times New Roman" w:cs="Times New Roman"/>
                    </w:rPr>
                    <w:t xml:space="preserve">Poddajemy pod rozwagę wydłużenie wskazanego w analizowanym przepisie terminu 15 miesięcy, przez jaki przechowywane są dane osobowe przetwarzane w związku z przyjęciem zgłoszenia oraz podjęciem działań następczych. W naszej ocenie, określony w projekcie termin jest niewystarczający, biorąc pod uwagę okres przedawnienia ewentualnych roszczeń oraz ewentualnego czasu na przeprowadzenie wynikającego z nich postępowania. </w:t>
                  </w:r>
                </w:p>
              </w:tc>
            </w:tr>
          </w:tbl>
          <w:p w14:paraId="43A8A7A3" w14:textId="6034175B" w:rsidR="00777ACB" w:rsidRPr="000A6108" w:rsidRDefault="00777ACB" w:rsidP="00396643">
            <w:pPr>
              <w:spacing w:after="0" w:line="240" w:lineRule="auto"/>
              <w:jc w:val="both"/>
              <w:rPr>
                <w:rFonts w:ascii="Times New Roman" w:hAnsi="Times New Roman" w:cs="Times New Roman"/>
                <w:sz w:val="24"/>
                <w:szCs w:val="24"/>
              </w:rPr>
            </w:pPr>
          </w:p>
        </w:tc>
        <w:tc>
          <w:tcPr>
            <w:tcW w:w="2800" w:type="dxa"/>
            <w:shd w:val="clear" w:color="auto" w:fill="auto"/>
          </w:tcPr>
          <w:p w14:paraId="294AD13B" w14:textId="12AA9333" w:rsidR="00777ACB" w:rsidRDefault="00777ACB" w:rsidP="00BC64A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Uwaga </w:t>
            </w:r>
            <w:r w:rsidR="00564C7E">
              <w:rPr>
                <w:rFonts w:ascii="Times New Roman" w:hAnsi="Times New Roman" w:cs="Times New Roman"/>
                <w:b/>
                <w:sz w:val="24"/>
                <w:szCs w:val="24"/>
              </w:rPr>
              <w:t xml:space="preserve">uwzględniona. </w:t>
            </w:r>
          </w:p>
          <w:p w14:paraId="34DDBC28" w14:textId="64C1E621" w:rsidR="00564C7E" w:rsidRPr="00564C7E" w:rsidRDefault="00564C7E" w:rsidP="00BC64AE">
            <w:pPr>
              <w:spacing w:after="0" w:line="240" w:lineRule="auto"/>
              <w:rPr>
                <w:rFonts w:ascii="Times New Roman" w:hAnsi="Times New Roman" w:cs="Times New Roman"/>
                <w:sz w:val="24"/>
                <w:szCs w:val="24"/>
              </w:rPr>
            </w:pPr>
            <w:r w:rsidRPr="00564C7E">
              <w:rPr>
                <w:rFonts w:ascii="Times New Roman" w:hAnsi="Times New Roman" w:cs="Times New Roman"/>
                <w:sz w:val="24"/>
                <w:szCs w:val="24"/>
              </w:rPr>
              <w:t>Doprecyzowano cel.</w:t>
            </w:r>
          </w:p>
          <w:p w14:paraId="06FD6A91" w14:textId="77777777" w:rsidR="00777ACB" w:rsidRPr="000A6108" w:rsidRDefault="00777ACB" w:rsidP="00396643">
            <w:pPr>
              <w:spacing w:after="0" w:line="240" w:lineRule="auto"/>
              <w:rPr>
                <w:rFonts w:ascii="Times New Roman" w:hAnsi="Times New Roman" w:cs="Times New Roman"/>
                <w:sz w:val="24"/>
                <w:szCs w:val="24"/>
              </w:rPr>
            </w:pPr>
          </w:p>
          <w:p w14:paraId="3B28F09A" w14:textId="77777777" w:rsidR="00777ACB" w:rsidRPr="000A6108" w:rsidRDefault="00777ACB" w:rsidP="00396643">
            <w:pPr>
              <w:spacing w:after="0" w:line="240" w:lineRule="auto"/>
              <w:rPr>
                <w:rFonts w:ascii="Times New Roman" w:hAnsi="Times New Roman" w:cs="Times New Roman"/>
                <w:sz w:val="24"/>
                <w:szCs w:val="24"/>
              </w:rPr>
            </w:pPr>
          </w:p>
          <w:p w14:paraId="081F40AE" w14:textId="77777777" w:rsidR="00777ACB" w:rsidRPr="000A6108" w:rsidRDefault="00777ACB" w:rsidP="00396643">
            <w:pPr>
              <w:spacing w:after="0" w:line="240" w:lineRule="auto"/>
              <w:rPr>
                <w:rFonts w:ascii="Times New Roman" w:hAnsi="Times New Roman" w:cs="Times New Roman"/>
                <w:sz w:val="24"/>
                <w:szCs w:val="24"/>
              </w:rPr>
            </w:pPr>
          </w:p>
          <w:p w14:paraId="6B33ED93" w14:textId="77777777" w:rsidR="00777ACB" w:rsidRPr="000A6108" w:rsidRDefault="00777ACB" w:rsidP="00396643">
            <w:pPr>
              <w:spacing w:after="0" w:line="240" w:lineRule="auto"/>
              <w:rPr>
                <w:rFonts w:ascii="Times New Roman" w:hAnsi="Times New Roman" w:cs="Times New Roman"/>
                <w:sz w:val="24"/>
                <w:szCs w:val="24"/>
              </w:rPr>
            </w:pPr>
          </w:p>
          <w:p w14:paraId="7C4A0736" w14:textId="77777777" w:rsidR="00777ACB" w:rsidRPr="000A6108" w:rsidRDefault="00777ACB" w:rsidP="00396643">
            <w:pPr>
              <w:spacing w:after="0" w:line="240" w:lineRule="auto"/>
              <w:rPr>
                <w:rFonts w:ascii="Times New Roman" w:hAnsi="Times New Roman" w:cs="Times New Roman"/>
                <w:sz w:val="24"/>
                <w:szCs w:val="24"/>
              </w:rPr>
            </w:pPr>
          </w:p>
          <w:p w14:paraId="07FA95F1" w14:textId="77777777" w:rsidR="00777ACB" w:rsidRPr="000A6108" w:rsidRDefault="00777ACB" w:rsidP="00396643">
            <w:pPr>
              <w:spacing w:after="0" w:line="240" w:lineRule="auto"/>
              <w:rPr>
                <w:rFonts w:ascii="Times New Roman" w:hAnsi="Times New Roman" w:cs="Times New Roman"/>
                <w:sz w:val="24"/>
                <w:szCs w:val="24"/>
              </w:rPr>
            </w:pPr>
          </w:p>
          <w:p w14:paraId="2919ED85" w14:textId="77777777" w:rsidR="00777ACB" w:rsidRPr="000A6108" w:rsidRDefault="00777ACB" w:rsidP="00396643">
            <w:pPr>
              <w:spacing w:after="0" w:line="240" w:lineRule="auto"/>
              <w:rPr>
                <w:rFonts w:ascii="Times New Roman" w:hAnsi="Times New Roman" w:cs="Times New Roman"/>
                <w:sz w:val="24"/>
                <w:szCs w:val="24"/>
              </w:rPr>
            </w:pPr>
          </w:p>
          <w:p w14:paraId="0C81956D" w14:textId="77777777" w:rsidR="00777ACB" w:rsidRPr="000A6108" w:rsidRDefault="00777ACB" w:rsidP="00396643">
            <w:pPr>
              <w:spacing w:after="0" w:line="240" w:lineRule="auto"/>
              <w:rPr>
                <w:rFonts w:ascii="Times New Roman" w:hAnsi="Times New Roman" w:cs="Times New Roman"/>
                <w:sz w:val="24"/>
                <w:szCs w:val="24"/>
              </w:rPr>
            </w:pPr>
          </w:p>
          <w:p w14:paraId="6DF87252" w14:textId="77777777" w:rsidR="00777ACB" w:rsidRPr="000A6108" w:rsidRDefault="00777ACB" w:rsidP="00396643">
            <w:pPr>
              <w:spacing w:after="0" w:line="240" w:lineRule="auto"/>
              <w:rPr>
                <w:rFonts w:ascii="Times New Roman" w:hAnsi="Times New Roman" w:cs="Times New Roman"/>
                <w:sz w:val="24"/>
                <w:szCs w:val="24"/>
              </w:rPr>
            </w:pPr>
          </w:p>
          <w:p w14:paraId="2A7D1531" w14:textId="65592CCC" w:rsidR="00777ACB" w:rsidRPr="000A6108" w:rsidRDefault="00777ACB" w:rsidP="00BC64A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r w:rsidR="00DB43F7">
              <w:rPr>
                <w:rFonts w:ascii="Times New Roman" w:hAnsi="Times New Roman" w:cs="Times New Roman"/>
                <w:b/>
                <w:sz w:val="24"/>
                <w:szCs w:val="24"/>
              </w:rPr>
              <w:t>:</w:t>
            </w:r>
          </w:p>
          <w:p w14:paraId="1BA2CA7A" w14:textId="7F639766" w:rsidR="00777ACB" w:rsidRPr="000A6108" w:rsidRDefault="00777ACB" w:rsidP="00BC64AE">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Przepis wdraża art. 17 akapit 2 dyrektywy. „Przypadkowe zebranie” </w:t>
            </w:r>
            <w:r w:rsidRPr="000A6108">
              <w:rPr>
                <w:rFonts w:ascii="Times New Roman" w:hAnsi="Times New Roman" w:cs="Times New Roman"/>
                <w:sz w:val="24"/>
                <w:szCs w:val="24"/>
              </w:rPr>
              <w:lastRenderedPageBreak/>
              <w:t>nie wydaje się pojęciem niejasnym</w:t>
            </w:r>
            <w:r w:rsidR="003312E5">
              <w:rPr>
                <w:rFonts w:ascii="Times New Roman" w:hAnsi="Times New Roman" w:cs="Times New Roman"/>
                <w:sz w:val="24"/>
                <w:szCs w:val="24"/>
              </w:rPr>
              <w:t>.</w:t>
            </w:r>
          </w:p>
          <w:p w14:paraId="63132FC6" w14:textId="77777777"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Projektowany przepis art. 8 ust. 7 został przeredagowany.</w:t>
            </w:r>
          </w:p>
          <w:p w14:paraId="519B8704" w14:textId="77777777" w:rsidR="00777ACB" w:rsidRPr="000A6108" w:rsidRDefault="00777ACB" w:rsidP="00396643">
            <w:pPr>
              <w:spacing w:after="0" w:line="240" w:lineRule="auto"/>
              <w:rPr>
                <w:rFonts w:ascii="Times New Roman" w:hAnsi="Times New Roman" w:cs="Times New Roman"/>
                <w:sz w:val="24"/>
                <w:szCs w:val="24"/>
              </w:rPr>
            </w:pPr>
          </w:p>
          <w:p w14:paraId="102D6E62" w14:textId="77777777" w:rsidR="00777ACB" w:rsidRPr="000A6108" w:rsidRDefault="00777ACB" w:rsidP="00396643">
            <w:pPr>
              <w:spacing w:after="0" w:line="240" w:lineRule="auto"/>
              <w:rPr>
                <w:rFonts w:ascii="Times New Roman" w:hAnsi="Times New Roman" w:cs="Times New Roman"/>
                <w:sz w:val="24"/>
                <w:szCs w:val="24"/>
              </w:rPr>
            </w:pPr>
          </w:p>
          <w:p w14:paraId="5473A77D" w14:textId="77777777" w:rsidR="00777ACB" w:rsidRPr="000A6108" w:rsidRDefault="00777ACB" w:rsidP="00396643">
            <w:pPr>
              <w:spacing w:after="0" w:line="240" w:lineRule="auto"/>
              <w:rPr>
                <w:rFonts w:ascii="Times New Roman" w:hAnsi="Times New Roman" w:cs="Times New Roman"/>
                <w:sz w:val="24"/>
                <w:szCs w:val="24"/>
              </w:rPr>
            </w:pPr>
          </w:p>
          <w:p w14:paraId="715ED68E" w14:textId="77777777" w:rsidR="00777ACB" w:rsidRPr="000A6108" w:rsidRDefault="00777ACB" w:rsidP="00396643">
            <w:pPr>
              <w:spacing w:after="0" w:line="240" w:lineRule="auto"/>
              <w:rPr>
                <w:rFonts w:ascii="Times New Roman" w:hAnsi="Times New Roman" w:cs="Times New Roman"/>
                <w:sz w:val="24"/>
                <w:szCs w:val="24"/>
              </w:rPr>
            </w:pPr>
          </w:p>
          <w:p w14:paraId="2AB41160" w14:textId="77777777" w:rsidR="003312E5" w:rsidRDefault="003312E5" w:rsidP="00BC64AE">
            <w:pPr>
              <w:spacing w:after="0" w:line="240" w:lineRule="auto"/>
              <w:rPr>
                <w:rFonts w:ascii="Times New Roman" w:hAnsi="Times New Roman" w:cs="Times New Roman"/>
                <w:b/>
                <w:sz w:val="24"/>
                <w:szCs w:val="24"/>
              </w:rPr>
            </w:pPr>
          </w:p>
          <w:p w14:paraId="590B6A50" w14:textId="77777777" w:rsidR="003312E5" w:rsidRDefault="003312E5" w:rsidP="00BC64AE">
            <w:pPr>
              <w:spacing w:after="0" w:line="240" w:lineRule="auto"/>
              <w:rPr>
                <w:rFonts w:ascii="Times New Roman" w:hAnsi="Times New Roman" w:cs="Times New Roman"/>
                <w:b/>
                <w:sz w:val="24"/>
                <w:szCs w:val="24"/>
              </w:rPr>
            </w:pPr>
          </w:p>
          <w:p w14:paraId="5E59FB99" w14:textId="040411E1" w:rsidR="00777ACB" w:rsidRPr="000A6108" w:rsidRDefault="00777ACB" w:rsidP="00BC64A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p w14:paraId="6C4134A1" w14:textId="77777777" w:rsidR="00777ACB" w:rsidRPr="000A6108" w:rsidRDefault="00777ACB" w:rsidP="00396643">
            <w:pPr>
              <w:spacing w:after="0" w:line="240" w:lineRule="auto"/>
              <w:rPr>
                <w:rFonts w:ascii="Times New Roman" w:hAnsi="Times New Roman" w:cs="Times New Roman"/>
                <w:sz w:val="24"/>
                <w:szCs w:val="24"/>
              </w:rPr>
            </w:pPr>
          </w:p>
          <w:p w14:paraId="66A3E6F2" w14:textId="77777777" w:rsidR="00777ACB" w:rsidRPr="000A6108" w:rsidRDefault="00777ACB" w:rsidP="00396643">
            <w:pPr>
              <w:spacing w:after="0" w:line="240" w:lineRule="auto"/>
              <w:rPr>
                <w:rFonts w:ascii="Times New Roman" w:hAnsi="Times New Roman" w:cs="Times New Roman"/>
                <w:sz w:val="24"/>
                <w:szCs w:val="24"/>
              </w:rPr>
            </w:pPr>
          </w:p>
          <w:p w14:paraId="7AC0DAC5" w14:textId="77777777" w:rsidR="00777ACB" w:rsidRPr="000A6108" w:rsidRDefault="00777ACB" w:rsidP="00396643">
            <w:pPr>
              <w:spacing w:after="0" w:line="240" w:lineRule="auto"/>
              <w:rPr>
                <w:rFonts w:ascii="Times New Roman" w:hAnsi="Times New Roman" w:cs="Times New Roman"/>
                <w:sz w:val="24"/>
                <w:szCs w:val="24"/>
              </w:rPr>
            </w:pPr>
          </w:p>
          <w:p w14:paraId="3033C3B3" w14:textId="77777777" w:rsidR="00777ACB" w:rsidRPr="000A6108" w:rsidRDefault="00777ACB" w:rsidP="00396643">
            <w:pPr>
              <w:spacing w:after="0" w:line="240" w:lineRule="auto"/>
              <w:rPr>
                <w:rFonts w:ascii="Times New Roman" w:hAnsi="Times New Roman" w:cs="Times New Roman"/>
                <w:sz w:val="24"/>
                <w:szCs w:val="24"/>
              </w:rPr>
            </w:pPr>
          </w:p>
          <w:p w14:paraId="65CC6F13" w14:textId="77777777" w:rsidR="00777ACB" w:rsidRPr="000A6108" w:rsidRDefault="00777ACB" w:rsidP="00396643">
            <w:pPr>
              <w:spacing w:after="0" w:line="240" w:lineRule="auto"/>
              <w:rPr>
                <w:rFonts w:ascii="Times New Roman" w:hAnsi="Times New Roman" w:cs="Times New Roman"/>
                <w:sz w:val="24"/>
                <w:szCs w:val="24"/>
              </w:rPr>
            </w:pPr>
          </w:p>
          <w:p w14:paraId="2A529031" w14:textId="77777777" w:rsidR="00DB43F7" w:rsidRDefault="00DB43F7" w:rsidP="00BC64AE">
            <w:pPr>
              <w:spacing w:after="0" w:line="240" w:lineRule="auto"/>
              <w:rPr>
                <w:rFonts w:ascii="Times New Roman" w:hAnsi="Times New Roman" w:cs="Times New Roman"/>
                <w:b/>
                <w:sz w:val="24"/>
                <w:szCs w:val="24"/>
              </w:rPr>
            </w:pPr>
          </w:p>
          <w:p w14:paraId="0A9D3F09" w14:textId="77777777" w:rsidR="00DB43F7" w:rsidRDefault="00DB43F7" w:rsidP="00BC64AE">
            <w:pPr>
              <w:spacing w:after="0" w:line="240" w:lineRule="auto"/>
              <w:rPr>
                <w:rFonts w:ascii="Times New Roman" w:hAnsi="Times New Roman" w:cs="Times New Roman"/>
                <w:b/>
                <w:sz w:val="24"/>
                <w:szCs w:val="24"/>
              </w:rPr>
            </w:pPr>
          </w:p>
          <w:p w14:paraId="75C2A480" w14:textId="77777777" w:rsidR="00DB43F7" w:rsidRDefault="00DB43F7" w:rsidP="00BC64AE">
            <w:pPr>
              <w:spacing w:after="0" w:line="240" w:lineRule="auto"/>
              <w:rPr>
                <w:rFonts w:ascii="Times New Roman" w:hAnsi="Times New Roman" w:cs="Times New Roman"/>
                <w:b/>
                <w:sz w:val="24"/>
                <w:szCs w:val="24"/>
              </w:rPr>
            </w:pPr>
          </w:p>
          <w:p w14:paraId="104CE162" w14:textId="4D880207" w:rsidR="00777ACB" w:rsidRPr="000A6108" w:rsidRDefault="00777ACB" w:rsidP="00BC64A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nieuwzględniona</w:t>
            </w:r>
          </w:p>
          <w:p w14:paraId="3833E0D2" w14:textId="195C1C70" w:rsidR="00777ACB" w:rsidRPr="000A6108" w:rsidRDefault="00777ACB">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W ocenie </w:t>
            </w:r>
            <w:r w:rsidR="00FC31E8">
              <w:rPr>
                <w:rFonts w:ascii="Times New Roman" w:hAnsi="Times New Roman" w:cs="Times New Roman"/>
                <w:sz w:val="24"/>
                <w:szCs w:val="24"/>
              </w:rPr>
              <w:t>Projektodawcy</w:t>
            </w:r>
            <w:r w:rsidRPr="000A6108">
              <w:rPr>
                <w:rFonts w:ascii="Times New Roman" w:hAnsi="Times New Roman" w:cs="Times New Roman"/>
                <w:sz w:val="24"/>
                <w:szCs w:val="24"/>
              </w:rPr>
              <w:t xml:space="preserve"> termin jest wystarczający</w:t>
            </w:r>
            <w:r w:rsidR="00FC31E8">
              <w:rPr>
                <w:rFonts w:ascii="Times New Roman" w:hAnsi="Times New Roman" w:cs="Times New Roman"/>
                <w:sz w:val="24"/>
                <w:szCs w:val="24"/>
              </w:rPr>
              <w:t>.</w:t>
            </w:r>
            <w:r w:rsidR="00564C7E">
              <w:rPr>
                <w:rFonts w:ascii="Times New Roman" w:hAnsi="Times New Roman" w:cs="Times New Roman"/>
                <w:sz w:val="24"/>
                <w:szCs w:val="24"/>
              </w:rPr>
              <w:t xml:space="preserve"> Jednak doprecyzowano początek biegu terminu (co w konsekwencji powoduje jego wydłużenie). </w:t>
            </w:r>
          </w:p>
        </w:tc>
      </w:tr>
      <w:tr w:rsidR="00777ACB" w:rsidRPr="000A6108" w14:paraId="7E445E2D" w14:textId="77777777" w:rsidTr="00BC5D42">
        <w:tc>
          <w:tcPr>
            <w:tcW w:w="516" w:type="dxa"/>
            <w:vMerge/>
            <w:shd w:val="clear" w:color="auto" w:fill="auto"/>
          </w:tcPr>
          <w:p w14:paraId="000A08AB"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1BFB4484"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FDDEAB2"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Ochrony Danych Osobowych </w:t>
            </w:r>
          </w:p>
          <w:p w14:paraId="04B770BF" w14:textId="77777777"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8 ust. 1:</w:t>
            </w:r>
          </w:p>
          <w:p w14:paraId="30BCA792"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bCs/>
                <w:sz w:val="24"/>
                <w:szCs w:val="24"/>
              </w:rPr>
            </w:pPr>
            <w:r w:rsidRPr="000A6108">
              <w:rPr>
                <w:rFonts w:ascii="Times New Roman" w:hAnsi="Times New Roman" w:cs="Times New Roman"/>
                <w:sz w:val="24"/>
                <w:szCs w:val="24"/>
              </w:rPr>
              <w:t xml:space="preserve">Projektodawca w art. 8 ust. 1 projektowanej ustawy wskazał, że </w:t>
            </w:r>
            <w:r w:rsidRPr="000A6108">
              <w:rPr>
                <w:rFonts w:ascii="Times New Roman" w:hAnsi="Times New Roman" w:cs="Times New Roman"/>
                <w:i/>
                <w:iCs/>
                <w:sz w:val="24"/>
                <w:szCs w:val="24"/>
              </w:rPr>
              <w:t xml:space="preserve">dane osobowe zgłaszającego pozwalające na ustalenie jego tożsamości oraz </w:t>
            </w:r>
            <w:r w:rsidRPr="000A6108">
              <w:rPr>
                <w:rFonts w:ascii="Times New Roman" w:hAnsi="Times New Roman" w:cs="Times New Roman"/>
                <w:i/>
                <w:iCs/>
                <w:sz w:val="24"/>
                <w:szCs w:val="24"/>
              </w:rPr>
              <w:lastRenderedPageBreak/>
              <w:t>inne informacje, na podstawie których można bezpośrednio lub pośrednio zidentyfikować tożsamość zgłaszającego nie podlegają ujawnieniu, chyba że zgłaszający wskaże inaczej</w:t>
            </w:r>
            <w:r w:rsidRPr="000A6108">
              <w:rPr>
                <w:rFonts w:ascii="Times New Roman" w:hAnsi="Times New Roman" w:cs="Times New Roman"/>
                <w:sz w:val="24"/>
                <w:szCs w:val="24"/>
              </w:rPr>
              <w:t>, przepis ten wymaga doprecyzowania, aby jego odbiór nie</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budził wątpliwości, bowiem zgodnie z treścią art. 16 ust. 1 dyrektywy</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2019/1937 tożsamość osoby dokonującej zgłoszenia nie zostanie ujawniona -</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 xml:space="preserve">bez wyraźnej zgody tej osoby - </w:t>
            </w:r>
            <w:r w:rsidRPr="000A6108">
              <w:rPr>
                <w:rFonts w:ascii="Times New Roman" w:hAnsi="Times New Roman" w:cs="Times New Roman"/>
                <w:bCs/>
                <w:sz w:val="24"/>
                <w:szCs w:val="24"/>
              </w:rPr>
              <w:t>żadnej osobie, która nie jest upoważnionym</w:t>
            </w:r>
            <w:r w:rsidRPr="000A6108">
              <w:rPr>
                <w:rFonts w:ascii="Times New Roman" w:hAnsi="Times New Roman" w:cs="Times New Roman"/>
                <w:i/>
                <w:iCs/>
                <w:sz w:val="24"/>
                <w:szCs w:val="24"/>
              </w:rPr>
              <w:t xml:space="preserve"> </w:t>
            </w:r>
            <w:r w:rsidRPr="000A6108">
              <w:rPr>
                <w:rFonts w:ascii="Times New Roman" w:hAnsi="Times New Roman" w:cs="Times New Roman"/>
                <w:bCs/>
                <w:sz w:val="24"/>
                <w:szCs w:val="24"/>
              </w:rPr>
              <w:t>członkiem personelu właściwym do przyjmowania zgłoszeń i</w:t>
            </w:r>
            <w:r w:rsidRPr="000A6108">
              <w:rPr>
                <w:rFonts w:ascii="Times New Roman" w:hAnsi="Times New Roman" w:cs="Times New Roman"/>
                <w:i/>
                <w:iCs/>
                <w:sz w:val="24"/>
                <w:szCs w:val="24"/>
              </w:rPr>
              <w:t xml:space="preserve"> </w:t>
            </w:r>
            <w:r w:rsidRPr="000A6108">
              <w:rPr>
                <w:rFonts w:ascii="Times New Roman" w:hAnsi="Times New Roman" w:cs="Times New Roman"/>
                <w:bCs/>
                <w:sz w:val="24"/>
                <w:szCs w:val="24"/>
              </w:rPr>
              <w:t>podejmowania w związku z nimi działań następczych.</w:t>
            </w:r>
          </w:p>
          <w:p w14:paraId="42DDB9E5"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i/>
                <w:iCs/>
                <w:sz w:val="24"/>
                <w:szCs w:val="24"/>
              </w:rPr>
            </w:pPr>
          </w:p>
          <w:p w14:paraId="45F9775B"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iCs/>
                <w:sz w:val="24"/>
                <w:szCs w:val="24"/>
              </w:rPr>
            </w:pPr>
            <w:r w:rsidRPr="000A6108">
              <w:rPr>
                <w:rFonts w:ascii="Times New Roman" w:hAnsi="Times New Roman" w:cs="Times New Roman"/>
                <w:iCs/>
                <w:sz w:val="24"/>
                <w:szCs w:val="24"/>
              </w:rPr>
              <w:t>Uwaga do art. 8 ust. 4:</w:t>
            </w:r>
          </w:p>
          <w:p w14:paraId="7447491B"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i/>
                <w:iCs/>
                <w:sz w:val="24"/>
                <w:szCs w:val="24"/>
              </w:rPr>
            </w:pPr>
            <w:r w:rsidRPr="000A6108">
              <w:rPr>
                <w:rFonts w:ascii="Times New Roman" w:hAnsi="Times New Roman" w:cs="Times New Roman"/>
                <w:sz w:val="24"/>
                <w:szCs w:val="24"/>
              </w:rPr>
              <w:t xml:space="preserve">Projektowany przepis art. 8 ust. 4 ustawy stanowi, iż </w:t>
            </w:r>
            <w:r w:rsidRPr="000A6108">
              <w:rPr>
                <w:rFonts w:ascii="Times New Roman" w:hAnsi="Times New Roman" w:cs="Times New Roman"/>
                <w:i/>
                <w:iCs/>
                <w:sz w:val="24"/>
                <w:szCs w:val="24"/>
              </w:rPr>
              <w:t xml:space="preserve">podmiot prawny, Rzecznik Praw Obywatelskich lub organ publiczny, po otrzymaniu zgłoszenia, zbiera i przetwarza dane osobowe osoby, w zakresie niezbędnym do realizacji celów ustawy. </w:t>
            </w:r>
            <w:r w:rsidRPr="000A6108">
              <w:rPr>
                <w:rFonts w:ascii="Times New Roman" w:hAnsi="Times New Roman" w:cs="Times New Roman"/>
                <w:sz w:val="24"/>
                <w:szCs w:val="24"/>
              </w:rPr>
              <w:t xml:space="preserve">Dodatkowo Projektodawca wskazał w uzasadnieniu, iż </w:t>
            </w:r>
            <w:r w:rsidRPr="000A6108">
              <w:rPr>
                <w:rFonts w:ascii="Times New Roman" w:hAnsi="Times New Roman" w:cs="Times New Roman"/>
                <w:i/>
                <w:iCs/>
                <w:sz w:val="24"/>
                <w:szCs w:val="24"/>
              </w:rPr>
              <w:t>mając na względzie art. 6 ust. 1 lit. e RODO, proponuje się wskazać, iż podmiot prawny, Rzecznik Praw Obywatelskich lub organ publiczny, po otrzymaniu zgłoszenia, zbiera i przetwarza dane osobowe osoby, w zakresie niezbędnym do realizacji celów ustawy.</w:t>
            </w:r>
          </w:p>
          <w:p w14:paraId="4DD4F67C" w14:textId="56DE2890"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Projektodawca wskazał na art. 6 ust. 1 lit. e) rozporządzenia 2016/679 jako podstawa przetwarzania zwykłych danych osobowych, niemniej jednak Projektodawca nie uwzględnił możliwości przetwarzania przez wskazane podmioty nie tylko do danych zwykłych ale również danych o których mowa w art. 9 ust. 1 i art. 10 rozporządzenia 2016/679. </w:t>
            </w:r>
          </w:p>
          <w:p w14:paraId="1ADCE9D8"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Art. 8 ust. 4 wprowadza również zapis, iż </w:t>
            </w:r>
            <w:r w:rsidRPr="000A6108">
              <w:rPr>
                <w:rFonts w:ascii="Times New Roman" w:hAnsi="Times New Roman" w:cs="Times New Roman"/>
                <w:i/>
                <w:iCs/>
                <w:sz w:val="24"/>
                <w:szCs w:val="24"/>
              </w:rPr>
              <w:t>dane osobowe, które nie mają</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znaczenia dla rozpatrywania zgłoszenia, nie są zbierane, a w razie</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 xml:space="preserve">przypadkowego zebrania, </w:t>
            </w:r>
            <w:r w:rsidRPr="000A6108">
              <w:rPr>
                <w:rFonts w:ascii="Times New Roman" w:hAnsi="Times New Roman" w:cs="Times New Roman"/>
                <w:bCs/>
                <w:i/>
                <w:iCs/>
                <w:sz w:val="24"/>
                <w:szCs w:val="24"/>
              </w:rPr>
              <w:t xml:space="preserve">są niezwłocznie usuwane. </w:t>
            </w:r>
            <w:r w:rsidRPr="000A6108">
              <w:rPr>
                <w:rFonts w:ascii="Times New Roman" w:hAnsi="Times New Roman" w:cs="Times New Roman"/>
                <w:sz w:val="24"/>
                <w:szCs w:val="24"/>
              </w:rPr>
              <w:t>W ocenie organu nadzorczego fragment ten wymaga doprecyzowania w zakresie wskazania konkretnego terminu w jakim dane, które nie mają znaczenia dla sprawy będą usuwane - zasada minimalizacji - art. 5 ust. 1 lit c) rozporządzenia 2016/679.</w:t>
            </w:r>
          </w:p>
          <w:p w14:paraId="3262EA04"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p>
          <w:p w14:paraId="46F29FB9"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Uwaga do art. 8 ust. 7:</w:t>
            </w:r>
          </w:p>
          <w:p w14:paraId="7D8E87F2" w14:textId="5C01FF92" w:rsidR="00777ACB" w:rsidRPr="000A6108" w:rsidRDefault="00777ACB" w:rsidP="00396643">
            <w:pPr>
              <w:autoSpaceDE w:val="0"/>
              <w:autoSpaceDN w:val="0"/>
              <w:adjustRightInd w:val="0"/>
              <w:spacing w:after="0" w:line="240" w:lineRule="auto"/>
              <w:jc w:val="both"/>
              <w:rPr>
                <w:rFonts w:ascii="Times New Roman" w:hAnsi="Times New Roman" w:cs="Times New Roman"/>
                <w:i/>
                <w:iCs/>
                <w:sz w:val="24"/>
                <w:szCs w:val="24"/>
              </w:rPr>
            </w:pPr>
            <w:r w:rsidRPr="000A6108">
              <w:rPr>
                <w:rFonts w:ascii="Times New Roman" w:hAnsi="Times New Roman" w:cs="Times New Roman"/>
                <w:sz w:val="24"/>
                <w:szCs w:val="24"/>
              </w:rPr>
              <w:t xml:space="preserve">Projektodawca w art. 8 ust. 7 wskazuje, że </w:t>
            </w:r>
            <w:r w:rsidRPr="000A6108">
              <w:rPr>
                <w:rFonts w:ascii="Times New Roman" w:hAnsi="Times New Roman" w:cs="Times New Roman"/>
                <w:i/>
                <w:iCs/>
                <w:sz w:val="24"/>
                <w:szCs w:val="24"/>
              </w:rPr>
              <w:t xml:space="preserve">przepis ust. 6 </w:t>
            </w:r>
            <w:r w:rsidRPr="000A6108">
              <w:rPr>
                <w:rFonts w:ascii="Times New Roman" w:hAnsi="Times New Roman" w:cs="Times New Roman"/>
                <w:sz w:val="24"/>
                <w:szCs w:val="24"/>
              </w:rPr>
              <w:t xml:space="preserve">(dot. art. 15 ust. 1 lit. g) rozporządzenia 2016/679) </w:t>
            </w:r>
            <w:r w:rsidRPr="000A6108">
              <w:rPr>
                <w:rFonts w:ascii="Times New Roman" w:hAnsi="Times New Roman" w:cs="Times New Roman"/>
                <w:i/>
                <w:iCs/>
                <w:sz w:val="24"/>
                <w:szCs w:val="24"/>
              </w:rPr>
              <w:t>w zakresie przekazania informacji o źródle</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danych nie może stać w sprzeczności z zasadami ochrony danych osobowych</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 xml:space="preserve">osoby będącej źródłem tej informacji, w szczególności jeżeli ujawnienie może naruszyć jej prawa i wolności lub jeżeli nadal istnieje podejrzenie prowadzenia względem niej działań odwetowych. </w:t>
            </w:r>
            <w:r w:rsidRPr="000A6108">
              <w:rPr>
                <w:rFonts w:ascii="Times New Roman" w:hAnsi="Times New Roman" w:cs="Times New Roman"/>
                <w:sz w:val="24"/>
                <w:szCs w:val="24"/>
              </w:rPr>
              <w:t>Zwrócić należy uwagę</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Projektodawcy na konieczność doprecyzowania przepisu, bowiem w</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aktualnej formie pozwala on niejako na bezterminowe ograniczenie prawa</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 xml:space="preserve">wynikającego z art. 15 ust. 1 lit. g) rozporządzenia 2016/6795. Motyw 84 dyrektywy 2019/1937 wskazuje, iż </w:t>
            </w:r>
            <w:r w:rsidRPr="000A6108">
              <w:rPr>
                <w:rFonts w:ascii="Times New Roman" w:hAnsi="Times New Roman" w:cs="Times New Roman"/>
                <w:i/>
                <w:iCs/>
                <w:sz w:val="24"/>
                <w:szCs w:val="24"/>
              </w:rPr>
              <w:t>skuteczna ochrona poufności tożsamości</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osób dokonujących zgłoszenia jest niezbędna, by chronić prawa i wolności</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innych osób, w szczególności osób dokonujących zgłoszenia, jak przewidziano</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w art. 23 ust. 1 lit. i) rozporządzenia (UE) 2016/679. Państwa członkowskie</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powinny zapewnić skuteczność niniejszej dyrektywy, w tym w stosownych</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 xml:space="preserve">przypadkach poprzez ograniczenie - w drodze aktów prawnych – wykonywania niektórych praw do ochrony danych osobowych osób, których dotyczy zgłoszenie, zgodnie z art. 23 ust. 1 lit. e) i i) oraz art. 23 ust. 2 rozporządzenia (UE) 2016/679, w zakresie, w jakim i o ile jest to konieczne, by zapobiec i zaradzić próbom utrudniania dokonywania zgłoszeń, utrudniania, udaremniania lub spowalniania działań następczych, w szczególności postępowań wyjaśniających, lub próbom ustalenia tożsamości osób dokonujących zgłoszenia. </w:t>
            </w:r>
            <w:r w:rsidRPr="000A6108">
              <w:rPr>
                <w:rFonts w:ascii="Times New Roman" w:hAnsi="Times New Roman" w:cs="Times New Roman"/>
                <w:sz w:val="24"/>
                <w:szCs w:val="24"/>
              </w:rPr>
              <w:t xml:space="preserve">Należałoby zatem rozszerzyć projektowany przepis o doprecyzowanie jakie przesłanki pozwalają uznać, że ujawnienie informacji o tożsamości osoby zgłaszającej może naruszyć jej prawa i wolności lub istnieje podejrzenie do prowadzenia wobec niej działań odwetowych, aby nie dochodziło do nieokreślonego w czasie ograniczenia praw wynikających art. 15 rozporządzenia 2016/679. Warto zauważyć także, że zgodnie z  Wytycznymi 10/2020 w sprawie ograniczeń na mocy art. 23 RODO, przyjętymi 13 października 2021 r. przez Europejską Radę Ochrony </w:t>
            </w:r>
            <w:r w:rsidRPr="000A6108">
              <w:rPr>
                <w:rFonts w:ascii="Times New Roman" w:hAnsi="Times New Roman" w:cs="Times New Roman"/>
                <w:sz w:val="24"/>
                <w:szCs w:val="24"/>
              </w:rPr>
              <w:lastRenderedPageBreak/>
              <w:t>Danych</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 xml:space="preserve">Ograniczenie zakresu obowiązków i praw przewidzianych w art. 12-22 i art. 34 może przybierać różne formy, ale nigdy nie może dojść do ogólnego zawieszenia wszystkich praw. </w:t>
            </w:r>
            <w:r w:rsidRPr="000A6108">
              <w:rPr>
                <w:rFonts w:ascii="Times New Roman" w:hAnsi="Times New Roman" w:cs="Times New Roman"/>
                <w:bCs/>
                <w:sz w:val="24"/>
                <w:szCs w:val="24"/>
              </w:rPr>
              <w:t>Ograniczenia muszą przejść test</w:t>
            </w:r>
            <w:r w:rsidRPr="000A6108">
              <w:rPr>
                <w:rFonts w:ascii="Times New Roman" w:hAnsi="Times New Roman" w:cs="Times New Roman"/>
                <w:sz w:val="24"/>
                <w:szCs w:val="24"/>
              </w:rPr>
              <w:t xml:space="preserve"> </w:t>
            </w:r>
            <w:r w:rsidRPr="000A6108">
              <w:rPr>
                <w:rFonts w:ascii="Times New Roman" w:hAnsi="Times New Roman" w:cs="Times New Roman"/>
                <w:bCs/>
                <w:sz w:val="24"/>
                <w:szCs w:val="24"/>
              </w:rPr>
              <w:t>konieczności i proporcjonalności, aby były zgodne z rozporządzeniem</w:t>
            </w:r>
            <w:r w:rsidRPr="000A6108">
              <w:rPr>
                <w:rFonts w:ascii="Times New Roman" w:hAnsi="Times New Roman" w:cs="Times New Roman"/>
                <w:sz w:val="24"/>
                <w:szCs w:val="24"/>
              </w:rPr>
              <w:t xml:space="preserve"> </w:t>
            </w:r>
            <w:r w:rsidRPr="000A6108">
              <w:rPr>
                <w:rFonts w:ascii="Times New Roman" w:hAnsi="Times New Roman" w:cs="Times New Roman"/>
                <w:bCs/>
                <w:sz w:val="24"/>
                <w:szCs w:val="24"/>
              </w:rPr>
              <w:t>2016/679. Test konieczności i proporcjonalności należy przeprowadzić</w:t>
            </w:r>
            <w:r w:rsidRPr="000A6108">
              <w:rPr>
                <w:rFonts w:ascii="Times New Roman" w:hAnsi="Times New Roman" w:cs="Times New Roman"/>
                <w:sz w:val="24"/>
                <w:szCs w:val="24"/>
              </w:rPr>
              <w:t xml:space="preserve"> </w:t>
            </w:r>
            <w:r w:rsidRPr="000A6108">
              <w:rPr>
                <w:rFonts w:ascii="Times New Roman" w:hAnsi="Times New Roman" w:cs="Times New Roman"/>
                <w:bCs/>
                <w:sz w:val="24"/>
                <w:szCs w:val="24"/>
              </w:rPr>
              <w:t>przed podjęciem przez ustawodawcę decyzji o wprowadzeniu</w:t>
            </w:r>
            <w:r w:rsidRPr="000A6108">
              <w:rPr>
                <w:rFonts w:ascii="Times New Roman" w:hAnsi="Times New Roman" w:cs="Times New Roman"/>
                <w:sz w:val="24"/>
                <w:szCs w:val="24"/>
              </w:rPr>
              <w:t xml:space="preserve"> </w:t>
            </w:r>
            <w:r w:rsidRPr="000A6108">
              <w:rPr>
                <w:rFonts w:ascii="Times New Roman" w:hAnsi="Times New Roman" w:cs="Times New Roman"/>
                <w:bCs/>
                <w:sz w:val="24"/>
                <w:szCs w:val="24"/>
              </w:rPr>
              <w:t>ograniczenia.</w:t>
            </w:r>
          </w:p>
          <w:p w14:paraId="519F7AB8" w14:textId="7777777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p>
          <w:p w14:paraId="100EA998" w14:textId="6CCA0310"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8 ust. 9:</w:t>
            </w:r>
          </w:p>
          <w:p w14:paraId="1CE47839" w14:textId="724CC88C"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Projektowany przepis zakłada, iż </w:t>
            </w:r>
            <w:r w:rsidRPr="000A6108">
              <w:rPr>
                <w:rFonts w:ascii="Times New Roman" w:hAnsi="Times New Roman" w:cs="Times New Roman"/>
                <w:i/>
                <w:iCs/>
                <w:sz w:val="24"/>
                <w:szCs w:val="24"/>
              </w:rPr>
              <w:t xml:space="preserve">dane osobowe przetwarzane w związku z przyjęciem zgłoszenia oraz podjęciem działań następczych są przechowywane przez podmiot prawny oraz organ publiczny </w:t>
            </w:r>
            <w:r w:rsidRPr="000A6108">
              <w:rPr>
                <w:rFonts w:ascii="Times New Roman" w:hAnsi="Times New Roman" w:cs="Times New Roman"/>
                <w:b/>
                <w:bCs/>
                <w:i/>
                <w:iCs/>
                <w:sz w:val="24"/>
                <w:szCs w:val="24"/>
              </w:rPr>
              <w:t>nie dłużej niż przez okres 15</w:t>
            </w:r>
            <w:r w:rsidRPr="000A6108">
              <w:rPr>
                <w:rFonts w:ascii="Times New Roman" w:hAnsi="Times New Roman" w:cs="Times New Roman"/>
                <w:i/>
                <w:iCs/>
                <w:sz w:val="24"/>
                <w:szCs w:val="24"/>
              </w:rPr>
              <w:t xml:space="preserve"> </w:t>
            </w:r>
            <w:r w:rsidRPr="000A6108">
              <w:rPr>
                <w:rFonts w:ascii="Times New Roman" w:hAnsi="Times New Roman" w:cs="Times New Roman"/>
                <w:b/>
                <w:bCs/>
                <w:i/>
                <w:iCs/>
                <w:sz w:val="24"/>
                <w:szCs w:val="24"/>
              </w:rPr>
              <w:t xml:space="preserve">miesięcy </w:t>
            </w:r>
            <w:r w:rsidRPr="000A6108">
              <w:rPr>
                <w:rFonts w:ascii="Times New Roman" w:hAnsi="Times New Roman" w:cs="Times New Roman"/>
                <w:i/>
                <w:iCs/>
                <w:sz w:val="24"/>
                <w:szCs w:val="24"/>
              </w:rPr>
              <w:t xml:space="preserve">od dnia zakończenia działań następczych. </w:t>
            </w:r>
            <w:r w:rsidRPr="000A6108">
              <w:rPr>
                <w:rFonts w:ascii="Times New Roman" w:hAnsi="Times New Roman" w:cs="Times New Roman"/>
                <w:sz w:val="24"/>
                <w:szCs w:val="24"/>
              </w:rPr>
              <w:t>W ocenie organu</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nadzorczego zasadnym byłoby aby okres przetwarzania danych osobowych</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 xml:space="preserve">był konkretnie wskazany. Sformułowanie </w:t>
            </w:r>
            <w:r w:rsidRPr="000A6108">
              <w:rPr>
                <w:rFonts w:ascii="Times New Roman" w:hAnsi="Times New Roman" w:cs="Times New Roman"/>
                <w:b/>
                <w:bCs/>
                <w:i/>
                <w:iCs/>
                <w:sz w:val="24"/>
                <w:szCs w:val="24"/>
              </w:rPr>
              <w:t>nie dłużej niż przez okres 15</w:t>
            </w:r>
            <w:r w:rsidRPr="000A6108">
              <w:rPr>
                <w:rFonts w:ascii="Times New Roman" w:hAnsi="Times New Roman" w:cs="Times New Roman"/>
                <w:i/>
                <w:iCs/>
                <w:sz w:val="24"/>
                <w:szCs w:val="24"/>
              </w:rPr>
              <w:t xml:space="preserve"> </w:t>
            </w:r>
            <w:r w:rsidRPr="000A6108">
              <w:rPr>
                <w:rFonts w:ascii="Times New Roman" w:hAnsi="Times New Roman" w:cs="Times New Roman"/>
                <w:b/>
                <w:bCs/>
                <w:i/>
                <w:iCs/>
                <w:sz w:val="24"/>
                <w:szCs w:val="24"/>
              </w:rPr>
              <w:t xml:space="preserve">miesięcy </w:t>
            </w:r>
            <w:r w:rsidRPr="000A6108">
              <w:rPr>
                <w:rFonts w:ascii="Times New Roman" w:hAnsi="Times New Roman" w:cs="Times New Roman"/>
                <w:sz w:val="24"/>
                <w:szCs w:val="24"/>
              </w:rPr>
              <w:t xml:space="preserve">może prowadzić do sytuacji, w których np. osoba zgłaszająca naruszenie nie będzie świadoma konkretnego okresu przez jaki jej dane będą przetwarzane. Przepis powinien wskazywać na konkretny okres po jakim dane zostaną usunięte, tak jak zostało to wskazane w projektowanym art. 8 ust. 8 ustawy – </w:t>
            </w:r>
            <w:r w:rsidRPr="000A6108">
              <w:rPr>
                <w:rFonts w:ascii="Times New Roman" w:hAnsi="Times New Roman" w:cs="Times New Roman"/>
                <w:i/>
                <w:iCs/>
                <w:sz w:val="24"/>
                <w:szCs w:val="24"/>
              </w:rPr>
              <w:t>dane osobowe są przechowywane przez Rzecznika Praw</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 xml:space="preserve">Obywatelskich </w:t>
            </w:r>
            <w:r w:rsidRPr="000A6108">
              <w:rPr>
                <w:rFonts w:ascii="Times New Roman" w:hAnsi="Times New Roman" w:cs="Times New Roman"/>
                <w:b/>
                <w:bCs/>
                <w:i/>
                <w:iCs/>
                <w:sz w:val="24"/>
                <w:szCs w:val="24"/>
              </w:rPr>
              <w:t xml:space="preserve">przez okres </w:t>
            </w:r>
            <w:r w:rsidRPr="000A6108">
              <w:rPr>
                <w:rFonts w:ascii="Times New Roman" w:hAnsi="Times New Roman" w:cs="Times New Roman"/>
                <w:i/>
                <w:iCs/>
                <w:sz w:val="24"/>
                <w:szCs w:val="24"/>
              </w:rPr>
              <w:t>12 miesięcy.</w:t>
            </w:r>
          </w:p>
          <w:p w14:paraId="11803EDE" w14:textId="0063CF27"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p>
        </w:tc>
        <w:tc>
          <w:tcPr>
            <w:tcW w:w="2800" w:type="dxa"/>
            <w:shd w:val="clear" w:color="auto" w:fill="auto"/>
          </w:tcPr>
          <w:p w14:paraId="44C9AC0A" w14:textId="77777777" w:rsidR="00777ACB" w:rsidRPr="000A6108" w:rsidRDefault="00777ACB" w:rsidP="00663DD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uwzględniona</w:t>
            </w:r>
          </w:p>
          <w:p w14:paraId="1E9DFA5E" w14:textId="77777777" w:rsidR="00777ACB" w:rsidRPr="000A6108" w:rsidRDefault="00777ACB" w:rsidP="009D0042">
            <w:pPr>
              <w:spacing w:after="0" w:line="240" w:lineRule="auto"/>
              <w:rPr>
                <w:rFonts w:ascii="Times New Roman" w:hAnsi="Times New Roman" w:cs="Times New Roman"/>
                <w:sz w:val="24"/>
                <w:szCs w:val="24"/>
              </w:rPr>
            </w:pPr>
          </w:p>
          <w:p w14:paraId="2D9AB999" w14:textId="77777777" w:rsidR="00777ACB" w:rsidRPr="000A6108" w:rsidRDefault="00777ACB" w:rsidP="009D0042">
            <w:pPr>
              <w:spacing w:after="0" w:line="240" w:lineRule="auto"/>
              <w:rPr>
                <w:rFonts w:ascii="Times New Roman" w:hAnsi="Times New Roman" w:cs="Times New Roman"/>
                <w:sz w:val="24"/>
                <w:szCs w:val="24"/>
              </w:rPr>
            </w:pPr>
          </w:p>
          <w:p w14:paraId="23CEE712" w14:textId="77777777" w:rsidR="00777ACB" w:rsidRPr="000A6108" w:rsidRDefault="00777ACB" w:rsidP="009D0042">
            <w:pPr>
              <w:spacing w:after="0" w:line="240" w:lineRule="auto"/>
              <w:rPr>
                <w:rFonts w:ascii="Times New Roman" w:hAnsi="Times New Roman" w:cs="Times New Roman"/>
                <w:sz w:val="24"/>
                <w:szCs w:val="24"/>
              </w:rPr>
            </w:pPr>
          </w:p>
          <w:p w14:paraId="538351C3" w14:textId="77777777" w:rsidR="00777ACB" w:rsidRPr="000A6108" w:rsidRDefault="00777ACB" w:rsidP="009D0042">
            <w:pPr>
              <w:spacing w:after="0" w:line="240" w:lineRule="auto"/>
              <w:rPr>
                <w:rFonts w:ascii="Times New Roman" w:hAnsi="Times New Roman" w:cs="Times New Roman"/>
                <w:sz w:val="24"/>
                <w:szCs w:val="24"/>
              </w:rPr>
            </w:pPr>
          </w:p>
          <w:p w14:paraId="6FE496D4" w14:textId="77777777" w:rsidR="00777ACB" w:rsidRPr="000A6108" w:rsidRDefault="00777ACB" w:rsidP="009D0042">
            <w:pPr>
              <w:spacing w:after="0" w:line="240" w:lineRule="auto"/>
              <w:rPr>
                <w:rFonts w:ascii="Times New Roman" w:hAnsi="Times New Roman" w:cs="Times New Roman"/>
                <w:sz w:val="24"/>
                <w:szCs w:val="24"/>
              </w:rPr>
            </w:pPr>
          </w:p>
          <w:p w14:paraId="2F7B3FEC" w14:textId="77777777" w:rsidR="00777ACB" w:rsidRPr="000A6108" w:rsidRDefault="00777ACB" w:rsidP="009D0042">
            <w:pPr>
              <w:spacing w:after="0" w:line="240" w:lineRule="auto"/>
              <w:rPr>
                <w:rFonts w:ascii="Times New Roman" w:hAnsi="Times New Roman" w:cs="Times New Roman"/>
                <w:sz w:val="24"/>
                <w:szCs w:val="24"/>
              </w:rPr>
            </w:pPr>
          </w:p>
          <w:p w14:paraId="265012C8" w14:textId="77777777" w:rsidR="00777ACB" w:rsidRPr="000A6108" w:rsidRDefault="00777ACB" w:rsidP="009D0042">
            <w:pPr>
              <w:spacing w:after="0" w:line="240" w:lineRule="auto"/>
              <w:rPr>
                <w:rFonts w:ascii="Times New Roman" w:hAnsi="Times New Roman" w:cs="Times New Roman"/>
                <w:sz w:val="24"/>
                <w:szCs w:val="24"/>
              </w:rPr>
            </w:pPr>
          </w:p>
          <w:p w14:paraId="68ED5886" w14:textId="77777777" w:rsidR="00777ACB" w:rsidRPr="000A6108" w:rsidRDefault="00777ACB" w:rsidP="009D0042">
            <w:pPr>
              <w:spacing w:after="0" w:line="240" w:lineRule="auto"/>
              <w:rPr>
                <w:rFonts w:ascii="Times New Roman" w:hAnsi="Times New Roman" w:cs="Times New Roman"/>
                <w:sz w:val="24"/>
                <w:szCs w:val="24"/>
              </w:rPr>
            </w:pPr>
          </w:p>
          <w:p w14:paraId="7469ECA9" w14:textId="77777777" w:rsidR="00777ACB" w:rsidRPr="000A6108" w:rsidRDefault="00777ACB" w:rsidP="009D0042">
            <w:pPr>
              <w:spacing w:after="0" w:line="240" w:lineRule="auto"/>
              <w:rPr>
                <w:rFonts w:ascii="Times New Roman" w:hAnsi="Times New Roman" w:cs="Times New Roman"/>
                <w:sz w:val="24"/>
                <w:szCs w:val="24"/>
              </w:rPr>
            </w:pPr>
          </w:p>
          <w:p w14:paraId="1EA90363" w14:textId="77777777" w:rsidR="00777ACB" w:rsidRPr="000A6108" w:rsidRDefault="00777ACB" w:rsidP="009D0042">
            <w:pPr>
              <w:spacing w:after="0" w:line="240" w:lineRule="auto"/>
              <w:rPr>
                <w:rFonts w:ascii="Times New Roman" w:hAnsi="Times New Roman" w:cs="Times New Roman"/>
                <w:sz w:val="24"/>
                <w:szCs w:val="24"/>
              </w:rPr>
            </w:pPr>
          </w:p>
          <w:p w14:paraId="54F3A755" w14:textId="77777777" w:rsidR="00777ACB" w:rsidRPr="000A6108" w:rsidRDefault="00777ACB" w:rsidP="009D0042">
            <w:pPr>
              <w:spacing w:after="0" w:line="240" w:lineRule="auto"/>
              <w:rPr>
                <w:rFonts w:ascii="Times New Roman" w:hAnsi="Times New Roman" w:cs="Times New Roman"/>
                <w:sz w:val="24"/>
                <w:szCs w:val="24"/>
              </w:rPr>
            </w:pPr>
          </w:p>
          <w:p w14:paraId="226754D4" w14:textId="77777777" w:rsidR="00777ACB" w:rsidRPr="000A6108" w:rsidRDefault="00777ACB" w:rsidP="009D0042">
            <w:pPr>
              <w:spacing w:after="0" w:line="240" w:lineRule="auto"/>
              <w:rPr>
                <w:rFonts w:ascii="Times New Roman" w:hAnsi="Times New Roman" w:cs="Times New Roman"/>
                <w:sz w:val="24"/>
                <w:szCs w:val="24"/>
              </w:rPr>
            </w:pPr>
          </w:p>
          <w:p w14:paraId="712E0089" w14:textId="77777777" w:rsidR="00777ACB" w:rsidRPr="000A6108" w:rsidRDefault="00777ACB" w:rsidP="009D0042">
            <w:pPr>
              <w:spacing w:after="0" w:line="240" w:lineRule="auto"/>
              <w:rPr>
                <w:rFonts w:ascii="Times New Roman" w:hAnsi="Times New Roman" w:cs="Times New Roman"/>
                <w:sz w:val="24"/>
                <w:szCs w:val="24"/>
              </w:rPr>
            </w:pPr>
          </w:p>
          <w:p w14:paraId="2F488503" w14:textId="77777777" w:rsidR="00777ACB" w:rsidRPr="000A6108" w:rsidRDefault="00777ACB" w:rsidP="00663DD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p w14:paraId="0C23917F" w14:textId="4FF05C10" w:rsidR="00777ACB" w:rsidRPr="000A6108" w:rsidRDefault="00777ACB" w:rsidP="00663DDE">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Uzupełniono</w:t>
            </w:r>
            <w:r w:rsidRPr="000A6108">
              <w:rPr>
                <w:rFonts w:ascii="Times New Roman" w:hAnsi="Times New Roman" w:cs="Times New Roman"/>
                <w:b/>
                <w:sz w:val="24"/>
                <w:szCs w:val="24"/>
              </w:rPr>
              <w:t xml:space="preserve"> </w:t>
            </w:r>
            <w:r w:rsidRPr="000A6108">
              <w:rPr>
                <w:rFonts w:ascii="Times New Roman" w:hAnsi="Times New Roman" w:cs="Times New Roman"/>
                <w:sz w:val="24"/>
                <w:szCs w:val="24"/>
              </w:rPr>
              <w:t>uzasadnienie</w:t>
            </w:r>
            <w:r w:rsidR="007456D8">
              <w:rPr>
                <w:rFonts w:ascii="Times New Roman" w:hAnsi="Times New Roman" w:cs="Times New Roman"/>
                <w:sz w:val="24"/>
                <w:szCs w:val="24"/>
              </w:rPr>
              <w:t>.</w:t>
            </w:r>
            <w:r w:rsidRPr="000A6108">
              <w:rPr>
                <w:rFonts w:ascii="Times New Roman" w:hAnsi="Times New Roman" w:cs="Times New Roman"/>
                <w:sz w:val="24"/>
                <w:szCs w:val="24"/>
              </w:rPr>
              <w:t xml:space="preserve"> </w:t>
            </w:r>
          </w:p>
          <w:p w14:paraId="224D98E5" w14:textId="77777777" w:rsidR="00777ACB" w:rsidRPr="000A6108" w:rsidRDefault="00777ACB" w:rsidP="00663DDE">
            <w:pPr>
              <w:spacing w:after="0" w:line="240" w:lineRule="auto"/>
              <w:rPr>
                <w:rFonts w:ascii="Times New Roman" w:hAnsi="Times New Roman" w:cs="Times New Roman"/>
                <w:sz w:val="24"/>
                <w:szCs w:val="24"/>
              </w:rPr>
            </w:pPr>
          </w:p>
          <w:p w14:paraId="15EF3F98" w14:textId="77777777" w:rsidR="00777ACB" w:rsidRPr="000A6108" w:rsidRDefault="00777ACB" w:rsidP="00663DDE">
            <w:pPr>
              <w:spacing w:after="0" w:line="240" w:lineRule="auto"/>
              <w:rPr>
                <w:rFonts w:ascii="Times New Roman" w:hAnsi="Times New Roman" w:cs="Times New Roman"/>
                <w:sz w:val="24"/>
                <w:szCs w:val="24"/>
              </w:rPr>
            </w:pPr>
          </w:p>
          <w:p w14:paraId="166758C1" w14:textId="77777777" w:rsidR="00777ACB" w:rsidRPr="000A6108" w:rsidRDefault="00777ACB" w:rsidP="00663DDE">
            <w:pPr>
              <w:spacing w:after="0" w:line="240" w:lineRule="auto"/>
              <w:rPr>
                <w:rFonts w:ascii="Times New Roman" w:hAnsi="Times New Roman" w:cs="Times New Roman"/>
                <w:sz w:val="24"/>
                <w:szCs w:val="24"/>
              </w:rPr>
            </w:pPr>
          </w:p>
          <w:p w14:paraId="15C48FE0" w14:textId="77777777" w:rsidR="00777ACB" w:rsidRPr="000A6108" w:rsidRDefault="00777ACB" w:rsidP="00663DDE">
            <w:pPr>
              <w:spacing w:after="0" w:line="240" w:lineRule="auto"/>
              <w:rPr>
                <w:rFonts w:ascii="Times New Roman" w:hAnsi="Times New Roman" w:cs="Times New Roman"/>
                <w:sz w:val="24"/>
                <w:szCs w:val="24"/>
              </w:rPr>
            </w:pPr>
          </w:p>
          <w:p w14:paraId="30D03AD9" w14:textId="77777777" w:rsidR="00777ACB" w:rsidRPr="000A6108" w:rsidRDefault="00777ACB" w:rsidP="00663DDE">
            <w:pPr>
              <w:spacing w:after="0" w:line="240" w:lineRule="auto"/>
              <w:rPr>
                <w:rFonts w:ascii="Times New Roman" w:hAnsi="Times New Roman" w:cs="Times New Roman"/>
                <w:sz w:val="24"/>
                <w:szCs w:val="24"/>
              </w:rPr>
            </w:pPr>
          </w:p>
          <w:p w14:paraId="3F6E72B2" w14:textId="77777777" w:rsidR="00777ACB" w:rsidRPr="000A6108" w:rsidRDefault="00777ACB" w:rsidP="00663DDE">
            <w:pPr>
              <w:spacing w:after="0" w:line="240" w:lineRule="auto"/>
              <w:rPr>
                <w:rFonts w:ascii="Times New Roman" w:hAnsi="Times New Roman" w:cs="Times New Roman"/>
                <w:sz w:val="24"/>
                <w:szCs w:val="24"/>
              </w:rPr>
            </w:pPr>
          </w:p>
          <w:p w14:paraId="0B32E4AB" w14:textId="77777777" w:rsidR="00777ACB" w:rsidRPr="000A6108" w:rsidRDefault="00777ACB" w:rsidP="00663DDE">
            <w:pPr>
              <w:spacing w:after="0" w:line="240" w:lineRule="auto"/>
              <w:rPr>
                <w:rFonts w:ascii="Times New Roman" w:hAnsi="Times New Roman" w:cs="Times New Roman"/>
                <w:sz w:val="24"/>
                <w:szCs w:val="24"/>
              </w:rPr>
            </w:pPr>
          </w:p>
          <w:p w14:paraId="3A7B2AF8" w14:textId="77777777" w:rsidR="00777ACB" w:rsidRPr="000A6108" w:rsidRDefault="00777ACB" w:rsidP="00663DDE">
            <w:pPr>
              <w:spacing w:after="0" w:line="240" w:lineRule="auto"/>
              <w:rPr>
                <w:rFonts w:ascii="Times New Roman" w:hAnsi="Times New Roman" w:cs="Times New Roman"/>
                <w:sz w:val="24"/>
                <w:szCs w:val="24"/>
              </w:rPr>
            </w:pPr>
          </w:p>
          <w:p w14:paraId="222C4470" w14:textId="77777777" w:rsidR="00777ACB" w:rsidRPr="000A6108" w:rsidRDefault="00777ACB" w:rsidP="00663DDE">
            <w:pPr>
              <w:spacing w:after="0" w:line="240" w:lineRule="auto"/>
              <w:rPr>
                <w:rFonts w:ascii="Times New Roman" w:hAnsi="Times New Roman" w:cs="Times New Roman"/>
                <w:sz w:val="24"/>
                <w:szCs w:val="24"/>
              </w:rPr>
            </w:pPr>
          </w:p>
          <w:p w14:paraId="174A3616" w14:textId="77777777" w:rsidR="00777ACB" w:rsidRPr="000A6108" w:rsidRDefault="00777ACB" w:rsidP="00663DDE">
            <w:pPr>
              <w:spacing w:after="0" w:line="240" w:lineRule="auto"/>
              <w:rPr>
                <w:rFonts w:ascii="Times New Roman" w:hAnsi="Times New Roman" w:cs="Times New Roman"/>
                <w:sz w:val="24"/>
                <w:szCs w:val="24"/>
              </w:rPr>
            </w:pPr>
          </w:p>
          <w:p w14:paraId="6F6BBC70" w14:textId="77777777" w:rsidR="00777ACB" w:rsidRPr="000A6108" w:rsidRDefault="00777ACB" w:rsidP="00663DDE">
            <w:pPr>
              <w:spacing w:after="0" w:line="240" w:lineRule="auto"/>
              <w:rPr>
                <w:rFonts w:ascii="Times New Roman" w:hAnsi="Times New Roman" w:cs="Times New Roman"/>
                <w:sz w:val="24"/>
                <w:szCs w:val="24"/>
              </w:rPr>
            </w:pPr>
          </w:p>
          <w:p w14:paraId="1328FD24" w14:textId="22B8EC99" w:rsidR="00777ACB" w:rsidRPr="00971D38" w:rsidRDefault="00971D38" w:rsidP="00663DDE">
            <w:pPr>
              <w:spacing w:after="0" w:line="240" w:lineRule="auto"/>
              <w:rPr>
                <w:rFonts w:ascii="Times New Roman" w:hAnsi="Times New Roman" w:cs="Times New Roman"/>
                <w:b/>
                <w:sz w:val="24"/>
                <w:szCs w:val="24"/>
              </w:rPr>
            </w:pPr>
            <w:r w:rsidRPr="00971D38">
              <w:rPr>
                <w:rFonts w:ascii="Times New Roman" w:hAnsi="Times New Roman" w:cs="Times New Roman"/>
                <w:b/>
                <w:sz w:val="24"/>
                <w:szCs w:val="24"/>
              </w:rPr>
              <w:t>Uwaga uwzględniona</w:t>
            </w:r>
          </w:p>
          <w:p w14:paraId="268409A6" w14:textId="77777777" w:rsidR="00777ACB" w:rsidRPr="00971D38" w:rsidRDefault="00777ACB" w:rsidP="00663DDE">
            <w:pPr>
              <w:spacing w:after="0" w:line="240" w:lineRule="auto"/>
              <w:rPr>
                <w:rFonts w:ascii="Times New Roman" w:hAnsi="Times New Roman" w:cs="Times New Roman"/>
                <w:b/>
                <w:sz w:val="24"/>
                <w:szCs w:val="24"/>
              </w:rPr>
            </w:pPr>
          </w:p>
          <w:p w14:paraId="3272E84B" w14:textId="77777777" w:rsidR="00777ACB" w:rsidRPr="000A6108" w:rsidRDefault="00777ACB" w:rsidP="00663DDE">
            <w:pPr>
              <w:spacing w:after="0" w:line="240" w:lineRule="auto"/>
              <w:rPr>
                <w:rFonts w:ascii="Times New Roman" w:hAnsi="Times New Roman" w:cs="Times New Roman"/>
                <w:sz w:val="24"/>
                <w:szCs w:val="24"/>
              </w:rPr>
            </w:pPr>
          </w:p>
          <w:p w14:paraId="7D46478E" w14:textId="77777777" w:rsidR="00777ACB" w:rsidRPr="000A6108" w:rsidRDefault="00777ACB" w:rsidP="00663DDE">
            <w:pPr>
              <w:spacing w:after="0" w:line="240" w:lineRule="auto"/>
              <w:rPr>
                <w:rFonts w:ascii="Times New Roman" w:hAnsi="Times New Roman" w:cs="Times New Roman"/>
                <w:sz w:val="24"/>
                <w:szCs w:val="24"/>
              </w:rPr>
            </w:pPr>
          </w:p>
          <w:p w14:paraId="0C340947" w14:textId="77777777" w:rsidR="00777ACB" w:rsidRPr="000A6108" w:rsidRDefault="00777ACB" w:rsidP="00663DDE">
            <w:pPr>
              <w:spacing w:after="0" w:line="240" w:lineRule="auto"/>
              <w:rPr>
                <w:rFonts w:ascii="Times New Roman" w:hAnsi="Times New Roman" w:cs="Times New Roman"/>
                <w:sz w:val="24"/>
                <w:szCs w:val="24"/>
              </w:rPr>
            </w:pPr>
          </w:p>
          <w:p w14:paraId="4354917B" w14:textId="472DBA29" w:rsidR="00777ACB" w:rsidRDefault="00777ACB" w:rsidP="00663DDE">
            <w:pPr>
              <w:spacing w:after="0" w:line="240" w:lineRule="auto"/>
              <w:rPr>
                <w:rFonts w:ascii="Times New Roman" w:hAnsi="Times New Roman" w:cs="Times New Roman"/>
                <w:sz w:val="24"/>
                <w:szCs w:val="24"/>
              </w:rPr>
            </w:pPr>
          </w:p>
          <w:p w14:paraId="404B93E1" w14:textId="2E75088A" w:rsidR="00DB43F7" w:rsidRDefault="00DB43F7" w:rsidP="00663DDE">
            <w:pPr>
              <w:spacing w:after="0" w:line="240" w:lineRule="auto"/>
              <w:rPr>
                <w:rFonts w:ascii="Times New Roman" w:hAnsi="Times New Roman" w:cs="Times New Roman"/>
                <w:sz w:val="24"/>
                <w:szCs w:val="24"/>
              </w:rPr>
            </w:pPr>
          </w:p>
          <w:p w14:paraId="5AD55BE4" w14:textId="77777777" w:rsidR="00DB43F7" w:rsidRPr="000A6108" w:rsidRDefault="00DB43F7" w:rsidP="00663DDE">
            <w:pPr>
              <w:spacing w:after="0" w:line="240" w:lineRule="auto"/>
              <w:rPr>
                <w:rFonts w:ascii="Times New Roman" w:hAnsi="Times New Roman" w:cs="Times New Roman"/>
                <w:sz w:val="24"/>
                <w:szCs w:val="24"/>
              </w:rPr>
            </w:pPr>
          </w:p>
          <w:p w14:paraId="57D3AA6E" w14:textId="77777777" w:rsidR="00777ACB" w:rsidRPr="000A6108" w:rsidRDefault="00777ACB" w:rsidP="00663DD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uwzględniona</w:t>
            </w:r>
          </w:p>
          <w:p w14:paraId="595E074C" w14:textId="77777777" w:rsidR="00777ACB" w:rsidRPr="000A6108" w:rsidRDefault="00777ACB" w:rsidP="009769E5">
            <w:pPr>
              <w:spacing w:after="0" w:line="240" w:lineRule="auto"/>
              <w:rPr>
                <w:rFonts w:ascii="Times New Roman" w:hAnsi="Times New Roman" w:cs="Times New Roman"/>
                <w:bCs/>
                <w:sz w:val="24"/>
                <w:szCs w:val="24"/>
              </w:rPr>
            </w:pPr>
            <w:r w:rsidRPr="000A6108">
              <w:rPr>
                <w:rFonts w:ascii="Times New Roman" w:hAnsi="Times New Roman" w:cs="Times New Roman"/>
                <w:bCs/>
                <w:sz w:val="24"/>
                <w:szCs w:val="24"/>
              </w:rPr>
              <w:t xml:space="preserve">Nie jest możliwe wyszczególnienie wszystkich przesłanek, jednak przepis został przeredagowany. </w:t>
            </w:r>
          </w:p>
          <w:p w14:paraId="5204CE53" w14:textId="074AE693" w:rsidR="00777ACB" w:rsidRPr="000A6108" w:rsidRDefault="00777ACB" w:rsidP="009769E5">
            <w:pPr>
              <w:spacing w:after="0" w:line="240" w:lineRule="auto"/>
              <w:rPr>
                <w:rFonts w:ascii="Times New Roman" w:hAnsi="Times New Roman" w:cs="Times New Roman"/>
                <w:b/>
                <w:sz w:val="24"/>
                <w:szCs w:val="24"/>
              </w:rPr>
            </w:pPr>
            <w:r w:rsidRPr="000A6108">
              <w:rPr>
                <w:rFonts w:ascii="Times New Roman" w:hAnsi="Times New Roman" w:cs="Times New Roman"/>
                <w:bCs/>
                <w:sz w:val="24"/>
                <w:szCs w:val="24"/>
              </w:rPr>
              <w:t xml:space="preserve">Test konieczności i proporcjonalności został przeprowadzony w uzasadnieniu. </w:t>
            </w:r>
          </w:p>
          <w:p w14:paraId="610F6F07" w14:textId="77777777" w:rsidR="00777ACB" w:rsidRPr="000A6108" w:rsidRDefault="00777ACB" w:rsidP="00663DDE">
            <w:pPr>
              <w:spacing w:after="0" w:line="240" w:lineRule="auto"/>
              <w:rPr>
                <w:rFonts w:ascii="Times New Roman" w:hAnsi="Times New Roman" w:cs="Times New Roman"/>
                <w:b/>
                <w:sz w:val="24"/>
                <w:szCs w:val="24"/>
              </w:rPr>
            </w:pPr>
          </w:p>
          <w:p w14:paraId="28235136" w14:textId="77777777" w:rsidR="00777ACB" w:rsidRPr="000A6108" w:rsidRDefault="00777ACB" w:rsidP="00663DDE">
            <w:pPr>
              <w:spacing w:after="0" w:line="240" w:lineRule="auto"/>
              <w:rPr>
                <w:rFonts w:ascii="Times New Roman" w:hAnsi="Times New Roman" w:cs="Times New Roman"/>
                <w:b/>
                <w:sz w:val="24"/>
                <w:szCs w:val="24"/>
              </w:rPr>
            </w:pPr>
          </w:p>
          <w:p w14:paraId="6DEF4D25" w14:textId="77777777" w:rsidR="00777ACB" w:rsidRPr="000A6108" w:rsidRDefault="00777ACB" w:rsidP="00663DDE">
            <w:pPr>
              <w:spacing w:after="0" w:line="240" w:lineRule="auto"/>
              <w:rPr>
                <w:rFonts w:ascii="Times New Roman" w:hAnsi="Times New Roman" w:cs="Times New Roman"/>
                <w:b/>
                <w:sz w:val="24"/>
                <w:szCs w:val="24"/>
              </w:rPr>
            </w:pPr>
          </w:p>
          <w:p w14:paraId="106F7E0E" w14:textId="77777777" w:rsidR="00777ACB" w:rsidRPr="000A6108" w:rsidRDefault="00777ACB" w:rsidP="00663DDE">
            <w:pPr>
              <w:spacing w:after="0" w:line="240" w:lineRule="auto"/>
              <w:rPr>
                <w:rFonts w:ascii="Times New Roman" w:hAnsi="Times New Roman" w:cs="Times New Roman"/>
                <w:b/>
                <w:sz w:val="24"/>
                <w:szCs w:val="24"/>
              </w:rPr>
            </w:pPr>
          </w:p>
          <w:p w14:paraId="20438B12" w14:textId="77777777" w:rsidR="00777ACB" w:rsidRPr="000A6108" w:rsidRDefault="00777ACB" w:rsidP="00663DDE">
            <w:pPr>
              <w:spacing w:after="0" w:line="240" w:lineRule="auto"/>
              <w:rPr>
                <w:rFonts w:ascii="Times New Roman" w:hAnsi="Times New Roman" w:cs="Times New Roman"/>
                <w:b/>
                <w:sz w:val="24"/>
                <w:szCs w:val="24"/>
              </w:rPr>
            </w:pPr>
          </w:p>
          <w:p w14:paraId="5A3AFCEA" w14:textId="77777777" w:rsidR="00777ACB" w:rsidRPr="000A6108" w:rsidRDefault="00777ACB" w:rsidP="00663DDE">
            <w:pPr>
              <w:spacing w:after="0" w:line="240" w:lineRule="auto"/>
              <w:rPr>
                <w:rFonts w:ascii="Times New Roman" w:hAnsi="Times New Roman" w:cs="Times New Roman"/>
                <w:b/>
                <w:sz w:val="24"/>
                <w:szCs w:val="24"/>
              </w:rPr>
            </w:pPr>
          </w:p>
          <w:p w14:paraId="240592DF" w14:textId="77777777" w:rsidR="00777ACB" w:rsidRPr="000A6108" w:rsidRDefault="00777ACB" w:rsidP="00663DDE">
            <w:pPr>
              <w:spacing w:after="0" w:line="240" w:lineRule="auto"/>
              <w:rPr>
                <w:rFonts w:ascii="Times New Roman" w:hAnsi="Times New Roman" w:cs="Times New Roman"/>
                <w:b/>
                <w:sz w:val="24"/>
                <w:szCs w:val="24"/>
              </w:rPr>
            </w:pPr>
          </w:p>
          <w:p w14:paraId="04E04424" w14:textId="77777777" w:rsidR="00777ACB" w:rsidRPr="000A6108" w:rsidRDefault="00777ACB" w:rsidP="00663DDE">
            <w:pPr>
              <w:spacing w:after="0" w:line="240" w:lineRule="auto"/>
              <w:rPr>
                <w:rFonts w:ascii="Times New Roman" w:hAnsi="Times New Roman" w:cs="Times New Roman"/>
                <w:b/>
                <w:sz w:val="24"/>
                <w:szCs w:val="24"/>
              </w:rPr>
            </w:pPr>
          </w:p>
          <w:p w14:paraId="2AA2C55D" w14:textId="77777777" w:rsidR="00777ACB" w:rsidRPr="000A6108" w:rsidRDefault="00777ACB" w:rsidP="00663DDE">
            <w:pPr>
              <w:spacing w:after="0" w:line="240" w:lineRule="auto"/>
              <w:rPr>
                <w:rFonts w:ascii="Times New Roman" w:hAnsi="Times New Roman" w:cs="Times New Roman"/>
                <w:b/>
                <w:sz w:val="24"/>
                <w:szCs w:val="24"/>
              </w:rPr>
            </w:pPr>
          </w:p>
          <w:p w14:paraId="417A41AC" w14:textId="77777777" w:rsidR="00777ACB" w:rsidRPr="000A6108" w:rsidRDefault="00777ACB" w:rsidP="00663DDE">
            <w:pPr>
              <w:spacing w:after="0" w:line="240" w:lineRule="auto"/>
              <w:rPr>
                <w:rFonts w:ascii="Times New Roman" w:hAnsi="Times New Roman" w:cs="Times New Roman"/>
                <w:b/>
                <w:sz w:val="24"/>
                <w:szCs w:val="24"/>
              </w:rPr>
            </w:pPr>
          </w:p>
          <w:p w14:paraId="0A3648DE" w14:textId="77777777" w:rsidR="00777ACB" w:rsidRPr="000A6108" w:rsidRDefault="00777ACB" w:rsidP="00663DDE">
            <w:pPr>
              <w:spacing w:after="0" w:line="240" w:lineRule="auto"/>
              <w:rPr>
                <w:rFonts w:ascii="Times New Roman" w:hAnsi="Times New Roman" w:cs="Times New Roman"/>
                <w:b/>
                <w:sz w:val="24"/>
                <w:szCs w:val="24"/>
              </w:rPr>
            </w:pPr>
          </w:p>
          <w:p w14:paraId="5F9616E8" w14:textId="77777777" w:rsidR="00777ACB" w:rsidRPr="000A6108" w:rsidRDefault="00777ACB" w:rsidP="00663DDE">
            <w:pPr>
              <w:spacing w:after="0" w:line="240" w:lineRule="auto"/>
              <w:rPr>
                <w:rFonts w:ascii="Times New Roman" w:hAnsi="Times New Roman" w:cs="Times New Roman"/>
                <w:b/>
                <w:sz w:val="24"/>
                <w:szCs w:val="24"/>
              </w:rPr>
            </w:pPr>
          </w:p>
          <w:p w14:paraId="1BF9AD35" w14:textId="77777777" w:rsidR="00777ACB" w:rsidRPr="000A6108" w:rsidRDefault="00777ACB" w:rsidP="00663DDE">
            <w:pPr>
              <w:spacing w:after="0" w:line="240" w:lineRule="auto"/>
              <w:rPr>
                <w:rFonts w:ascii="Times New Roman" w:hAnsi="Times New Roman" w:cs="Times New Roman"/>
                <w:b/>
                <w:sz w:val="24"/>
                <w:szCs w:val="24"/>
              </w:rPr>
            </w:pPr>
          </w:p>
          <w:p w14:paraId="54768572" w14:textId="77777777" w:rsidR="00777ACB" w:rsidRPr="000A6108" w:rsidRDefault="00777ACB" w:rsidP="00663DDE">
            <w:pPr>
              <w:spacing w:after="0" w:line="240" w:lineRule="auto"/>
              <w:rPr>
                <w:rFonts w:ascii="Times New Roman" w:hAnsi="Times New Roman" w:cs="Times New Roman"/>
                <w:b/>
                <w:sz w:val="24"/>
                <w:szCs w:val="24"/>
              </w:rPr>
            </w:pPr>
          </w:p>
          <w:p w14:paraId="61EA5348" w14:textId="77777777" w:rsidR="00777ACB" w:rsidRPr="000A6108" w:rsidRDefault="00777ACB" w:rsidP="00663DDE">
            <w:pPr>
              <w:spacing w:after="0" w:line="240" w:lineRule="auto"/>
              <w:rPr>
                <w:rFonts w:ascii="Times New Roman" w:hAnsi="Times New Roman" w:cs="Times New Roman"/>
                <w:b/>
                <w:sz w:val="24"/>
                <w:szCs w:val="24"/>
              </w:rPr>
            </w:pPr>
          </w:p>
          <w:p w14:paraId="7589EE6F" w14:textId="77777777" w:rsidR="00777ACB" w:rsidRPr="000A6108" w:rsidRDefault="00777ACB" w:rsidP="00663DDE">
            <w:pPr>
              <w:spacing w:after="0" w:line="240" w:lineRule="auto"/>
              <w:rPr>
                <w:rFonts w:ascii="Times New Roman" w:hAnsi="Times New Roman" w:cs="Times New Roman"/>
                <w:b/>
                <w:sz w:val="24"/>
                <w:szCs w:val="24"/>
              </w:rPr>
            </w:pPr>
          </w:p>
          <w:p w14:paraId="478D0D23" w14:textId="77777777" w:rsidR="00777ACB" w:rsidRPr="000A6108" w:rsidRDefault="00777ACB" w:rsidP="00663DDE">
            <w:pPr>
              <w:spacing w:after="0" w:line="240" w:lineRule="auto"/>
              <w:rPr>
                <w:rFonts w:ascii="Times New Roman" w:hAnsi="Times New Roman" w:cs="Times New Roman"/>
                <w:b/>
                <w:sz w:val="24"/>
                <w:szCs w:val="24"/>
              </w:rPr>
            </w:pPr>
          </w:p>
          <w:p w14:paraId="093DD873" w14:textId="77777777" w:rsidR="00777ACB" w:rsidRPr="000A6108" w:rsidRDefault="00777ACB" w:rsidP="00663DDE">
            <w:pPr>
              <w:spacing w:after="0" w:line="240" w:lineRule="auto"/>
              <w:rPr>
                <w:rFonts w:ascii="Times New Roman" w:hAnsi="Times New Roman" w:cs="Times New Roman"/>
                <w:b/>
                <w:sz w:val="24"/>
                <w:szCs w:val="24"/>
              </w:rPr>
            </w:pPr>
          </w:p>
          <w:p w14:paraId="24A57A5D" w14:textId="77777777" w:rsidR="00777ACB" w:rsidRPr="000A6108" w:rsidRDefault="00777ACB" w:rsidP="00663DDE">
            <w:pPr>
              <w:spacing w:after="0" w:line="240" w:lineRule="auto"/>
              <w:rPr>
                <w:rFonts w:ascii="Times New Roman" w:hAnsi="Times New Roman" w:cs="Times New Roman"/>
                <w:b/>
                <w:sz w:val="24"/>
                <w:szCs w:val="24"/>
              </w:rPr>
            </w:pPr>
          </w:p>
          <w:p w14:paraId="7B53F94E" w14:textId="77777777" w:rsidR="00777ACB" w:rsidRPr="000A6108" w:rsidRDefault="00777ACB" w:rsidP="00663DDE">
            <w:pPr>
              <w:spacing w:after="0" w:line="240" w:lineRule="auto"/>
              <w:rPr>
                <w:rFonts w:ascii="Times New Roman" w:hAnsi="Times New Roman" w:cs="Times New Roman"/>
                <w:b/>
                <w:sz w:val="24"/>
                <w:szCs w:val="24"/>
              </w:rPr>
            </w:pPr>
          </w:p>
          <w:p w14:paraId="5F901607" w14:textId="77777777" w:rsidR="00777ACB" w:rsidRPr="000A6108" w:rsidRDefault="00777ACB" w:rsidP="00663DDE">
            <w:pPr>
              <w:spacing w:after="0" w:line="240" w:lineRule="auto"/>
              <w:rPr>
                <w:rFonts w:ascii="Times New Roman" w:hAnsi="Times New Roman" w:cs="Times New Roman"/>
                <w:b/>
                <w:sz w:val="24"/>
                <w:szCs w:val="24"/>
              </w:rPr>
            </w:pPr>
          </w:p>
          <w:p w14:paraId="35A9EB93" w14:textId="77777777" w:rsidR="00777ACB" w:rsidRPr="000A6108" w:rsidRDefault="00777ACB" w:rsidP="00663DDE">
            <w:pPr>
              <w:spacing w:after="0" w:line="240" w:lineRule="auto"/>
              <w:rPr>
                <w:rFonts w:ascii="Times New Roman" w:hAnsi="Times New Roman" w:cs="Times New Roman"/>
                <w:b/>
                <w:sz w:val="24"/>
                <w:szCs w:val="24"/>
              </w:rPr>
            </w:pPr>
          </w:p>
          <w:p w14:paraId="52BF48DB" w14:textId="77777777" w:rsidR="00777ACB" w:rsidRPr="000A6108" w:rsidRDefault="00777ACB" w:rsidP="00663DDE">
            <w:pPr>
              <w:spacing w:after="0" w:line="240" w:lineRule="auto"/>
              <w:rPr>
                <w:rFonts w:ascii="Times New Roman" w:hAnsi="Times New Roman" w:cs="Times New Roman"/>
                <w:b/>
                <w:sz w:val="24"/>
                <w:szCs w:val="24"/>
              </w:rPr>
            </w:pPr>
          </w:p>
          <w:p w14:paraId="0F5AED53" w14:textId="77777777" w:rsidR="00777ACB" w:rsidRPr="000A6108" w:rsidRDefault="00777ACB" w:rsidP="00663DDE">
            <w:pPr>
              <w:spacing w:after="0" w:line="240" w:lineRule="auto"/>
              <w:rPr>
                <w:rFonts w:ascii="Times New Roman" w:hAnsi="Times New Roman" w:cs="Times New Roman"/>
                <w:b/>
                <w:sz w:val="24"/>
                <w:szCs w:val="24"/>
              </w:rPr>
            </w:pPr>
          </w:p>
          <w:p w14:paraId="2E4F54FB" w14:textId="77777777" w:rsidR="00777ACB" w:rsidRPr="000A6108" w:rsidRDefault="00777ACB" w:rsidP="00663DDE">
            <w:pPr>
              <w:spacing w:after="0" w:line="240" w:lineRule="auto"/>
              <w:rPr>
                <w:rFonts w:ascii="Times New Roman" w:hAnsi="Times New Roman" w:cs="Times New Roman"/>
                <w:b/>
                <w:sz w:val="24"/>
                <w:szCs w:val="24"/>
              </w:rPr>
            </w:pPr>
          </w:p>
          <w:p w14:paraId="347BF421" w14:textId="77777777" w:rsidR="00777ACB" w:rsidRPr="000A6108" w:rsidRDefault="00777ACB" w:rsidP="00663DDE">
            <w:pPr>
              <w:spacing w:after="0" w:line="240" w:lineRule="auto"/>
              <w:rPr>
                <w:rFonts w:ascii="Times New Roman" w:hAnsi="Times New Roman" w:cs="Times New Roman"/>
                <w:b/>
                <w:sz w:val="24"/>
                <w:szCs w:val="24"/>
              </w:rPr>
            </w:pPr>
          </w:p>
          <w:p w14:paraId="125172C1" w14:textId="77777777" w:rsidR="00777ACB" w:rsidRPr="000A6108" w:rsidRDefault="00777ACB" w:rsidP="00663DDE">
            <w:pPr>
              <w:spacing w:after="0" w:line="240" w:lineRule="auto"/>
              <w:rPr>
                <w:rFonts w:ascii="Times New Roman" w:hAnsi="Times New Roman" w:cs="Times New Roman"/>
                <w:b/>
                <w:sz w:val="24"/>
                <w:szCs w:val="24"/>
              </w:rPr>
            </w:pPr>
          </w:p>
          <w:p w14:paraId="59AC04A4" w14:textId="77777777" w:rsidR="00777ACB" w:rsidRPr="000A6108" w:rsidRDefault="00777ACB" w:rsidP="00663DDE">
            <w:pPr>
              <w:spacing w:after="0" w:line="240" w:lineRule="auto"/>
              <w:rPr>
                <w:rFonts w:ascii="Times New Roman" w:hAnsi="Times New Roman" w:cs="Times New Roman"/>
                <w:b/>
                <w:sz w:val="24"/>
                <w:szCs w:val="24"/>
              </w:rPr>
            </w:pPr>
          </w:p>
          <w:p w14:paraId="373B0010" w14:textId="77777777" w:rsidR="00777ACB" w:rsidRPr="000A6108" w:rsidRDefault="00777ACB" w:rsidP="00663DDE">
            <w:pPr>
              <w:spacing w:after="0" w:line="240" w:lineRule="auto"/>
              <w:rPr>
                <w:rFonts w:ascii="Times New Roman" w:hAnsi="Times New Roman" w:cs="Times New Roman"/>
                <w:b/>
                <w:sz w:val="24"/>
                <w:szCs w:val="24"/>
              </w:rPr>
            </w:pPr>
          </w:p>
          <w:p w14:paraId="6D7E42A5" w14:textId="77777777" w:rsidR="00777ACB" w:rsidRPr="000A6108" w:rsidRDefault="00777ACB" w:rsidP="00663DDE">
            <w:pPr>
              <w:spacing w:after="0" w:line="240" w:lineRule="auto"/>
              <w:rPr>
                <w:rFonts w:ascii="Times New Roman" w:hAnsi="Times New Roman" w:cs="Times New Roman"/>
                <w:b/>
                <w:sz w:val="24"/>
                <w:szCs w:val="24"/>
              </w:rPr>
            </w:pPr>
          </w:p>
          <w:p w14:paraId="0884A98B" w14:textId="77777777" w:rsidR="00777ACB" w:rsidRPr="000A6108" w:rsidRDefault="00777ACB" w:rsidP="00663DD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p w14:paraId="12346FC4" w14:textId="77777777" w:rsidR="00777ACB" w:rsidRPr="000A6108" w:rsidRDefault="00777ACB" w:rsidP="00663DDE">
            <w:pPr>
              <w:spacing w:after="0" w:line="240" w:lineRule="auto"/>
              <w:rPr>
                <w:rFonts w:ascii="Times New Roman" w:hAnsi="Times New Roman" w:cs="Times New Roman"/>
                <w:b/>
                <w:sz w:val="24"/>
                <w:szCs w:val="24"/>
              </w:rPr>
            </w:pPr>
          </w:p>
          <w:p w14:paraId="00B05A4B" w14:textId="77777777" w:rsidR="00777ACB" w:rsidRPr="000A6108" w:rsidRDefault="00777ACB" w:rsidP="00663DDE">
            <w:pPr>
              <w:spacing w:after="0" w:line="240" w:lineRule="auto"/>
              <w:rPr>
                <w:rFonts w:ascii="Times New Roman" w:hAnsi="Times New Roman" w:cs="Times New Roman"/>
                <w:b/>
                <w:sz w:val="24"/>
                <w:szCs w:val="24"/>
              </w:rPr>
            </w:pPr>
          </w:p>
          <w:p w14:paraId="13819FCC" w14:textId="77777777" w:rsidR="00777ACB" w:rsidRPr="000A6108" w:rsidRDefault="00777ACB" w:rsidP="00663DDE">
            <w:pPr>
              <w:spacing w:after="0" w:line="240" w:lineRule="auto"/>
              <w:rPr>
                <w:rFonts w:ascii="Times New Roman" w:hAnsi="Times New Roman" w:cs="Times New Roman"/>
                <w:b/>
                <w:sz w:val="24"/>
                <w:szCs w:val="24"/>
              </w:rPr>
            </w:pPr>
          </w:p>
          <w:p w14:paraId="7FF893A0" w14:textId="123B26AA" w:rsidR="00777ACB" w:rsidRPr="000A6108" w:rsidRDefault="00777ACB" w:rsidP="009D0042">
            <w:pPr>
              <w:spacing w:after="0" w:line="240" w:lineRule="auto"/>
              <w:rPr>
                <w:rFonts w:ascii="Times New Roman" w:hAnsi="Times New Roman" w:cs="Times New Roman"/>
                <w:sz w:val="24"/>
                <w:szCs w:val="24"/>
              </w:rPr>
            </w:pPr>
          </w:p>
        </w:tc>
      </w:tr>
      <w:tr w:rsidR="00777ACB" w:rsidRPr="000A6108" w14:paraId="2EB0F03D" w14:textId="77777777" w:rsidTr="00BC5D42">
        <w:tc>
          <w:tcPr>
            <w:tcW w:w="516" w:type="dxa"/>
            <w:vMerge/>
            <w:shd w:val="clear" w:color="auto" w:fill="auto"/>
          </w:tcPr>
          <w:p w14:paraId="4A49AA2F"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07129BD4"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54FD16FF" w14:textId="62E1DCB2"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Rzecznik Praw Obywatelskich </w:t>
            </w:r>
          </w:p>
          <w:p w14:paraId="0DDC7CD9" w14:textId="072C10F6" w:rsidR="00777ACB" w:rsidRPr="000A6108" w:rsidRDefault="00777ACB" w:rsidP="00557420">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8 ust. 4:</w:t>
            </w:r>
          </w:p>
          <w:p w14:paraId="434DB6CD" w14:textId="77777777" w:rsidR="00777ACB" w:rsidRPr="000A6108" w:rsidRDefault="00777ACB" w:rsidP="00557420">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RPO postuluje wykreślenie słów „zbiera” (w ramach przetwarzania danych mieści się czynność ich zbierania – art. 4 pkt 2 RODO ) oraz „osoby” (dane osobowe dotyczą tylko osób fizycznych) jako zbędnych. </w:t>
            </w:r>
          </w:p>
          <w:p w14:paraId="409357DA" w14:textId="71EEB948" w:rsidR="00777ACB" w:rsidRPr="000A6108" w:rsidRDefault="00777ACB" w:rsidP="00557420">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2D5FF1D0" w14:textId="4CE12FF8" w:rsidR="00777ACB" w:rsidRPr="000A6108" w:rsidRDefault="00777ACB" w:rsidP="00557420">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Art. 8 ust. 4: Podmiot prawny, Rzecznik Praw Obywatelskich lub organ publiczny, po otrzymaniu zgłoszenia, przetwarza dane osobowe, w zakresie niezbędnym do realizacji celów ustawy. Dane osobowe, które nie </w:t>
            </w:r>
            <w:r w:rsidRPr="000A6108">
              <w:rPr>
                <w:rFonts w:ascii="Times New Roman" w:hAnsi="Times New Roman" w:cs="Times New Roman"/>
                <w:sz w:val="24"/>
                <w:szCs w:val="24"/>
              </w:rPr>
              <w:lastRenderedPageBreak/>
              <w:t>mają znaczenia dla rozpatrywania zgłoszenia, nie są zbierane, a w razie przypadkowego zebrania, są niezwłocznie usuwane.</w:t>
            </w:r>
          </w:p>
          <w:p w14:paraId="75FA12BC" w14:textId="15ADA7BE" w:rsidR="00777ACB" w:rsidRPr="000A6108" w:rsidRDefault="00777ACB" w:rsidP="00557420">
            <w:pPr>
              <w:spacing w:after="0" w:line="240" w:lineRule="auto"/>
              <w:jc w:val="both"/>
              <w:rPr>
                <w:rFonts w:ascii="Times New Roman" w:hAnsi="Times New Roman" w:cs="Times New Roman"/>
                <w:sz w:val="24"/>
                <w:szCs w:val="24"/>
              </w:rPr>
            </w:pPr>
          </w:p>
          <w:p w14:paraId="4208D7CD" w14:textId="7F39B5DC" w:rsidR="00777ACB" w:rsidRPr="000A6108" w:rsidRDefault="00777ACB" w:rsidP="00557420">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8 ust. 5 i 6:</w:t>
            </w:r>
          </w:p>
          <w:p w14:paraId="01A9259D" w14:textId="77777777" w:rsidR="00777ACB" w:rsidRPr="000A6108" w:rsidRDefault="00777ACB" w:rsidP="00557420">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Przepisy projektu zdają się odnosić do kategorii danych osobowych „zwykłych”, nie rozstrzygając jednoznacznie uprawnienia RPO, podmiotów prawnych i organów publicznych do przetwarzania danych osobowych wrażliwych. Natomiast, jak się wydaje, pewna część danych zawartych w zgłoszeniach zewnętrznych i następnie przetwarzanych przez ww. organy i podmioty będzie stanowiła dane wrażliwe nt. dotyczące zdrowia, przynależności do związków zawodowych, przekonań religijnych lub światopoglądowych. Ustawa powinna odnosić się do tej kwestii, albowiem przetwarzanie danych wrażliwych wymaga odrębnej, należycie uzasadnionej podstawy prawnej (art. 9 RODO). </w:t>
            </w:r>
          </w:p>
          <w:p w14:paraId="6402AB7C" w14:textId="6E470460" w:rsidR="00777ACB" w:rsidRPr="000A6108" w:rsidRDefault="00777ACB" w:rsidP="00557420">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24B6C3F2" w14:textId="20DD1D95"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Należy wprowadzić podstawę prawną przetwarzania przez RPO i organy publiczne danych wrażliwych zawartych w zgłoszeniach zewnętrznych.</w:t>
            </w:r>
          </w:p>
          <w:p w14:paraId="5DC4A38F" w14:textId="5BC39B42" w:rsidR="00777ACB" w:rsidRPr="000A6108" w:rsidRDefault="00777ACB" w:rsidP="00396643">
            <w:pPr>
              <w:spacing w:after="0" w:line="240" w:lineRule="auto"/>
              <w:rPr>
                <w:rFonts w:ascii="Times New Roman" w:hAnsi="Times New Roman" w:cs="Times New Roman"/>
                <w:sz w:val="24"/>
                <w:szCs w:val="24"/>
              </w:rPr>
            </w:pPr>
          </w:p>
          <w:p w14:paraId="7A282BE8" w14:textId="339D011E"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Uwaga do art. 8 ust. 8:</w:t>
            </w:r>
          </w:p>
          <w:p w14:paraId="7FCC4A8A"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Językowa wykładnia przepisu prowadzi do wniosku, że z upływem wskazanego w nim terminu przechowywania danych osobowych przez RPO, usunięciu (poprzez anonimizację) podlegają wyłącznie dane osobowe zgromadzone w aktach sprawy, a nie całość akt sprawy zainicjowanej wnioskiem sygnalisty.</w:t>
            </w:r>
          </w:p>
          <w:p w14:paraId="573A7917"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Wykonanie przez RPO ww. przepisu ustawy (nieznanego żadnej innej procedurze w administracji publicznej) będzie w praktyce wymagało szczegółowej analizy przez pracowników BRPO akt każdej sprawy w celu usunięcia wszelkich (nie tylko zgłaszającego) danych osobowych. Doprowadziłoby to do istotnych problemów natury techniczno-organizacyjnej, rodzących nieproporcjonalne trudności dla BRPO w stosunku do celów, którym służyć ma opiniowana regulacja. </w:t>
            </w:r>
          </w:p>
          <w:p w14:paraId="4C2C79D3"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 xml:space="preserve">Przy założonym przez projektodawcę wpływie kilku tysięcy spraw rocznie rodziłoby to konieczność dokładnego weryfikowania akt zakończonych postępowań (wraz z przesłanymi przez zgłaszających załącznikami, obejmującymi nieraz po kilkaset stron np. kopii korespondencji e-mailowej) nawet kilkudziesięciu spraw dziennie. To z kolei tworzyłoby potrzebę zaangażowania znacznie większego zespołu osób do usuwania tych danych osobowych niż założonego w OSR do realizacji podstawowej kompetencji RPO, jaką jest przyjmowanie zgłoszeń zewnętrznych i ich przekazywanie organom publicznym właściwym do podejmowania działań następczych. Podkreślić należy, że dedykowanymi kanałami dla zgłoszeń sygnalistów kierowane będą w praktyce nie tylko informacje o rzeczywistych naruszeniach prawa, które powinny być przez RPO przekazywane do organów publicznych właściwych do podejmowania działań następczych, ale prawdopodobnie również znaczna liczba pism oczywiście niezasadnych, stanowiących nadużycia prawa, adresowanych równolegle do kilkudziesięciu innych organów. Dane osobowe zawarte w takich pismach również będą musiały być, zgodnie z obecną treścią art. 8 ust. 8, usuwane poprzez anonimizację. W konsekwencji przy obecnym brzmieniu ww. przepisu czynność polegająca na tego rodzaju anonimizacji akt spraw zakończonych zdestabilizuje prace BRPO i – przy założonej w OSR liczbie nowych etatów – uniemożliwi rzetelne i sprawne wykonywanie najważniejszych zadań przyznanych powyższą ustawą, wynikających z art. 31 i nast. </w:t>
            </w:r>
          </w:p>
          <w:p w14:paraId="007C7F42"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Jeśli intencją projektodawcy jest zapewnienie całkowitej ochrony zgłaszającego przed ujawnieniem jego danych osobowych, także w przyszłości, to należy rozważyć wprowadzenie przepisu nakazującego usunięcie (zniszczenie) całości akt postępowania po ustalonym przez ustawodawcę okresie. </w:t>
            </w:r>
          </w:p>
          <w:p w14:paraId="62FB3FAA"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BRPO postuluje nadto ustanowienie bardziej elastycznego terminu usuwania danych osobowych, albowiem obecna redakcja przepisu prowadzi do wniosku, że usunięcie danych będzie ściśle skorelowane z </w:t>
            </w:r>
            <w:r w:rsidRPr="000A6108">
              <w:rPr>
                <w:rFonts w:ascii="Times New Roman" w:hAnsi="Times New Roman" w:cs="Times New Roman"/>
                <w:sz w:val="24"/>
                <w:szCs w:val="24"/>
              </w:rPr>
              <w:lastRenderedPageBreak/>
              <w:t xml:space="preserve">datą przekazania przez RPO konkretnego zgłoszenia do organu publicznego (przykład: akta ze zgłoszeń przekazanych do organu publicznego w dniu 12 grudnia 2022 r. będą musiały zostać zniszczone w dniu 12 grudnia 2023 r.). To zaś wprowadzi obciążenia kadrowo-organizacyjne związane z koniecznością codziennego weryfikowania akt zakończonych postępowań zainicjowanych zgłoszeniami zewnętrznymi pod kątem konieczności ich usuwania (niszczenia). Obciążenia tego rodzaju są nieproporcjonalne do realizowanego przez opiniowany przepis interesu publicznego, tj. wynikającej z RODO zasady ograniczenia przechowywania danych osobowych. Istotne jest to zwłaszcza w przypadku spraw prowadzonych w formie papierowej. </w:t>
            </w:r>
            <w:r w:rsidRPr="00FC31E8">
              <w:rPr>
                <w:rFonts w:ascii="Times New Roman" w:hAnsi="Times New Roman" w:cs="Times New Roman"/>
                <w:b/>
                <w:sz w:val="24"/>
                <w:szCs w:val="24"/>
              </w:rPr>
              <w:t>Konieczne jest też doprecyzowanie, że przepisów ustawy z dnia 14 lipca 1983 r. o narodowym zasobie archiwalnym i archiwach nie stosuje się</w:t>
            </w:r>
            <w:r w:rsidRPr="000A6108">
              <w:rPr>
                <w:rFonts w:ascii="Times New Roman" w:hAnsi="Times New Roman" w:cs="Times New Roman"/>
                <w:sz w:val="24"/>
                <w:szCs w:val="24"/>
              </w:rPr>
              <w:t xml:space="preserve">. Nie wydaje się bowiem, żeby niniejsza ustawa w zakresie podstaw przetwarzania danych osobowych samoistnie stanowiła lex specialis względem przepisów ustawy archiwalnej, wymagających przekazywania dokumentacji stanowiącej materiały archiwalne do właściwych organów państwowych. </w:t>
            </w:r>
          </w:p>
          <w:p w14:paraId="538D9A2F" w14:textId="6F302B8A"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Nadto przepis należy uzupełnić o słowo „zewnętrznego” odnoszące się do zgłoszenia. </w:t>
            </w:r>
          </w:p>
          <w:p w14:paraId="2940AD6C" w14:textId="357FD594"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100185EC" w14:textId="61E1FBD9"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Art. 8 ust. 8: Dane osobowe przetwarzane w związku z przyjęciem zgłoszenia zewnętrznego są przechowywane przez Rzecznika Praw Obywatelskich przez okres do końca roku kalendarzowego następującego po roku, w którym przekazano zgłoszenie do organu publicznego właściwego do podjęcia działań następczych. Po tym czasie prowadzone w formie elektronicznej lub papierowej akta postępowań wszczętych zgłoszeniami zewnętrznymi są niszczone. Przepisów ustawy z dnia 14 lipca 1983 r. o narodowym zasobie archiwalnym i archiwach  nie stosuje się. </w:t>
            </w:r>
          </w:p>
          <w:p w14:paraId="6FF0C3D1" w14:textId="77777777" w:rsidR="00777ACB" w:rsidRPr="000A6108" w:rsidRDefault="00777ACB"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1ADA3513" w14:textId="77777777" w:rsidR="00777ACB" w:rsidRPr="000A6108" w:rsidRDefault="00777ACB" w:rsidP="00663DD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uwzględniona</w:t>
            </w:r>
          </w:p>
          <w:p w14:paraId="4032D6D2" w14:textId="77777777" w:rsidR="00777ACB" w:rsidRPr="000A6108" w:rsidRDefault="00777ACB" w:rsidP="00663DDE">
            <w:pPr>
              <w:spacing w:after="0" w:line="240" w:lineRule="auto"/>
              <w:rPr>
                <w:rFonts w:ascii="Times New Roman" w:hAnsi="Times New Roman" w:cs="Times New Roman"/>
                <w:b/>
                <w:sz w:val="24"/>
                <w:szCs w:val="24"/>
              </w:rPr>
            </w:pPr>
          </w:p>
          <w:p w14:paraId="7968039D" w14:textId="77777777" w:rsidR="00777ACB" w:rsidRPr="000A6108" w:rsidRDefault="00777ACB" w:rsidP="00663DDE">
            <w:pPr>
              <w:spacing w:after="0" w:line="240" w:lineRule="auto"/>
              <w:rPr>
                <w:rFonts w:ascii="Times New Roman" w:hAnsi="Times New Roman" w:cs="Times New Roman"/>
                <w:b/>
                <w:sz w:val="24"/>
                <w:szCs w:val="24"/>
              </w:rPr>
            </w:pPr>
          </w:p>
          <w:p w14:paraId="265F8942" w14:textId="77777777" w:rsidR="00777ACB" w:rsidRPr="000A6108" w:rsidRDefault="00777ACB" w:rsidP="00663DDE">
            <w:pPr>
              <w:spacing w:after="0" w:line="240" w:lineRule="auto"/>
              <w:rPr>
                <w:rFonts w:ascii="Times New Roman" w:hAnsi="Times New Roman" w:cs="Times New Roman"/>
                <w:b/>
                <w:sz w:val="24"/>
                <w:szCs w:val="24"/>
              </w:rPr>
            </w:pPr>
          </w:p>
          <w:p w14:paraId="3A21801E" w14:textId="77777777" w:rsidR="00777ACB" w:rsidRPr="000A6108" w:rsidRDefault="00777ACB" w:rsidP="00663DDE">
            <w:pPr>
              <w:spacing w:after="0" w:line="240" w:lineRule="auto"/>
              <w:rPr>
                <w:rFonts w:ascii="Times New Roman" w:hAnsi="Times New Roman" w:cs="Times New Roman"/>
                <w:b/>
                <w:sz w:val="24"/>
                <w:szCs w:val="24"/>
              </w:rPr>
            </w:pPr>
          </w:p>
          <w:p w14:paraId="323CE241" w14:textId="77777777" w:rsidR="00777ACB" w:rsidRPr="000A6108" w:rsidRDefault="00777ACB" w:rsidP="00663DDE">
            <w:pPr>
              <w:spacing w:after="0" w:line="240" w:lineRule="auto"/>
              <w:rPr>
                <w:rFonts w:ascii="Times New Roman" w:hAnsi="Times New Roman" w:cs="Times New Roman"/>
                <w:b/>
                <w:sz w:val="24"/>
                <w:szCs w:val="24"/>
              </w:rPr>
            </w:pPr>
          </w:p>
          <w:p w14:paraId="4E8FCA62" w14:textId="77777777" w:rsidR="00777ACB" w:rsidRPr="000A6108" w:rsidRDefault="00777ACB" w:rsidP="00663DDE">
            <w:pPr>
              <w:spacing w:after="0" w:line="240" w:lineRule="auto"/>
              <w:rPr>
                <w:rFonts w:ascii="Times New Roman" w:hAnsi="Times New Roman" w:cs="Times New Roman"/>
                <w:b/>
                <w:sz w:val="24"/>
                <w:szCs w:val="24"/>
              </w:rPr>
            </w:pPr>
          </w:p>
          <w:p w14:paraId="0598C479" w14:textId="77777777" w:rsidR="00777ACB" w:rsidRPr="000A6108" w:rsidRDefault="00777ACB" w:rsidP="00663DDE">
            <w:pPr>
              <w:spacing w:after="0" w:line="240" w:lineRule="auto"/>
              <w:rPr>
                <w:rFonts w:ascii="Times New Roman" w:hAnsi="Times New Roman" w:cs="Times New Roman"/>
                <w:b/>
                <w:sz w:val="24"/>
                <w:szCs w:val="24"/>
              </w:rPr>
            </w:pPr>
          </w:p>
          <w:p w14:paraId="7D53E90A" w14:textId="77777777" w:rsidR="00777ACB" w:rsidRPr="000A6108" w:rsidRDefault="00777ACB" w:rsidP="00663DDE">
            <w:pPr>
              <w:spacing w:after="0" w:line="240" w:lineRule="auto"/>
              <w:rPr>
                <w:rFonts w:ascii="Times New Roman" w:hAnsi="Times New Roman" w:cs="Times New Roman"/>
                <w:b/>
                <w:sz w:val="24"/>
                <w:szCs w:val="24"/>
              </w:rPr>
            </w:pPr>
          </w:p>
          <w:p w14:paraId="172023DD" w14:textId="77777777" w:rsidR="00777ACB" w:rsidRPr="000A6108" w:rsidRDefault="00777ACB" w:rsidP="00663DDE">
            <w:pPr>
              <w:spacing w:after="0" w:line="240" w:lineRule="auto"/>
              <w:rPr>
                <w:rFonts w:ascii="Times New Roman" w:hAnsi="Times New Roman" w:cs="Times New Roman"/>
                <w:b/>
                <w:sz w:val="24"/>
                <w:szCs w:val="24"/>
              </w:rPr>
            </w:pPr>
          </w:p>
          <w:p w14:paraId="470C993F" w14:textId="77777777" w:rsidR="00777ACB" w:rsidRPr="000A6108" w:rsidRDefault="00777ACB" w:rsidP="00663DDE">
            <w:pPr>
              <w:spacing w:after="0" w:line="240" w:lineRule="auto"/>
              <w:rPr>
                <w:rFonts w:ascii="Times New Roman" w:hAnsi="Times New Roman" w:cs="Times New Roman"/>
                <w:b/>
                <w:sz w:val="24"/>
                <w:szCs w:val="24"/>
              </w:rPr>
            </w:pPr>
          </w:p>
          <w:p w14:paraId="495FD60F" w14:textId="77777777" w:rsidR="00777ACB" w:rsidRPr="000A6108" w:rsidRDefault="00777ACB" w:rsidP="00663DDE">
            <w:pPr>
              <w:spacing w:after="0" w:line="240" w:lineRule="auto"/>
              <w:rPr>
                <w:rFonts w:ascii="Times New Roman" w:hAnsi="Times New Roman" w:cs="Times New Roman"/>
                <w:b/>
                <w:sz w:val="24"/>
                <w:szCs w:val="24"/>
              </w:rPr>
            </w:pPr>
          </w:p>
          <w:p w14:paraId="7CA3E4EC" w14:textId="77777777" w:rsidR="00777ACB" w:rsidRPr="000A6108" w:rsidRDefault="00777ACB" w:rsidP="00663DD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p w14:paraId="07D144F4" w14:textId="790F5E7D" w:rsidR="00777ACB" w:rsidRPr="000A6108" w:rsidRDefault="00777ACB" w:rsidP="00663DDE">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Uprawnienie do przewarzania także danych osobowych wrażliwych wynika z projektowanego art. 8 ust. 4. Na skutek uwagi UODO uzupełniono uzasadnienie.</w:t>
            </w:r>
          </w:p>
          <w:p w14:paraId="024EF546" w14:textId="77777777" w:rsidR="00777ACB" w:rsidRPr="000A6108" w:rsidRDefault="00777ACB" w:rsidP="00663DDE">
            <w:pPr>
              <w:spacing w:after="0" w:line="240" w:lineRule="auto"/>
              <w:rPr>
                <w:rFonts w:ascii="Times New Roman" w:hAnsi="Times New Roman" w:cs="Times New Roman"/>
                <w:sz w:val="24"/>
                <w:szCs w:val="24"/>
              </w:rPr>
            </w:pPr>
          </w:p>
          <w:p w14:paraId="2A242D7C" w14:textId="77777777" w:rsidR="00777ACB" w:rsidRPr="000A6108" w:rsidRDefault="00777ACB" w:rsidP="00663DDE">
            <w:pPr>
              <w:spacing w:after="0" w:line="240" w:lineRule="auto"/>
              <w:rPr>
                <w:rFonts w:ascii="Times New Roman" w:hAnsi="Times New Roman" w:cs="Times New Roman"/>
                <w:b/>
                <w:sz w:val="24"/>
                <w:szCs w:val="24"/>
              </w:rPr>
            </w:pPr>
          </w:p>
          <w:p w14:paraId="48F1CA96" w14:textId="77777777" w:rsidR="00777ACB" w:rsidRPr="000A6108" w:rsidRDefault="00777ACB" w:rsidP="00663DDE">
            <w:pPr>
              <w:spacing w:after="0" w:line="240" w:lineRule="auto"/>
              <w:rPr>
                <w:rFonts w:ascii="Times New Roman" w:hAnsi="Times New Roman" w:cs="Times New Roman"/>
                <w:b/>
                <w:sz w:val="24"/>
                <w:szCs w:val="24"/>
              </w:rPr>
            </w:pPr>
          </w:p>
          <w:p w14:paraId="7EF5B37B" w14:textId="77777777" w:rsidR="00777ACB" w:rsidRPr="000A6108" w:rsidRDefault="00777ACB" w:rsidP="00663DDE">
            <w:pPr>
              <w:spacing w:after="0" w:line="240" w:lineRule="auto"/>
              <w:rPr>
                <w:rFonts w:ascii="Times New Roman" w:hAnsi="Times New Roman" w:cs="Times New Roman"/>
                <w:b/>
                <w:sz w:val="24"/>
                <w:szCs w:val="24"/>
              </w:rPr>
            </w:pPr>
          </w:p>
          <w:p w14:paraId="32F37177" w14:textId="77777777" w:rsidR="00777ACB" w:rsidRPr="000A6108" w:rsidRDefault="00777ACB" w:rsidP="00663DDE">
            <w:pPr>
              <w:spacing w:after="0" w:line="240" w:lineRule="auto"/>
              <w:rPr>
                <w:rFonts w:ascii="Times New Roman" w:hAnsi="Times New Roman" w:cs="Times New Roman"/>
                <w:b/>
                <w:sz w:val="24"/>
                <w:szCs w:val="24"/>
              </w:rPr>
            </w:pPr>
          </w:p>
          <w:p w14:paraId="4054BEC4" w14:textId="77777777" w:rsidR="00777ACB" w:rsidRPr="000A6108" w:rsidRDefault="00777ACB" w:rsidP="00663DDE">
            <w:pPr>
              <w:spacing w:after="0" w:line="240" w:lineRule="auto"/>
              <w:rPr>
                <w:rFonts w:ascii="Times New Roman" w:hAnsi="Times New Roman" w:cs="Times New Roman"/>
                <w:b/>
                <w:sz w:val="24"/>
                <w:szCs w:val="24"/>
              </w:rPr>
            </w:pPr>
          </w:p>
          <w:p w14:paraId="5F568C77" w14:textId="39D20871" w:rsidR="00777ACB" w:rsidRPr="000A6108" w:rsidRDefault="00777ACB" w:rsidP="00663DD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p w14:paraId="753A8F2B" w14:textId="77777777" w:rsidR="00777ACB" w:rsidRPr="000A6108" w:rsidRDefault="00777ACB" w:rsidP="00663DDE">
            <w:pPr>
              <w:spacing w:after="0" w:line="240" w:lineRule="auto"/>
              <w:rPr>
                <w:rFonts w:ascii="Times New Roman" w:hAnsi="Times New Roman" w:cs="Times New Roman"/>
                <w:b/>
                <w:sz w:val="24"/>
                <w:szCs w:val="24"/>
              </w:rPr>
            </w:pPr>
          </w:p>
          <w:p w14:paraId="62935F0D" w14:textId="77777777" w:rsidR="00777ACB" w:rsidRPr="000A6108" w:rsidRDefault="00777ACB" w:rsidP="00663DDE">
            <w:pPr>
              <w:spacing w:after="0" w:line="240" w:lineRule="auto"/>
              <w:rPr>
                <w:rFonts w:ascii="Times New Roman" w:hAnsi="Times New Roman" w:cs="Times New Roman"/>
                <w:b/>
                <w:sz w:val="24"/>
                <w:szCs w:val="24"/>
              </w:rPr>
            </w:pPr>
          </w:p>
          <w:p w14:paraId="4AB26E6F" w14:textId="77777777" w:rsidR="00777ACB" w:rsidRPr="000A6108" w:rsidRDefault="00777ACB" w:rsidP="00663DDE">
            <w:pPr>
              <w:spacing w:after="0" w:line="240" w:lineRule="auto"/>
              <w:rPr>
                <w:rFonts w:ascii="Times New Roman" w:hAnsi="Times New Roman" w:cs="Times New Roman"/>
                <w:b/>
                <w:sz w:val="24"/>
                <w:szCs w:val="24"/>
              </w:rPr>
            </w:pPr>
          </w:p>
          <w:p w14:paraId="3A4363B4" w14:textId="77777777" w:rsidR="00777ACB" w:rsidRPr="000A6108" w:rsidRDefault="00777ACB" w:rsidP="00663DDE">
            <w:pPr>
              <w:spacing w:after="0" w:line="240" w:lineRule="auto"/>
              <w:rPr>
                <w:rFonts w:ascii="Times New Roman" w:hAnsi="Times New Roman" w:cs="Times New Roman"/>
                <w:b/>
                <w:sz w:val="24"/>
                <w:szCs w:val="24"/>
              </w:rPr>
            </w:pPr>
          </w:p>
          <w:p w14:paraId="4654BFE4" w14:textId="77777777" w:rsidR="00777ACB" w:rsidRPr="000A6108" w:rsidRDefault="00777ACB" w:rsidP="00663DDE">
            <w:pPr>
              <w:spacing w:after="0" w:line="240" w:lineRule="auto"/>
              <w:rPr>
                <w:rFonts w:ascii="Times New Roman" w:hAnsi="Times New Roman" w:cs="Times New Roman"/>
                <w:b/>
                <w:sz w:val="24"/>
                <w:szCs w:val="24"/>
              </w:rPr>
            </w:pPr>
          </w:p>
          <w:p w14:paraId="3C525CF4" w14:textId="77777777" w:rsidR="00777ACB" w:rsidRPr="000A6108" w:rsidRDefault="00777ACB" w:rsidP="00663DDE">
            <w:pPr>
              <w:spacing w:after="0" w:line="240" w:lineRule="auto"/>
              <w:rPr>
                <w:rFonts w:ascii="Times New Roman" w:hAnsi="Times New Roman" w:cs="Times New Roman"/>
                <w:b/>
                <w:sz w:val="24"/>
                <w:szCs w:val="24"/>
              </w:rPr>
            </w:pPr>
          </w:p>
          <w:p w14:paraId="3EC4CF49" w14:textId="77777777" w:rsidR="00777ACB" w:rsidRPr="000A6108" w:rsidRDefault="00777ACB" w:rsidP="00663DDE">
            <w:pPr>
              <w:spacing w:after="0" w:line="240" w:lineRule="auto"/>
              <w:rPr>
                <w:rFonts w:ascii="Times New Roman" w:hAnsi="Times New Roman" w:cs="Times New Roman"/>
                <w:b/>
                <w:sz w:val="24"/>
                <w:szCs w:val="24"/>
              </w:rPr>
            </w:pPr>
          </w:p>
          <w:p w14:paraId="1F510AC6" w14:textId="77777777" w:rsidR="00777ACB" w:rsidRPr="000A6108" w:rsidRDefault="00777ACB" w:rsidP="00663DDE">
            <w:pPr>
              <w:spacing w:after="0" w:line="240" w:lineRule="auto"/>
              <w:rPr>
                <w:rFonts w:ascii="Times New Roman" w:hAnsi="Times New Roman" w:cs="Times New Roman"/>
                <w:b/>
                <w:sz w:val="24"/>
                <w:szCs w:val="24"/>
              </w:rPr>
            </w:pPr>
          </w:p>
          <w:p w14:paraId="03170CF3" w14:textId="77777777" w:rsidR="00777ACB" w:rsidRPr="000A6108" w:rsidRDefault="00777ACB" w:rsidP="00663DDE">
            <w:pPr>
              <w:spacing w:after="0" w:line="240" w:lineRule="auto"/>
              <w:rPr>
                <w:rFonts w:ascii="Times New Roman" w:hAnsi="Times New Roman" w:cs="Times New Roman"/>
                <w:b/>
                <w:sz w:val="24"/>
                <w:szCs w:val="24"/>
              </w:rPr>
            </w:pPr>
          </w:p>
          <w:p w14:paraId="2658708A" w14:textId="77777777" w:rsidR="00777ACB" w:rsidRPr="000A6108" w:rsidRDefault="00777ACB" w:rsidP="00663DDE">
            <w:pPr>
              <w:spacing w:after="0" w:line="240" w:lineRule="auto"/>
              <w:rPr>
                <w:rFonts w:ascii="Times New Roman" w:hAnsi="Times New Roman" w:cs="Times New Roman"/>
                <w:b/>
                <w:sz w:val="24"/>
                <w:szCs w:val="24"/>
              </w:rPr>
            </w:pPr>
          </w:p>
          <w:p w14:paraId="29E222B2" w14:textId="77777777" w:rsidR="00777ACB" w:rsidRPr="000A6108" w:rsidRDefault="00777ACB" w:rsidP="00663DDE">
            <w:pPr>
              <w:spacing w:after="0" w:line="240" w:lineRule="auto"/>
              <w:rPr>
                <w:rFonts w:ascii="Times New Roman" w:hAnsi="Times New Roman" w:cs="Times New Roman"/>
                <w:b/>
                <w:sz w:val="24"/>
                <w:szCs w:val="24"/>
              </w:rPr>
            </w:pPr>
          </w:p>
          <w:p w14:paraId="6359D8DC" w14:textId="77777777" w:rsidR="00777ACB" w:rsidRPr="000A6108" w:rsidRDefault="00777ACB" w:rsidP="00663DDE">
            <w:pPr>
              <w:spacing w:after="0" w:line="240" w:lineRule="auto"/>
              <w:rPr>
                <w:rFonts w:ascii="Times New Roman" w:hAnsi="Times New Roman" w:cs="Times New Roman"/>
                <w:b/>
                <w:sz w:val="24"/>
                <w:szCs w:val="24"/>
              </w:rPr>
            </w:pPr>
          </w:p>
          <w:p w14:paraId="08E153BB" w14:textId="77777777" w:rsidR="00777ACB" w:rsidRPr="000A6108" w:rsidRDefault="00777ACB" w:rsidP="00663DDE">
            <w:pPr>
              <w:spacing w:after="0" w:line="240" w:lineRule="auto"/>
              <w:rPr>
                <w:rFonts w:ascii="Times New Roman" w:hAnsi="Times New Roman" w:cs="Times New Roman"/>
                <w:b/>
                <w:sz w:val="24"/>
                <w:szCs w:val="24"/>
              </w:rPr>
            </w:pPr>
          </w:p>
          <w:p w14:paraId="4755DE50" w14:textId="77777777" w:rsidR="00777ACB" w:rsidRPr="000A6108" w:rsidRDefault="00777ACB" w:rsidP="00663DDE">
            <w:pPr>
              <w:spacing w:after="0" w:line="240" w:lineRule="auto"/>
              <w:rPr>
                <w:rFonts w:ascii="Times New Roman" w:hAnsi="Times New Roman" w:cs="Times New Roman"/>
                <w:b/>
                <w:sz w:val="24"/>
                <w:szCs w:val="24"/>
              </w:rPr>
            </w:pPr>
          </w:p>
          <w:p w14:paraId="443E7170" w14:textId="77777777" w:rsidR="00777ACB" w:rsidRPr="000A6108" w:rsidRDefault="00777ACB" w:rsidP="00663DDE">
            <w:pPr>
              <w:spacing w:after="0" w:line="240" w:lineRule="auto"/>
              <w:rPr>
                <w:rFonts w:ascii="Times New Roman" w:hAnsi="Times New Roman" w:cs="Times New Roman"/>
                <w:b/>
                <w:sz w:val="24"/>
                <w:szCs w:val="24"/>
              </w:rPr>
            </w:pPr>
          </w:p>
          <w:p w14:paraId="2A92AF61" w14:textId="77777777" w:rsidR="00777ACB" w:rsidRPr="000A6108" w:rsidRDefault="00777ACB" w:rsidP="00663DDE">
            <w:pPr>
              <w:spacing w:after="0" w:line="240" w:lineRule="auto"/>
              <w:rPr>
                <w:rFonts w:ascii="Times New Roman" w:hAnsi="Times New Roman" w:cs="Times New Roman"/>
                <w:b/>
                <w:sz w:val="24"/>
                <w:szCs w:val="24"/>
              </w:rPr>
            </w:pPr>
          </w:p>
          <w:p w14:paraId="585EDFF9" w14:textId="77777777" w:rsidR="00777ACB" w:rsidRPr="000A6108" w:rsidRDefault="00777ACB" w:rsidP="00663DDE">
            <w:pPr>
              <w:spacing w:after="0" w:line="240" w:lineRule="auto"/>
              <w:rPr>
                <w:rFonts w:ascii="Times New Roman" w:hAnsi="Times New Roman" w:cs="Times New Roman"/>
                <w:b/>
                <w:sz w:val="24"/>
                <w:szCs w:val="24"/>
              </w:rPr>
            </w:pPr>
          </w:p>
          <w:p w14:paraId="4AC33517" w14:textId="77777777" w:rsidR="00777ACB" w:rsidRPr="000A6108" w:rsidRDefault="00777ACB" w:rsidP="00663DDE">
            <w:pPr>
              <w:spacing w:after="0" w:line="240" w:lineRule="auto"/>
              <w:rPr>
                <w:rFonts w:ascii="Times New Roman" w:hAnsi="Times New Roman" w:cs="Times New Roman"/>
                <w:b/>
                <w:sz w:val="24"/>
                <w:szCs w:val="24"/>
              </w:rPr>
            </w:pPr>
          </w:p>
          <w:p w14:paraId="3DD880D5" w14:textId="77777777" w:rsidR="00777ACB" w:rsidRPr="000A6108" w:rsidRDefault="00777ACB" w:rsidP="00663DDE">
            <w:pPr>
              <w:spacing w:after="0" w:line="240" w:lineRule="auto"/>
              <w:rPr>
                <w:rFonts w:ascii="Times New Roman" w:hAnsi="Times New Roman" w:cs="Times New Roman"/>
                <w:b/>
                <w:sz w:val="24"/>
                <w:szCs w:val="24"/>
              </w:rPr>
            </w:pPr>
          </w:p>
          <w:p w14:paraId="35D33E2D" w14:textId="77777777" w:rsidR="00777ACB" w:rsidRPr="000A6108" w:rsidRDefault="00777ACB" w:rsidP="00663DDE">
            <w:pPr>
              <w:spacing w:after="0" w:line="240" w:lineRule="auto"/>
              <w:rPr>
                <w:rFonts w:ascii="Times New Roman" w:hAnsi="Times New Roman" w:cs="Times New Roman"/>
                <w:b/>
                <w:sz w:val="24"/>
                <w:szCs w:val="24"/>
              </w:rPr>
            </w:pPr>
          </w:p>
          <w:p w14:paraId="0405132D" w14:textId="77777777" w:rsidR="00777ACB" w:rsidRPr="000A6108" w:rsidRDefault="00777ACB" w:rsidP="00663DDE">
            <w:pPr>
              <w:spacing w:after="0" w:line="240" w:lineRule="auto"/>
              <w:rPr>
                <w:rFonts w:ascii="Times New Roman" w:hAnsi="Times New Roman" w:cs="Times New Roman"/>
                <w:b/>
                <w:sz w:val="24"/>
                <w:szCs w:val="24"/>
              </w:rPr>
            </w:pPr>
          </w:p>
          <w:p w14:paraId="51BD5C1F" w14:textId="77777777" w:rsidR="00777ACB" w:rsidRPr="000A6108" w:rsidRDefault="00777ACB" w:rsidP="00663DDE">
            <w:pPr>
              <w:spacing w:after="0" w:line="240" w:lineRule="auto"/>
              <w:rPr>
                <w:rFonts w:ascii="Times New Roman" w:hAnsi="Times New Roman" w:cs="Times New Roman"/>
                <w:b/>
                <w:sz w:val="24"/>
                <w:szCs w:val="24"/>
              </w:rPr>
            </w:pPr>
          </w:p>
          <w:p w14:paraId="6883E2A2" w14:textId="77777777" w:rsidR="00777ACB" w:rsidRPr="000A6108" w:rsidRDefault="00777ACB" w:rsidP="00663DDE">
            <w:pPr>
              <w:spacing w:after="0" w:line="240" w:lineRule="auto"/>
              <w:rPr>
                <w:rFonts w:ascii="Times New Roman" w:hAnsi="Times New Roman" w:cs="Times New Roman"/>
                <w:b/>
                <w:sz w:val="24"/>
                <w:szCs w:val="24"/>
              </w:rPr>
            </w:pPr>
          </w:p>
          <w:p w14:paraId="269A44BC" w14:textId="77777777" w:rsidR="00777ACB" w:rsidRPr="000A6108" w:rsidRDefault="00777ACB" w:rsidP="00663DDE">
            <w:pPr>
              <w:spacing w:after="0" w:line="240" w:lineRule="auto"/>
              <w:rPr>
                <w:rFonts w:ascii="Times New Roman" w:hAnsi="Times New Roman" w:cs="Times New Roman"/>
                <w:b/>
                <w:sz w:val="24"/>
                <w:szCs w:val="24"/>
              </w:rPr>
            </w:pPr>
          </w:p>
          <w:p w14:paraId="074B98A6" w14:textId="77777777" w:rsidR="00777ACB" w:rsidRPr="000A6108" w:rsidRDefault="00777ACB" w:rsidP="00663DDE">
            <w:pPr>
              <w:spacing w:after="0" w:line="240" w:lineRule="auto"/>
              <w:rPr>
                <w:rFonts w:ascii="Times New Roman" w:hAnsi="Times New Roman" w:cs="Times New Roman"/>
                <w:b/>
                <w:sz w:val="24"/>
                <w:szCs w:val="24"/>
              </w:rPr>
            </w:pPr>
          </w:p>
          <w:p w14:paraId="7A2BBC31" w14:textId="77777777" w:rsidR="00777ACB" w:rsidRPr="000A6108" w:rsidRDefault="00777ACB" w:rsidP="00663DDE">
            <w:pPr>
              <w:spacing w:after="0" w:line="240" w:lineRule="auto"/>
              <w:rPr>
                <w:rFonts w:ascii="Times New Roman" w:hAnsi="Times New Roman" w:cs="Times New Roman"/>
                <w:b/>
                <w:sz w:val="24"/>
                <w:szCs w:val="24"/>
              </w:rPr>
            </w:pPr>
          </w:p>
          <w:p w14:paraId="7ADFA43A" w14:textId="77777777" w:rsidR="00777ACB" w:rsidRPr="000A6108" w:rsidRDefault="00777ACB" w:rsidP="00663DDE">
            <w:pPr>
              <w:spacing w:after="0" w:line="240" w:lineRule="auto"/>
              <w:rPr>
                <w:rFonts w:ascii="Times New Roman" w:hAnsi="Times New Roman" w:cs="Times New Roman"/>
                <w:b/>
                <w:sz w:val="24"/>
                <w:szCs w:val="24"/>
              </w:rPr>
            </w:pPr>
          </w:p>
          <w:p w14:paraId="70AC2BCB" w14:textId="77777777" w:rsidR="00777ACB" w:rsidRPr="000A6108" w:rsidRDefault="00777ACB" w:rsidP="00663DDE">
            <w:pPr>
              <w:spacing w:after="0" w:line="240" w:lineRule="auto"/>
              <w:rPr>
                <w:rFonts w:ascii="Times New Roman" w:hAnsi="Times New Roman" w:cs="Times New Roman"/>
                <w:b/>
                <w:sz w:val="24"/>
                <w:szCs w:val="24"/>
              </w:rPr>
            </w:pPr>
          </w:p>
          <w:p w14:paraId="18190C26" w14:textId="77777777" w:rsidR="00777ACB" w:rsidRPr="000A6108" w:rsidRDefault="00777ACB" w:rsidP="00663DDE">
            <w:pPr>
              <w:spacing w:after="0" w:line="240" w:lineRule="auto"/>
              <w:rPr>
                <w:rFonts w:ascii="Times New Roman" w:hAnsi="Times New Roman" w:cs="Times New Roman"/>
                <w:b/>
                <w:sz w:val="24"/>
                <w:szCs w:val="24"/>
              </w:rPr>
            </w:pPr>
          </w:p>
          <w:p w14:paraId="13F3DBF5" w14:textId="77777777" w:rsidR="00777ACB" w:rsidRPr="000A6108" w:rsidRDefault="00777ACB" w:rsidP="00663DDE">
            <w:pPr>
              <w:spacing w:after="0" w:line="240" w:lineRule="auto"/>
              <w:rPr>
                <w:rFonts w:ascii="Times New Roman" w:hAnsi="Times New Roman" w:cs="Times New Roman"/>
                <w:b/>
                <w:sz w:val="24"/>
                <w:szCs w:val="24"/>
              </w:rPr>
            </w:pPr>
          </w:p>
          <w:p w14:paraId="0D4A0ACB" w14:textId="77777777" w:rsidR="00777ACB" w:rsidRPr="000A6108" w:rsidRDefault="00777ACB" w:rsidP="00663DDE">
            <w:pPr>
              <w:spacing w:after="0" w:line="240" w:lineRule="auto"/>
              <w:rPr>
                <w:rFonts w:ascii="Times New Roman" w:hAnsi="Times New Roman" w:cs="Times New Roman"/>
                <w:b/>
                <w:sz w:val="24"/>
                <w:szCs w:val="24"/>
              </w:rPr>
            </w:pPr>
          </w:p>
          <w:p w14:paraId="6C8CB77B" w14:textId="77777777" w:rsidR="00777ACB" w:rsidRPr="000A6108" w:rsidRDefault="00777ACB" w:rsidP="00663DDE">
            <w:pPr>
              <w:spacing w:after="0" w:line="240" w:lineRule="auto"/>
              <w:rPr>
                <w:rFonts w:ascii="Times New Roman" w:hAnsi="Times New Roman" w:cs="Times New Roman"/>
                <w:b/>
                <w:sz w:val="24"/>
                <w:szCs w:val="24"/>
              </w:rPr>
            </w:pPr>
          </w:p>
          <w:p w14:paraId="6D67CA30" w14:textId="77777777" w:rsidR="00777ACB" w:rsidRPr="000A6108" w:rsidRDefault="00777ACB" w:rsidP="00663DDE">
            <w:pPr>
              <w:spacing w:after="0" w:line="240" w:lineRule="auto"/>
              <w:rPr>
                <w:rFonts w:ascii="Times New Roman" w:hAnsi="Times New Roman" w:cs="Times New Roman"/>
                <w:b/>
                <w:sz w:val="24"/>
                <w:szCs w:val="24"/>
              </w:rPr>
            </w:pPr>
          </w:p>
          <w:p w14:paraId="41C491D7" w14:textId="77777777" w:rsidR="00777ACB" w:rsidRPr="000A6108" w:rsidRDefault="00777ACB" w:rsidP="00663DDE">
            <w:pPr>
              <w:spacing w:after="0" w:line="240" w:lineRule="auto"/>
              <w:rPr>
                <w:rFonts w:ascii="Times New Roman" w:hAnsi="Times New Roman" w:cs="Times New Roman"/>
                <w:b/>
                <w:sz w:val="24"/>
                <w:szCs w:val="24"/>
              </w:rPr>
            </w:pPr>
          </w:p>
          <w:p w14:paraId="2D1BCF6E" w14:textId="77777777" w:rsidR="00777ACB" w:rsidRPr="000A6108" w:rsidRDefault="00777ACB" w:rsidP="00663DDE">
            <w:pPr>
              <w:spacing w:after="0" w:line="240" w:lineRule="auto"/>
              <w:rPr>
                <w:rFonts w:ascii="Times New Roman" w:hAnsi="Times New Roman" w:cs="Times New Roman"/>
                <w:b/>
                <w:sz w:val="24"/>
                <w:szCs w:val="24"/>
              </w:rPr>
            </w:pPr>
          </w:p>
          <w:p w14:paraId="1EF17F23" w14:textId="77777777" w:rsidR="00777ACB" w:rsidRPr="000A6108" w:rsidRDefault="00777ACB" w:rsidP="00663DDE">
            <w:pPr>
              <w:spacing w:after="0" w:line="240" w:lineRule="auto"/>
              <w:rPr>
                <w:rFonts w:ascii="Times New Roman" w:hAnsi="Times New Roman" w:cs="Times New Roman"/>
                <w:b/>
                <w:sz w:val="24"/>
                <w:szCs w:val="24"/>
              </w:rPr>
            </w:pPr>
          </w:p>
          <w:p w14:paraId="31A722D4" w14:textId="77777777" w:rsidR="00777ACB" w:rsidRPr="000A6108" w:rsidRDefault="00777ACB" w:rsidP="00663DDE">
            <w:pPr>
              <w:spacing w:after="0" w:line="240" w:lineRule="auto"/>
              <w:rPr>
                <w:rFonts w:ascii="Times New Roman" w:hAnsi="Times New Roman" w:cs="Times New Roman"/>
                <w:b/>
                <w:sz w:val="24"/>
                <w:szCs w:val="24"/>
              </w:rPr>
            </w:pPr>
          </w:p>
          <w:p w14:paraId="73EFF2EF" w14:textId="77777777" w:rsidR="00777ACB" w:rsidRPr="000A6108" w:rsidRDefault="00777ACB" w:rsidP="00663DDE">
            <w:pPr>
              <w:spacing w:after="0" w:line="240" w:lineRule="auto"/>
              <w:rPr>
                <w:rFonts w:ascii="Times New Roman" w:hAnsi="Times New Roman" w:cs="Times New Roman"/>
                <w:b/>
                <w:sz w:val="24"/>
                <w:szCs w:val="24"/>
              </w:rPr>
            </w:pPr>
          </w:p>
          <w:p w14:paraId="5747A572" w14:textId="77777777" w:rsidR="00777ACB" w:rsidRPr="000A6108" w:rsidRDefault="00777ACB" w:rsidP="00663DDE">
            <w:pPr>
              <w:spacing w:after="0" w:line="240" w:lineRule="auto"/>
              <w:rPr>
                <w:rFonts w:ascii="Times New Roman" w:hAnsi="Times New Roman" w:cs="Times New Roman"/>
                <w:b/>
                <w:sz w:val="24"/>
                <w:szCs w:val="24"/>
              </w:rPr>
            </w:pPr>
          </w:p>
          <w:p w14:paraId="72A2F288" w14:textId="77777777" w:rsidR="00777ACB" w:rsidRPr="000A6108" w:rsidRDefault="00777ACB" w:rsidP="00663DDE">
            <w:pPr>
              <w:spacing w:after="0" w:line="240" w:lineRule="auto"/>
              <w:rPr>
                <w:rFonts w:ascii="Times New Roman" w:hAnsi="Times New Roman" w:cs="Times New Roman"/>
                <w:b/>
                <w:sz w:val="24"/>
                <w:szCs w:val="24"/>
              </w:rPr>
            </w:pPr>
          </w:p>
          <w:p w14:paraId="703F4FBA" w14:textId="77777777" w:rsidR="00777ACB" w:rsidRPr="000A6108" w:rsidRDefault="00777ACB" w:rsidP="00663DDE">
            <w:pPr>
              <w:spacing w:after="0" w:line="240" w:lineRule="auto"/>
              <w:rPr>
                <w:rFonts w:ascii="Times New Roman" w:hAnsi="Times New Roman" w:cs="Times New Roman"/>
                <w:b/>
                <w:sz w:val="24"/>
                <w:szCs w:val="24"/>
              </w:rPr>
            </w:pPr>
          </w:p>
          <w:p w14:paraId="47E28A61" w14:textId="77777777" w:rsidR="00777ACB" w:rsidRPr="000A6108" w:rsidRDefault="00777ACB" w:rsidP="00663DDE">
            <w:pPr>
              <w:spacing w:after="0" w:line="240" w:lineRule="auto"/>
              <w:rPr>
                <w:rFonts w:ascii="Times New Roman" w:hAnsi="Times New Roman" w:cs="Times New Roman"/>
                <w:b/>
                <w:sz w:val="24"/>
                <w:szCs w:val="24"/>
              </w:rPr>
            </w:pPr>
          </w:p>
          <w:p w14:paraId="58E39629" w14:textId="77777777" w:rsidR="00777ACB" w:rsidRPr="000A6108" w:rsidRDefault="00777ACB" w:rsidP="00663DDE">
            <w:pPr>
              <w:spacing w:after="0" w:line="240" w:lineRule="auto"/>
              <w:rPr>
                <w:rFonts w:ascii="Times New Roman" w:hAnsi="Times New Roman" w:cs="Times New Roman"/>
                <w:b/>
                <w:sz w:val="24"/>
                <w:szCs w:val="24"/>
              </w:rPr>
            </w:pPr>
          </w:p>
          <w:p w14:paraId="2E048474" w14:textId="77777777" w:rsidR="00777ACB" w:rsidRPr="000A6108" w:rsidRDefault="00777ACB" w:rsidP="00663DDE">
            <w:pPr>
              <w:spacing w:after="0" w:line="240" w:lineRule="auto"/>
              <w:rPr>
                <w:rFonts w:ascii="Times New Roman" w:hAnsi="Times New Roman" w:cs="Times New Roman"/>
                <w:b/>
                <w:sz w:val="24"/>
                <w:szCs w:val="24"/>
              </w:rPr>
            </w:pPr>
          </w:p>
          <w:p w14:paraId="7E5A1CA5" w14:textId="77777777" w:rsidR="00777ACB" w:rsidRPr="000A6108" w:rsidRDefault="00777ACB" w:rsidP="00663DDE">
            <w:pPr>
              <w:spacing w:after="0" w:line="240" w:lineRule="auto"/>
              <w:rPr>
                <w:rFonts w:ascii="Times New Roman" w:hAnsi="Times New Roman" w:cs="Times New Roman"/>
                <w:b/>
                <w:sz w:val="24"/>
                <w:szCs w:val="24"/>
              </w:rPr>
            </w:pPr>
          </w:p>
          <w:p w14:paraId="6209E338" w14:textId="77777777" w:rsidR="00777ACB" w:rsidRPr="000A6108" w:rsidRDefault="00777ACB" w:rsidP="00663DDE">
            <w:pPr>
              <w:spacing w:after="0" w:line="240" w:lineRule="auto"/>
              <w:rPr>
                <w:rFonts w:ascii="Times New Roman" w:hAnsi="Times New Roman" w:cs="Times New Roman"/>
                <w:b/>
                <w:sz w:val="24"/>
                <w:szCs w:val="24"/>
              </w:rPr>
            </w:pPr>
          </w:p>
          <w:p w14:paraId="305ED029" w14:textId="77777777" w:rsidR="00777ACB" w:rsidRPr="000A6108" w:rsidRDefault="00777ACB" w:rsidP="00663DDE">
            <w:pPr>
              <w:spacing w:after="0" w:line="240" w:lineRule="auto"/>
              <w:rPr>
                <w:rFonts w:ascii="Times New Roman" w:hAnsi="Times New Roman" w:cs="Times New Roman"/>
                <w:b/>
                <w:sz w:val="24"/>
                <w:szCs w:val="24"/>
              </w:rPr>
            </w:pPr>
          </w:p>
          <w:p w14:paraId="40646F30" w14:textId="77777777" w:rsidR="00777ACB" w:rsidRPr="000A6108" w:rsidRDefault="00777ACB" w:rsidP="00663DDE">
            <w:pPr>
              <w:spacing w:after="0" w:line="240" w:lineRule="auto"/>
              <w:rPr>
                <w:rFonts w:ascii="Times New Roman" w:hAnsi="Times New Roman" w:cs="Times New Roman"/>
                <w:b/>
                <w:sz w:val="24"/>
                <w:szCs w:val="24"/>
              </w:rPr>
            </w:pPr>
          </w:p>
          <w:p w14:paraId="680A6A6A" w14:textId="77777777" w:rsidR="00777ACB" w:rsidRPr="000A6108" w:rsidRDefault="00777ACB" w:rsidP="00663DDE">
            <w:pPr>
              <w:spacing w:after="0" w:line="240" w:lineRule="auto"/>
              <w:rPr>
                <w:rFonts w:ascii="Times New Roman" w:hAnsi="Times New Roman" w:cs="Times New Roman"/>
                <w:b/>
                <w:sz w:val="24"/>
                <w:szCs w:val="24"/>
              </w:rPr>
            </w:pPr>
          </w:p>
          <w:p w14:paraId="72A14683" w14:textId="77777777" w:rsidR="00777ACB" w:rsidRPr="000A6108" w:rsidRDefault="00777ACB" w:rsidP="00663DDE">
            <w:pPr>
              <w:spacing w:after="0" w:line="240" w:lineRule="auto"/>
              <w:rPr>
                <w:rFonts w:ascii="Times New Roman" w:hAnsi="Times New Roman" w:cs="Times New Roman"/>
                <w:b/>
                <w:sz w:val="24"/>
                <w:szCs w:val="24"/>
              </w:rPr>
            </w:pPr>
          </w:p>
          <w:p w14:paraId="301AFFE9" w14:textId="77777777" w:rsidR="00777ACB" w:rsidRPr="000A6108" w:rsidRDefault="00777ACB" w:rsidP="00663DDE">
            <w:pPr>
              <w:spacing w:after="0" w:line="240" w:lineRule="auto"/>
              <w:rPr>
                <w:rFonts w:ascii="Times New Roman" w:hAnsi="Times New Roman" w:cs="Times New Roman"/>
                <w:b/>
                <w:sz w:val="24"/>
                <w:szCs w:val="24"/>
              </w:rPr>
            </w:pPr>
          </w:p>
          <w:p w14:paraId="16D84BEA" w14:textId="77777777" w:rsidR="00777ACB" w:rsidRPr="000A6108" w:rsidRDefault="00777ACB" w:rsidP="00663DDE">
            <w:pPr>
              <w:spacing w:after="0" w:line="240" w:lineRule="auto"/>
              <w:rPr>
                <w:rFonts w:ascii="Times New Roman" w:hAnsi="Times New Roman" w:cs="Times New Roman"/>
                <w:b/>
                <w:sz w:val="24"/>
                <w:szCs w:val="24"/>
              </w:rPr>
            </w:pPr>
          </w:p>
          <w:p w14:paraId="02E50151" w14:textId="77777777" w:rsidR="00777ACB" w:rsidRPr="000A6108" w:rsidRDefault="00777ACB" w:rsidP="00663DDE">
            <w:pPr>
              <w:spacing w:after="0" w:line="240" w:lineRule="auto"/>
              <w:rPr>
                <w:rFonts w:ascii="Times New Roman" w:hAnsi="Times New Roman" w:cs="Times New Roman"/>
                <w:b/>
                <w:sz w:val="24"/>
                <w:szCs w:val="24"/>
              </w:rPr>
            </w:pPr>
          </w:p>
          <w:p w14:paraId="26702179" w14:textId="77777777" w:rsidR="00777ACB" w:rsidRPr="000A6108" w:rsidRDefault="00777ACB" w:rsidP="00663DDE">
            <w:pPr>
              <w:spacing w:after="0" w:line="240" w:lineRule="auto"/>
              <w:rPr>
                <w:rFonts w:ascii="Times New Roman" w:hAnsi="Times New Roman" w:cs="Times New Roman"/>
                <w:b/>
                <w:sz w:val="24"/>
                <w:szCs w:val="24"/>
              </w:rPr>
            </w:pPr>
          </w:p>
          <w:p w14:paraId="36C0D668" w14:textId="77777777" w:rsidR="00777ACB" w:rsidRPr="000A6108" w:rsidRDefault="00777ACB" w:rsidP="00663DDE">
            <w:pPr>
              <w:spacing w:after="0" w:line="240" w:lineRule="auto"/>
              <w:rPr>
                <w:rFonts w:ascii="Times New Roman" w:hAnsi="Times New Roman" w:cs="Times New Roman"/>
                <w:b/>
                <w:sz w:val="24"/>
                <w:szCs w:val="24"/>
              </w:rPr>
            </w:pPr>
          </w:p>
          <w:p w14:paraId="1EEE2E26" w14:textId="77777777" w:rsidR="00777ACB" w:rsidRPr="000A6108" w:rsidRDefault="00777ACB" w:rsidP="00663DDE">
            <w:pPr>
              <w:spacing w:after="0" w:line="240" w:lineRule="auto"/>
              <w:rPr>
                <w:rFonts w:ascii="Times New Roman" w:hAnsi="Times New Roman" w:cs="Times New Roman"/>
                <w:b/>
                <w:sz w:val="24"/>
                <w:szCs w:val="24"/>
              </w:rPr>
            </w:pPr>
          </w:p>
          <w:p w14:paraId="326D1D88" w14:textId="77777777" w:rsidR="00777ACB" w:rsidRPr="000A6108" w:rsidRDefault="00777ACB" w:rsidP="00663DDE">
            <w:pPr>
              <w:spacing w:after="0" w:line="240" w:lineRule="auto"/>
              <w:rPr>
                <w:rFonts w:ascii="Times New Roman" w:hAnsi="Times New Roman" w:cs="Times New Roman"/>
                <w:b/>
                <w:sz w:val="24"/>
                <w:szCs w:val="24"/>
              </w:rPr>
            </w:pPr>
          </w:p>
          <w:p w14:paraId="1F12A6F3" w14:textId="77777777" w:rsidR="00777ACB" w:rsidRPr="000A6108" w:rsidRDefault="00777ACB" w:rsidP="00663DDE">
            <w:pPr>
              <w:spacing w:after="0" w:line="240" w:lineRule="auto"/>
              <w:rPr>
                <w:rFonts w:ascii="Times New Roman" w:hAnsi="Times New Roman" w:cs="Times New Roman"/>
                <w:b/>
                <w:sz w:val="24"/>
                <w:szCs w:val="24"/>
              </w:rPr>
            </w:pPr>
          </w:p>
          <w:p w14:paraId="299B8920" w14:textId="77777777" w:rsidR="00777ACB" w:rsidRPr="000A6108" w:rsidRDefault="00777ACB" w:rsidP="00663DDE">
            <w:pPr>
              <w:spacing w:after="0" w:line="240" w:lineRule="auto"/>
              <w:rPr>
                <w:rFonts w:ascii="Times New Roman" w:hAnsi="Times New Roman" w:cs="Times New Roman"/>
                <w:b/>
                <w:sz w:val="24"/>
                <w:szCs w:val="24"/>
              </w:rPr>
            </w:pPr>
          </w:p>
          <w:p w14:paraId="4EE86A17" w14:textId="77777777" w:rsidR="00777ACB" w:rsidRPr="000A6108" w:rsidRDefault="00777ACB" w:rsidP="00663DDE">
            <w:pPr>
              <w:spacing w:after="0" w:line="240" w:lineRule="auto"/>
              <w:rPr>
                <w:rFonts w:ascii="Times New Roman" w:hAnsi="Times New Roman" w:cs="Times New Roman"/>
                <w:b/>
                <w:sz w:val="24"/>
                <w:szCs w:val="24"/>
              </w:rPr>
            </w:pPr>
          </w:p>
          <w:p w14:paraId="453AC98D" w14:textId="77777777" w:rsidR="00777ACB" w:rsidRPr="000A6108" w:rsidRDefault="00777ACB" w:rsidP="00663DDE">
            <w:pPr>
              <w:spacing w:after="0" w:line="240" w:lineRule="auto"/>
              <w:rPr>
                <w:rFonts w:ascii="Times New Roman" w:hAnsi="Times New Roman" w:cs="Times New Roman"/>
                <w:b/>
                <w:sz w:val="24"/>
                <w:szCs w:val="24"/>
              </w:rPr>
            </w:pPr>
          </w:p>
          <w:p w14:paraId="7B52EDDA" w14:textId="77777777" w:rsidR="00777ACB" w:rsidRPr="000A6108" w:rsidRDefault="00777ACB" w:rsidP="00663DDE">
            <w:pPr>
              <w:spacing w:after="0" w:line="240" w:lineRule="auto"/>
              <w:rPr>
                <w:rFonts w:ascii="Times New Roman" w:hAnsi="Times New Roman" w:cs="Times New Roman"/>
                <w:b/>
                <w:sz w:val="24"/>
                <w:szCs w:val="24"/>
              </w:rPr>
            </w:pPr>
          </w:p>
          <w:p w14:paraId="377BB6E9" w14:textId="77777777" w:rsidR="00777ACB" w:rsidRPr="000A6108" w:rsidRDefault="00777ACB" w:rsidP="00663DDE">
            <w:pPr>
              <w:spacing w:after="0" w:line="240" w:lineRule="auto"/>
              <w:rPr>
                <w:rFonts w:ascii="Times New Roman" w:hAnsi="Times New Roman" w:cs="Times New Roman"/>
                <w:b/>
                <w:sz w:val="24"/>
                <w:szCs w:val="24"/>
              </w:rPr>
            </w:pPr>
          </w:p>
          <w:p w14:paraId="18F5B486" w14:textId="77777777" w:rsidR="00FC31E8" w:rsidRDefault="00FC31E8" w:rsidP="00663DDE">
            <w:pPr>
              <w:spacing w:after="0" w:line="240" w:lineRule="auto"/>
              <w:rPr>
                <w:rFonts w:ascii="Times New Roman" w:hAnsi="Times New Roman" w:cs="Times New Roman"/>
                <w:b/>
                <w:sz w:val="24"/>
                <w:szCs w:val="24"/>
              </w:rPr>
            </w:pPr>
          </w:p>
          <w:p w14:paraId="2024E615" w14:textId="3424E20B" w:rsidR="00777ACB" w:rsidRPr="000A6108" w:rsidRDefault="00777ACB" w:rsidP="00663DD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p w14:paraId="429B7A83" w14:textId="77777777" w:rsidR="00777ACB" w:rsidRPr="000A6108" w:rsidRDefault="00777ACB" w:rsidP="00663DDE">
            <w:pPr>
              <w:spacing w:after="0" w:line="240" w:lineRule="auto"/>
              <w:rPr>
                <w:rFonts w:ascii="Times New Roman" w:hAnsi="Times New Roman" w:cs="Times New Roman"/>
                <w:b/>
                <w:sz w:val="24"/>
                <w:szCs w:val="24"/>
              </w:rPr>
            </w:pPr>
          </w:p>
          <w:p w14:paraId="61B7C6FC" w14:textId="77777777" w:rsidR="00777ACB" w:rsidRPr="000A6108" w:rsidRDefault="00777ACB" w:rsidP="00663DDE">
            <w:pPr>
              <w:spacing w:after="0" w:line="240" w:lineRule="auto"/>
              <w:rPr>
                <w:rFonts w:ascii="Times New Roman" w:hAnsi="Times New Roman" w:cs="Times New Roman"/>
                <w:b/>
                <w:sz w:val="24"/>
                <w:szCs w:val="24"/>
              </w:rPr>
            </w:pPr>
          </w:p>
          <w:p w14:paraId="625991C1" w14:textId="77777777" w:rsidR="00777ACB" w:rsidRPr="000A6108" w:rsidRDefault="00777ACB" w:rsidP="00663DDE">
            <w:pPr>
              <w:spacing w:after="0" w:line="240" w:lineRule="auto"/>
              <w:rPr>
                <w:rFonts w:ascii="Times New Roman" w:hAnsi="Times New Roman" w:cs="Times New Roman"/>
                <w:b/>
                <w:sz w:val="24"/>
                <w:szCs w:val="24"/>
              </w:rPr>
            </w:pPr>
          </w:p>
          <w:p w14:paraId="21397BA5" w14:textId="77777777" w:rsidR="00777ACB" w:rsidRPr="000A6108" w:rsidRDefault="00777ACB" w:rsidP="00663DDE">
            <w:pPr>
              <w:spacing w:after="0" w:line="240" w:lineRule="auto"/>
              <w:rPr>
                <w:rFonts w:ascii="Times New Roman" w:hAnsi="Times New Roman" w:cs="Times New Roman"/>
                <w:b/>
                <w:sz w:val="24"/>
                <w:szCs w:val="24"/>
              </w:rPr>
            </w:pPr>
          </w:p>
          <w:p w14:paraId="35493D50" w14:textId="77777777" w:rsidR="00777ACB" w:rsidRPr="000A6108" w:rsidRDefault="00777ACB" w:rsidP="00663DDE">
            <w:pPr>
              <w:spacing w:after="0" w:line="240" w:lineRule="auto"/>
              <w:rPr>
                <w:rFonts w:ascii="Times New Roman" w:hAnsi="Times New Roman" w:cs="Times New Roman"/>
                <w:b/>
                <w:sz w:val="24"/>
                <w:szCs w:val="24"/>
              </w:rPr>
            </w:pPr>
          </w:p>
          <w:p w14:paraId="55C1EDC5" w14:textId="77777777" w:rsidR="00777ACB" w:rsidRPr="000A6108" w:rsidRDefault="00777ACB" w:rsidP="00663DDE">
            <w:pPr>
              <w:spacing w:after="0" w:line="240" w:lineRule="auto"/>
              <w:rPr>
                <w:rFonts w:ascii="Times New Roman" w:hAnsi="Times New Roman" w:cs="Times New Roman"/>
                <w:b/>
                <w:sz w:val="24"/>
                <w:szCs w:val="24"/>
              </w:rPr>
            </w:pPr>
          </w:p>
          <w:p w14:paraId="0BCB71E4" w14:textId="77777777" w:rsidR="00777ACB" w:rsidRPr="000A6108" w:rsidRDefault="00777ACB" w:rsidP="00663DDE">
            <w:pPr>
              <w:spacing w:after="0" w:line="240" w:lineRule="auto"/>
              <w:rPr>
                <w:rFonts w:ascii="Times New Roman" w:hAnsi="Times New Roman" w:cs="Times New Roman"/>
                <w:b/>
                <w:sz w:val="24"/>
                <w:szCs w:val="24"/>
              </w:rPr>
            </w:pPr>
          </w:p>
          <w:p w14:paraId="16DCEAB5" w14:textId="77777777" w:rsidR="00777ACB" w:rsidRPr="000A6108" w:rsidRDefault="00777ACB" w:rsidP="00663DDE">
            <w:pPr>
              <w:spacing w:after="0" w:line="240" w:lineRule="auto"/>
              <w:rPr>
                <w:rFonts w:ascii="Times New Roman" w:hAnsi="Times New Roman" w:cs="Times New Roman"/>
                <w:b/>
                <w:sz w:val="24"/>
                <w:szCs w:val="24"/>
              </w:rPr>
            </w:pPr>
          </w:p>
          <w:p w14:paraId="16579A95" w14:textId="77777777" w:rsidR="00777ACB" w:rsidRPr="000A6108" w:rsidRDefault="00777ACB" w:rsidP="00663DDE">
            <w:pPr>
              <w:spacing w:after="0" w:line="240" w:lineRule="auto"/>
              <w:rPr>
                <w:rFonts w:ascii="Times New Roman" w:hAnsi="Times New Roman" w:cs="Times New Roman"/>
                <w:b/>
                <w:sz w:val="24"/>
                <w:szCs w:val="24"/>
              </w:rPr>
            </w:pPr>
          </w:p>
          <w:p w14:paraId="36922C05" w14:textId="77777777" w:rsidR="00777ACB" w:rsidRPr="000A6108" w:rsidRDefault="00777ACB" w:rsidP="00663DDE">
            <w:pPr>
              <w:spacing w:after="0" w:line="240" w:lineRule="auto"/>
              <w:rPr>
                <w:rFonts w:ascii="Times New Roman" w:hAnsi="Times New Roman" w:cs="Times New Roman"/>
                <w:b/>
                <w:sz w:val="24"/>
                <w:szCs w:val="24"/>
              </w:rPr>
            </w:pPr>
          </w:p>
          <w:p w14:paraId="029524C9" w14:textId="6468F91C" w:rsidR="00777ACB" w:rsidRPr="000A6108" w:rsidRDefault="00777ACB" w:rsidP="000732FC">
            <w:pPr>
              <w:spacing w:after="0" w:line="240" w:lineRule="auto"/>
              <w:rPr>
                <w:rFonts w:ascii="Times New Roman" w:hAnsi="Times New Roman" w:cs="Times New Roman"/>
                <w:sz w:val="24"/>
                <w:szCs w:val="24"/>
              </w:rPr>
            </w:pPr>
          </w:p>
        </w:tc>
      </w:tr>
      <w:tr w:rsidR="00777ACB" w:rsidRPr="000A6108" w14:paraId="6C689FE4" w14:textId="77777777" w:rsidTr="00BC5D42">
        <w:tc>
          <w:tcPr>
            <w:tcW w:w="516" w:type="dxa"/>
            <w:vMerge/>
            <w:shd w:val="clear" w:color="auto" w:fill="auto"/>
          </w:tcPr>
          <w:p w14:paraId="084AA31A"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325FD791"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04CAD203" w14:textId="54D57EB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Funduszy i Polityki Regionalnej</w:t>
            </w:r>
          </w:p>
          <w:p w14:paraId="1D6B0B0C" w14:textId="4BDB51C5"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8, 29, 43:</w:t>
            </w:r>
          </w:p>
          <w:p w14:paraId="30045C24"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Uzasadnione wątpliwości budzi zaproponowany w projekcie ustawy okres przechowywania danych osobowych oraz wpisów w Rejestrze zgłoszeń. Ustawa nie określa bowiem terminu przechowywania zanonimizowanych dokumentów, które zostaną wytworzone w sprawie zgłoszenia. </w:t>
            </w:r>
          </w:p>
          <w:p w14:paraId="324F914B"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Zgodnie z obecnym brzmieniem projektu ustawy:</w:t>
            </w:r>
          </w:p>
          <w:p w14:paraId="3185B746" w14:textId="77777777" w:rsidR="00777ACB" w:rsidRPr="000A6108" w:rsidRDefault="00777ACB" w:rsidP="00396643">
            <w:pPr>
              <w:pStyle w:val="Akapitzlist"/>
              <w:numPr>
                <w:ilvl w:val="0"/>
                <w:numId w:val="14"/>
              </w:num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po 12 miesiącach (zgłoszenie wewnętrzne) lub 15 miesiącach (zgłoszenie zewnętrzne) od zakończenia postępowania – usuwany jest wpis z właściwego Rejestru zgłoszeń (niemniej, każde postępowanie jest równocześnie rejestrowane – jako osobna sprawa – np. w spisie spraw prowadzonych w organie publicznym), </w:t>
            </w:r>
          </w:p>
          <w:p w14:paraId="71D4C7C7" w14:textId="77777777" w:rsidR="00777ACB" w:rsidRPr="000A6108" w:rsidRDefault="00777ACB" w:rsidP="00396643">
            <w:pPr>
              <w:pStyle w:val="Akapitzlist"/>
              <w:numPr>
                <w:ilvl w:val="0"/>
                <w:numId w:val="14"/>
              </w:num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po 15 miesiącach usuwane są wszystkie dane osobowe związane ze zgłoszeniem (tj. anonimizujemy dokumenty wytworzone w sprawie). </w:t>
            </w:r>
          </w:p>
          <w:p w14:paraId="0B0104D9"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W efekcie braku uregulowań ustawowych w zakresie terminu przechowywania wytworzonych dokumentów, dokumenty wytworzone w toku procedowania zgłoszenia, przechowywane będą zgodnie z decyzją Archiwum Akt Nowych (tj. 10 lat od zakończenia sprawy, co nie jest jednoznaczne z zakończeniem postępowania w danej sprawie). </w:t>
            </w:r>
          </w:p>
          <w:p w14:paraId="4123AD82"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Ponadto, po 15 miesiącach (tj. po usunięciu danych osobowych zgłaszającego) nie będzie możliwości potwierdzenia iż dana osoba dokonała zgłoszenia. </w:t>
            </w:r>
          </w:p>
          <w:p w14:paraId="37DCE32F" w14:textId="292574AE"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Podsumowując, okres 12 i 15 miesięcy od zakończenia postępowania jest zbyt krótki, w kontekście obowiązków wynikających z przepisów ustawy z dnia 14 lipca 1983 r. o narodowym zasobie archiwalnym i archiwach.</w:t>
            </w:r>
          </w:p>
          <w:p w14:paraId="1CFA1001" w14:textId="77777777" w:rsidR="00777ACB" w:rsidRPr="000A6108" w:rsidRDefault="00777ACB" w:rsidP="00396643">
            <w:pPr>
              <w:spacing w:after="0" w:line="240" w:lineRule="auto"/>
              <w:jc w:val="both"/>
              <w:rPr>
                <w:rFonts w:ascii="Times New Roman" w:hAnsi="Times New Roman" w:cs="Times New Roman"/>
                <w:sz w:val="24"/>
                <w:szCs w:val="24"/>
              </w:rPr>
            </w:pPr>
          </w:p>
          <w:p w14:paraId="1102ACA6" w14:textId="12B0627E"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8 oraz 29:</w:t>
            </w:r>
          </w:p>
          <w:p w14:paraId="43A1A15A" w14:textId="77777777" w:rsidR="00777ACB" w:rsidRPr="000A6108" w:rsidRDefault="00777ACB" w:rsidP="00396643">
            <w:pPr>
              <w:spacing w:line="240" w:lineRule="auto"/>
              <w:jc w:val="both"/>
              <w:rPr>
                <w:rFonts w:ascii="Times New Roman" w:eastAsia="Times New Roman" w:hAnsi="Times New Roman" w:cs="Times New Roman"/>
                <w:sz w:val="24"/>
                <w:szCs w:val="24"/>
              </w:rPr>
            </w:pPr>
            <w:r w:rsidRPr="000A6108">
              <w:rPr>
                <w:rFonts w:ascii="Times New Roman" w:eastAsia="Times New Roman" w:hAnsi="Times New Roman" w:cs="Times New Roman"/>
                <w:sz w:val="24"/>
                <w:szCs w:val="24"/>
              </w:rPr>
              <w:lastRenderedPageBreak/>
              <w:t xml:space="preserve">Należy doprecyzować, iż Podmiot prawny jest również administratorem danych osobowych wobec osób, których dane osobowe zostaną przekazane w treści zgłoszenia, tj. </w:t>
            </w:r>
          </w:p>
          <w:p w14:paraId="27097EF9" w14:textId="77777777" w:rsidR="00777ACB" w:rsidRPr="000A6108" w:rsidRDefault="00777ACB" w:rsidP="00396643">
            <w:pPr>
              <w:pStyle w:val="Akapitzlist"/>
              <w:numPr>
                <w:ilvl w:val="0"/>
                <w:numId w:val="15"/>
              </w:numPr>
              <w:spacing w:after="0" w:line="240" w:lineRule="auto"/>
              <w:ind w:left="452" w:hanging="418"/>
              <w:jc w:val="both"/>
              <w:rPr>
                <w:rFonts w:ascii="Times New Roman" w:hAnsi="Times New Roman" w:cs="Times New Roman"/>
                <w:sz w:val="24"/>
                <w:szCs w:val="24"/>
              </w:rPr>
            </w:pPr>
            <w:r w:rsidRPr="000A6108">
              <w:rPr>
                <w:rFonts w:ascii="Times New Roman" w:hAnsi="Times New Roman" w:cs="Times New Roman"/>
                <w:sz w:val="24"/>
                <w:szCs w:val="24"/>
              </w:rPr>
              <w:t>osób, których dane osobowe zostaną zawarte w zgłoszeniu – osoba dokonująca zgłoszenia może przekazać dane osobowe innych osób, zaangażowanych lub świadków takiego naruszenia. Ustawa powinna zawierać wskazanie, że podmiot ma prawo przetwarzać takie dane osobowe;</w:t>
            </w:r>
          </w:p>
          <w:p w14:paraId="13BF3373" w14:textId="0C5153D3" w:rsidR="00777ACB" w:rsidRPr="000A6108" w:rsidRDefault="00777ACB" w:rsidP="00396643">
            <w:pPr>
              <w:pStyle w:val="Akapitzlist"/>
              <w:numPr>
                <w:ilvl w:val="0"/>
                <w:numId w:val="15"/>
              </w:numPr>
              <w:spacing w:after="0" w:line="240" w:lineRule="auto"/>
              <w:ind w:left="452" w:hanging="418"/>
              <w:jc w:val="both"/>
              <w:rPr>
                <w:rFonts w:ascii="Times New Roman" w:hAnsi="Times New Roman" w:cs="Times New Roman"/>
                <w:sz w:val="24"/>
                <w:szCs w:val="24"/>
              </w:rPr>
            </w:pPr>
            <w:r w:rsidRPr="000A6108">
              <w:rPr>
                <w:rFonts w:ascii="Times New Roman" w:hAnsi="Times New Roman" w:cs="Times New Roman"/>
                <w:sz w:val="24"/>
                <w:szCs w:val="24"/>
              </w:rPr>
              <w:t>osób powiązanych ze zgłaszającym oraz osób pomagającym w dokonaniu zgłoszenia – Podmiot/organ powinien mieć wskazaną podstawę prawną, aby takie dane osobowe zbierać i przetwarzać. Bez takich informacji trudno będzie zapewnić ochronę takim osobom.</w:t>
            </w:r>
          </w:p>
          <w:p w14:paraId="5F02E70D" w14:textId="04316E9A"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7F5D9B0B"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Proponuje się zmianę brzmienia art. 8 ust 4 zdanie 1 z: „Podmiot prawny, Rzecznik Praw Obywatelskich lub organ publiczny, po otrzymaniu zgłoszenia, zbiera i przetwarza dane osobowe </w:t>
            </w:r>
            <w:r w:rsidRPr="000A6108">
              <w:rPr>
                <w:rFonts w:ascii="Times New Roman" w:hAnsi="Times New Roman" w:cs="Times New Roman"/>
                <w:sz w:val="24"/>
                <w:szCs w:val="24"/>
                <w:u w:val="single"/>
              </w:rPr>
              <w:t>osoby</w:t>
            </w:r>
            <w:r w:rsidRPr="000A6108">
              <w:rPr>
                <w:rFonts w:ascii="Times New Roman" w:hAnsi="Times New Roman" w:cs="Times New Roman"/>
                <w:sz w:val="24"/>
                <w:szCs w:val="24"/>
              </w:rPr>
              <w:t>, w zakresie niezbędnym do realizacji celów ustawy.” na:</w:t>
            </w:r>
          </w:p>
          <w:p w14:paraId="20267B87" w14:textId="5BC7C4FB" w:rsidR="00777ACB" w:rsidRPr="000A6108" w:rsidRDefault="00777ACB" w:rsidP="00396643">
            <w:pPr>
              <w:spacing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t xml:space="preserve">„Podmiot prawny, Rzecznik Praw Obywatelskich lub organ publiczny, po otrzymaniu zgłoszenia, zbiera i przetwarza </w:t>
            </w:r>
            <w:r w:rsidRPr="000A6108">
              <w:rPr>
                <w:rFonts w:ascii="Times New Roman" w:hAnsi="Times New Roman" w:cs="Times New Roman"/>
                <w:sz w:val="24"/>
                <w:szCs w:val="24"/>
                <w:u w:val="single"/>
              </w:rPr>
              <w:t xml:space="preserve">wszystkie przekazane </w:t>
            </w:r>
            <w:r w:rsidRPr="000A6108">
              <w:rPr>
                <w:rFonts w:ascii="Times New Roman" w:hAnsi="Times New Roman" w:cs="Times New Roman"/>
                <w:sz w:val="24"/>
                <w:szCs w:val="24"/>
              </w:rPr>
              <w:t>dane osobowe, w zakresie niezbędnym do realizacji celów ustawy.”</w:t>
            </w:r>
          </w:p>
          <w:p w14:paraId="21DD9538" w14:textId="77777777" w:rsidR="00777ACB" w:rsidRPr="000A6108" w:rsidRDefault="00777ACB"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5A25FDCC" w14:textId="77777777" w:rsidR="00777ACB" w:rsidRPr="000A6108" w:rsidRDefault="00777ACB" w:rsidP="000732FC">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nieuwzględniona</w:t>
            </w:r>
          </w:p>
          <w:p w14:paraId="340952AE" w14:textId="480A7EC9" w:rsidR="00FC31E8" w:rsidRDefault="00FC31E8" w:rsidP="000732F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W opinii Projektodawcy wskazany w projekcie okres jest właściwy. </w:t>
            </w:r>
          </w:p>
          <w:p w14:paraId="0811DCF0" w14:textId="77777777" w:rsidR="006A79C0" w:rsidRDefault="00777ACB" w:rsidP="000732FC">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Brak konkretnej propozycji </w:t>
            </w:r>
            <w:r w:rsidR="00FC31E8">
              <w:rPr>
                <w:rFonts w:ascii="Times New Roman" w:hAnsi="Times New Roman" w:cs="Times New Roman"/>
                <w:sz w:val="24"/>
                <w:szCs w:val="24"/>
              </w:rPr>
              <w:t xml:space="preserve">MFiPR </w:t>
            </w:r>
            <w:r w:rsidRPr="000A6108">
              <w:rPr>
                <w:rFonts w:ascii="Times New Roman" w:hAnsi="Times New Roman" w:cs="Times New Roman"/>
                <w:sz w:val="24"/>
                <w:szCs w:val="24"/>
              </w:rPr>
              <w:t xml:space="preserve">wskazującej </w:t>
            </w:r>
            <w:r w:rsidR="006A79C0">
              <w:rPr>
                <w:rFonts w:ascii="Times New Roman" w:hAnsi="Times New Roman" w:cs="Times New Roman"/>
                <w:sz w:val="24"/>
                <w:szCs w:val="24"/>
              </w:rPr>
              <w:t xml:space="preserve">na inny okres, który mógłby zostać uznany za właściwy. </w:t>
            </w:r>
          </w:p>
          <w:p w14:paraId="3679C47F" w14:textId="305596AA" w:rsidR="00777ACB" w:rsidRPr="000A6108" w:rsidRDefault="00B835A7" w:rsidP="000732F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Dodatkowo proponuje się dodanie regulacji, zgodnie </w:t>
            </w:r>
          </w:p>
          <w:p w14:paraId="78740124" w14:textId="5D4D9911" w:rsidR="00777ACB" w:rsidRPr="000A6108" w:rsidRDefault="00B835A7" w:rsidP="000732F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z którą w tych przypadkach nie będzie stosowana ustawa </w:t>
            </w:r>
            <w:r w:rsidRPr="00B835A7">
              <w:rPr>
                <w:rFonts w:ascii="Times New Roman" w:hAnsi="Times New Roman" w:cs="Times New Roman"/>
                <w:sz w:val="24"/>
                <w:szCs w:val="24"/>
              </w:rPr>
              <w:t>z dnia 14 lipca 1983 r. o narodowym zasobie archiwalnym i archiwach</w:t>
            </w:r>
            <w:r>
              <w:rPr>
                <w:rFonts w:ascii="Times New Roman" w:hAnsi="Times New Roman" w:cs="Times New Roman"/>
                <w:sz w:val="24"/>
                <w:szCs w:val="24"/>
              </w:rPr>
              <w:t>.</w:t>
            </w:r>
          </w:p>
          <w:p w14:paraId="155CCD73" w14:textId="77777777" w:rsidR="00777ACB" w:rsidRPr="000A6108" w:rsidRDefault="00777ACB" w:rsidP="000732FC">
            <w:pPr>
              <w:spacing w:after="0" w:line="240" w:lineRule="auto"/>
              <w:rPr>
                <w:rFonts w:ascii="Times New Roman" w:hAnsi="Times New Roman" w:cs="Times New Roman"/>
                <w:sz w:val="24"/>
                <w:szCs w:val="24"/>
              </w:rPr>
            </w:pPr>
          </w:p>
          <w:p w14:paraId="24426290" w14:textId="77777777" w:rsidR="00777ACB" w:rsidRPr="000A6108" w:rsidRDefault="00777ACB" w:rsidP="000732FC">
            <w:pPr>
              <w:spacing w:after="0" w:line="240" w:lineRule="auto"/>
              <w:rPr>
                <w:rFonts w:ascii="Times New Roman" w:hAnsi="Times New Roman" w:cs="Times New Roman"/>
                <w:sz w:val="24"/>
                <w:szCs w:val="24"/>
              </w:rPr>
            </w:pPr>
          </w:p>
          <w:p w14:paraId="21CBE11E" w14:textId="77777777" w:rsidR="00777ACB" w:rsidRPr="000A6108" w:rsidRDefault="00777ACB" w:rsidP="000732FC">
            <w:pPr>
              <w:spacing w:after="0" w:line="240" w:lineRule="auto"/>
              <w:rPr>
                <w:rFonts w:ascii="Times New Roman" w:hAnsi="Times New Roman" w:cs="Times New Roman"/>
                <w:sz w:val="24"/>
                <w:szCs w:val="24"/>
              </w:rPr>
            </w:pPr>
          </w:p>
          <w:p w14:paraId="2587F538" w14:textId="77777777" w:rsidR="00777ACB" w:rsidRPr="000A6108" w:rsidRDefault="00777ACB" w:rsidP="000732FC">
            <w:pPr>
              <w:spacing w:after="0" w:line="240" w:lineRule="auto"/>
              <w:rPr>
                <w:rFonts w:ascii="Times New Roman" w:hAnsi="Times New Roman" w:cs="Times New Roman"/>
                <w:sz w:val="24"/>
                <w:szCs w:val="24"/>
              </w:rPr>
            </w:pPr>
          </w:p>
          <w:p w14:paraId="6BD73D75" w14:textId="77777777" w:rsidR="00777ACB" w:rsidRPr="000A6108" w:rsidRDefault="00777ACB" w:rsidP="000732FC">
            <w:pPr>
              <w:spacing w:after="0" w:line="240" w:lineRule="auto"/>
              <w:rPr>
                <w:rFonts w:ascii="Times New Roman" w:hAnsi="Times New Roman" w:cs="Times New Roman"/>
                <w:sz w:val="24"/>
                <w:szCs w:val="24"/>
              </w:rPr>
            </w:pPr>
          </w:p>
          <w:p w14:paraId="3B5DA2B9" w14:textId="77777777" w:rsidR="00777ACB" w:rsidRPr="000A6108" w:rsidRDefault="00777ACB" w:rsidP="000732FC">
            <w:pPr>
              <w:spacing w:after="0" w:line="240" w:lineRule="auto"/>
              <w:rPr>
                <w:rFonts w:ascii="Times New Roman" w:hAnsi="Times New Roman" w:cs="Times New Roman"/>
                <w:sz w:val="24"/>
                <w:szCs w:val="24"/>
              </w:rPr>
            </w:pPr>
          </w:p>
          <w:p w14:paraId="1238585E" w14:textId="77777777" w:rsidR="00777ACB" w:rsidRPr="000A6108" w:rsidRDefault="00777ACB" w:rsidP="000732FC">
            <w:pPr>
              <w:spacing w:after="0" w:line="240" w:lineRule="auto"/>
              <w:rPr>
                <w:rFonts w:ascii="Times New Roman" w:hAnsi="Times New Roman" w:cs="Times New Roman"/>
                <w:sz w:val="24"/>
                <w:szCs w:val="24"/>
              </w:rPr>
            </w:pPr>
          </w:p>
          <w:p w14:paraId="16A2DABA" w14:textId="77777777" w:rsidR="00777ACB" w:rsidRPr="000A6108" w:rsidRDefault="00777ACB" w:rsidP="000732FC">
            <w:pPr>
              <w:spacing w:after="0" w:line="240" w:lineRule="auto"/>
              <w:rPr>
                <w:rFonts w:ascii="Times New Roman" w:hAnsi="Times New Roman" w:cs="Times New Roman"/>
                <w:sz w:val="24"/>
                <w:szCs w:val="24"/>
              </w:rPr>
            </w:pPr>
          </w:p>
          <w:p w14:paraId="00ADDD7A" w14:textId="77777777" w:rsidR="00777ACB" w:rsidRPr="000A6108" w:rsidRDefault="00777ACB" w:rsidP="000732FC">
            <w:pPr>
              <w:spacing w:after="0" w:line="240" w:lineRule="auto"/>
              <w:rPr>
                <w:rFonts w:ascii="Times New Roman" w:hAnsi="Times New Roman" w:cs="Times New Roman"/>
                <w:sz w:val="24"/>
                <w:szCs w:val="24"/>
              </w:rPr>
            </w:pPr>
          </w:p>
          <w:p w14:paraId="291644DF" w14:textId="77777777" w:rsidR="00777ACB" w:rsidRPr="000A6108" w:rsidRDefault="00777ACB" w:rsidP="000732FC">
            <w:pPr>
              <w:spacing w:after="0" w:line="240" w:lineRule="auto"/>
              <w:rPr>
                <w:rFonts w:ascii="Times New Roman" w:hAnsi="Times New Roman" w:cs="Times New Roman"/>
                <w:sz w:val="24"/>
                <w:szCs w:val="24"/>
              </w:rPr>
            </w:pPr>
          </w:p>
          <w:p w14:paraId="565CF7A7" w14:textId="77777777" w:rsidR="00777ACB" w:rsidRPr="000A6108" w:rsidRDefault="00777ACB" w:rsidP="000732FC">
            <w:pPr>
              <w:spacing w:after="0" w:line="240" w:lineRule="auto"/>
              <w:rPr>
                <w:rFonts w:ascii="Times New Roman" w:hAnsi="Times New Roman" w:cs="Times New Roman"/>
                <w:sz w:val="24"/>
                <w:szCs w:val="24"/>
              </w:rPr>
            </w:pPr>
          </w:p>
          <w:p w14:paraId="4795A270" w14:textId="77777777" w:rsidR="00777ACB" w:rsidRPr="000A6108" w:rsidRDefault="00777ACB" w:rsidP="000732FC">
            <w:pPr>
              <w:spacing w:after="0" w:line="240" w:lineRule="auto"/>
              <w:rPr>
                <w:rFonts w:ascii="Times New Roman" w:hAnsi="Times New Roman" w:cs="Times New Roman"/>
                <w:sz w:val="24"/>
                <w:szCs w:val="24"/>
              </w:rPr>
            </w:pPr>
          </w:p>
          <w:p w14:paraId="52857FE6" w14:textId="77777777" w:rsidR="00777ACB" w:rsidRPr="000A6108" w:rsidRDefault="00777ACB" w:rsidP="000732FC">
            <w:pPr>
              <w:spacing w:after="0" w:line="240" w:lineRule="auto"/>
              <w:rPr>
                <w:rFonts w:ascii="Times New Roman" w:hAnsi="Times New Roman" w:cs="Times New Roman"/>
                <w:sz w:val="24"/>
                <w:szCs w:val="24"/>
              </w:rPr>
            </w:pPr>
          </w:p>
          <w:p w14:paraId="668872E5" w14:textId="77777777" w:rsidR="00777ACB" w:rsidRPr="000A6108" w:rsidRDefault="00777ACB" w:rsidP="000732FC">
            <w:pPr>
              <w:spacing w:after="0" w:line="240" w:lineRule="auto"/>
              <w:rPr>
                <w:rFonts w:ascii="Times New Roman" w:hAnsi="Times New Roman" w:cs="Times New Roman"/>
                <w:sz w:val="24"/>
                <w:szCs w:val="24"/>
              </w:rPr>
            </w:pPr>
          </w:p>
          <w:p w14:paraId="27EF1F1C" w14:textId="04053985" w:rsidR="00777ACB" w:rsidRPr="000A6108" w:rsidRDefault="00777ACB" w:rsidP="0018375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Uwaga częściowo  uwzględniona </w:t>
            </w:r>
          </w:p>
          <w:p w14:paraId="7A8CBB95" w14:textId="2FE70BE6" w:rsidR="00777ACB" w:rsidRPr="000A6108" w:rsidRDefault="00777ACB" w:rsidP="0018375E">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Na skutek uwag innych resortów wykreślono wyraz „osoby”.</w:t>
            </w:r>
          </w:p>
          <w:p w14:paraId="4CB23A05" w14:textId="04F61099" w:rsidR="00777ACB" w:rsidRPr="000A6108" w:rsidRDefault="00777ACB" w:rsidP="009A532F">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Projektowany art. 8 ust. 4 stanowi o danych osobowych. Zatem jest jasne, że w tym przepisie chodzi o wszystkie dane</w:t>
            </w:r>
            <w:r w:rsidR="00B835A7">
              <w:rPr>
                <w:rFonts w:ascii="Times New Roman" w:hAnsi="Times New Roman" w:cs="Times New Roman"/>
                <w:sz w:val="24"/>
                <w:szCs w:val="24"/>
              </w:rPr>
              <w:t xml:space="preserve"> osobowe</w:t>
            </w:r>
            <w:r w:rsidRPr="000A6108">
              <w:rPr>
                <w:rFonts w:ascii="Times New Roman" w:hAnsi="Times New Roman" w:cs="Times New Roman"/>
                <w:sz w:val="24"/>
                <w:szCs w:val="24"/>
              </w:rPr>
              <w:t xml:space="preserve">. Sugerowane doprecyzowanie nie jest konieczne. </w:t>
            </w:r>
          </w:p>
        </w:tc>
      </w:tr>
      <w:tr w:rsidR="00777ACB" w:rsidRPr="000A6108" w14:paraId="727A77A6" w14:textId="77777777" w:rsidTr="00BC5D42">
        <w:tc>
          <w:tcPr>
            <w:tcW w:w="516" w:type="dxa"/>
            <w:vMerge/>
            <w:shd w:val="clear" w:color="auto" w:fill="auto"/>
          </w:tcPr>
          <w:p w14:paraId="4CCD21A2" w14:textId="1B893A42"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74901D8A"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5286A827"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Cyfryzacji</w:t>
            </w:r>
          </w:p>
          <w:p w14:paraId="3C1EAC89" w14:textId="5101EC2C"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Wskazany w</w:t>
            </w:r>
            <w:r w:rsidRPr="000A6108">
              <w:rPr>
                <w:rFonts w:ascii="Times New Roman" w:hAnsi="Times New Roman" w:cs="Times New Roman"/>
                <w:b/>
                <w:bCs/>
                <w:sz w:val="24"/>
                <w:szCs w:val="24"/>
              </w:rPr>
              <w:t xml:space="preserve"> art. 8 w ust. 8 i 9</w:t>
            </w:r>
            <w:r w:rsidRPr="000A6108">
              <w:rPr>
                <w:rFonts w:ascii="Times New Roman" w:hAnsi="Times New Roman" w:cs="Times New Roman"/>
                <w:sz w:val="24"/>
                <w:szCs w:val="24"/>
              </w:rPr>
              <w:t xml:space="preserve"> projektu okres przechowywania danych osobowych w związku z przyjęciem zgłoszenia przez RPO (12 miesięcy od dnia przekazania zgłoszenia), podmioty prawne i organy publiczne (15 miesięcy od dnia zakończenia działań następczych) budzi wątpliwości co do zgodności z przepisami RODO. W uzasadnieniu do tych przepisów projektodawca wskazał, że: „Taki okres, w ocenie projektodawcy, wydaje się niezbędny dla celów wystąpienia ewentualnych postępowań, po zakończeniu działań następczych”. Jednak tak sformułowane wyjaśnienie odnośnie zastosowanych okresów przechowywania danych nie spełnia </w:t>
            </w:r>
            <w:r w:rsidRPr="000A6108">
              <w:rPr>
                <w:rFonts w:ascii="Times New Roman" w:hAnsi="Times New Roman" w:cs="Times New Roman"/>
                <w:sz w:val="24"/>
                <w:szCs w:val="24"/>
              </w:rPr>
              <w:lastRenderedPageBreak/>
              <w:t xml:space="preserve">zasady minimalizacji danych (art. 5 ust. 1 lit. c RODO), zasady rzetelności i przejrzystości (art. 5 ust. 1 lit. a RODO) oraz zasady ograniczenia celu (art. 5 ust. 1 lit. b RODO). Dane </w:t>
            </w:r>
            <w:r w:rsidRPr="000A6108">
              <w:rPr>
                <w:rFonts w:ascii="Times New Roman" w:hAnsi="Times New Roman" w:cs="Times New Roman"/>
                <w:sz w:val="24"/>
                <w:szCs w:val="24"/>
                <w:shd w:val="clear" w:color="auto" w:fill="FFFFFF"/>
              </w:rPr>
              <w:t xml:space="preserve">osobowe powinny być adekwatne, stosowne i ograniczone do tego, co niezbędne do celów, dla których są one przetwarzane. Dane osobowe powinny być przetwarzane tylko w przypadkach, gdy celu przetwarzania nie można osiągnąć innymi sposobami. Aby zapobiec przechowywaniu danych osobowych przez okres dłuższy, niż jest to niezbędne, administrator powinien ustalić uzasadniony termin ich usuwania. Odnosząc powyższe do przedmiotowej sprawy należy wskazać, że już z uzasadnienia projektu wynika, że sam projektodawca używając sformułowania: „wydaje się niezbędny” ma wątpliwości czy zaproponowany okres przechowywania danych osobowych jest konieczny dla realizacji celów ich przetwarzania. Należy podkreślić, że projektodawca powinien być pewny, że proponowany okres jest adekwatny, uzasadniony i proporcjonalny dla realizacji celów przetwarzania zebranych pierwotnie danych osobowych, co powinno również wynikać w sposób niebudzący wątpliwości z uzasadnienia projektu. </w:t>
            </w:r>
          </w:p>
          <w:p w14:paraId="7FCDCC12" w14:textId="77777777" w:rsidR="00777ACB" w:rsidRPr="000A6108" w:rsidRDefault="00777ACB"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Analogiczne wątpliwości należy podnieść odnośnie regulacji zawartej w </w:t>
            </w:r>
            <w:r w:rsidRPr="000A6108">
              <w:rPr>
                <w:rFonts w:ascii="Times New Roman" w:hAnsi="Times New Roman" w:cs="Times New Roman"/>
                <w:b/>
                <w:bCs/>
                <w:sz w:val="24"/>
                <w:szCs w:val="24"/>
              </w:rPr>
              <w:t xml:space="preserve">art. 29 ust. 1 pkt 1 oraz ust. 5 </w:t>
            </w:r>
            <w:r w:rsidRPr="000A6108">
              <w:rPr>
                <w:rFonts w:ascii="Times New Roman" w:hAnsi="Times New Roman" w:cs="Times New Roman"/>
                <w:sz w:val="24"/>
                <w:szCs w:val="24"/>
              </w:rPr>
              <w:t xml:space="preserve">projektu (w uzasadnieniu projektu brak jest wykazania, że okres przechowywania rejestru zgłoszeń wewnętrznych skrócony przez projektodawcę do 12 miesięcy z pierwotnie określonego na 5 lat jest niezbędny dla realizacji celów tego rejestru zgłoszeń wewnętrznych oraz brak wskazania w ustawie uzasadnionego celu prowadzenia takiego rejestru, z wyjątkiem fragmentu uzasadnienia z którego wynika, że przepis ten zapewnia wdrożenie art. 18 ust. 1 dyrektywy, cel ten powinien wynikać z przepisów ustawy) oraz regulacji wynikającej z </w:t>
            </w:r>
            <w:r w:rsidRPr="000A6108">
              <w:rPr>
                <w:rFonts w:ascii="Times New Roman" w:hAnsi="Times New Roman" w:cs="Times New Roman"/>
                <w:b/>
                <w:bCs/>
                <w:sz w:val="24"/>
                <w:szCs w:val="24"/>
              </w:rPr>
              <w:t xml:space="preserve">art. 43 ust. 1 pkt 1, ust. 4  oraz art. 44 ust. 1 pkt 1 i ust. 3 </w:t>
            </w:r>
            <w:r w:rsidRPr="000A6108">
              <w:rPr>
                <w:rFonts w:ascii="Times New Roman" w:hAnsi="Times New Roman" w:cs="Times New Roman"/>
                <w:sz w:val="24"/>
                <w:szCs w:val="24"/>
              </w:rPr>
              <w:t xml:space="preserve">projektu (który nie określa również jasnego celu przedmiotowej regulacji – czy jest to cel statystyczny, czy statystyczno-sprawozdawczy, po określeniu jego w przepisach ustawy należy skorygować również uzasadnienie w tym zakresie, np. poprzez wprowadzenie następującego </w:t>
            </w:r>
            <w:r w:rsidRPr="000A6108">
              <w:rPr>
                <w:rFonts w:ascii="Times New Roman" w:hAnsi="Times New Roman" w:cs="Times New Roman"/>
                <w:sz w:val="24"/>
                <w:szCs w:val="24"/>
              </w:rPr>
              <w:lastRenderedPageBreak/>
              <w:t>brzmienia: „Ze względu na obowiązek (art. 45) składania corocznych sprawozdań do RPO z danymi statystycznymi opracowanymi właśnie na podstawie prowadzonych rejestrów z art. 43, okres przechowywania tych danych przez … miesięcy (w zależności ile będzie faktycznie konieczne) jest niezbędny i konieczny dla zrealizowania tego ustawowego obowiązku”. Natomiast w przypadku uzupełnienia uzasadnienia do art. 44 ust. 3, należy odpowiednio przeformułować wskazaną powyżej przykładową propozycję i powołać się na art. 27 ust. 2 dyrektywy);</w:t>
            </w:r>
          </w:p>
          <w:p w14:paraId="57CA213B" w14:textId="73425368" w:rsidR="00777ACB" w:rsidRPr="000A6108" w:rsidRDefault="00777ACB" w:rsidP="00396643">
            <w:pPr>
              <w:spacing w:after="0" w:line="240" w:lineRule="auto"/>
              <w:jc w:val="both"/>
              <w:rPr>
                <w:rFonts w:ascii="Times New Roman" w:hAnsi="Times New Roman" w:cs="Times New Roman"/>
                <w:b/>
                <w:sz w:val="24"/>
                <w:szCs w:val="24"/>
              </w:rPr>
            </w:pPr>
          </w:p>
        </w:tc>
        <w:tc>
          <w:tcPr>
            <w:tcW w:w="2800" w:type="dxa"/>
            <w:shd w:val="clear" w:color="auto" w:fill="auto"/>
          </w:tcPr>
          <w:p w14:paraId="35A77981" w14:textId="17643867" w:rsidR="00777ACB" w:rsidRPr="000A6108" w:rsidRDefault="00777ACB" w:rsidP="000732FC">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częściowo uwzględniona.</w:t>
            </w:r>
          </w:p>
          <w:p w14:paraId="7AD47738" w14:textId="2012B57D" w:rsidR="00777ACB" w:rsidRPr="000A6108" w:rsidRDefault="00777ACB" w:rsidP="000732FC">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Brak konkretnej propozycji </w:t>
            </w:r>
            <w:r w:rsidR="006A79C0">
              <w:rPr>
                <w:rFonts w:ascii="Times New Roman" w:hAnsi="Times New Roman" w:cs="Times New Roman"/>
                <w:sz w:val="24"/>
                <w:szCs w:val="24"/>
              </w:rPr>
              <w:t>okresu, który byłby właściwy.</w:t>
            </w:r>
          </w:p>
          <w:p w14:paraId="592802C2" w14:textId="02BBF7AF" w:rsidR="00777ACB" w:rsidRPr="000A6108" w:rsidRDefault="00777ACB" w:rsidP="000732FC">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W uzasadnieniu zastąpiono sformułowanie </w:t>
            </w:r>
          </w:p>
          <w:p w14:paraId="47D309D2" w14:textId="24703FF7" w:rsidR="00777ACB" w:rsidRPr="000A6108" w:rsidRDefault="00777ACB" w:rsidP="000732FC">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„wydaje się niezbędny” na „jest niezbędny”.</w:t>
            </w:r>
          </w:p>
          <w:p w14:paraId="062CA7EA" w14:textId="77777777" w:rsidR="00777ACB" w:rsidRPr="000A6108" w:rsidRDefault="00777ACB" w:rsidP="000732FC">
            <w:pPr>
              <w:spacing w:after="0" w:line="240" w:lineRule="auto"/>
              <w:rPr>
                <w:rFonts w:ascii="Times New Roman" w:hAnsi="Times New Roman" w:cs="Times New Roman"/>
                <w:sz w:val="24"/>
                <w:szCs w:val="24"/>
              </w:rPr>
            </w:pPr>
          </w:p>
          <w:p w14:paraId="7A3281B0" w14:textId="77777777" w:rsidR="00777ACB" w:rsidRPr="000A6108" w:rsidRDefault="00777ACB" w:rsidP="000732FC">
            <w:pPr>
              <w:spacing w:after="0" w:line="240" w:lineRule="auto"/>
              <w:rPr>
                <w:rFonts w:ascii="Times New Roman" w:hAnsi="Times New Roman" w:cs="Times New Roman"/>
                <w:sz w:val="24"/>
                <w:szCs w:val="24"/>
              </w:rPr>
            </w:pPr>
          </w:p>
          <w:p w14:paraId="7EA63A4A" w14:textId="77777777" w:rsidR="00777ACB" w:rsidRPr="000A6108" w:rsidRDefault="00777ACB" w:rsidP="000732FC">
            <w:pPr>
              <w:spacing w:after="0" w:line="240" w:lineRule="auto"/>
              <w:rPr>
                <w:rFonts w:ascii="Times New Roman" w:hAnsi="Times New Roman" w:cs="Times New Roman"/>
                <w:sz w:val="24"/>
                <w:szCs w:val="24"/>
              </w:rPr>
            </w:pPr>
          </w:p>
          <w:p w14:paraId="4A1724BD" w14:textId="77777777" w:rsidR="00777ACB" w:rsidRPr="000A6108" w:rsidRDefault="00777ACB" w:rsidP="000732FC">
            <w:pPr>
              <w:spacing w:after="0" w:line="240" w:lineRule="auto"/>
              <w:rPr>
                <w:rFonts w:ascii="Times New Roman" w:hAnsi="Times New Roman" w:cs="Times New Roman"/>
                <w:sz w:val="24"/>
                <w:szCs w:val="24"/>
              </w:rPr>
            </w:pPr>
          </w:p>
          <w:p w14:paraId="74E94A3D" w14:textId="77777777" w:rsidR="00777ACB" w:rsidRPr="000A6108" w:rsidRDefault="00777ACB" w:rsidP="000732FC">
            <w:pPr>
              <w:spacing w:after="0" w:line="240" w:lineRule="auto"/>
              <w:rPr>
                <w:rFonts w:ascii="Times New Roman" w:hAnsi="Times New Roman" w:cs="Times New Roman"/>
                <w:sz w:val="24"/>
                <w:szCs w:val="24"/>
              </w:rPr>
            </w:pPr>
          </w:p>
          <w:p w14:paraId="34D1EF5C" w14:textId="77777777" w:rsidR="00777ACB" w:rsidRPr="000A6108" w:rsidRDefault="00777ACB" w:rsidP="000732FC">
            <w:pPr>
              <w:spacing w:after="0" w:line="240" w:lineRule="auto"/>
              <w:rPr>
                <w:rFonts w:ascii="Times New Roman" w:hAnsi="Times New Roman" w:cs="Times New Roman"/>
                <w:sz w:val="24"/>
                <w:szCs w:val="24"/>
              </w:rPr>
            </w:pPr>
          </w:p>
          <w:p w14:paraId="74D87728" w14:textId="77777777" w:rsidR="00777ACB" w:rsidRPr="000A6108" w:rsidRDefault="00777ACB" w:rsidP="000732FC">
            <w:pPr>
              <w:spacing w:after="0" w:line="240" w:lineRule="auto"/>
              <w:rPr>
                <w:rFonts w:ascii="Times New Roman" w:hAnsi="Times New Roman" w:cs="Times New Roman"/>
                <w:sz w:val="24"/>
                <w:szCs w:val="24"/>
              </w:rPr>
            </w:pPr>
          </w:p>
          <w:p w14:paraId="2F603876" w14:textId="77777777" w:rsidR="00777ACB" w:rsidRPr="000A6108" w:rsidRDefault="00777ACB" w:rsidP="000732FC">
            <w:pPr>
              <w:spacing w:after="0" w:line="240" w:lineRule="auto"/>
              <w:rPr>
                <w:rFonts w:ascii="Times New Roman" w:hAnsi="Times New Roman" w:cs="Times New Roman"/>
                <w:sz w:val="24"/>
                <w:szCs w:val="24"/>
              </w:rPr>
            </w:pPr>
          </w:p>
          <w:p w14:paraId="1962D552" w14:textId="77777777" w:rsidR="00777ACB" w:rsidRPr="000A6108" w:rsidRDefault="00777ACB" w:rsidP="000732FC">
            <w:pPr>
              <w:spacing w:after="0" w:line="240" w:lineRule="auto"/>
              <w:rPr>
                <w:rFonts w:ascii="Times New Roman" w:hAnsi="Times New Roman" w:cs="Times New Roman"/>
                <w:sz w:val="24"/>
                <w:szCs w:val="24"/>
              </w:rPr>
            </w:pPr>
          </w:p>
          <w:p w14:paraId="7F9E6514" w14:textId="77777777" w:rsidR="00777ACB" w:rsidRPr="000A6108" w:rsidRDefault="00777ACB" w:rsidP="000732FC">
            <w:pPr>
              <w:spacing w:after="0" w:line="240" w:lineRule="auto"/>
              <w:rPr>
                <w:rFonts w:ascii="Times New Roman" w:hAnsi="Times New Roman" w:cs="Times New Roman"/>
                <w:sz w:val="24"/>
                <w:szCs w:val="24"/>
              </w:rPr>
            </w:pPr>
          </w:p>
          <w:p w14:paraId="7A98BC9A" w14:textId="77777777" w:rsidR="00777ACB" w:rsidRPr="000A6108" w:rsidRDefault="00777ACB" w:rsidP="000732FC">
            <w:pPr>
              <w:spacing w:after="0" w:line="240" w:lineRule="auto"/>
              <w:rPr>
                <w:rFonts w:ascii="Times New Roman" w:hAnsi="Times New Roman" w:cs="Times New Roman"/>
                <w:sz w:val="24"/>
                <w:szCs w:val="24"/>
              </w:rPr>
            </w:pPr>
          </w:p>
          <w:p w14:paraId="50886864" w14:textId="77777777" w:rsidR="00777ACB" w:rsidRPr="000A6108" w:rsidRDefault="00777ACB" w:rsidP="000732FC">
            <w:pPr>
              <w:spacing w:after="0" w:line="240" w:lineRule="auto"/>
              <w:rPr>
                <w:rFonts w:ascii="Times New Roman" w:hAnsi="Times New Roman" w:cs="Times New Roman"/>
                <w:sz w:val="24"/>
                <w:szCs w:val="24"/>
              </w:rPr>
            </w:pPr>
          </w:p>
          <w:p w14:paraId="1C199554" w14:textId="77777777" w:rsidR="00777ACB" w:rsidRPr="000A6108" w:rsidRDefault="00777ACB" w:rsidP="000732FC">
            <w:pPr>
              <w:spacing w:after="0" w:line="240" w:lineRule="auto"/>
              <w:rPr>
                <w:rFonts w:ascii="Times New Roman" w:hAnsi="Times New Roman" w:cs="Times New Roman"/>
                <w:sz w:val="24"/>
                <w:szCs w:val="24"/>
              </w:rPr>
            </w:pPr>
          </w:p>
          <w:p w14:paraId="1C82788E" w14:textId="77777777" w:rsidR="00777ACB" w:rsidRPr="000A6108" w:rsidRDefault="00777ACB" w:rsidP="000732FC">
            <w:pPr>
              <w:spacing w:after="0" w:line="240" w:lineRule="auto"/>
              <w:rPr>
                <w:rFonts w:ascii="Times New Roman" w:hAnsi="Times New Roman" w:cs="Times New Roman"/>
                <w:sz w:val="24"/>
                <w:szCs w:val="24"/>
              </w:rPr>
            </w:pPr>
          </w:p>
          <w:p w14:paraId="5457AC89" w14:textId="77777777" w:rsidR="00777ACB" w:rsidRPr="000A6108" w:rsidRDefault="00777ACB" w:rsidP="000732FC">
            <w:pPr>
              <w:spacing w:after="0" w:line="240" w:lineRule="auto"/>
              <w:rPr>
                <w:rFonts w:ascii="Times New Roman" w:hAnsi="Times New Roman" w:cs="Times New Roman"/>
                <w:sz w:val="24"/>
                <w:szCs w:val="24"/>
              </w:rPr>
            </w:pPr>
          </w:p>
          <w:p w14:paraId="4282F284" w14:textId="77777777" w:rsidR="00777ACB" w:rsidRPr="000A6108" w:rsidRDefault="00777ACB" w:rsidP="000732FC">
            <w:pPr>
              <w:spacing w:after="0" w:line="240" w:lineRule="auto"/>
              <w:rPr>
                <w:rFonts w:ascii="Times New Roman" w:hAnsi="Times New Roman" w:cs="Times New Roman"/>
                <w:sz w:val="24"/>
                <w:szCs w:val="24"/>
              </w:rPr>
            </w:pPr>
          </w:p>
          <w:p w14:paraId="349E7743" w14:textId="77777777" w:rsidR="00777ACB" w:rsidRPr="000A6108" w:rsidRDefault="00777ACB" w:rsidP="000732FC">
            <w:pPr>
              <w:spacing w:after="0" w:line="240" w:lineRule="auto"/>
              <w:rPr>
                <w:rFonts w:ascii="Times New Roman" w:hAnsi="Times New Roman" w:cs="Times New Roman"/>
                <w:sz w:val="24"/>
                <w:szCs w:val="24"/>
              </w:rPr>
            </w:pPr>
          </w:p>
          <w:p w14:paraId="5710D8E8" w14:textId="77777777" w:rsidR="00777ACB" w:rsidRPr="000A6108" w:rsidRDefault="00777ACB" w:rsidP="000732FC">
            <w:pPr>
              <w:spacing w:after="0" w:line="240" w:lineRule="auto"/>
              <w:rPr>
                <w:rFonts w:ascii="Times New Roman" w:hAnsi="Times New Roman" w:cs="Times New Roman"/>
                <w:sz w:val="24"/>
                <w:szCs w:val="24"/>
              </w:rPr>
            </w:pPr>
          </w:p>
          <w:p w14:paraId="1B619DDC" w14:textId="35453F11" w:rsidR="00777ACB" w:rsidRPr="000A6108" w:rsidRDefault="00777ACB" w:rsidP="000732FC">
            <w:pPr>
              <w:spacing w:after="0" w:line="240" w:lineRule="auto"/>
              <w:rPr>
                <w:rFonts w:ascii="Times New Roman" w:hAnsi="Times New Roman" w:cs="Times New Roman"/>
                <w:sz w:val="24"/>
                <w:szCs w:val="24"/>
              </w:rPr>
            </w:pPr>
          </w:p>
          <w:p w14:paraId="39F4EC41" w14:textId="23D57975" w:rsidR="00777ACB" w:rsidRPr="000A6108" w:rsidRDefault="00777ACB" w:rsidP="000732FC">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 xml:space="preserve">Uwagi uwzględnione </w:t>
            </w:r>
          </w:p>
          <w:p w14:paraId="0AF1B35A" w14:textId="5308C4FA" w:rsidR="00777ACB" w:rsidRPr="000A6108" w:rsidRDefault="00777ACB" w:rsidP="000732FC">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Uzupełniono uzasadnienie</w:t>
            </w:r>
            <w:r w:rsidR="007456D8">
              <w:rPr>
                <w:rFonts w:ascii="Times New Roman" w:hAnsi="Times New Roman" w:cs="Times New Roman"/>
                <w:sz w:val="24"/>
                <w:szCs w:val="24"/>
              </w:rPr>
              <w:t>.</w:t>
            </w:r>
          </w:p>
          <w:p w14:paraId="757A4089" w14:textId="77777777" w:rsidR="00777ACB" w:rsidRPr="000A6108" w:rsidRDefault="00777ACB" w:rsidP="000732FC">
            <w:pPr>
              <w:spacing w:after="0" w:line="240" w:lineRule="auto"/>
              <w:rPr>
                <w:rFonts w:ascii="Times New Roman" w:hAnsi="Times New Roman" w:cs="Times New Roman"/>
                <w:sz w:val="24"/>
                <w:szCs w:val="24"/>
              </w:rPr>
            </w:pPr>
          </w:p>
          <w:p w14:paraId="6E0AB47D" w14:textId="77777777" w:rsidR="00777ACB" w:rsidRPr="000A6108" w:rsidRDefault="00777ACB" w:rsidP="000732FC">
            <w:pPr>
              <w:spacing w:after="0" w:line="240" w:lineRule="auto"/>
              <w:rPr>
                <w:rFonts w:ascii="Times New Roman" w:hAnsi="Times New Roman" w:cs="Times New Roman"/>
                <w:sz w:val="24"/>
                <w:szCs w:val="24"/>
              </w:rPr>
            </w:pPr>
          </w:p>
          <w:p w14:paraId="2BBB0ED5" w14:textId="77777777" w:rsidR="00777ACB" w:rsidRPr="000A6108" w:rsidRDefault="00777ACB" w:rsidP="000732FC">
            <w:pPr>
              <w:spacing w:after="0" w:line="240" w:lineRule="auto"/>
              <w:rPr>
                <w:rFonts w:ascii="Times New Roman" w:hAnsi="Times New Roman" w:cs="Times New Roman"/>
                <w:sz w:val="24"/>
                <w:szCs w:val="24"/>
              </w:rPr>
            </w:pPr>
          </w:p>
          <w:p w14:paraId="4234B8C0" w14:textId="77777777" w:rsidR="00777ACB" w:rsidRPr="000A6108" w:rsidRDefault="00777ACB" w:rsidP="000732FC">
            <w:pPr>
              <w:spacing w:after="0" w:line="240" w:lineRule="auto"/>
              <w:rPr>
                <w:rFonts w:ascii="Times New Roman" w:hAnsi="Times New Roman" w:cs="Times New Roman"/>
                <w:sz w:val="24"/>
                <w:szCs w:val="24"/>
              </w:rPr>
            </w:pPr>
          </w:p>
          <w:p w14:paraId="7BA08081" w14:textId="77777777" w:rsidR="00777ACB" w:rsidRPr="000A6108" w:rsidRDefault="00777ACB" w:rsidP="000732FC">
            <w:pPr>
              <w:spacing w:after="0" w:line="240" w:lineRule="auto"/>
              <w:rPr>
                <w:rFonts w:ascii="Times New Roman" w:hAnsi="Times New Roman" w:cs="Times New Roman"/>
                <w:sz w:val="24"/>
                <w:szCs w:val="24"/>
              </w:rPr>
            </w:pPr>
          </w:p>
          <w:p w14:paraId="576EBE23" w14:textId="77777777" w:rsidR="00777ACB" w:rsidRPr="000A6108" w:rsidRDefault="00777ACB" w:rsidP="000732FC">
            <w:pPr>
              <w:spacing w:after="0" w:line="240" w:lineRule="auto"/>
              <w:rPr>
                <w:rFonts w:ascii="Times New Roman" w:hAnsi="Times New Roman" w:cs="Times New Roman"/>
                <w:sz w:val="24"/>
                <w:szCs w:val="24"/>
              </w:rPr>
            </w:pPr>
          </w:p>
          <w:p w14:paraId="4E81267F" w14:textId="77777777" w:rsidR="00777ACB" w:rsidRPr="000A6108" w:rsidRDefault="00777ACB" w:rsidP="000732FC">
            <w:pPr>
              <w:spacing w:after="0" w:line="240" w:lineRule="auto"/>
              <w:rPr>
                <w:rFonts w:ascii="Times New Roman" w:hAnsi="Times New Roman" w:cs="Times New Roman"/>
                <w:sz w:val="24"/>
                <w:szCs w:val="24"/>
              </w:rPr>
            </w:pPr>
          </w:p>
          <w:p w14:paraId="39281CD2" w14:textId="77777777" w:rsidR="00777ACB" w:rsidRPr="000A6108" w:rsidRDefault="00777ACB" w:rsidP="000732FC">
            <w:pPr>
              <w:spacing w:after="0" w:line="240" w:lineRule="auto"/>
              <w:rPr>
                <w:rFonts w:ascii="Times New Roman" w:hAnsi="Times New Roman" w:cs="Times New Roman"/>
                <w:sz w:val="24"/>
                <w:szCs w:val="24"/>
              </w:rPr>
            </w:pPr>
          </w:p>
          <w:p w14:paraId="52E66A45" w14:textId="77777777" w:rsidR="00777ACB" w:rsidRPr="000A6108" w:rsidRDefault="00777ACB" w:rsidP="000732FC">
            <w:pPr>
              <w:spacing w:after="0" w:line="240" w:lineRule="auto"/>
              <w:rPr>
                <w:rFonts w:ascii="Times New Roman" w:hAnsi="Times New Roman" w:cs="Times New Roman"/>
                <w:sz w:val="24"/>
                <w:szCs w:val="24"/>
              </w:rPr>
            </w:pPr>
          </w:p>
          <w:p w14:paraId="6C87CBEE" w14:textId="77777777" w:rsidR="00777ACB" w:rsidRPr="000A6108" w:rsidRDefault="00777ACB" w:rsidP="000732FC">
            <w:pPr>
              <w:spacing w:after="0" w:line="240" w:lineRule="auto"/>
              <w:rPr>
                <w:rFonts w:ascii="Times New Roman" w:hAnsi="Times New Roman" w:cs="Times New Roman"/>
                <w:sz w:val="24"/>
                <w:szCs w:val="24"/>
              </w:rPr>
            </w:pPr>
          </w:p>
          <w:p w14:paraId="30A754C2" w14:textId="77777777" w:rsidR="00777ACB" w:rsidRPr="000A6108" w:rsidRDefault="00777ACB" w:rsidP="000732FC">
            <w:pPr>
              <w:spacing w:after="0" w:line="240" w:lineRule="auto"/>
              <w:rPr>
                <w:rFonts w:ascii="Times New Roman" w:hAnsi="Times New Roman" w:cs="Times New Roman"/>
                <w:sz w:val="24"/>
                <w:szCs w:val="24"/>
              </w:rPr>
            </w:pPr>
          </w:p>
          <w:p w14:paraId="0069B612" w14:textId="628647C1" w:rsidR="00777ACB" w:rsidRPr="000A6108" w:rsidRDefault="00777ACB" w:rsidP="000732FC">
            <w:pPr>
              <w:spacing w:after="0" w:line="240" w:lineRule="auto"/>
              <w:rPr>
                <w:rFonts w:ascii="Times New Roman" w:hAnsi="Times New Roman" w:cs="Times New Roman"/>
                <w:sz w:val="24"/>
                <w:szCs w:val="24"/>
              </w:rPr>
            </w:pPr>
          </w:p>
        </w:tc>
      </w:tr>
      <w:tr w:rsidR="00777ACB" w:rsidRPr="000A6108" w14:paraId="030646D1" w14:textId="77777777" w:rsidTr="00BC5D42">
        <w:tc>
          <w:tcPr>
            <w:tcW w:w="516" w:type="dxa"/>
            <w:vMerge/>
            <w:shd w:val="clear" w:color="auto" w:fill="auto"/>
          </w:tcPr>
          <w:p w14:paraId="3F93B788" w14:textId="43EE9B33"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20F4A012"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22D76BE9" w14:textId="2710D82B"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Sprawiedliwości </w:t>
            </w:r>
          </w:p>
          <w:p w14:paraId="4C41BF90" w14:textId="011A35C6"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8 ust. 2:</w:t>
            </w:r>
          </w:p>
          <w:p w14:paraId="63AD86D6" w14:textId="5F113710" w:rsidR="00777ACB" w:rsidRPr="000A6108" w:rsidRDefault="00777ACB" w:rsidP="00396643">
            <w:pPr>
              <w:tabs>
                <w:tab w:val="left" w:pos="426"/>
              </w:tabs>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W odniesieniu do zmodyfikowanego brzmienia  projektowanego art. 8 ust. 2, uwzględniającego zgłoszone zastrzeżenia, także należy podnieść uwagę o charakterze redakcyjnym. Przepis w obecnym brzmieniu wskazuje bowiem, że: </w:t>
            </w:r>
            <w:r w:rsidRPr="000A6108">
              <w:rPr>
                <w:rFonts w:ascii="Times New Roman" w:hAnsi="Times New Roman" w:cs="Times New Roman"/>
                <w:i/>
                <w:iCs/>
                <w:sz w:val="24"/>
                <w:szCs w:val="24"/>
              </w:rPr>
              <w:t xml:space="preserve">przepisu art. 14 ust. 2 lit. f (…) nie stosuje się na mocy art. 14 ust. 5 lit. c i d rozporządzenia 2016/679, chyba że zgłaszający nie spełnia przesłanek wskazanych w art. 6. </w:t>
            </w:r>
            <w:r w:rsidRPr="000A6108">
              <w:rPr>
                <w:rFonts w:ascii="Times New Roman" w:hAnsi="Times New Roman" w:cs="Times New Roman"/>
                <w:sz w:val="24"/>
                <w:szCs w:val="24"/>
              </w:rPr>
              <w:t xml:space="preserve"> Art. 6 nie statuuje zaś przesłanek, które może spełniać (bądź nie) zgłaszający, a warunkuje ochronę prawną zgłaszającego tym, że miał on uzasadnione podstawy sądzić, że będąca przedmiotem zgłoszenia lub ujawnienia publicznego informacja jest prawdziwa w momencie dokonywania zgłoszenia lub ujawnienia publicznego i że informacja taka stanowi informację o naruszeniu prawa. Tym samym trudno mówić o spełnieniu (bądź nie) przez zgłaszającego przesłanki z art. 6 (od strony podmiotowej), a bardziej prawidłowe wydaje się wskazanie, że zostały spełnione (bądź nie) warunki, o których mowa w art. 6. </w:t>
            </w:r>
          </w:p>
        </w:tc>
        <w:tc>
          <w:tcPr>
            <w:tcW w:w="2800" w:type="dxa"/>
            <w:shd w:val="clear" w:color="auto" w:fill="auto"/>
          </w:tcPr>
          <w:p w14:paraId="18B9F4A6" w14:textId="77777777" w:rsidR="00777ACB" w:rsidRPr="000A6108" w:rsidRDefault="00777ACB" w:rsidP="000732FC">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p w14:paraId="131AB7B5" w14:textId="32F1A837" w:rsidR="00777ACB" w:rsidRPr="000A6108" w:rsidRDefault="00777ACB" w:rsidP="00B91758">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W art. 8 ust. 5 wyraz „przesłanek” zastąpiono wyrazem „warunków”.</w:t>
            </w:r>
          </w:p>
        </w:tc>
      </w:tr>
      <w:tr w:rsidR="00777ACB" w:rsidRPr="000A6108" w14:paraId="20C91C1B" w14:textId="77777777" w:rsidTr="00BC5D42">
        <w:tc>
          <w:tcPr>
            <w:tcW w:w="516" w:type="dxa"/>
            <w:vMerge/>
            <w:shd w:val="clear" w:color="auto" w:fill="auto"/>
          </w:tcPr>
          <w:p w14:paraId="5888FABF" w14:textId="30EB40A0"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1A08600F"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5E47EFA1" w14:textId="3ECFED82" w:rsidR="00777ACB" w:rsidRPr="000A6108" w:rsidRDefault="00777ACB" w:rsidP="008712AA">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Rządowe Centrum Legislacji </w:t>
            </w:r>
          </w:p>
          <w:p w14:paraId="49D7641A" w14:textId="5F251AEF" w:rsidR="00777ACB" w:rsidRPr="000A6108" w:rsidRDefault="00777ACB" w:rsidP="008712AA">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Art. 8 ust. 7 projektu budzi zastrzeżenia, ponieważ nie ma charakteru normatywnego i formułuje postulat w odniesieniu do ust. 6, stanowiąc, że przepis ten „w zakresie przekazania informacji o źródle danych nie może stać w sprzeczności z zasadami ochrony danych osobowych osoby </w:t>
            </w:r>
            <w:r w:rsidRPr="000A6108">
              <w:rPr>
                <w:rFonts w:ascii="Times New Roman" w:hAnsi="Times New Roman" w:cs="Times New Roman"/>
                <w:sz w:val="24"/>
                <w:szCs w:val="24"/>
              </w:rPr>
              <w:lastRenderedPageBreak/>
              <w:t>będącej źródłem tej informacji, w szczególności jeżeli ujawnienie może naruszyć jej prawa i wolności lub jeżeli nadal istnieje podejrzenie prowadzenia względem niej działań odwetowych”. Regulacja ta wymaga zatem przeredagowania, tak aby przepis miał charakter normatywny.</w:t>
            </w:r>
          </w:p>
          <w:p w14:paraId="4E59DDCA" w14:textId="77777777" w:rsidR="00777ACB" w:rsidRPr="000A6108" w:rsidRDefault="00777ACB"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47EE5F6F" w14:textId="4C29F5D5" w:rsidR="00777ACB" w:rsidRPr="000A6108" w:rsidRDefault="00B835A7" w:rsidP="000732FC">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Wyjaśnienie:</w:t>
            </w:r>
          </w:p>
          <w:p w14:paraId="689E6D04" w14:textId="3A7A6027" w:rsidR="00777ACB" w:rsidRPr="000A6108" w:rsidRDefault="00B835A7" w:rsidP="00B835A7">
            <w:pPr>
              <w:spacing w:after="0" w:line="240" w:lineRule="auto"/>
              <w:rPr>
                <w:rFonts w:ascii="Times New Roman" w:hAnsi="Times New Roman" w:cs="Times New Roman"/>
                <w:sz w:val="24"/>
                <w:szCs w:val="24"/>
              </w:rPr>
            </w:pPr>
            <w:r>
              <w:rPr>
                <w:rFonts w:ascii="Times New Roman" w:hAnsi="Times New Roman" w:cs="Times New Roman"/>
                <w:sz w:val="24"/>
                <w:szCs w:val="24"/>
              </w:rPr>
              <w:t>Na skutek innych uwag p</w:t>
            </w:r>
            <w:r w:rsidR="00777ACB" w:rsidRPr="000A6108">
              <w:rPr>
                <w:rFonts w:ascii="Times New Roman" w:hAnsi="Times New Roman" w:cs="Times New Roman"/>
                <w:sz w:val="24"/>
                <w:szCs w:val="24"/>
              </w:rPr>
              <w:t>rzepis przeredagowano</w:t>
            </w:r>
            <w:r>
              <w:rPr>
                <w:rFonts w:ascii="Times New Roman" w:hAnsi="Times New Roman" w:cs="Times New Roman"/>
                <w:sz w:val="24"/>
                <w:szCs w:val="24"/>
              </w:rPr>
              <w:t>.</w:t>
            </w:r>
          </w:p>
        </w:tc>
      </w:tr>
      <w:tr w:rsidR="00777ACB" w:rsidRPr="000A6108" w14:paraId="0638A19D" w14:textId="77777777" w:rsidTr="00BC5D42">
        <w:tc>
          <w:tcPr>
            <w:tcW w:w="516" w:type="dxa"/>
            <w:vMerge/>
            <w:shd w:val="clear" w:color="auto" w:fill="auto"/>
          </w:tcPr>
          <w:p w14:paraId="4A3029D7" w14:textId="1ED00622"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34C203FC"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459CAA79" w14:textId="77777777" w:rsidR="00777ACB" w:rsidRPr="000A6108" w:rsidRDefault="00777ACB" w:rsidP="00985198">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32935550" w14:textId="26704E14" w:rsidR="00777ACB" w:rsidRPr="000A6108" w:rsidRDefault="00777ACB"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8 ust.2:</w:t>
            </w:r>
          </w:p>
          <w:p w14:paraId="3D7010C2" w14:textId="0F3FC4DC" w:rsidR="00777ACB" w:rsidRPr="000A6108" w:rsidRDefault="00777ACB"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Proponowane brzmienie art. 8 ust. 2 pozostawia wątpliwość, co do pozostania w zgodzie z najważniejszą przesłanką, jaką jest ochrona danych osobowych zgłaszającego.</w:t>
            </w:r>
          </w:p>
          <w:p w14:paraId="1CB423AD" w14:textId="77777777" w:rsidR="00777ACB" w:rsidRPr="000A6108" w:rsidRDefault="00777ACB" w:rsidP="00985198">
            <w:pPr>
              <w:spacing w:after="0" w:line="240" w:lineRule="auto"/>
              <w:jc w:val="both"/>
              <w:rPr>
                <w:rFonts w:ascii="Times New Roman" w:hAnsi="Times New Roman" w:cs="Times New Roman"/>
                <w:sz w:val="24"/>
                <w:szCs w:val="24"/>
              </w:rPr>
            </w:pPr>
          </w:p>
          <w:p w14:paraId="3E63F467" w14:textId="77777777" w:rsidR="00777ACB" w:rsidRPr="000A6108" w:rsidRDefault="00777ACB" w:rsidP="00985198">
            <w:pPr>
              <w:spacing w:after="0" w:line="240" w:lineRule="auto"/>
              <w:jc w:val="both"/>
              <w:rPr>
                <w:rFonts w:ascii="Times New Roman" w:hAnsi="Times New Roman" w:cs="Times New Roman"/>
                <w:sz w:val="24"/>
                <w:szCs w:val="24"/>
              </w:rPr>
            </w:pPr>
          </w:p>
          <w:p w14:paraId="13A97B39" w14:textId="6849E84C" w:rsidR="00777ACB" w:rsidRPr="000A6108" w:rsidRDefault="00777ACB"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8 ust. 4:</w:t>
            </w:r>
          </w:p>
          <w:p w14:paraId="4D296E6C" w14:textId="77777777" w:rsidR="00777ACB" w:rsidRPr="000A6108" w:rsidRDefault="00777ACB" w:rsidP="00557420">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Wskazanym byłaby zmiana słowa „osoby” na „zgłaszającego” </w:t>
            </w:r>
          </w:p>
          <w:p w14:paraId="45B9115A" w14:textId="497E0DC2" w:rsidR="00777ACB" w:rsidRPr="000A6108" w:rsidRDefault="00777ACB" w:rsidP="00557420">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03E2B43B" w14:textId="5C0076B6" w:rsidR="00777ACB" w:rsidRPr="000A6108" w:rsidRDefault="00777ACB" w:rsidP="00557420">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4. Podmiot prawny, Rzecznik Praw Obywatelskich lub organ publiczny, po otrzymaniu zgłoszenia, zbiera i przetwarza dane osobowe zgłaszającego, w zakresie niezbędnym do realizacji celów ustawy. Dane osobowe, które nie mają znaczenia dla rozpatrywania zgłoszenia, nie są zbierane, a w razie przypadkowego zebrania, są niezwłocznie usuwane.</w:t>
            </w:r>
          </w:p>
          <w:p w14:paraId="06B7F357" w14:textId="18D71689" w:rsidR="00777ACB" w:rsidRPr="000A6108" w:rsidRDefault="00777ACB"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8 ust. 6:</w:t>
            </w:r>
          </w:p>
          <w:p w14:paraId="1FBAA132" w14:textId="77777777" w:rsidR="00777ACB" w:rsidRPr="000A6108" w:rsidRDefault="00777ACB" w:rsidP="00557420">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Zgodnie z art. 8 ust. 6 projektu, przepisu art. 15 ust. 1 lit. g rozporządzenia 2016/679 nie stosuje się w zakresie terminu, w którym dane o źródle pozyskania danych mają być przekazane osobie, której dane dotyczą, chyba że zgłaszający nie spełnia przesłanek wskazanych w art. 6. Informacje dotyczące podmiotu będącego źródłem danych mogą być przekazane w terminie późniejszym niż wynikający z art. 15 ust. 1 lit g </w:t>
            </w:r>
            <w:r w:rsidRPr="000A6108">
              <w:rPr>
                <w:rFonts w:ascii="Times New Roman" w:hAnsi="Times New Roman" w:cs="Times New Roman"/>
                <w:sz w:val="24"/>
                <w:szCs w:val="24"/>
              </w:rPr>
              <w:lastRenderedPageBreak/>
              <w:t>rozporządzenia 2016/679, nie później jednak niż w ciągu 3 miesięcy od dnia zakończenia działań następczych.</w:t>
            </w:r>
          </w:p>
          <w:p w14:paraId="0E884743" w14:textId="46230D57" w:rsidR="00777ACB" w:rsidRPr="000A6108" w:rsidRDefault="00777ACB" w:rsidP="00557420">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Treść ww. przepisu nawiązuje do terminu, przy czym termin ten nie wynika z art. 15 ust. 1 lit. g rozporządzenia 2016/679, ponieważ w rzeczonej jednostce redakcyjnej taki termin w ogóle nie występuje. Dlatego też zasadnym jest zawarcie w cytowanym wyżej przepisie stosownego odwołania polegającego na wskazaniu jednostki redakcyjnej rozporządzenia 2016/679, w którym termin taki jest rzeczywiście określony.</w:t>
            </w:r>
          </w:p>
          <w:p w14:paraId="5B807649" w14:textId="77777777" w:rsidR="00777ACB" w:rsidRPr="000A6108" w:rsidRDefault="00777ACB" w:rsidP="00985198">
            <w:pPr>
              <w:spacing w:after="0" w:line="240" w:lineRule="auto"/>
              <w:jc w:val="both"/>
              <w:rPr>
                <w:rFonts w:ascii="Times New Roman" w:hAnsi="Times New Roman" w:cs="Times New Roman"/>
                <w:sz w:val="24"/>
                <w:szCs w:val="24"/>
              </w:rPr>
            </w:pPr>
          </w:p>
          <w:p w14:paraId="2B93A8A5" w14:textId="49C396D3" w:rsidR="00777ACB" w:rsidRPr="000A6108" w:rsidRDefault="00777ACB"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8 ust. 6 i 7:</w:t>
            </w:r>
          </w:p>
          <w:p w14:paraId="6F7DFCC8" w14:textId="131F8CD6" w:rsidR="00777ACB" w:rsidRPr="000A6108" w:rsidRDefault="00777ACB"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UKNF wskazuje, iż może nie posiadać wiedzy na temat tego, czy i jakie działania odwetowe grożą zgłaszającemu oraz przez jaki okres. W celu zapewnienia ochrony sygnaliście, niezbędna jest możliwość informowania osób wskazanych w zgłoszeniu o źródle danych – powinna ona podlegać wyłączeniu przez cały okres przetwarzania danych osobowych, zawartych w zgłoszeniu.</w:t>
            </w:r>
          </w:p>
          <w:p w14:paraId="121F9D16" w14:textId="74062A5A" w:rsidR="00777ACB" w:rsidRPr="000A6108" w:rsidRDefault="00777ACB" w:rsidP="008712AA">
            <w:pPr>
              <w:spacing w:after="0" w:line="240" w:lineRule="auto"/>
              <w:jc w:val="center"/>
              <w:rPr>
                <w:rFonts w:ascii="Times New Roman" w:hAnsi="Times New Roman" w:cs="Times New Roman"/>
                <w:b/>
                <w:sz w:val="24"/>
                <w:szCs w:val="24"/>
              </w:rPr>
            </w:pPr>
          </w:p>
        </w:tc>
        <w:tc>
          <w:tcPr>
            <w:tcW w:w="2800" w:type="dxa"/>
            <w:shd w:val="clear" w:color="auto" w:fill="auto"/>
          </w:tcPr>
          <w:p w14:paraId="5A052822" w14:textId="02D889DD" w:rsidR="00777ACB" w:rsidRPr="000A6108" w:rsidRDefault="00777ACB" w:rsidP="000732FC">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ogólna (nieprecyzyjna)</w:t>
            </w:r>
          </w:p>
          <w:p w14:paraId="06C2DB3B" w14:textId="77777777" w:rsidR="00777ACB" w:rsidRPr="000A6108" w:rsidRDefault="00777ACB" w:rsidP="000732FC">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Projektowany przepis stanowi wdrożenie art. 16 ust. 2 dyrektywy. </w:t>
            </w:r>
          </w:p>
          <w:p w14:paraId="7C612718" w14:textId="77777777" w:rsidR="00777ACB" w:rsidRPr="000A6108" w:rsidRDefault="00777ACB" w:rsidP="000732FC">
            <w:pPr>
              <w:spacing w:after="0" w:line="240" w:lineRule="auto"/>
              <w:rPr>
                <w:rFonts w:ascii="Times New Roman" w:hAnsi="Times New Roman" w:cs="Times New Roman"/>
                <w:sz w:val="24"/>
                <w:szCs w:val="24"/>
              </w:rPr>
            </w:pPr>
          </w:p>
          <w:p w14:paraId="3625BA8E" w14:textId="77777777" w:rsidR="00777ACB" w:rsidRPr="000A6108" w:rsidRDefault="00777ACB" w:rsidP="000732FC">
            <w:pPr>
              <w:spacing w:after="0" w:line="240" w:lineRule="auto"/>
              <w:rPr>
                <w:rFonts w:ascii="Times New Roman" w:hAnsi="Times New Roman" w:cs="Times New Roman"/>
                <w:sz w:val="24"/>
                <w:szCs w:val="24"/>
              </w:rPr>
            </w:pPr>
          </w:p>
          <w:p w14:paraId="6072B6B8" w14:textId="77777777" w:rsidR="00777ACB" w:rsidRPr="000A6108" w:rsidRDefault="00777ACB" w:rsidP="000732FC">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76B2B966" w14:textId="77777777" w:rsidR="00777ACB" w:rsidRPr="000A6108" w:rsidRDefault="00777ACB" w:rsidP="003E38B9">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Na skutek innych uwag wykreślono słowo „osoby”. W projektowanym przepisie chodzi o wszystkie dane osobowe (nie tylko dane osobowe zgłaszającego). </w:t>
            </w:r>
          </w:p>
          <w:p w14:paraId="417F786A" w14:textId="77777777" w:rsidR="00777ACB" w:rsidRPr="000A6108" w:rsidRDefault="00777ACB" w:rsidP="003E38B9">
            <w:pPr>
              <w:spacing w:after="0" w:line="240" w:lineRule="auto"/>
              <w:rPr>
                <w:rFonts w:ascii="Times New Roman" w:hAnsi="Times New Roman" w:cs="Times New Roman"/>
                <w:sz w:val="24"/>
                <w:szCs w:val="24"/>
              </w:rPr>
            </w:pPr>
          </w:p>
          <w:p w14:paraId="523B45CF" w14:textId="77777777" w:rsidR="00777ACB" w:rsidRPr="000A6108" w:rsidRDefault="00777ACB" w:rsidP="003E38B9">
            <w:pPr>
              <w:spacing w:after="0" w:line="240" w:lineRule="auto"/>
              <w:rPr>
                <w:rFonts w:ascii="Times New Roman" w:hAnsi="Times New Roman" w:cs="Times New Roman"/>
                <w:sz w:val="24"/>
                <w:szCs w:val="24"/>
              </w:rPr>
            </w:pPr>
          </w:p>
          <w:p w14:paraId="46F20518" w14:textId="77777777" w:rsidR="00777ACB" w:rsidRPr="000A6108" w:rsidRDefault="00777ACB" w:rsidP="003E38B9">
            <w:pPr>
              <w:spacing w:after="0" w:line="240" w:lineRule="auto"/>
              <w:rPr>
                <w:rFonts w:ascii="Times New Roman" w:hAnsi="Times New Roman" w:cs="Times New Roman"/>
                <w:sz w:val="24"/>
                <w:szCs w:val="24"/>
              </w:rPr>
            </w:pPr>
          </w:p>
          <w:p w14:paraId="4DBA3CF7" w14:textId="7A61C39A" w:rsidR="00777ACB" w:rsidRPr="000A6108" w:rsidRDefault="00777ACB" w:rsidP="003E38B9">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p w14:paraId="2B70C4C6" w14:textId="77777777" w:rsidR="00777ACB" w:rsidRPr="000A6108" w:rsidRDefault="00777ACB" w:rsidP="003E38B9">
            <w:pPr>
              <w:spacing w:after="0" w:line="240" w:lineRule="auto"/>
              <w:rPr>
                <w:rFonts w:ascii="Times New Roman" w:hAnsi="Times New Roman" w:cs="Times New Roman"/>
                <w:sz w:val="24"/>
                <w:szCs w:val="24"/>
              </w:rPr>
            </w:pPr>
          </w:p>
          <w:p w14:paraId="2039B3A0" w14:textId="77777777" w:rsidR="00777ACB" w:rsidRPr="000A6108" w:rsidRDefault="00777ACB" w:rsidP="003E38B9">
            <w:pPr>
              <w:spacing w:after="0" w:line="240" w:lineRule="auto"/>
              <w:rPr>
                <w:rFonts w:ascii="Times New Roman" w:hAnsi="Times New Roman" w:cs="Times New Roman"/>
                <w:sz w:val="24"/>
                <w:szCs w:val="24"/>
              </w:rPr>
            </w:pPr>
          </w:p>
          <w:p w14:paraId="60ACD6D7" w14:textId="77777777" w:rsidR="00777ACB" w:rsidRPr="000A6108" w:rsidRDefault="00777ACB" w:rsidP="003E38B9">
            <w:pPr>
              <w:spacing w:after="0" w:line="240" w:lineRule="auto"/>
              <w:rPr>
                <w:rFonts w:ascii="Times New Roman" w:hAnsi="Times New Roman" w:cs="Times New Roman"/>
                <w:sz w:val="24"/>
                <w:szCs w:val="24"/>
              </w:rPr>
            </w:pPr>
          </w:p>
          <w:p w14:paraId="61BAEE83" w14:textId="77777777" w:rsidR="00777ACB" w:rsidRPr="000A6108" w:rsidRDefault="00777ACB" w:rsidP="003E38B9">
            <w:pPr>
              <w:spacing w:after="0" w:line="240" w:lineRule="auto"/>
              <w:rPr>
                <w:rFonts w:ascii="Times New Roman" w:hAnsi="Times New Roman" w:cs="Times New Roman"/>
                <w:sz w:val="24"/>
                <w:szCs w:val="24"/>
              </w:rPr>
            </w:pPr>
          </w:p>
          <w:p w14:paraId="5B5D13D2" w14:textId="77777777" w:rsidR="00777ACB" w:rsidRPr="000A6108" w:rsidRDefault="00777ACB" w:rsidP="003E38B9">
            <w:pPr>
              <w:spacing w:after="0" w:line="240" w:lineRule="auto"/>
              <w:rPr>
                <w:rFonts w:ascii="Times New Roman" w:hAnsi="Times New Roman" w:cs="Times New Roman"/>
                <w:sz w:val="24"/>
                <w:szCs w:val="24"/>
              </w:rPr>
            </w:pPr>
          </w:p>
          <w:p w14:paraId="1CCE3F46" w14:textId="77777777" w:rsidR="00777ACB" w:rsidRPr="000A6108" w:rsidRDefault="00777ACB" w:rsidP="003E38B9">
            <w:pPr>
              <w:spacing w:after="0" w:line="240" w:lineRule="auto"/>
              <w:rPr>
                <w:rFonts w:ascii="Times New Roman" w:hAnsi="Times New Roman" w:cs="Times New Roman"/>
                <w:sz w:val="24"/>
                <w:szCs w:val="24"/>
              </w:rPr>
            </w:pPr>
          </w:p>
          <w:p w14:paraId="2F5E2E0F" w14:textId="77777777" w:rsidR="00777ACB" w:rsidRPr="000A6108" w:rsidRDefault="00777ACB" w:rsidP="003E38B9">
            <w:pPr>
              <w:spacing w:after="0" w:line="240" w:lineRule="auto"/>
              <w:rPr>
                <w:rFonts w:ascii="Times New Roman" w:hAnsi="Times New Roman" w:cs="Times New Roman"/>
                <w:sz w:val="24"/>
                <w:szCs w:val="24"/>
              </w:rPr>
            </w:pPr>
          </w:p>
          <w:p w14:paraId="4B19AFD1" w14:textId="77777777" w:rsidR="00777ACB" w:rsidRPr="000A6108" w:rsidRDefault="00777ACB" w:rsidP="003E38B9">
            <w:pPr>
              <w:spacing w:after="0" w:line="240" w:lineRule="auto"/>
              <w:rPr>
                <w:rFonts w:ascii="Times New Roman" w:hAnsi="Times New Roman" w:cs="Times New Roman"/>
                <w:sz w:val="24"/>
                <w:szCs w:val="24"/>
              </w:rPr>
            </w:pPr>
          </w:p>
          <w:p w14:paraId="337AD1DF" w14:textId="77777777" w:rsidR="00777ACB" w:rsidRPr="000A6108" w:rsidRDefault="00777ACB" w:rsidP="003E38B9">
            <w:pPr>
              <w:spacing w:after="0" w:line="240" w:lineRule="auto"/>
              <w:rPr>
                <w:rFonts w:ascii="Times New Roman" w:hAnsi="Times New Roman" w:cs="Times New Roman"/>
                <w:sz w:val="24"/>
                <w:szCs w:val="24"/>
              </w:rPr>
            </w:pPr>
          </w:p>
          <w:p w14:paraId="09D235E7" w14:textId="77777777" w:rsidR="00777ACB" w:rsidRPr="000A6108" w:rsidRDefault="00777ACB" w:rsidP="003E38B9">
            <w:pPr>
              <w:spacing w:after="0" w:line="240" w:lineRule="auto"/>
              <w:rPr>
                <w:rFonts w:ascii="Times New Roman" w:hAnsi="Times New Roman" w:cs="Times New Roman"/>
                <w:sz w:val="24"/>
                <w:szCs w:val="24"/>
              </w:rPr>
            </w:pPr>
          </w:p>
          <w:p w14:paraId="606A82E2" w14:textId="77777777" w:rsidR="00777ACB" w:rsidRPr="000A6108" w:rsidRDefault="00777ACB" w:rsidP="003E38B9">
            <w:pPr>
              <w:spacing w:after="0" w:line="240" w:lineRule="auto"/>
              <w:rPr>
                <w:rFonts w:ascii="Times New Roman" w:hAnsi="Times New Roman" w:cs="Times New Roman"/>
                <w:sz w:val="24"/>
                <w:szCs w:val="24"/>
              </w:rPr>
            </w:pPr>
          </w:p>
          <w:p w14:paraId="712BF922" w14:textId="77777777" w:rsidR="00777ACB" w:rsidRPr="000A6108" w:rsidRDefault="00777ACB" w:rsidP="003E38B9">
            <w:pPr>
              <w:spacing w:after="0" w:line="240" w:lineRule="auto"/>
              <w:rPr>
                <w:rFonts w:ascii="Times New Roman" w:hAnsi="Times New Roman" w:cs="Times New Roman"/>
                <w:sz w:val="24"/>
                <w:szCs w:val="24"/>
              </w:rPr>
            </w:pPr>
          </w:p>
          <w:p w14:paraId="3F016FCF" w14:textId="77777777" w:rsidR="00777ACB" w:rsidRPr="000A6108" w:rsidRDefault="00777ACB" w:rsidP="003E38B9">
            <w:pPr>
              <w:spacing w:after="0" w:line="240" w:lineRule="auto"/>
              <w:rPr>
                <w:rFonts w:ascii="Times New Roman" w:hAnsi="Times New Roman" w:cs="Times New Roman"/>
                <w:sz w:val="24"/>
                <w:szCs w:val="24"/>
              </w:rPr>
            </w:pPr>
          </w:p>
          <w:p w14:paraId="352B25C0" w14:textId="77777777" w:rsidR="00777ACB" w:rsidRPr="000A6108" w:rsidRDefault="00777ACB" w:rsidP="003E38B9">
            <w:pPr>
              <w:spacing w:after="0" w:line="240" w:lineRule="auto"/>
              <w:rPr>
                <w:rFonts w:ascii="Times New Roman" w:hAnsi="Times New Roman" w:cs="Times New Roman"/>
                <w:sz w:val="24"/>
                <w:szCs w:val="24"/>
              </w:rPr>
            </w:pPr>
          </w:p>
          <w:p w14:paraId="53541083" w14:textId="77777777" w:rsidR="00777ACB" w:rsidRPr="000A6108" w:rsidRDefault="00777ACB" w:rsidP="003E38B9">
            <w:pPr>
              <w:spacing w:after="0" w:line="240" w:lineRule="auto"/>
              <w:rPr>
                <w:rFonts w:ascii="Times New Roman" w:hAnsi="Times New Roman" w:cs="Times New Roman"/>
                <w:sz w:val="24"/>
                <w:szCs w:val="24"/>
              </w:rPr>
            </w:pPr>
          </w:p>
          <w:p w14:paraId="5B0A62A8" w14:textId="77777777" w:rsidR="00777ACB" w:rsidRPr="000A6108" w:rsidRDefault="00777ACB" w:rsidP="003E38B9">
            <w:pPr>
              <w:spacing w:after="0" w:line="240" w:lineRule="auto"/>
              <w:rPr>
                <w:rFonts w:ascii="Times New Roman" w:hAnsi="Times New Roman" w:cs="Times New Roman"/>
                <w:sz w:val="24"/>
                <w:szCs w:val="24"/>
              </w:rPr>
            </w:pPr>
          </w:p>
          <w:p w14:paraId="3877A48B" w14:textId="77777777" w:rsidR="00777ACB" w:rsidRPr="000A6108" w:rsidRDefault="00777ACB" w:rsidP="003E38B9">
            <w:pPr>
              <w:spacing w:after="0" w:line="240" w:lineRule="auto"/>
              <w:rPr>
                <w:rFonts w:ascii="Times New Roman" w:hAnsi="Times New Roman" w:cs="Times New Roman"/>
                <w:sz w:val="24"/>
                <w:szCs w:val="24"/>
              </w:rPr>
            </w:pPr>
          </w:p>
          <w:p w14:paraId="03C787F8" w14:textId="77777777" w:rsidR="00B835A7" w:rsidRDefault="00B835A7" w:rsidP="003E38B9">
            <w:pPr>
              <w:spacing w:after="0" w:line="240" w:lineRule="auto"/>
              <w:rPr>
                <w:rFonts w:ascii="Times New Roman" w:hAnsi="Times New Roman" w:cs="Times New Roman"/>
                <w:b/>
                <w:sz w:val="24"/>
                <w:szCs w:val="24"/>
              </w:rPr>
            </w:pPr>
          </w:p>
          <w:p w14:paraId="08C94864" w14:textId="77777777" w:rsidR="006A79C0" w:rsidRDefault="006A79C0" w:rsidP="003E38B9">
            <w:pPr>
              <w:spacing w:after="0" w:line="240" w:lineRule="auto"/>
              <w:rPr>
                <w:rFonts w:ascii="Times New Roman" w:hAnsi="Times New Roman" w:cs="Times New Roman"/>
                <w:b/>
                <w:sz w:val="24"/>
                <w:szCs w:val="24"/>
              </w:rPr>
            </w:pPr>
          </w:p>
          <w:p w14:paraId="7FF2EC21" w14:textId="5D4A49D9" w:rsidR="00777ACB" w:rsidRPr="000A6108" w:rsidRDefault="00777ACB" w:rsidP="003E38B9">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nieuwzględniona</w:t>
            </w:r>
          </w:p>
          <w:p w14:paraId="05FFE8B2" w14:textId="6900610E" w:rsidR="00777ACB" w:rsidRPr="000A6108" w:rsidRDefault="00777ACB" w:rsidP="003E38B9">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Taka </w:t>
            </w:r>
            <w:r w:rsidR="00A242C3">
              <w:rPr>
                <w:rFonts w:ascii="Times New Roman" w:hAnsi="Times New Roman" w:cs="Times New Roman"/>
                <w:sz w:val="24"/>
                <w:szCs w:val="24"/>
              </w:rPr>
              <w:t xml:space="preserve">bezwarunkowa </w:t>
            </w:r>
            <w:r w:rsidRPr="000A6108">
              <w:rPr>
                <w:rFonts w:ascii="Times New Roman" w:hAnsi="Times New Roman" w:cs="Times New Roman"/>
                <w:sz w:val="24"/>
                <w:szCs w:val="24"/>
              </w:rPr>
              <w:t>propozycja byłaby niezgodna z przepisami RODO.</w:t>
            </w:r>
          </w:p>
          <w:p w14:paraId="458EA67E" w14:textId="77777777" w:rsidR="00777ACB" w:rsidRPr="000A6108" w:rsidRDefault="00777ACB" w:rsidP="003E38B9">
            <w:pPr>
              <w:spacing w:after="0" w:line="240" w:lineRule="auto"/>
              <w:rPr>
                <w:rFonts w:ascii="Times New Roman" w:hAnsi="Times New Roman" w:cs="Times New Roman"/>
                <w:b/>
                <w:sz w:val="24"/>
                <w:szCs w:val="24"/>
              </w:rPr>
            </w:pPr>
          </w:p>
          <w:p w14:paraId="61DA13DB" w14:textId="576271C0" w:rsidR="00777ACB" w:rsidRPr="000A6108" w:rsidRDefault="00777ACB" w:rsidP="000C7B81">
            <w:pPr>
              <w:spacing w:after="0" w:line="240" w:lineRule="auto"/>
              <w:rPr>
                <w:rFonts w:ascii="Times New Roman" w:hAnsi="Times New Roman" w:cs="Times New Roman"/>
                <w:sz w:val="24"/>
                <w:szCs w:val="24"/>
              </w:rPr>
            </w:pPr>
          </w:p>
        </w:tc>
      </w:tr>
      <w:tr w:rsidR="00777ACB" w:rsidRPr="000A6108" w14:paraId="6003C02C" w14:textId="77777777" w:rsidTr="00BC5D42">
        <w:tc>
          <w:tcPr>
            <w:tcW w:w="516" w:type="dxa"/>
            <w:vMerge/>
            <w:shd w:val="clear" w:color="auto" w:fill="auto"/>
          </w:tcPr>
          <w:p w14:paraId="4CD778B4"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013E7A5F"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40DD9439" w14:textId="0CF66A49" w:rsidR="00777ACB" w:rsidRPr="000A6108" w:rsidRDefault="00777ACB" w:rsidP="00985198">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 do spraw UE</w:t>
            </w:r>
          </w:p>
          <w:p w14:paraId="27401C15"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Zgodnie z art. 16 ust. 1 dyrektywy 2019/1937 państwa członkowskie mają zapewnić, by tożsamość osoby dokonującej zgłoszenia nie została ujawniona bez wyraźnej zgody tej osoby. Ustęp 2 tego artykułu przewiduje odstępstwa od tej zasady. Z kolei zgodnie z art. 16 ust. 3 dyrektywy ujawnianie dokonane zgodnie z odstępstwem przewidzianym w ust. 2 jest objęte odpowiednimi zabezpieczeniami zgodnie z obowiązującymi przepisami unijnymi i krajowymi. W szczególności zanim tożsamość osób dokonujących zgłoszenia zostanie ujawniona, muszą one zostać o tym powiadomione, chyba że takie powiadomienie mogłoby zagrozić powiązanemu postępowaniu wyjaśniającemu lub postępowaniu sądowemu. </w:t>
            </w:r>
          </w:p>
          <w:p w14:paraId="61822060"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 xml:space="preserve">Obowiązek powiadomienia zainteresowanej osoby o ujawnieniu jej danych osoby został wprowadzony w art. 8 ust. 3 projektu ustawy. Jednocześnie wymóg ten nie musi być spełniony, jeśli takie powiadomienie zagrozi postępowaniu wyjaśniającemu lub postepowaniu sądowemu. Projektowany art. 8 ustawy nie ustanawia poza tym innych zabezpieczeń. </w:t>
            </w:r>
          </w:p>
          <w:p w14:paraId="5820FF68"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Zwracam uwagę na to, że, po pierwsze, art. 16 ust. 3 dyrektywy 2019/1937 nie ogranicza konieczności wprowadzenia odpowiednich zabezpieczeń tylko do omawianego powiadomienia, wskazując bowiem, że można je stosować w szczególności (a zatem pośród innych zabezpieczeń). Przepis ten ma bowiem na celu ustanowienie dodatkowych gwarancji, chroniących prywatność osoby dokonującej zgłoszenia środków w przypadku konieczności ujawnienia jej danych. Po drugie, w sytuacji, w której powiadomienie o ujawnieniu danych osoby dokonującej zgłoszenia może zagrozić postępowaniu wyjaśniającemu lub postępowaniu sądowemu, art. 8 ust. 3 projektu ustawy przewiduje, zgodnie z art. 16 ust. 3 dyrektywy 2019/1937, możliwość rezygnacji z powiadomienia o ujawnieniu osoby zainteresowanej. W takim przypadku osoba ta nie będzie zatem objęta żadnymi zabezpieczeniami, czego wymaga zdanie pierwsze art. 16 ust. 3 dyrektywy 2019/1937. Kwestia ta wymaga zatem ponownej analizy. </w:t>
            </w:r>
          </w:p>
          <w:p w14:paraId="4A6D5BB6" w14:textId="77777777" w:rsidR="00777ACB" w:rsidRPr="000A6108" w:rsidRDefault="00777ACB" w:rsidP="00777ACB">
            <w:pPr>
              <w:spacing w:after="0" w:line="240" w:lineRule="auto"/>
              <w:rPr>
                <w:rFonts w:ascii="Times New Roman" w:hAnsi="Times New Roman" w:cs="Times New Roman"/>
                <w:b/>
                <w:sz w:val="24"/>
                <w:szCs w:val="24"/>
              </w:rPr>
            </w:pPr>
          </w:p>
          <w:p w14:paraId="149918B7"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Artykuł 8 ust. 4 zdanie pierwsze projektu ustawy wskazuje, że podmiot prawny, Rzecznik Praw Obywatelskich lub organ publiczny, po otrzymaniu zgłoszenia, może zbierać i przetwarzać dane osobowe osoby, w zakresie niezbędnym do realizacji celów ustawy.</w:t>
            </w:r>
          </w:p>
          <w:p w14:paraId="5055E30C"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Określenie „do realizacji celów ustawy” nie spełnia wymogów z art. 5 ust. 1 lit. b) </w:t>
            </w:r>
            <w:r w:rsidRPr="000A6108">
              <w:rPr>
                <w:rFonts w:ascii="Times New Roman" w:hAnsi="Times New Roman" w:cs="Times New Roman"/>
                <w:i/>
                <w:sz w:val="24"/>
                <w:szCs w:val="24"/>
              </w:rPr>
              <w:t xml:space="preserve">rozporządzenia Parlamentu Europejskiego i Rady (UE) 2016/679 z dnia 27 kwietnia 2016 r. w sprawie ochrony osób fizycznych w związku z przetwarzaniem danych osobowych i w sprawie swobodnego przepływu takich danych oraz uchylenia dyrektywy 95/46/WE (ogólne </w:t>
            </w:r>
            <w:r w:rsidRPr="000A6108">
              <w:rPr>
                <w:rFonts w:ascii="Times New Roman" w:hAnsi="Times New Roman" w:cs="Times New Roman"/>
                <w:i/>
                <w:sz w:val="24"/>
                <w:szCs w:val="24"/>
              </w:rPr>
              <w:lastRenderedPageBreak/>
              <w:t>rozporządzenie o ochronie danych)</w:t>
            </w:r>
            <w:r w:rsidRPr="000A6108">
              <w:rPr>
                <w:rFonts w:ascii="Times New Roman" w:hAnsi="Times New Roman" w:cs="Times New Roman"/>
                <w:sz w:val="24"/>
                <w:szCs w:val="24"/>
              </w:rPr>
              <w:t xml:space="preserve">. Zgodnie z nim dane osobowe muszą być zbierane w konkretnych, wyraźnych i prawnie uzasadnionych celach i nieprzetwarzane dalej w sposób niezgodny z tymi celami („ograniczenie celu”). Również na podstawie art. 6 ust. 3 ww. rozporządzenia cel przetwarzania musi być określony w tej podstawie prawnej, dzięki której dane osobowe są przetwarzane. </w:t>
            </w:r>
          </w:p>
          <w:p w14:paraId="09F4108A"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Zgodnie z tymi wymogami art. 8 ust. 4 projektu ustawy powinien wskazywać konkretne cele, dla których wskazane podmioty mogą wykorzystywać w zakresie niezbędnym dane osobowe. </w:t>
            </w:r>
          </w:p>
          <w:p w14:paraId="6F97400D"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Zgodnie z art. 8 ust. 5 projektu ustawy art. 14 ust. 2 lit. f) rozporządzenia 2016/679 nie stosuje się na mocy art. 14 ust. 5 lit. c) i d) rozporządzenia 2016/679, chyba że zgłaszający nie spełnia przesłanek wskazanych w art. 6 projektu ustawy. </w:t>
            </w:r>
          </w:p>
          <w:p w14:paraId="5B9F3965" w14:textId="01492EDB"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Przypominam, że zgodnie z art. 288 TFUE rozporządzenie ma zasięg ogólny, wiąże w całości i jest bezpośrednio stosowane we wszystkich państwach członkowskich. </w:t>
            </w:r>
            <w:r w:rsidRPr="000A6108">
              <w:rPr>
                <w:rFonts w:ascii="Times New Roman" w:hAnsi="Times New Roman" w:cs="Times New Roman"/>
                <w:sz w:val="24"/>
                <w:szCs w:val="24"/>
                <w:lang w:bidi="pl-PL"/>
              </w:rPr>
              <w:t>Ponadto, ponieważ rozporządzenie (…) wiąże w całości i jest bezpośrednio stosowane we wszystkich państwach członkowskich, nie mogą one (…) podejmować działań na rzecz wykonania rozporządzenia, których przedmiotem byłaby zmiana znaczenia lub uzupełnienie jego przepisów</w:t>
            </w:r>
            <w:r w:rsidRPr="000A6108">
              <w:rPr>
                <w:rFonts w:ascii="Times New Roman" w:hAnsi="Times New Roman" w:cs="Times New Roman"/>
                <w:sz w:val="24"/>
                <w:szCs w:val="24"/>
                <w:vertAlign w:val="superscript"/>
                <w:lang w:bidi="pl-PL"/>
              </w:rPr>
              <w:footnoteReference w:id="2"/>
            </w:r>
            <w:r w:rsidRPr="000A6108">
              <w:rPr>
                <w:rFonts w:ascii="Times New Roman" w:hAnsi="Times New Roman" w:cs="Times New Roman"/>
                <w:sz w:val="24"/>
                <w:szCs w:val="24"/>
                <w:lang w:bidi="pl-PL"/>
              </w:rPr>
              <w:t>. W przepisach ustawy nie należy zatem powtarzać ani modyfikować treści rozporządzenia 2016/679.</w:t>
            </w:r>
          </w:p>
          <w:p w14:paraId="0669B355"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lang w:bidi="pl-PL"/>
              </w:rPr>
              <w:t xml:space="preserve">Tymczasem art. 8 ust. 5 projektu ustawy stanowi de facto powtórzenie obowiązującego bezpośrednio art. 14 ust. 5 lit. c) i d) rozporządzenia 2016/679, określającego sytuacje, w których art. 14 ust. 1 tego aktu prawnego nie ma zastosowania. Należy zatem zrezygnować z projektowanego przepisu. </w:t>
            </w:r>
          </w:p>
          <w:p w14:paraId="20117CFA"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Artykuł 8 ust. 6 projektu ustawy ogranicza stosowanie art. 15 ust. 1 lit. g) rozporządzenia 2016/679. Zgodnie z projektowanym przepisem art. 15 ust. 1 lit. g) rozporządzenia 2016/679 nie stosuje się w zakresie terminu, w którym dane o źródle pozyskania danych mają być przekazane osobie, której dane dotyczą, chyba że zgłaszający nie spełnia przesłanek wskazanych w art. 6 projektu ustawy. Informacje dotyczące podmiotu będącego źródłem danych mogą być przekazane w terminie późniejszym, niż wynikający z art. 15 ust 1 lit. g) rozporządzenia 2016/679, nie później jednak niż w ciągu 3 miesięcy od dnia zakończenia działań następczych.</w:t>
            </w:r>
          </w:p>
          <w:p w14:paraId="59F44608"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Należy zauważyć, że art. 15 ust. 1 lit. g) rozporządzenia 2016/679 nie ustanawia terminu, w którym dane o źródle pozyskania danych mają być przekazane osobie, której dane dotyczą. Artykuł 15 reguluje jedynie tzw. prawo dostępu przysługujące osobie, której dane dotyczą i określa jakie informacje powinny zostać przekazane takiej osoby. Nieprawidłowe jest zatem ograniczanie stosowania tego artykułu „w zakresie terminu, w którym dane o źródle pozyskania danych mają być przekazane osobie, której dane dotyczą”. </w:t>
            </w:r>
          </w:p>
          <w:p w14:paraId="0B2F7820"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Jeśli zatem projektodawca chce ograniczyć przekazywanie informacji, o których mowa w art. 15 ust. 1 lit. g) rozporządzenia 2016/679, i wskazać, że może to nastąpić w jakimś określonym terminie, powinien odpowiednio przeredagować projektowany przepis. Jednocześnie uzasadnienie do projektu ustawy powinno wyjaśniać powody, dla których uznano, że takie ograniczenie art. 15 ust. 1 lit. g) rozporządzenia 2016/679 jest uzasadnione w świetle art. 23 ust. 1 tego aktu prawnego. </w:t>
            </w:r>
          </w:p>
          <w:p w14:paraId="37202796"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Zgodnie z art. 8 ust. 7 projektu ustawy art. 8 ust. 6 w zakresie przekazania informacji o źródle danych nie może stać w sprzeczności z zasadami ochrony danych osobowych osoby będącej źródłem tej informacji, w szczególności jeżeli ujawnienie może naruszyć jej prawa i wolności lub jeżeli nadal istnieje podejrzenie prowadzenia względem niej działań odwetowych. </w:t>
            </w:r>
          </w:p>
          <w:p w14:paraId="679B75AA"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 xml:space="preserve">Przepis ten w istocie zdaje się wprowadzać kolejne, inne niż to, o którym jest mowa w uwadze powyżej, ograniczenia stosowania art. 15 ust. 1 lit. g) rozporządzenia 2016/679. Przy czym ograniczenie to uzasadnione ma być szeroko rozumianymi zasadami ochrony danych osobowych osoby będącej źródłem informacji o danych osobowych, pozostawiając co do zasady otwarty katalog stosowania tego wyłączenia przez zastosowanie sformułowania „w szczególności”. </w:t>
            </w:r>
          </w:p>
          <w:p w14:paraId="51FDE23C"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Na podstawie art. 23 ust. 1 rozporządzenia 2016/679 możliwe jest wprowadzenie ograniczeń w prawach osób, których dane dotyczą, jeżeli ograniczenie takie nie narusza istoty podstawowych praw i wolności oraz jest w demokratycznym społeczeństwie środkiem niezbędnym i proporcjonalnym, służącym wymienionym w tym przepisie celom. </w:t>
            </w:r>
          </w:p>
          <w:p w14:paraId="13DCEBB8"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Natomiast zredagowany w sposób ogólny art. 8 ust. 7 projektu ustawy nie pozwala na konkluzję, że wprowadzane ograniczenie jest proporcjonalne do założonego celu. Należy zauważyć, że jeśli zdaniem projektodawcy odroczenie w czasie przekazania informacji źródle pochodzenia danych ma mieć na celu ochronę praw i wolności osoby, od której stosowane dane pozyskano, co może sugerować dalsza część projektowanego art. 8 ust. 7 ustawy, powinno to zostać wyraźnie wskazane w projekcie ustawy. </w:t>
            </w:r>
          </w:p>
          <w:p w14:paraId="1D4BB61B"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Dopiero odpowiednie przeredagowanie pod ww. kątem projektowanego art. 8 ust. 7 ustawy umożliwi właściwą ocenę zgodności projektowanego przepisu z art. 23 ust. 1 rozporządzenia 2016/679.  </w:t>
            </w:r>
          </w:p>
          <w:p w14:paraId="7C95EF7D" w14:textId="77777777" w:rsidR="00777ACB" w:rsidRPr="000A6108" w:rsidRDefault="00777ACB"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Jednocześnie, mając na uwadze projektowane art. 8 ust. 6 i ust. 7 ustawy, wprowadzające ograniczenie stosowania art. 15 ust. 1 lit. g) rozporządzenia 2016/679, wyjaśnienia wymaga, w jaki sposób zostały spełnione wymagania dotyczące spełnienia zabezpieczeń określonych w art. 23 ust. 2 rozporządzenia 2016/679. </w:t>
            </w:r>
          </w:p>
          <w:p w14:paraId="54E92DFB" w14:textId="4347F27C" w:rsidR="00777ACB" w:rsidRPr="000A6108" w:rsidRDefault="00777ACB" w:rsidP="00E63C6E">
            <w:pPr>
              <w:spacing w:before="120"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t xml:space="preserve">Uzasadnienie do projektu nie wyjaśnia, w jaki sposób spełnienie wspomnianych wymogom zostało zagwarantowane. </w:t>
            </w:r>
          </w:p>
        </w:tc>
        <w:tc>
          <w:tcPr>
            <w:tcW w:w="2800" w:type="dxa"/>
            <w:shd w:val="clear" w:color="auto" w:fill="auto"/>
          </w:tcPr>
          <w:p w14:paraId="18B7F9BB" w14:textId="462C9365" w:rsidR="00777ACB" w:rsidRDefault="00B835A7" w:rsidP="000732FC">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Uwaga uwzględniona</w:t>
            </w:r>
          </w:p>
          <w:p w14:paraId="2D83040E" w14:textId="77777777" w:rsidR="00B835A7" w:rsidRDefault="00B835A7" w:rsidP="00B835A7">
            <w:pPr>
              <w:spacing w:after="0" w:line="240" w:lineRule="auto"/>
              <w:rPr>
                <w:rFonts w:ascii="Times New Roman" w:hAnsi="Times New Roman" w:cs="Times New Roman"/>
                <w:sz w:val="24"/>
                <w:szCs w:val="24"/>
              </w:rPr>
            </w:pPr>
            <w:r w:rsidRPr="00B835A7">
              <w:rPr>
                <w:rFonts w:ascii="Times New Roman" w:hAnsi="Times New Roman" w:cs="Times New Roman"/>
                <w:sz w:val="24"/>
                <w:szCs w:val="24"/>
              </w:rPr>
              <w:t xml:space="preserve">Uzupełniono </w:t>
            </w:r>
            <w:r>
              <w:rPr>
                <w:rFonts w:ascii="Times New Roman" w:hAnsi="Times New Roman" w:cs="Times New Roman"/>
                <w:sz w:val="24"/>
                <w:szCs w:val="24"/>
              </w:rPr>
              <w:t>tabelę zgodności.</w:t>
            </w:r>
          </w:p>
          <w:p w14:paraId="163F4F7A" w14:textId="77777777" w:rsidR="00B835A7" w:rsidRDefault="00B835A7" w:rsidP="00B835A7">
            <w:pPr>
              <w:spacing w:after="0" w:line="240" w:lineRule="auto"/>
              <w:rPr>
                <w:rFonts w:ascii="Times New Roman" w:hAnsi="Times New Roman" w:cs="Times New Roman"/>
                <w:sz w:val="24"/>
                <w:szCs w:val="24"/>
              </w:rPr>
            </w:pPr>
          </w:p>
          <w:p w14:paraId="15D8AC40" w14:textId="77777777" w:rsidR="00B835A7" w:rsidRDefault="00B835A7" w:rsidP="00B835A7">
            <w:pPr>
              <w:spacing w:after="0" w:line="240" w:lineRule="auto"/>
              <w:rPr>
                <w:rFonts w:ascii="Times New Roman" w:hAnsi="Times New Roman" w:cs="Times New Roman"/>
                <w:sz w:val="24"/>
                <w:szCs w:val="24"/>
              </w:rPr>
            </w:pPr>
          </w:p>
          <w:p w14:paraId="3454DE2E" w14:textId="77777777" w:rsidR="00B835A7" w:rsidRDefault="00B835A7" w:rsidP="00B835A7">
            <w:pPr>
              <w:spacing w:after="0" w:line="240" w:lineRule="auto"/>
              <w:rPr>
                <w:rFonts w:ascii="Times New Roman" w:hAnsi="Times New Roman" w:cs="Times New Roman"/>
                <w:sz w:val="24"/>
                <w:szCs w:val="24"/>
              </w:rPr>
            </w:pPr>
          </w:p>
          <w:p w14:paraId="36DC56C4" w14:textId="77777777" w:rsidR="00B835A7" w:rsidRDefault="00B835A7" w:rsidP="00B835A7">
            <w:pPr>
              <w:spacing w:after="0" w:line="240" w:lineRule="auto"/>
              <w:rPr>
                <w:rFonts w:ascii="Times New Roman" w:hAnsi="Times New Roman" w:cs="Times New Roman"/>
                <w:sz w:val="24"/>
                <w:szCs w:val="24"/>
              </w:rPr>
            </w:pPr>
          </w:p>
          <w:p w14:paraId="3DF95EB1" w14:textId="77777777" w:rsidR="00B835A7" w:rsidRDefault="00B835A7" w:rsidP="00B835A7">
            <w:pPr>
              <w:spacing w:after="0" w:line="240" w:lineRule="auto"/>
              <w:rPr>
                <w:rFonts w:ascii="Times New Roman" w:hAnsi="Times New Roman" w:cs="Times New Roman"/>
                <w:sz w:val="24"/>
                <w:szCs w:val="24"/>
              </w:rPr>
            </w:pPr>
          </w:p>
          <w:p w14:paraId="22B27CB3" w14:textId="77777777" w:rsidR="00B835A7" w:rsidRDefault="00B835A7" w:rsidP="00B835A7">
            <w:pPr>
              <w:spacing w:after="0" w:line="240" w:lineRule="auto"/>
              <w:rPr>
                <w:rFonts w:ascii="Times New Roman" w:hAnsi="Times New Roman" w:cs="Times New Roman"/>
                <w:sz w:val="24"/>
                <w:szCs w:val="24"/>
              </w:rPr>
            </w:pPr>
          </w:p>
          <w:p w14:paraId="3466B50C" w14:textId="77777777" w:rsidR="00B835A7" w:rsidRDefault="00B835A7" w:rsidP="00B835A7">
            <w:pPr>
              <w:spacing w:after="0" w:line="240" w:lineRule="auto"/>
              <w:rPr>
                <w:rFonts w:ascii="Times New Roman" w:hAnsi="Times New Roman" w:cs="Times New Roman"/>
                <w:sz w:val="24"/>
                <w:szCs w:val="24"/>
              </w:rPr>
            </w:pPr>
          </w:p>
          <w:p w14:paraId="633C54EA" w14:textId="77777777" w:rsidR="00B835A7" w:rsidRDefault="00B835A7" w:rsidP="00B835A7">
            <w:pPr>
              <w:spacing w:after="0" w:line="240" w:lineRule="auto"/>
              <w:rPr>
                <w:rFonts w:ascii="Times New Roman" w:hAnsi="Times New Roman" w:cs="Times New Roman"/>
                <w:sz w:val="24"/>
                <w:szCs w:val="24"/>
              </w:rPr>
            </w:pPr>
          </w:p>
          <w:p w14:paraId="1C9280C2" w14:textId="77777777" w:rsidR="00B835A7" w:rsidRDefault="00B835A7" w:rsidP="00B835A7">
            <w:pPr>
              <w:spacing w:after="0" w:line="240" w:lineRule="auto"/>
              <w:rPr>
                <w:rFonts w:ascii="Times New Roman" w:hAnsi="Times New Roman" w:cs="Times New Roman"/>
                <w:sz w:val="24"/>
                <w:szCs w:val="24"/>
              </w:rPr>
            </w:pPr>
          </w:p>
          <w:p w14:paraId="3B624D98" w14:textId="77777777" w:rsidR="00B835A7" w:rsidRDefault="00B835A7" w:rsidP="00B835A7">
            <w:pPr>
              <w:spacing w:after="0" w:line="240" w:lineRule="auto"/>
              <w:rPr>
                <w:rFonts w:ascii="Times New Roman" w:hAnsi="Times New Roman" w:cs="Times New Roman"/>
                <w:sz w:val="24"/>
                <w:szCs w:val="24"/>
              </w:rPr>
            </w:pPr>
          </w:p>
          <w:p w14:paraId="4547A61F" w14:textId="77777777" w:rsidR="00B835A7" w:rsidRDefault="00B835A7" w:rsidP="00B835A7">
            <w:pPr>
              <w:spacing w:after="0" w:line="240" w:lineRule="auto"/>
              <w:rPr>
                <w:rFonts w:ascii="Times New Roman" w:hAnsi="Times New Roman" w:cs="Times New Roman"/>
                <w:sz w:val="24"/>
                <w:szCs w:val="24"/>
              </w:rPr>
            </w:pPr>
          </w:p>
          <w:p w14:paraId="68BCCE4C" w14:textId="77777777" w:rsidR="00B835A7" w:rsidRDefault="00B835A7" w:rsidP="00B835A7">
            <w:pPr>
              <w:spacing w:after="0" w:line="240" w:lineRule="auto"/>
              <w:rPr>
                <w:rFonts w:ascii="Times New Roman" w:hAnsi="Times New Roman" w:cs="Times New Roman"/>
                <w:sz w:val="24"/>
                <w:szCs w:val="24"/>
              </w:rPr>
            </w:pPr>
          </w:p>
          <w:p w14:paraId="2E432E0D" w14:textId="77777777" w:rsidR="00B835A7" w:rsidRDefault="00B835A7" w:rsidP="00B835A7">
            <w:pPr>
              <w:spacing w:after="0" w:line="240" w:lineRule="auto"/>
              <w:rPr>
                <w:rFonts w:ascii="Times New Roman" w:hAnsi="Times New Roman" w:cs="Times New Roman"/>
                <w:sz w:val="24"/>
                <w:szCs w:val="24"/>
              </w:rPr>
            </w:pPr>
          </w:p>
          <w:p w14:paraId="624A6689" w14:textId="77777777" w:rsidR="00B835A7" w:rsidRDefault="00B835A7" w:rsidP="00B835A7">
            <w:pPr>
              <w:spacing w:after="0" w:line="240" w:lineRule="auto"/>
              <w:rPr>
                <w:rFonts w:ascii="Times New Roman" w:hAnsi="Times New Roman" w:cs="Times New Roman"/>
                <w:sz w:val="24"/>
                <w:szCs w:val="24"/>
              </w:rPr>
            </w:pPr>
          </w:p>
          <w:p w14:paraId="5B4C905A" w14:textId="77777777" w:rsidR="00B835A7" w:rsidRDefault="00B835A7" w:rsidP="00B835A7">
            <w:pPr>
              <w:spacing w:after="0" w:line="240" w:lineRule="auto"/>
              <w:rPr>
                <w:rFonts w:ascii="Times New Roman" w:hAnsi="Times New Roman" w:cs="Times New Roman"/>
                <w:sz w:val="24"/>
                <w:szCs w:val="24"/>
              </w:rPr>
            </w:pPr>
          </w:p>
          <w:p w14:paraId="234AACD5" w14:textId="77777777" w:rsidR="00B835A7" w:rsidRDefault="00B835A7" w:rsidP="00B835A7">
            <w:pPr>
              <w:spacing w:after="0" w:line="240" w:lineRule="auto"/>
              <w:rPr>
                <w:rFonts w:ascii="Times New Roman" w:hAnsi="Times New Roman" w:cs="Times New Roman"/>
                <w:sz w:val="24"/>
                <w:szCs w:val="24"/>
              </w:rPr>
            </w:pPr>
          </w:p>
          <w:p w14:paraId="02D51C95" w14:textId="77777777" w:rsidR="00B835A7" w:rsidRDefault="00B835A7" w:rsidP="00B835A7">
            <w:pPr>
              <w:spacing w:after="0" w:line="240" w:lineRule="auto"/>
              <w:rPr>
                <w:rFonts w:ascii="Times New Roman" w:hAnsi="Times New Roman" w:cs="Times New Roman"/>
                <w:sz w:val="24"/>
                <w:szCs w:val="24"/>
              </w:rPr>
            </w:pPr>
          </w:p>
          <w:p w14:paraId="44B63242" w14:textId="77777777" w:rsidR="00B835A7" w:rsidRDefault="00B835A7" w:rsidP="00B835A7">
            <w:pPr>
              <w:spacing w:after="0" w:line="240" w:lineRule="auto"/>
              <w:rPr>
                <w:rFonts w:ascii="Times New Roman" w:hAnsi="Times New Roman" w:cs="Times New Roman"/>
                <w:sz w:val="24"/>
                <w:szCs w:val="24"/>
              </w:rPr>
            </w:pPr>
          </w:p>
          <w:p w14:paraId="1CB2D550" w14:textId="77777777" w:rsidR="00B835A7" w:rsidRDefault="00B835A7" w:rsidP="00B835A7">
            <w:pPr>
              <w:spacing w:after="0" w:line="240" w:lineRule="auto"/>
              <w:rPr>
                <w:rFonts w:ascii="Times New Roman" w:hAnsi="Times New Roman" w:cs="Times New Roman"/>
                <w:sz w:val="24"/>
                <w:szCs w:val="24"/>
              </w:rPr>
            </w:pPr>
          </w:p>
          <w:p w14:paraId="13AE258C" w14:textId="77777777" w:rsidR="00B835A7" w:rsidRDefault="00B835A7" w:rsidP="00B835A7">
            <w:pPr>
              <w:spacing w:after="0" w:line="240" w:lineRule="auto"/>
              <w:rPr>
                <w:rFonts w:ascii="Times New Roman" w:hAnsi="Times New Roman" w:cs="Times New Roman"/>
                <w:sz w:val="24"/>
                <w:szCs w:val="24"/>
              </w:rPr>
            </w:pPr>
          </w:p>
          <w:p w14:paraId="1AE32A47" w14:textId="77777777" w:rsidR="00B835A7" w:rsidRDefault="00B835A7" w:rsidP="00B835A7">
            <w:pPr>
              <w:spacing w:after="0" w:line="240" w:lineRule="auto"/>
              <w:rPr>
                <w:rFonts w:ascii="Times New Roman" w:hAnsi="Times New Roman" w:cs="Times New Roman"/>
                <w:sz w:val="24"/>
                <w:szCs w:val="24"/>
              </w:rPr>
            </w:pPr>
          </w:p>
          <w:p w14:paraId="17D9A509" w14:textId="77777777" w:rsidR="00B835A7" w:rsidRDefault="00B835A7" w:rsidP="00B835A7">
            <w:pPr>
              <w:spacing w:after="0" w:line="240" w:lineRule="auto"/>
              <w:rPr>
                <w:rFonts w:ascii="Times New Roman" w:hAnsi="Times New Roman" w:cs="Times New Roman"/>
                <w:sz w:val="24"/>
                <w:szCs w:val="24"/>
              </w:rPr>
            </w:pPr>
          </w:p>
          <w:p w14:paraId="139D0970" w14:textId="77777777" w:rsidR="00B835A7" w:rsidRDefault="00B835A7" w:rsidP="00B835A7">
            <w:pPr>
              <w:spacing w:after="0" w:line="240" w:lineRule="auto"/>
              <w:rPr>
                <w:rFonts w:ascii="Times New Roman" w:hAnsi="Times New Roman" w:cs="Times New Roman"/>
                <w:sz w:val="24"/>
                <w:szCs w:val="24"/>
              </w:rPr>
            </w:pPr>
          </w:p>
          <w:p w14:paraId="0A7FC5E3" w14:textId="77777777" w:rsidR="00B835A7" w:rsidRDefault="00B835A7" w:rsidP="00B835A7">
            <w:pPr>
              <w:spacing w:after="0" w:line="240" w:lineRule="auto"/>
              <w:rPr>
                <w:rFonts w:ascii="Times New Roman" w:hAnsi="Times New Roman" w:cs="Times New Roman"/>
                <w:sz w:val="24"/>
                <w:szCs w:val="24"/>
              </w:rPr>
            </w:pPr>
          </w:p>
          <w:p w14:paraId="62D751C8" w14:textId="77777777" w:rsidR="00B835A7" w:rsidRDefault="00B835A7" w:rsidP="00B835A7">
            <w:pPr>
              <w:spacing w:after="0" w:line="240" w:lineRule="auto"/>
              <w:rPr>
                <w:rFonts w:ascii="Times New Roman" w:hAnsi="Times New Roman" w:cs="Times New Roman"/>
                <w:sz w:val="24"/>
                <w:szCs w:val="24"/>
              </w:rPr>
            </w:pPr>
          </w:p>
          <w:p w14:paraId="796947F6" w14:textId="77777777" w:rsidR="00B835A7" w:rsidRDefault="00B835A7" w:rsidP="00B835A7">
            <w:pPr>
              <w:spacing w:after="0" w:line="240" w:lineRule="auto"/>
              <w:rPr>
                <w:rFonts w:ascii="Times New Roman" w:hAnsi="Times New Roman" w:cs="Times New Roman"/>
                <w:sz w:val="24"/>
                <w:szCs w:val="24"/>
              </w:rPr>
            </w:pPr>
          </w:p>
          <w:p w14:paraId="56FA8E32" w14:textId="77777777" w:rsidR="00B835A7" w:rsidRDefault="00B835A7" w:rsidP="00B835A7">
            <w:pPr>
              <w:spacing w:after="0" w:line="240" w:lineRule="auto"/>
              <w:rPr>
                <w:rFonts w:ascii="Times New Roman" w:hAnsi="Times New Roman" w:cs="Times New Roman"/>
                <w:sz w:val="24"/>
                <w:szCs w:val="24"/>
              </w:rPr>
            </w:pPr>
          </w:p>
          <w:p w14:paraId="652DE84E" w14:textId="77777777" w:rsidR="00B835A7" w:rsidRDefault="00B835A7" w:rsidP="00B835A7">
            <w:pPr>
              <w:spacing w:after="0" w:line="240" w:lineRule="auto"/>
              <w:rPr>
                <w:rFonts w:ascii="Times New Roman" w:hAnsi="Times New Roman" w:cs="Times New Roman"/>
                <w:sz w:val="24"/>
                <w:szCs w:val="24"/>
              </w:rPr>
            </w:pPr>
          </w:p>
          <w:p w14:paraId="2D35F7DE" w14:textId="77777777" w:rsidR="00B835A7" w:rsidRDefault="00B835A7" w:rsidP="00B835A7">
            <w:pPr>
              <w:spacing w:after="0" w:line="240" w:lineRule="auto"/>
              <w:rPr>
                <w:rFonts w:ascii="Times New Roman" w:hAnsi="Times New Roman" w:cs="Times New Roman"/>
                <w:sz w:val="24"/>
                <w:szCs w:val="24"/>
              </w:rPr>
            </w:pPr>
          </w:p>
          <w:p w14:paraId="0A72B8F9" w14:textId="77777777" w:rsidR="00B835A7" w:rsidRDefault="00B835A7" w:rsidP="00B835A7">
            <w:pPr>
              <w:spacing w:after="0" w:line="240" w:lineRule="auto"/>
              <w:rPr>
                <w:rFonts w:ascii="Times New Roman" w:hAnsi="Times New Roman" w:cs="Times New Roman"/>
                <w:sz w:val="24"/>
                <w:szCs w:val="24"/>
              </w:rPr>
            </w:pPr>
          </w:p>
          <w:p w14:paraId="6E2EDA35" w14:textId="77777777" w:rsidR="00B835A7" w:rsidRDefault="00B835A7" w:rsidP="00B835A7">
            <w:pPr>
              <w:spacing w:after="0" w:line="240" w:lineRule="auto"/>
              <w:rPr>
                <w:rFonts w:ascii="Times New Roman" w:hAnsi="Times New Roman" w:cs="Times New Roman"/>
                <w:sz w:val="24"/>
                <w:szCs w:val="24"/>
              </w:rPr>
            </w:pPr>
          </w:p>
          <w:p w14:paraId="16761479" w14:textId="77777777" w:rsidR="00B835A7" w:rsidRDefault="00B835A7" w:rsidP="00B835A7">
            <w:pPr>
              <w:spacing w:after="0" w:line="240" w:lineRule="auto"/>
              <w:rPr>
                <w:rFonts w:ascii="Times New Roman" w:hAnsi="Times New Roman" w:cs="Times New Roman"/>
                <w:sz w:val="24"/>
                <w:szCs w:val="24"/>
              </w:rPr>
            </w:pPr>
          </w:p>
          <w:p w14:paraId="36A93AC1" w14:textId="77777777" w:rsidR="001D7F8F" w:rsidRDefault="001D7F8F" w:rsidP="00B835A7">
            <w:pPr>
              <w:spacing w:after="0" w:line="240" w:lineRule="auto"/>
              <w:rPr>
                <w:rFonts w:ascii="Times New Roman" w:hAnsi="Times New Roman" w:cs="Times New Roman"/>
                <w:b/>
                <w:sz w:val="24"/>
                <w:szCs w:val="24"/>
              </w:rPr>
            </w:pPr>
          </w:p>
          <w:p w14:paraId="4AFC2B1E" w14:textId="74EAB868" w:rsidR="00B835A7" w:rsidRPr="00B835A7" w:rsidRDefault="00B835A7" w:rsidP="00B835A7">
            <w:pPr>
              <w:spacing w:after="0" w:line="240" w:lineRule="auto"/>
              <w:rPr>
                <w:rFonts w:ascii="Times New Roman" w:hAnsi="Times New Roman" w:cs="Times New Roman"/>
                <w:b/>
                <w:sz w:val="24"/>
                <w:szCs w:val="24"/>
              </w:rPr>
            </w:pPr>
            <w:r w:rsidRPr="00B835A7">
              <w:rPr>
                <w:rFonts w:ascii="Times New Roman" w:hAnsi="Times New Roman" w:cs="Times New Roman"/>
                <w:b/>
                <w:sz w:val="24"/>
                <w:szCs w:val="24"/>
              </w:rPr>
              <w:t>Uwaga uwzględniona</w:t>
            </w:r>
          </w:p>
          <w:p w14:paraId="6BB15841" w14:textId="12798BA1" w:rsidR="00B835A7" w:rsidRDefault="00B835A7" w:rsidP="00B835A7">
            <w:pPr>
              <w:spacing w:after="0" w:line="240" w:lineRule="auto"/>
              <w:rPr>
                <w:rFonts w:ascii="Times New Roman" w:hAnsi="Times New Roman" w:cs="Times New Roman"/>
                <w:sz w:val="24"/>
                <w:szCs w:val="24"/>
              </w:rPr>
            </w:pPr>
            <w:r>
              <w:rPr>
                <w:rFonts w:ascii="Times New Roman" w:hAnsi="Times New Roman" w:cs="Times New Roman"/>
                <w:sz w:val="24"/>
                <w:szCs w:val="24"/>
              </w:rPr>
              <w:t>Doprecyzowano przepis</w:t>
            </w:r>
            <w:r w:rsidR="007456D8">
              <w:rPr>
                <w:rFonts w:ascii="Times New Roman" w:hAnsi="Times New Roman" w:cs="Times New Roman"/>
                <w:sz w:val="24"/>
                <w:szCs w:val="24"/>
              </w:rPr>
              <w:t>.</w:t>
            </w:r>
            <w:r>
              <w:rPr>
                <w:rFonts w:ascii="Times New Roman" w:hAnsi="Times New Roman" w:cs="Times New Roman"/>
                <w:sz w:val="24"/>
                <w:szCs w:val="24"/>
              </w:rPr>
              <w:t xml:space="preserve"> </w:t>
            </w:r>
          </w:p>
          <w:p w14:paraId="78543EA7" w14:textId="77777777" w:rsidR="00915119" w:rsidRDefault="00915119" w:rsidP="00B835A7">
            <w:pPr>
              <w:spacing w:after="0" w:line="240" w:lineRule="auto"/>
              <w:rPr>
                <w:rFonts w:ascii="Times New Roman" w:hAnsi="Times New Roman" w:cs="Times New Roman"/>
                <w:sz w:val="24"/>
                <w:szCs w:val="24"/>
              </w:rPr>
            </w:pPr>
          </w:p>
          <w:p w14:paraId="52F486F3" w14:textId="77777777" w:rsidR="00915119" w:rsidRDefault="00915119" w:rsidP="00B835A7">
            <w:pPr>
              <w:spacing w:after="0" w:line="240" w:lineRule="auto"/>
              <w:rPr>
                <w:rFonts w:ascii="Times New Roman" w:hAnsi="Times New Roman" w:cs="Times New Roman"/>
                <w:sz w:val="24"/>
                <w:szCs w:val="24"/>
              </w:rPr>
            </w:pPr>
          </w:p>
          <w:p w14:paraId="09EA02E7" w14:textId="77777777" w:rsidR="00915119" w:rsidRDefault="00915119" w:rsidP="00B835A7">
            <w:pPr>
              <w:spacing w:after="0" w:line="240" w:lineRule="auto"/>
              <w:rPr>
                <w:rFonts w:ascii="Times New Roman" w:hAnsi="Times New Roman" w:cs="Times New Roman"/>
                <w:sz w:val="24"/>
                <w:szCs w:val="24"/>
              </w:rPr>
            </w:pPr>
          </w:p>
          <w:p w14:paraId="717E1D99" w14:textId="77777777" w:rsidR="00915119" w:rsidRDefault="00915119" w:rsidP="00B835A7">
            <w:pPr>
              <w:spacing w:after="0" w:line="240" w:lineRule="auto"/>
              <w:rPr>
                <w:rFonts w:ascii="Times New Roman" w:hAnsi="Times New Roman" w:cs="Times New Roman"/>
                <w:sz w:val="24"/>
                <w:szCs w:val="24"/>
              </w:rPr>
            </w:pPr>
          </w:p>
          <w:p w14:paraId="0E4273F1" w14:textId="77777777" w:rsidR="00915119" w:rsidRDefault="00915119" w:rsidP="00B835A7">
            <w:pPr>
              <w:spacing w:after="0" w:line="240" w:lineRule="auto"/>
              <w:rPr>
                <w:rFonts w:ascii="Times New Roman" w:hAnsi="Times New Roman" w:cs="Times New Roman"/>
                <w:sz w:val="24"/>
                <w:szCs w:val="24"/>
              </w:rPr>
            </w:pPr>
          </w:p>
          <w:p w14:paraId="266693AF" w14:textId="77777777" w:rsidR="00915119" w:rsidRDefault="00915119" w:rsidP="00B835A7">
            <w:pPr>
              <w:spacing w:after="0" w:line="240" w:lineRule="auto"/>
              <w:rPr>
                <w:rFonts w:ascii="Times New Roman" w:hAnsi="Times New Roman" w:cs="Times New Roman"/>
                <w:sz w:val="24"/>
                <w:szCs w:val="24"/>
              </w:rPr>
            </w:pPr>
          </w:p>
          <w:p w14:paraId="483C5DB7" w14:textId="77777777" w:rsidR="00915119" w:rsidRDefault="00915119" w:rsidP="00B835A7">
            <w:pPr>
              <w:spacing w:after="0" w:line="240" w:lineRule="auto"/>
              <w:rPr>
                <w:rFonts w:ascii="Times New Roman" w:hAnsi="Times New Roman" w:cs="Times New Roman"/>
                <w:sz w:val="24"/>
                <w:szCs w:val="24"/>
              </w:rPr>
            </w:pPr>
          </w:p>
          <w:p w14:paraId="4EE417B6" w14:textId="77777777" w:rsidR="00915119" w:rsidRDefault="00915119" w:rsidP="00B835A7">
            <w:pPr>
              <w:spacing w:after="0" w:line="240" w:lineRule="auto"/>
              <w:rPr>
                <w:rFonts w:ascii="Times New Roman" w:hAnsi="Times New Roman" w:cs="Times New Roman"/>
                <w:sz w:val="24"/>
                <w:szCs w:val="24"/>
              </w:rPr>
            </w:pPr>
          </w:p>
          <w:p w14:paraId="1F6E7FFB" w14:textId="77777777" w:rsidR="00915119" w:rsidRDefault="00915119" w:rsidP="00B835A7">
            <w:pPr>
              <w:spacing w:after="0" w:line="240" w:lineRule="auto"/>
              <w:rPr>
                <w:rFonts w:ascii="Times New Roman" w:hAnsi="Times New Roman" w:cs="Times New Roman"/>
                <w:sz w:val="24"/>
                <w:szCs w:val="24"/>
              </w:rPr>
            </w:pPr>
          </w:p>
          <w:p w14:paraId="6D307202" w14:textId="77777777" w:rsidR="00915119" w:rsidRDefault="00915119" w:rsidP="00B835A7">
            <w:pPr>
              <w:spacing w:after="0" w:line="240" w:lineRule="auto"/>
              <w:rPr>
                <w:rFonts w:ascii="Times New Roman" w:hAnsi="Times New Roman" w:cs="Times New Roman"/>
                <w:sz w:val="24"/>
                <w:szCs w:val="24"/>
              </w:rPr>
            </w:pPr>
          </w:p>
          <w:p w14:paraId="7692AEE9" w14:textId="77777777" w:rsidR="00915119" w:rsidRDefault="00915119" w:rsidP="00B835A7">
            <w:pPr>
              <w:spacing w:after="0" w:line="240" w:lineRule="auto"/>
              <w:rPr>
                <w:rFonts w:ascii="Times New Roman" w:hAnsi="Times New Roman" w:cs="Times New Roman"/>
                <w:sz w:val="24"/>
                <w:szCs w:val="24"/>
              </w:rPr>
            </w:pPr>
          </w:p>
          <w:p w14:paraId="744D07F8" w14:textId="77777777" w:rsidR="00915119" w:rsidRDefault="00915119" w:rsidP="00B835A7">
            <w:pPr>
              <w:spacing w:after="0" w:line="240" w:lineRule="auto"/>
              <w:rPr>
                <w:rFonts w:ascii="Times New Roman" w:hAnsi="Times New Roman" w:cs="Times New Roman"/>
                <w:sz w:val="24"/>
                <w:szCs w:val="24"/>
              </w:rPr>
            </w:pPr>
          </w:p>
          <w:p w14:paraId="4A37A184" w14:textId="77777777" w:rsidR="00915119" w:rsidRDefault="00915119" w:rsidP="00B835A7">
            <w:pPr>
              <w:spacing w:after="0" w:line="240" w:lineRule="auto"/>
              <w:rPr>
                <w:rFonts w:ascii="Times New Roman" w:hAnsi="Times New Roman" w:cs="Times New Roman"/>
                <w:sz w:val="24"/>
                <w:szCs w:val="24"/>
              </w:rPr>
            </w:pPr>
          </w:p>
          <w:p w14:paraId="533C187F" w14:textId="77777777" w:rsidR="00915119" w:rsidRDefault="00915119" w:rsidP="00B835A7">
            <w:pPr>
              <w:spacing w:after="0" w:line="240" w:lineRule="auto"/>
              <w:rPr>
                <w:rFonts w:ascii="Times New Roman" w:hAnsi="Times New Roman" w:cs="Times New Roman"/>
                <w:sz w:val="24"/>
                <w:szCs w:val="24"/>
              </w:rPr>
            </w:pPr>
          </w:p>
          <w:p w14:paraId="4384AE48" w14:textId="77777777" w:rsidR="00915119" w:rsidRDefault="00915119" w:rsidP="00B835A7">
            <w:pPr>
              <w:spacing w:after="0" w:line="240" w:lineRule="auto"/>
              <w:rPr>
                <w:rFonts w:ascii="Times New Roman" w:hAnsi="Times New Roman" w:cs="Times New Roman"/>
                <w:sz w:val="24"/>
                <w:szCs w:val="24"/>
              </w:rPr>
            </w:pPr>
          </w:p>
          <w:p w14:paraId="541EDA72" w14:textId="77777777" w:rsidR="00915119" w:rsidRDefault="00915119" w:rsidP="00B835A7">
            <w:pPr>
              <w:spacing w:after="0" w:line="240" w:lineRule="auto"/>
              <w:rPr>
                <w:rFonts w:ascii="Times New Roman" w:hAnsi="Times New Roman" w:cs="Times New Roman"/>
                <w:sz w:val="24"/>
                <w:szCs w:val="24"/>
              </w:rPr>
            </w:pPr>
          </w:p>
          <w:p w14:paraId="470EEA7A" w14:textId="77777777" w:rsidR="00B835A7" w:rsidRDefault="00B835A7" w:rsidP="00B835A7">
            <w:pPr>
              <w:spacing w:after="0" w:line="240" w:lineRule="auto"/>
              <w:rPr>
                <w:rFonts w:ascii="Times New Roman" w:hAnsi="Times New Roman" w:cs="Times New Roman"/>
                <w:sz w:val="24"/>
                <w:szCs w:val="24"/>
              </w:rPr>
            </w:pPr>
          </w:p>
          <w:p w14:paraId="33BC6A8A" w14:textId="77777777" w:rsidR="002D3D2A" w:rsidRDefault="002D3D2A" w:rsidP="00B835A7">
            <w:pPr>
              <w:spacing w:after="0" w:line="240" w:lineRule="auto"/>
              <w:rPr>
                <w:rFonts w:ascii="Times New Roman" w:hAnsi="Times New Roman" w:cs="Times New Roman"/>
                <w:b/>
                <w:sz w:val="24"/>
                <w:szCs w:val="24"/>
              </w:rPr>
            </w:pPr>
          </w:p>
          <w:p w14:paraId="5E4FEEEC" w14:textId="77777777" w:rsidR="002D3D2A" w:rsidRDefault="002D3D2A" w:rsidP="00B835A7">
            <w:pPr>
              <w:spacing w:after="0" w:line="240" w:lineRule="auto"/>
              <w:rPr>
                <w:rFonts w:ascii="Times New Roman" w:hAnsi="Times New Roman" w:cs="Times New Roman"/>
                <w:b/>
                <w:sz w:val="24"/>
                <w:szCs w:val="24"/>
              </w:rPr>
            </w:pPr>
          </w:p>
          <w:p w14:paraId="3B8DB5D1" w14:textId="77777777" w:rsidR="002D3D2A" w:rsidRDefault="002D3D2A" w:rsidP="00B835A7">
            <w:pPr>
              <w:spacing w:after="0" w:line="240" w:lineRule="auto"/>
              <w:rPr>
                <w:rFonts w:ascii="Times New Roman" w:hAnsi="Times New Roman" w:cs="Times New Roman"/>
                <w:b/>
                <w:sz w:val="24"/>
                <w:szCs w:val="24"/>
              </w:rPr>
            </w:pPr>
          </w:p>
          <w:p w14:paraId="4684E3D9" w14:textId="77777777" w:rsidR="002D3D2A" w:rsidRDefault="002D3D2A" w:rsidP="00B835A7">
            <w:pPr>
              <w:spacing w:after="0" w:line="240" w:lineRule="auto"/>
              <w:rPr>
                <w:rFonts w:ascii="Times New Roman" w:hAnsi="Times New Roman" w:cs="Times New Roman"/>
                <w:b/>
                <w:sz w:val="24"/>
                <w:szCs w:val="24"/>
              </w:rPr>
            </w:pPr>
          </w:p>
          <w:p w14:paraId="56AE82BA" w14:textId="77777777" w:rsidR="00EA7044" w:rsidRDefault="00EA7044" w:rsidP="00EA7044">
            <w:pPr>
              <w:spacing w:after="0" w:line="240" w:lineRule="auto"/>
              <w:rPr>
                <w:rFonts w:ascii="Times New Roman" w:hAnsi="Times New Roman" w:cs="Times New Roman"/>
                <w:b/>
                <w:sz w:val="24"/>
                <w:szCs w:val="24"/>
              </w:rPr>
            </w:pPr>
            <w:r w:rsidRPr="002D3D2A">
              <w:rPr>
                <w:rFonts w:ascii="Times New Roman" w:hAnsi="Times New Roman" w:cs="Times New Roman"/>
                <w:b/>
                <w:sz w:val="24"/>
                <w:szCs w:val="24"/>
              </w:rPr>
              <w:t xml:space="preserve">Uwaga </w:t>
            </w:r>
            <w:r>
              <w:rPr>
                <w:rFonts w:ascii="Times New Roman" w:hAnsi="Times New Roman" w:cs="Times New Roman"/>
                <w:b/>
                <w:sz w:val="24"/>
                <w:szCs w:val="24"/>
              </w:rPr>
              <w:t>nieuwzględniona</w:t>
            </w:r>
          </w:p>
          <w:p w14:paraId="7FDA0C5B" w14:textId="77777777" w:rsidR="00EA7044" w:rsidRDefault="00EA7044" w:rsidP="00EA7044">
            <w:pPr>
              <w:spacing w:after="0" w:line="240" w:lineRule="auto"/>
              <w:rPr>
                <w:rFonts w:ascii="Times New Roman" w:hAnsi="Times New Roman" w:cs="Times New Roman"/>
                <w:sz w:val="24"/>
                <w:szCs w:val="24"/>
              </w:rPr>
            </w:pPr>
            <w:r>
              <w:rPr>
                <w:rFonts w:ascii="Times New Roman" w:hAnsi="Times New Roman" w:cs="Times New Roman"/>
                <w:sz w:val="24"/>
                <w:szCs w:val="24"/>
              </w:rPr>
              <w:t>Przepis jest istotny z punktu widzenia praw osoby, której dotyczy zgłoszenie. Projektowana regulacja wskazuje, iż w przypadku braku spełnienia przesłanek, o których mowa w art. 6, prawo do otrzymania informacji o źródle pochodzenia danych nie zostaje wyłączone.</w:t>
            </w:r>
          </w:p>
          <w:p w14:paraId="6B1909C0" w14:textId="77777777" w:rsidR="00EA7044" w:rsidRDefault="00EA7044" w:rsidP="00EA7044">
            <w:pPr>
              <w:spacing w:after="0" w:line="240" w:lineRule="auto"/>
              <w:rPr>
                <w:rFonts w:ascii="Times New Roman" w:hAnsi="Times New Roman" w:cs="Times New Roman"/>
                <w:sz w:val="24"/>
                <w:szCs w:val="24"/>
              </w:rPr>
            </w:pPr>
          </w:p>
          <w:p w14:paraId="487CCD39" w14:textId="77777777" w:rsidR="0002763D" w:rsidRDefault="0002763D" w:rsidP="00B835A7">
            <w:pPr>
              <w:spacing w:after="0" w:line="240" w:lineRule="auto"/>
              <w:rPr>
                <w:rFonts w:ascii="Times New Roman" w:hAnsi="Times New Roman" w:cs="Times New Roman"/>
                <w:sz w:val="24"/>
                <w:szCs w:val="24"/>
              </w:rPr>
            </w:pPr>
          </w:p>
          <w:p w14:paraId="76D9D48D" w14:textId="77777777" w:rsidR="0002763D" w:rsidRDefault="0002763D" w:rsidP="00B835A7">
            <w:pPr>
              <w:spacing w:after="0" w:line="240" w:lineRule="auto"/>
              <w:rPr>
                <w:rFonts w:ascii="Times New Roman" w:hAnsi="Times New Roman" w:cs="Times New Roman"/>
                <w:sz w:val="24"/>
                <w:szCs w:val="24"/>
              </w:rPr>
            </w:pPr>
          </w:p>
          <w:p w14:paraId="1DBC250E" w14:textId="77777777" w:rsidR="0002763D" w:rsidRDefault="0002763D" w:rsidP="00B835A7">
            <w:pPr>
              <w:spacing w:after="0" w:line="240" w:lineRule="auto"/>
              <w:rPr>
                <w:rFonts w:ascii="Times New Roman" w:hAnsi="Times New Roman" w:cs="Times New Roman"/>
                <w:sz w:val="24"/>
                <w:szCs w:val="24"/>
              </w:rPr>
            </w:pPr>
          </w:p>
          <w:p w14:paraId="55E63911" w14:textId="77777777" w:rsidR="0002763D" w:rsidRDefault="0002763D" w:rsidP="00B835A7">
            <w:pPr>
              <w:spacing w:after="0" w:line="240" w:lineRule="auto"/>
              <w:rPr>
                <w:rFonts w:ascii="Times New Roman" w:hAnsi="Times New Roman" w:cs="Times New Roman"/>
                <w:sz w:val="24"/>
                <w:szCs w:val="24"/>
              </w:rPr>
            </w:pPr>
          </w:p>
          <w:p w14:paraId="7C2816BE" w14:textId="77777777" w:rsidR="0002763D" w:rsidRDefault="0002763D" w:rsidP="00B835A7">
            <w:pPr>
              <w:spacing w:after="0" w:line="240" w:lineRule="auto"/>
              <w:rPr>
                <w:rFonts w:ascii="Times New Roman" w:hAnsi="Times New Roman" w:cs="Times New Roman"/>
                <w:sz w:val="24"/>
                <w:szCs w:val="24"/>
              </w:rPr>
            </w:pPr>
          </w:p>
          <w:p w14:paraId="28FD6180" w14:textId="77777777" w:rsidR="0002763D" w:rsidRDefault="0002763D" w:rsidP="00B835A7">
            <w:pPr>
              <w:spacing w:after="0" w:line="240" w:lineRule="auto"/>
              <w:rPr>
                <w:rFonts w:ascii="Times New Roman" w:hAnsi="Times New Roman" w:cs="Times New Roman"/>
                <w:sz w:val="24"/>
                <w:szCs w:val="24"/>
              </w:rPr>
            </w:pPr>
          </w:p>
          <w:p w14:paraId="1B922353" w14:textId="77777777" w:rsidR="0002763D" w:rsidRDefault="0002763D" w:rsidP="00B835A7">
            <w:pPr>
              <w:spacing w:after="0" w:line="240" w:lineRule="auto"/>
              <w:rPr>
                <w:rFonts w:ascii="Times New Roman" w:hAnsi="Times New Roman" w:cs="Times New Roman"/>
                <w:sz w:val="24"/>
                <w:szCs w:val="24"/>
              </w:rPr>
            </w:pPr>
          </w:p>
          <w:p w14:paraId="5061E6FE" w14:textId="77777777" w:rsidR="0002763D" w:rsidRDefault="0002763D" w:rsidP="00B835A7">
            <w:pPr>
              <w:spacing w:after="0" w:line="240" w:lineRule="auto"/>
              <w:rPr>
                <w:rFonts w:ascii="Times New Roman" w:hAnsi="Times New Roman" w:cs="Times New Roman"/>
                <w:sz w:val="24"/>
                <w:szCs w:val="24"/>
              </w:rPr>
            </w:pPr>
          </w:p>
          <w:p w14:paraId="56E76ED2" w14:textId="77777777" w:rsidR="0002763D" w:rsidRDefault="0002763D" w:rsidP="00B835A7">
            <w:pPr>
              <w:spacing w:after="0" w:line="240" w:lineRule="auto"/>
              <w:rPr>
                <w:rFonts w:ascii="Times New Roman" w:hAnsi="Times New Roman" w:cs="Times New Roman"/>
                <w:sz w:val="24"/>
                <w:szCs w:val="24"/>
              </w:rPr>
            </w:pPr>
          </w:p>
          <w:p w14:paraId="0793523F" w14:textId="77777777" w:rsidR="0002763D" w:rsidRDefault="0002763D" w:rsidP="00B835A7">
            <w:pPr>
              <w:spacing w:after="0" w:line="240" w:lineRule="auto"/>
              <w:rPr>
                <w:rFonts w:ascii="Times New Roman" w:hAnsi="Times New Roman" w:cs="Times New Roman"/>
                <w:sz w:val="24"/>
                <w:szCs w:val="24"/>
              </w:rPr>
            </w:pPr>
          </w:p>
          <w:p w14:paraId="39C6FA34" w14:textId="77777777" w:rsidR="0002763D" w:rsidRDefault="0002763D" w:rsidP="00B835A7">
            <w:pPr>
              <w:spacing w:after="0" w:line="240" w:lineRule="auto"/>
              <w:rPr>
                <w:rFonts w:ascii="Times New Roman" w:hAnsi="Times New Roman" w:cs="Times New Roman"/>
                <w:sz w:val="24"/>
                <w:szCs w:val="24"/>
              </w:rPr>
            </w:pPr>
          </w:p>
          <w:p w14:paraId="21796307" w14:textId="77777777" w:rsidR="0002763D" w:rsidRDefault="0002763D" w:rsidP="00B835A7">
            <w:pPr>
              <w:spacing w:after="0" w:line="240" w:lineRule="auto"/>
              <w:rPr>
                <w:rFonts w:ascii="Times New Roman" w:hAnsi="Times New Roman" w:cs="Times New Roman"/>
                <w:sz w:val="24"/>
                <w:szCs w:val="24"/>
              </w:rPr>
            </w:pPr>
          </w:p>
          <w:p w14:paraId="48D8B79E" w14:textId="77777777" w:rsidR="0002763D" w:rsidRDefault="0002763D" w:rsidP="00B835A7">
            <w:pPr>
              <w:spacing w:after="0" w:line="240" w:lineRule="auto"/>
              <w:rPr>
                <w:rFonts w:ascii="Times New Roman" w:hAnsi="Times New Roman" w:cs="Times New Roman"/>
                <w:sz w:val="24"/>
                <w:szCs w:val="24"/>
              </w:rPr>
            </w:pPr>
          </w:p>
          <w:p w14:paraId="3D090B74" w14:textId="77777777" w:rsidR="0002763D" w:rsidRDefault="0002763D" w:rsidP="00B835A7">
            <w:pPr>
              <w:spacing w:after="0" w:line="240" w:lineRule="auto"/>
              <w:rPr>
                <w:rFonts w:ascii="Times New Roman" w:hAnsi="Times New Roman" w:cs="Times New Roman"/>
                <w:sz w:val="24"/>
                <w:szCs w:val="24"/>
              </w:rPr>
            </w:pPr>
          </w:p>
          <w:p w14:paraId="40E63852" w14:textId="77777777" w:rsidR="0002763D" w:rsidRPr="0002763D" w:rsidRDefault="0002763D" w:rsidP="00B835A7">
            <w:pPr>
              <w:spacing w:after="0" w:line="240" w:lineRule="auto"/>
              <w:rPr>
                <w:rFonts w:ascii="Times New Roman" w:hAnsi="Times New Roman" w:cs="Times New Roman"/>
                <w:b/>
                <w:sz w:val="24"/>
                <w:szCs w:val="24"/>
              </w:rPr>
            </w:pPr>
            <w:r w:rsidRPr="0002763D">
              <w:rPr>
                <w:rFonts w:ascii="Times New Roman" w:hAnsi="Times New Roman" w:cs="Times New Roman"/>
                <w:b/>
                <w:sz w:val="24"/>
                <w:szCs w:val="24"/>
              </w:rPr>
              <w:t>Uwaga uwzględniona</w:t>
            </w:r>
          </w:p>
          <w:p w14:paraId="176644F4" w14:textId="17EFE987" w:rsidR="0002763D" w:rsidRDefault="0002763D" w:rsidP="00B835A7">
            <w:pPr>
              <w:spacing w:after="0" w:line="240" w:lineRule="auto"/>
              <w:rPr>
                <w:rFonts w:ascii="Times New Roman" w:hAnsi="Times New Roman" w:cs="Times New Roman"/>
                <w:sz w:val="24"/>
                <w:szCs w:val="24"/>
              </w:rPr>
            </w:pPr>
            <w:r>
              <w:rPr>
                <w:rFonts w:ascii="Times New Roman" w:hAnsi="Times New Roman" w:cs="Times New Roman"/>
                <w:sz w:val="24"/>
                <w:szCs w:val="24"/>
              </w:rPr>
              <w:t>Przeredagowano przepis</w:t>
            </w:r>
            <w:r w:rsidR="00E63C6E">
              <w:rPr>
                <w:rFonts w:ascii="Times New Roman" w:hAnsi="Times New Roman" w:cs="Times New Roman"/>
                <w:sz w:val="24"/>
                <w:szCs w:val="24"/>
              </w:rPr>
              <w:t xml:space="preserve"> i uzupełniano uzasadnienie</w:t>
            </w:r>
            <w:r>
              <w:rPr>
                <w:rFonts w:ascii="Times New Roman" w:hAnsi="Times New Roman" w:cs="Times New Roman"/>
                <w:sz w:val="24"/>
                <w:szCs w:val="24"/>
              </w:rPr>
              <w:t>.</w:t>
            </w:r>
          </w:p>
          <w:p w14:paraId="79080FCE" w14:textId="77777777" w:rsidR="00E63C6E" w:rsidRDefault="00E63C6E" w:rsidP="00B835A7">
            <w:pPr>
              <w:spacing w:after="0" w:line="240" w:lineRule="auto"/>
              <w:rPr>
                <w:rFonts w:ascii="Times New Roman" w:hAnsi="Times New Roman" w:cs="Times New Roman"/>
                <w:sz w:val="24"/>
                <w:szCs w:val="24"/>
              </w:rPr>
            </w:pPr>
          </w:p>
          <w:p w14:paraId="455343A7" w14:textId="77777777" w:rsidR="00E63C6E" w:rsidRDefault="00E63C6E" w:rsidP="00B835A7">
            <w:pPr>
              <w:spacing w:after="0" w:line="240" w:lineRule="auto"/>
              <w:rPr>
                <w:rFonts w:ascii="Times New Roman" w:hAnsi="Times New Roman" w:cs="Times New Roman"/>
                <w:sz w:val="24"/>
                <w:szCs w:val="24"/>
              </w:rPr>
            </w:pPr>
          </w:p>
          <w:p w14:paraId="26573436" w14:textId="77777777" w:rsidR="00E63C6E" w:rsidRDefault="00E63C6E" w:rsidP="00B835A7">
            <w:pPr>
              <w:spacing w:after="0" w:line="240" w:lineRule="auto"/>
              <w:rPr>
                <w:rFonts w:ascii="Times New Roman" w:hAnsi="Times New Roman" w:cs="Times New Roman"/>
                <w:sz w:val="24"/>
                <w:szCs w:val="24"/>
              </w:rPr>
            </w:pPr>
          </w:p>
          <w:p w14:paraId="7A7ACD96" w14:textId="77777777" w:rsidR="00E63C6E" w:rsidRDefault="00E63C6E" w:rsidP="00B835A7">
            <w:pPr>
              <w:spacing w:after="0" w:line="240" w:lineRule="auto"/>
              <w:rPr>
                <w:rFonts w:ascii="Times New Roman" w:hAnsi="Times New Roman" w:cs="Times New Roman"/>
                <w:sz w:val="24"/>
                <w:szCs w:val="24"/>
              </w:rPr>
            </w:pPr>
          </w:p>
          <w:p w14:paraId="542DE8C1" w14:textId="77777777" w:rsidR="00E63C6E" w:rsidRDefault="00E63C6E" w:rsidP="00B835A7">
            <w:pPr>
              <w:spacing w:after="0" w:line="240" w:lineRule="auto"/>
              <w:rPr>
                <w:rFonts w:ascii="Times New Roman" w:hAnsi="Times New Roman" w:cs="Times New Roman"/>
                <w:sz w:val="24"/>
                <w:szCs w:val="24"/>
              </w:rPr>
            </w:pPr>
          </w:p>
          <w:p w14:paraId="1E4BCC9B" w14:textId="77777777" w:rsidR="00E63C6E" w:rsidRDefault="00E63C6E" w:rsidP="00B835A7">
            <w:pPr>
              <w:spacing w:after="0" w:line="240" w:lineRule="auto"/>
              <w:rPr>
                <w:rFonts w:ascii="Times New Roman" w:hAnsi="Times New Roman" w:cs="Times New Roman"/>
                <w:sz w:val="24"/>
                <w:szCs w:val="24"/>
              </w:rPr>
            </w:pPr>
          </w:p>
          <w:p w14:paraId="5CF523DC" w14:textId="77777777" w:rsidR="00E63C6E" w:rsidRDefault="00E63C6E" w:rsidP="00B835A7">
            <w:pPr>
              <w:spacing w:after="0" w:line="240" w:lineRule="auto"/>
              <w:rPr>
                <w:rFonts w:ascii="Times New Roman" w:hAnsi="Times New Roman" w:cs="Times New Roman"/>
                <w:sz w:val="24"/>
                <w:szCs w:val="24"/>
              </w:rPr>
            </w:pPr>
          </w:p>
          <w:p w14:paraId="436D88B0" w14:textId="77777777" w:rsidR="00E63C6E" w:rsidRDefault="00E63C6E" w:rsidP="00B835A7">
            <w:pPr>
              <w:spacing w:after="0" w:line="240" w:lineRule="auto"/>
              <w:rPr>
                <w:rFonts w:ascii="Times New Roman" w:hAnsi="Times New Roman" w:cs="Times New Roman"/>
                <w:sz w:val="24"/>
                <w:szCs w:val="24"/>
              </w:rPr>
            </w:pPr>
          </w:p>
          <w:p w14:paraId="4E983F6F" w14:textId="77777777" w:rsidR="00A242C3" w:rsidRDefault="00A242C3" w:rsidP="00B835A7">
            <w:pPr>
              <w:spacing w:after="0" w:line="240" w:lineRule="auto"/>
              <w:rPr>
                <w:rFonts w:ascii="Times New Roman" w:hAnsi="Times New Roman" w:cs="Times New Roman"/>
                <w:b/>
                <w:sz w:val="24"/>
                <w:szCs w:val="24"/>
              </w:rPr>
            </w:pPr>
          </w:p>
          <w:p w14:paraId="41C66E00" w14:textId="77777777" w:rsidR="00A242C3" w:rsidRDefault="00A242C3" w:rsidP="00B835A7">
            <w:pPr>
              <w:spacing w:after="0" w:line="240" w:lineRule="auto"/>
              <w:rPr>
                <w:rFonts w:ascii="Times New Roman" w:hAnsi="Times New Roman" w:cs="Times New Roman"/>
                <w:b/>
                <w:sz w:val="24"/>
                <w:szCs w:val="24"/>
              </w:rPr>
            </w:pPr>
          </w:p>
          <w:p w14:paraId="7476C652" w14:textId="77777777" w:rsidR="00A242C3" w:rsidRDefault="00A242C3" w:rsidP="00B835A7">
            <w:pPr>
              <w:spacing w:after="0" w:line="240" w:lineRule="auto"/>
              <w:rPr>
                <w:rFonts w:ascii="Times New Roman" w:hAnsi="Times New Roman" w:cs="Times New Roman"/>
                <w:b/>
                <w:sz w:val="24"/>
                <w:szCs w:val="24"/>
              </w:rPr>
            </w:pPr>
          </w:p>
          <w:p w14:paraId="1395EF36" w14:textId="69DEA32D" w:rsidR="00E63C6E" w:rsidRPr="00E63C6E" w:rsidRDefault="00E63C6E" w:rsidP="00B835A7">
            <w:pPr>
              <w:spacing w:after="0" w:line="240" w:lineRule="auto"/>
              <w:rPr>
                <w:rFonts w:ascii="Times New Roman" w:hAnsi="Times New Roman" w:cs="Times New Roman"/>
                <w:b/>
                <w:sz w:val="24"/>
                <w:szCs w:val="24"/>
              </w:rPr>
            </w:pPr>
            <w:r w:rsidRPr="00E63C6E">
              <w:rPr>
                <w:rFonts w:ascii="Times New Roman" w:hAnsi="Times New Roman" w:cs="Times New Roman"/>
                <w:b/>
                <w:sz w:val="24"/>
                <w:szCs w:val="24"/>
              </w:rPr>
              <w:t>Uwaga uwzględniona</w:t>
            </w:r>
          </w:p>
          <w:p w14:paraId="7A069386" w14:textId="1D26EBF6" w:rsidR="00E63C6E" w:rsidRDefault="00E63C6E" w:rsidP="00B835A7">
            <w:pPr>
              <w:spacing w:after="0" w:line="240" w:lineRule="auto"/>
              <w:rPr>
                <w:rFonts w:ascii="Times New Roman" w:hAnsi="Times New Roman" w:cs="Times New Roman"/>
                <w:sz w:val="24"/>
                <w:szCs w:val="24"/>
              </w:rPr>
            </w:pPr>
            <w:r>
              <w:rPr>
                <w:rFonts w:ascii="Times New Roman" w:hAnsi="Times New Roman" w:cs="Times New Roman"/>
                <w:sz w:val="24"/>
                <w:szCs w:val="24"/>
              </w:rPr>
              <w:t>Przepis przeredagowano i uzupełniono uzasadnienie.</w:t>
            </w:r>
          </w:p>
          <w:p w14:paraId="79370472" w14:textId="77777777" w:rsidR="00E63C6E" w:rsidRDefault="00E63C6E" w:rsidP="00B835A7">
            <w:pPr>
              <w:spacing w:after="0" w:line="240" w:lineRule="auto"/>
              <w:rPr>
                <w:rFonts w:ascii="Times New Roman" w:hAnsi="Times New Roman" w:cs="Times New Roman"/>
                <w:sz w:val="24"/>
                <w:szCs w:val="24"/>
              </w:rPr>
            </w:pPr>
          </w:p>
          <w:p w14:paraId="4EB27F93" w14:textId="77777777" w:rsidR="00E63C6E" w:rsidRDefault="00E63C6E" w:rsidP="00B835A7">
            <w:pPr>
              <w:spacing w:after="0" w:line="240" w:lineRule="auto"/>
              <w:rPr>
                <w:rFonts w:ascii="Times New Roman" w:hAnsi="Times New Roman" w:cs="Times New Roman"/>
                <w:sz w:val="24"/>
                <w:szCs w:val="24"/>
              </w:rPr>
            </w:pPr>
          </w:p>
          <w:p w14:paraId="30D5157A" w14:textId="77777777" w:rsidR="00E63C6E" w:rsidRDefault="00E63C6E" w:rsidP="00B835A7">
            <w:pPr>
              <w:spacing w:after="0" w:line="240" w:lineRule="auto"/>
              <w:rPr>
                <w:rFonts w:ascii="Times New Roman" w:hAnsi="Times New Roman" w:cs="Times New Roman"/>
                <w:sz w:val="24"/>
                <w:szCs w:val="24"/>
              </w:rPr>
            </w:pPr>
          </w:p>
          <w:p w14:paraId="79A5B272" w14:textId="77777777" w:rsidR="00E63C6E" w:rsidRDefault="00E63C6E" w:rsidP="00B835A7">
            <w:pPr>
              <w:spacing w:after="0" w:line="240" w:lineRule="auto"/>
              <w:rPr>
                <w:rFonts w:ascii="Times New Roman" w:hAnsi="Times New Roman" w:cs="Times New Roman"/>
                <w:sz w:val="24"/>
                <w:szCs w:val="24"/>
              </w:rPr>
            </w:pPr>
          </w:p>
          <w:p w14:paraId="64BBCA67" w14:textId="77777777" w:rsidR="00E63C6E" w:rsidRDefault="00E63C6E" w:rsidP="00B835A7">
            <w:pPr>
              <w:spacing w:after="0" w:line="240" w:lineRule="auto"/>
              <w:rPr>
                <w:rFonts w:ascii="Times New Roman" w:hAnsi="Times New Roman" w:cs="Times New Roman"/>
                <w:sz w:val="24"/>
                <w:szCs w:val="24"/>
              </w:rPr>
            </w:pPr>
          </w:p>
          <w:p w14:paraId="1350CF86" w14:textId="77777777" w:rsidR="00E63C6E" w:rsidRDefault="00E63C6E" w:rsidP="00B835A7">
            <w:pPr>
              <w:spacing w:after="0" w:line="240" w:lineRule="auto"/>
              <w:rPr>
                <w:rFonts w:ascii="Times New Roman" w:hAnsi="Times New Roman" w:cs="Times New Roman"/>
                <w:sz w:val="24"/>
                <w:szCs w:val="24"/>
              </w:rPr>
            </w:pPr>
          </w:p>
          <w:p w14:paraId="1E36160F" w14:textId="77777777" w:rsidR="00E63C6E" w:rsidRDefault="00E63C6E" w:rsidP="00B835A7">
            <w:pPr>
              <w:spacing w:after="0" w:line="240" w:lineRule="auto"/>
              <w:rPr>
                <w:rFonts w:ascii="Times New Roman" w:hAnsi="Times New Roman" w:cs="Times New Roman"/>
                <w:sz w:val="24"/>
                <w:szCs w:val="24"/>
              </w:rPr>
            </w:pPr>
          </w:p>
          <w:p w14:paraId="1BF8F0C7" w14:textId="77777777" w:rsidR="00E63C6E" w:rsidRDefault="00E63C6E" w:rsidP="00B835A7">
            <w:pPr>
              <w:spacing w:after="0" w:line="240" w:lineRule="auto"/>
              <w:rPr>
                <w:rFonts w:ascii="Times New Roman" w:hAnsi="Times New Roman" w:cs="Times New Roman"/>
                <w:sz w:val="24"/>
                <w:szCs w:val="24"/>
              </w:rPr>
            </w:pPr>
          </w:p>
          <w:p w14:paraId="3839C607" w14:textId="77777777" w:rsidR="00E63C6E" w:rsidRDefault="00E63C6E" w:rsidP="00B835A7">
            <w:pPr>
              <w:spacing w:after="0" w:line="240" w:lineRule="auto"/>
              <w:rPr>
                <w:rFonts w:ascii="Times New Roman" w:hAnsi="Times New Roman" w:cs="Times New Roman"/>
                <w:sz w:val="24"/>
                <w:szCs w:val="24"/>
              </w:rPr>
            </w:pPr>
          </w:p>
          <w:p w14:paraId="1B6EDC2D" w14:textId="77777777" w:rsidR="00E63C6E" w:rsidRDefault="00E63C6E" w:rsidP="00B835A7">
            <w:pPr>
              <w:spacing w:after="0" w:line="240" w:lineRule="auto"/>
              <w:rPr>
                <w:rFonts w:ascii="Times New Roman" w:hAnsi="Times New Roman" w:cs="Times New Roman"/>
                <w:sz w:val="24"/>
                <w:szCs w:val="24"/>
              </w:rPr>
            </w:pPr>
          </w:p>
          <w:p w14:paraId="070177D4" w14:textId="77777777" w:rsidR="00E63C6E" w:rsidRDefault="00E63C6E" w:rsidP="00B835A7">
            <w:pPr>
              <w:spacing w:after="0" w:line="240" w:lineRule="auto"/>
              <w:rPr>
                <w:rFonts w:ascii="Times New Roman" w:hAnsi="Times New Roman" w:cs="Times New Roman"/>
                <w:sz w:val="24"/>
                <w:szCs w:val="24"/>
              </w:rPr>
            </w:pPr>
          </w:p>
          <w:p w14:paraId="5E5EAC72" w14:textId="77777777" w:rsidR="00E63C6E" w:rsidRDefault="00E63C6E" w:rsidP="00B835A7">
            <w:pPr>
              <w:spacing w:after="0" w:line="240" w:lineRule="auto"/>
              <w:rPr>
                <w:rFonts w:ascii="Times New Roman" w:hAnsi="Times New Roman" w:cs="Times New Roman"/>
                <w:sz w:val="24"/>
                <w:szCs w:val="24"/>
              </w:rPr>
            </w:pPr>
          </w:p>
          <w:p w14:paraId="710A8699" w14:textId="77777777" w:rsidR="00E63C6E" w:rsidRDefault="00E63C6E" w:rsidP="00B835A7">
            <w:pPr>
              <w:spacing w:after="0" w:line="240" w:lineRule="auto"/>
              <w:rPr>
                <w:rFonts w:ascii="Times New Roman" w:hAnsi="Times New Roman" w:cs="Times New Roman"/>
                <w:sz w:val="24"/>
                <w:szCs w:val="24"/>
              </w:rPr>
            </w:pPr>
          </w:p>
          <w:p w14:paraId="3BDA9F15" w14:textId="77777777" w:rsidR="00E63C6E" w:rsidRDefault="00E63C6E" w:rsidP="00B835A7">
            <w:pPr>
              <w:spacing w:after="0" w:line="240" w:lineRule="auto"/>
              <w:rPr>
                <w:rFonts w:ascii="Times New Roman" w:hAnsi="Times New Roman" w:cs="Times New Roman"/>
                <w:sz w:val="24"/>
                <w:szCs w:val="24"/>
              </w:rPr>
            </w:pPr>
          </w:p>
          <w:p w14:paraId="4D15BA13" w14:textId="77777777" w:rsidR="00E63C6E" w:rsidRDefault="00E63C6E" w:rsidP="00B835A7">
            <w:pPr>
              <w:spacing w:after="0" w:line="240" w:lineRule="auto"/>
              <w:rPr>
                <w:rFonts w:ascii="Times New Roman" w:hAnsi="Times New Roman" w:cs="Times New Roman"/>
                <w:sz w:val="24"/>
                <w:szCs w:val="24"/>
              </w:rPr>
            </w:pPr>
          </w:p>
          <w:p w14:paraId="559055C0" w14:textId="77777777" w:rsidR="00E63C6E" w:rsidRDefault="00E63C6E" w:rsidP="00B835A7">
            <w:pPr>
              <w:spacing w:after="0" w:line="240" w:lineRule="auto"/>
              <w:rPr>
                <w:rFonts w:ascii="Times New Roman" w:hAnsi="Times New Roman" w:cs="Times New Roman"/>
                <w:sz w:val="24"/>
                <w:szCs w:val="24"/>
              </w:rPr>
            </w:pPr>
          </w:p>
          <w:p w14:paraId="1D368157" w14:textId="77777777" w:rsidR="00E63C6E" w:rsidRDefault="00E63C6E" w:rsidP="00B835A7">
            <w:pPr>
              <w:spacing w:after="0" w:line="240" w:lineRule="auto"/>
              <w:rPr>
                <w:rFonts w:ascii="Times New Roman" w:hAnsi="Times New Roman" w:cs="Times New Roman"/>
                <w:sz w:val="24"/>
                <w:szCs w:val="24"/>
              </w:rPr>
            </w:pPr>
          </w:p>
          <w:p w14:paraId="4F0CB13C" w14:textId="77777777" w:rsidR="00E63C6E" w:rsidRDefault="00E63C6E" w:rsidP="00B835A7">
            <w:pPr>
              <w:spacing w:after="0" w:line="240" w:lineRule="auto"/>
              <w:rPr>
                <w:rFonts w:ascii="Times New Roman" w:hAnsi="Times New Roman" w:cs="Times New Roman"/>
                <w:sz w:val="24"/>
                <w:szCs w:val="24"/>
              </w:rPr>
            </w:pPr>
          </w:p>
          <w:p w14:paraId="34F82157" w14:textId="77777777" w:rsidR="00E63C6E" w:rsidRDefault="00E63C6E" w:rsidP="00B835A7">
            <w:pPr>
              <w:spacing w:after="0" w:line="240" w:lineRule="auto"/>
              <w:rPr>
                <w:rFonts w:ascii="Times New Roman" w:hAnsi="Times New Roman" w:cs="Times New Roman"/>
                <w:sz w:val="24"/>
                <w:szCs w:val="24"/>
              </w:rPr>
            </w:pPr>
          </w:p>
          <w:p w14:paraId="2E23D894" w14:textId="77777777" w:rsidR="00E63C6E" w:rsidRDefault="00E63C6E" w:rsidP="00B835A7">
            <w:pPr>
              <w:spacing w:after="0" w:line="240" w:lineRule="auto"/>
              <w:rPr>
                <w:rFonts w:ascii="Times New Roman" w:hAnsi="Times New Roman" w:cs="Times New Roman"/>
                <w:sz w:val="24"/>
                <w:szCs w:val="24"/>
              </w:rPr>
            </w:pPr>
          </w:p>
          <w:p w14:paraId="303874AB" w14:textId="77777777" w:rsidR="00E63C6E" w:rsidRDefault="00E63C6E" w:rsidP="00B835A7">
            <w:pPr>
              <w:spacing w:after="0" w:line="240" w:lineRule="auto"/>
              <w:rPr>
                <w:rFonts w:ascii="Times New Roman" w:hAnsi="Times New Roman" w:cs="Times New Roman"/>
                <w:sz w:val="24"/>
                <w:szCs w:val="24"/>
              </w:rPr>
            </w:pPr>
          </w:p>
          <w:p w14:paraId="00E081DE" w14:textId="77777777" w:rsidR="00E63C6E" w:rsidRDefault="00E63C6E" w:rsidP="00B835A7">
            <w:pPr>
              <w:spacing w:after="0" w:line="240" w:lineRule="auto"/>
              <w:rPr>
                <w:rFonts w:ascii="Times New Roman" w:hAnsi="Times New Roman" w:cs="Times New Roman"/>
                <w:sz w:val="24"/>
                <w:szCs w:val="24"/>
              </w:rPr>
            </w:pPr>
          </w:p>
          <w:p w14:paraId="3FE2C889" w14:textId="77777777" w:rsidR="00E63C6E" w:rsidRDefault="00E63C6E" w:rsidP="00B835A7">
            <w:pPr>
              <w:spacing w:after="0" w:line="240" w:lineRule="auto"/>
              <w:rPr>
                <w:rFonts w:ascii="Times New Roman" w:hAnsi="Times New Roman" w:cs="Times New Roman"/>
                <w:sz w:val="24"/>
                <w:szCs w:val="24"/>
              </w:rPr>
            </w:pPr>
          </w:p>
          <w:p w14:paraId="716B381D" w14:textId="77777777" w:rsidR="00EA7044" w:rsidRDefault="00EA7044" w:rsidP="00B835A7">
            <w:pPr>
              <w:spacing w:after="0" w:line="240" w:lineRule="auto"/>
              <w:rPr>
                <w:rFonts w:ascii="Times New Roman" w:hAnsi="Times New Roman" w:cs="Times New Roman"/>
                <w:b/>
                <w:sz w:val="24"/>
                <w:szCs w:val="24"/>
              </w:rPr>
            </w:pPr>
          </w:p>
          <w:p w14:paraId="0E09EFA6" w14:textId="77777777" w:rsidR="00A242C3" w:rsidRDefault="00A242C3" w:rsidP="00B835A7">
            <w:pPr>
              <w:spacing w:after="0" w:line="240" w:lineRule="auto"/>
              <w:rPr>
                <w:rFonts w:ascii="Times New Roman" w:hAnsi="Times New Roman" w:cs="Times New Roman"/>
                <w:b/>
                <w:sz w:val="24"/>
                <w:szCs w:val="24"/>
              </w:rPr>
            </w:pPr>
          </w:p>
          <w:p w14:paraId="2E3B58EC" w14:textId="77777777" w:rsidR="00A242C3" w:rsidRDefault="00A242C3" w:rsidP="00B835A7">
            <w:pPr>
              <w:spacing w:after="0" w:line="240" w:lineRule="auto"/>
              <w:rPr>
                <w:rFonts w:ascii="Times New Roman" w:hAnsi="Times New Roman" w:cs="Times New Roman"/>
                <w:b/>
                <w:sz w:val="24"/>
                <w:szCs w:val="24"/>
              </w:rPr>
            </w:pPr>
          </w:p>
          <w:p w14:paraId="35CF1041" w14:textId="77777777" w:rsidR="00A242C3" w:rsidRDefault="00A242C3" w:rsidP="00B835A7">
            <w:pPr>
              <w:spacing w:after="0" w:line="240" w:lineRule="auto"/>
              <w:rPr>
                <w:rFonts w:ascii="Times New Roman" w:hAnsi="Times New Roman" w:cs="Times New Roman"/>
                <w:b/>
                <w:sz w:val="24"/>
                <w:szCs w:val="24"/>
              </w:rPr>
            </w:pPr>
          </w:p>
          <w:p w14:paraId="63AF6221" w14:textId="77777777" w:rsidR="00A242C3" w:rsidRDefault="00A242C3" w:rsidP="00B835A7">
            <w:pPr>
              <w:spacing w:after="0" w:line="240" w:lineRule="auto"/>
              <w:rPr>
                <w:rFonts w:ascii="Times New Roman" w:hAnsi="Times New Roman" w:cs="Times New Roman"/>
                <w:b/>
                <w:sz w:val="24"/>
                <w:szCs w:val="24"/>
              </w:rPr>
            </w:pPr>
          </w:p>
          <w:p w14:paraId="5A5487FE" w14:textId="77777777" w:rsidR="00A242C3" w:rsidRDefault="00A242C3" w:rsidP="00B835A7">
            <w:pPr>
              <w:spacing w:after="0" w:line="240" w:lineRule="auto"/>
              <w:rPr>
                <w:rFonts w:ascii="Times New Roman" w:hAnsi="Times New Roman" w:cs="Times New Roman"/>
                <w:b/>
                <w:sz w:val="24"/>
                <w:szCs w:val="24"/>
              </w:rPr>
            </w:pPr>
          </w:p>
          <w:p w14:paraId="7A341406" w14:textId="77777777" w:rsidR="00E63C6E" w:rsidRPr="002D3D2A" w:rsidRDefault="002D3D2A" w:rsidP="00B835A7">
            <w:pPr>
              <w:spacing w:after="0" w:line="240" w:lineRule="auto"/>
              <w:rPr>
                <w:rFonts w:ascii="Times New Roman" w:hAnsi="Times New Roman" w:cs="Times New Roman"/>
                <w:b/>
                <w:sz w:val="24"/>
                <w:szCs w:val="24"/>
              </w:rPr>
            </w:pPr>
            <w:r w:rsidRPr="002D3D2A">
              <w:rPr>
                <w:rFonts w:ascii="Times New Roman" w:hAnsi="Times New Roman" w:cs="Times New Roman"/>
                <w:b/>
                <w:sz w:val="24"/>
                <w:szCs w:val="24"/>
              </w:rPr>
              <w:t xml:space="preserve">Uwaga uwzględniona </w:t>
            </w:r>
          </w:p>
          <w:p w14:paraId="47EFF8F8" w14:textId="1834FDC3" w:rsidR="0002763D" w:rsidRDefault="002D3D2A" w:rsidP="00B835A7">
            <w:pPr>
              <w:spacing w:after="0" w:line="240" w:lineRule="auto"/>
              <w:rPr>
                <w:rFonts w:ascii="Times New Roman" w:hAnsi="Times New Roman" w:cs="Times New Roman"/>
                <w:sz w:val="24"/>
                <w:szCs w:val="24"/>
              </w:rPr>
            </w:pPr>
            <w:r>
              <w:rPr>
                <w:rFonts w:ascii="Times New Roman" w:hAnsi="Times New Roman" w:cs="Times New Roman"/>
                <w:sz w:val="24"/>
                <w:szCs w:val="24"/>
              </w:rPr>
              <w:t>Uzupełniono uzasadnienie</w:t>
            </w:r>
            <w:r w:rsidR="007456D8">
              <w:rPr>
                <w:rFonts w:ascii="Times New Roman" w:hAnsi="Times New Roman" w:cs="Times New Roman"/>
                <w:sz w:val="24"/>
                <w:szCs w:val="24"/>
              </w:rPr>
              <w:t>.</w:t>
            </w:r>
          </w:p>
          <w:p w14:paraId="5C2F2333" w14:textId="77777777" w:rsidR="0002763D" w:rsidRDefault="0002763D" w:rsidP="00B835A7">
            <w:pPr>
              <w:spacing w:after="0" w:line="240" w:lineRule="auto"/>
              <w:rPr>
                <w:rFonts w:ascii="Times New Roman" w:hAnsi="Times New Roman" w:cs="Times New Roman"/>
                <w:sz w:val="24"/>
                <w:szCs w:val="24"/>
              </w:rPr>
            </w:pPr>
          </w:p>
          <w:p w14:paraId="2224B2C3" w14:textId="77777777" w:rsidR="00B835A7" w:rsidRDefault="00B835A7" w:rsidP="00B835A7">
            <w:pPr>
              <w:spacing w:after="0" w:line="240" w:lineRule="auto"/>
              <w:rPr>
                <w:rFonts w:ascii="Times New Roman" w:hAnsi="Times New Roman" w:cs="Times New Roman"/>
                <w:sz w:val="24"/>
                <w:szCs w:val="24"/>
              </w:rPr>
            </w:pPr>
          </w:p>
          <w:p w14:paraId="1095DB1E" w14:textId="1772E334" w:rsidR="00B835A7" w:rsidRPr="00B835A7" w:rsidRDefault="00B835A7" w:rsidP="00B835A7">
            <w:pPr>
              <w:spacing w:after="0" w:line="240" w:lineRule="auto"/>
              <w:rPr>
                <w:rFonts w:ascii="Times New Roman" w:hAnsi="Times New Roman" w:cs="Times New Roman"/>
                <w:sz w:val="24"/>
                <w:szCs w:val="24"/>
              </w:rPr>
            </w:pPr>
          </w:p>
        </w:tc>
      </w:tr>
      <w:tr w:rsidR="00C85A6A" w:rsidRPr="000A6108" w14:paraId="6F616A31" w14:textId="77777777" w:rsidTr="00BC5D42">
        <w:tc>
          <w:tcPr>
            <w:tcW w:w="516" w:type="dxa"/>
            <w:shd w:val="clear" w:color="auto" w:fill="auto"/>
          </w:tcPr>
          <w:p w14:paraId="53017CBE" w14:textId="319D8953"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10.</w:t>
            </w:r>
          </w:p>
        </w:tc>
        <w:tc>
          <w:tcPr>
            <w:tcW w:w="3448" w:type="dxa"/>
            <w:shd w:val="clear" w:color="auto" w:fill="auto"/>
          </w:tcPr>
          <w:p w14:paraId="3E96CB1B" w14:textId="77777777" w:rsidR="00C85A6A" w:rsidRPr="000A6108" w:rsidRDefault="00C85A6A"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9.</w:t>
            </w:r>
            <w:r w:rsidRPr="000A6108">
              <w:rPr>
                <w:rFonts w:ascii="Times New Roman" w:hAnsi="Times New Roman" w:cs="Times New Roman"/>
                <w:szCs w:val="24"/>
              </w:rPr>
              <w:t xml:space="preserve"> Przepisy ustawy nie uchybiają przepisom dotyczącym praw pracowników do konsultacji ze związkami zawodowymi, ochrony przed nieuzasadnionym szkodliwym działaniem w wyniku takich konsultacji, autonomii partnerów społecznych i ich prawa do zawierania układów zbiorowych. </w:t>
            </w:r>
          </w:p>
          <w:p w14:paraId="7B1B57AB"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226685D1" w14:textId="77777777" w:rsidR="005A4D3F" w:rsidRPr="000A6108" w:rsidRDefault="005A4D3F" w:rsidP="005A4D3F">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Rządowe Centrum Legislacji </w:t>
            </w:r>
          </w:p>
          <w:p w14:paraId="110A7885" w14:textId="25F6C1E1" w:rsidR="00C85A6A" w:rsidRPr="000A6108" w:rsidRDefault="005A4D3F" w:rsidP="005A4D3F">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9 i 10:</w:t>
            </w:r>
          </w:p>
          <w:p w14:paraId="0678981A" w14:textId="20FAB34E" w:rsidR="005A4D3F" w:rsidRPr="000A6108" w:rsidRDefault="005A4D3F" w:rsidP="005A4D3F">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Nie jest także jasne, jak należy rozumieć użyte w art. 9 i art. 10 projektu sformułowanie, że „przepisy ustawy nie uchybiają przepisom …”. Zauważenia wymaga, że regulacje te są nieprecyzyjne ze względu na ogólne odesłania, w tym odesłania do przepisów dotyczących „autonomii partnerów społecznych”, „przepisów aktów normatywnych ustanowionych przez instytucje Unii Europejskiej wymienionych w części II załącznika do dyrektywy Parlamentu Europejskiego i Rady (UE) 2019/1937 z dnia 23 października 2019 r. w sprawie ochrony osób zgłaszających naruszenia prawa Unii, zwanej dalej „dyrektywą 2019/1937”, oraz przepisów implementujących albo wykonujących te akty” (art. 10 ust. 1 projektu). Ponadto niejasne jest, jakim „przepisom odrębnym przewidującym rozpatrywanie informacji o naruszeniu prawa zgłoszonych anonimowo” nie uchybiają przepisy projektu. W związku z tym regulacje te wymagają gruntownego przepracowania i doprecyzowania.</w:t>
            </w:r>
          </w:p>
          <w:p w14:paraId="62FF225F" w14:textId="4EA452D4" w:rsidR="005A4D3F" w:rsidRPr="000A6108" w:rsidRDefault="005A4D3F"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7510387D" w14:textId="77777777" w:rsidR="00C85A6A" w:rsidRPr="000A6108" w:rsidRDefault="000C7B81"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028CF548" w14:textId="77777777" w:rsidR="000C7B81" w:rsidRDefault="000C7B81" w:rsidP="001D3CF0">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Z uwagi na ogólne sformułowania zawarte w Dyrektywie brak jest możliwości doprecyzowania wszystkich pojęć. Mogłoby to skutkować zawężeniem stosowania przepisów, które </w:t>
            </w:r>
            <w:r w:rsidR="001D3CF0" w:rsidRPr="000A6108">
              <w:rPr>
                <w:rFonts w:ascii="Times New Roman" w:hAnsi="Times New Roman" w:cs="Times New Roman"/>
                <w:sz w:val="24"/>
                <w:szCs w:val="24"/>
              </w:rPr>
              <w:t xml:space="preserve">mają na celu </w:t>
            </w:r>
            <w:r w:rsidRPr="000A6108">
              <w:rPr>
                <w:rFonts w:ascii="Times New Roman" w:hAnsi="Times New Roman" w:cs="Times New Roman"/>
                <w:sz w:val="24"/>
                <w:szCs w:val="24"/>
              </w:rPr>
              <w:t>wdr</w:t>
            </w:r>
            <w:r w:rsidR="001D3CF0" w:rsidRPr="000A6108">
              <w:rPr>
                <w:rFonts w:ascii="Times New Roman" w:hAnsi="Times New Roman" w:cs="Times New Roman"/>
                <w:sz w:val="24"/>
                <w:szCs w:val="24"/>
              </w:rPr>
              <w:t xml:space="preserve">ożenie </w:t>
            </w:r>
            <w:r w:rsidRPr="000A6108">
              <w:rPr>
                <w:rFonts w:ascii="Times New Roman" w:hAnsi="Times New Roman" w:cs="Times New Roman"/>
                <w:sz w:val="24"/>
                <w:szCs w:val="24"/>
              </w:rPr>
              <w:t>przedmiotow</w:t>
            </w:r>
            <w:r w:rsidR="001D3CF0" w:rsidRPr="000A6108">
              <w:rPr>
                <w:rFonts w:ascii="Times New Roman" w:hAnsi="Times New Roman" w:cs="Times New Roman"/>
                <w:sz w:val="24"/>
                <w:szCs w:val="24"/>
              </w:rPr>
              <w:t>ej</w:t>
            </w:r>
            <w:r w:rsidRPr="000A6108">
              <w:rPr>
                <w:rFonts w:ascii="Times New Roman" w:hAnsi="Times New Roman" w:cs="Times New Roman"/>
                <w:sz w:val="24"/>
                <w:szCs w:val="24"/>
              </w:rPr>
              <w:t xml:space="preserve"> Dyrektyw</w:t>
            </w:r>
            <w:r w:rsidR="001D3CF0" w:rsidRPr="000A6108">
              <w:rPr>
                <w:rFonts w:ascii="Times New Roman" w:hAnsi="Times New Roman" w:cs="Times New Roman"/>
                <w:sz w:val="24"/>
                <w:szCs w:val="24"/>
              </w:rPr>
              <w:t>y</w:t>
            </w:r>
            <w:r w:rsidRPr="000A6108">
              <w:rPr>
                <w:rFonts w:ascii="Times New Roman" w:hAnsi="Times New Roman" w:cs="Times New Roman"/>
                <w:sz w:val="24"/>
                <w:szCs w:val="24"/>
              </w:rPr>
              <w:t>.</w:t>
            </w:r>
            <w:r w:rsidR="00CB09AA">
              <w:rPr>
                <w:rFonts w:ascii="Times New Roman" w:hAnsi="Times New Roman" w:cs="Times New Roman"/>
                <w:sz w:val="24"/>
                <w:szCs w:val="24"/>
              </w:rPr>
              <w:t xml:space="preserve"> </w:t>
            </w:r>
          </w:p>
          <w:p w14:paraId="70D67C09" w14:textId="48910736" w:rsidR="00CB09AA" w:rsidRPr="000A6108" w:rsidRDefault="00CB09AA">
            <w:pPr>
              <w:spacing w:after="0" w:line="240" w:lineRule="auto"/>
              <w:rPr>
                <w:rFonts w:ascii="Times New Roman" w:hAnsi="Times New Roman" w:cs="Times New Roman"/>
                <w:sz w:val="24"/>
                <w:szCs w:val="24"/>
              </w:rPr>
            </w:pPr>
            <w:r>
              <w:rPr>
                <w:rFonts w:ascii="Times New Roman" w:hAnsi="Times New Roman" w:cs="Times New Roman"/>
                <w:sz w:val="24"/>
                <w:szCs w:val="24"/>
              </w:rPr>
              <w:t>Przeredagowano projektowany przepis (zastąpiono „nie uchybiają” sformułowaniem „nie wyłączają”).</w:t>
            </w:r>
          </w:p>
        </w:tc>
      </w:tr>
      <w:tr w:rsidR="00C85A6A" w:rsidRPr="000A6108" w14:paraId="5C47E0BB" w14:textId="77777777" w:rsidTr="00BC5D42">
        <w:tc>
          <w:tcPr>
            <w:tcW w:w="516" w:type="dxa"/>
            <w:shd w:val="clear" w:color="auto" w:fill="auto"/>
          </w:tcPr>
          <w:p w14:paraId="3D1A5B5C" w14:textId="74AA8B11"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11.</w:t>
            </w:r>
          </w:p>
        </w:tc>
        <w:tc>
          <w:tcPr>
            <w:tcW w:w="3448" w:type="dxa"/>
            <w:shd w:val="clear" w:color="auto" w:fill="auto"/>
          </w:tcPr>
          <w:p w14:paraId="04E22BAF" w14:textId="77777777" w:rsidR="00C85A6A" w:rsidRPr="000A6108" w:rsidRDefault="00C85A6A"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10.</w:t>
            </w:r>
            <w:r w:rsidRPr="000A6108">
              <w:rPr>
                <w:rFonts w:ascii="Times New Roman" w:hAnsi="Times New Roman" w:cs="Times New Roman"/>
                <w:szCs w:val="24"/>
              </w:rPr>
              <w:t xml:space="preserve"> 1. Przepisy ustawy nie uchybiają przepisom aktów normatywnych ustanowionych przez instytucje Unii Europejskiej, wymienionych w części II załącznika do dyrektywy Parlamentu Europejskiego i Rady (UE) 2019/1937 z dnia 23 października 2019 r. w sprawie ochrony osób zgłaszających naruszenia prawa Unii, zwanej dalej "dyrektywą 2019/1937”, oraz przepisach </w:t>
            </w:r>
            <w:r w:rsidRPr="000A6108">
              <w:rPr>
                <w:rFonts w:ascii="Times New Roman" w:hAnsi="Times New Roman" w:cs="Times New Roman"/>
                <w:szCs w:val="24"/>
              </w:rPr>
              <w:lastRenderedPageBreak/>
              <w:t xml:space="preserve">implementujących albo wykonujących te akty. </w:t>
            </w:r>
          </w:p>
          <w:p w14:paraId="73B285AE" w14:textId="77777777" w:rsidR="00C85A6A" w:rsidRPr="000A6108" w:rsidRDefault="00C85A6A"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Przepisy ustawy nie uchybiają przepisom odrębnym przewidującym rozpatrywanie informacji o naruszeniu prawa zgłoszonych anonimowo.</w:t>
            </w:r>
          </w:p>
          <w:p w14:paraId="372FB2F0"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058BCC5B" w14:textId="77777777" w:rsidR="00985198" w:rsidRPr="000A6108" w:rsidRDefault="00985198" w:rsidP="00985198">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Urząd Komisji Nadzoru Finansowego </w:t>
            </w:r>
          </w:p>
          <w:p w14:paraId="1EF5B25E" w14:textId="0664146E" w:rsidR="00C85A6A" w:rsidRPr="000A6108" w:rsidRDefault="00985198"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10 ust.1:</w:t>
            </w:r>
          </w:p>
          <w:p w14:paraId="4870856B" w14:textId="176A2D74" w:rsidR="00B91811" w:rsidRPr="000A6108" w:rsidRDefault="00B91811"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bCs/>
                <w:sz w:val="24"/>
                <w:szCs w:val="24"/>
              </w:rPr>
              <w:t xml:space="preserve">Jeżeli w sektorowych aktach Unii wymienionych w części II załącznika [wymienione m.in. rozporządzenie MAR] ustanowiono przepisy szczególne dotyczące zgłaszania naruszeń, stosuje się te przepisy. Przepisy niniejszej dyrektywy stosuje się w zakresie, w jakim dana kwestia nie jest uregulowana w tych sektorowych aktach Unii w sposób wiążący. Należałoby rozważyć zmianę redakcji projektowanego art. 10 ustawy w ten sposób, żeby zaznaczyć, że przepisów ustawy nie stosuje się do aktów wymienionych w części II załącznika do dyrektywy (zamiast: „nie uchybiają”). Ewentualnie wskazać, że </w:t>
            </w:r>
            <w:r w:rsidRPr="000A6108">
              <w:rPr>
                <w:rFonts w:ascii="Times New Roman" w:hAnsi="Times New Roman" w:cs="Times New Roman"/>
                <w:sz w:val="24"/>
                <w:szCs w:val="24"/>
              </w:rPr>
              <w:t xml:space="preserve">stosuje się je w zakresie nieuregulowanym </w:t>
            </w:r>
            <w:r w:rsidRPr="000A6108">
              <w:rPr>
                <w:rFonts w:ascii="Times New Roman" w:hAnsi="Times New Roman" w:cs="Times New Roman"/>
                <w:bCs/>
                <w:sz w:val="24"/>
                <w:szCs w:val="24"/>
              </w:rPr>
              <w:t>w sektorowych aktach Unii wymienionych w części II załącznika</w:t>
            </w:r>
            <w:r w:rsidRPr="000A6108">
              <w:rPr>
                <w:rFonts w:ascii="Times New Roman" w:hAnsi="Times New Roman" w:cs="Times New Roman"/>
                <w:sz w:val="24"/>
                <w:szCs w:val="24"/>
              </w:rPr>
              <w:t>.</w:t>
            </w:r>
          </w:p>
          <w:p w14:paraId="75A64BB1" w14:textId="5F5E85B1" w:rsidR="00985198" w:rsidRPr="000A6108" w:rsidRDefault="00985198"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Propozycja zmian przepisu:</w:t>
            </w:r>
          </w:p>
          <w:p w14:paraId="483BCD3D" w14:textId="67314D57" w:rsidR="00B91811" w:rsidRPr="000A6108" w:rsidRDefault="00B91811" w:rsidP="00985198">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10 ust. 1. Przepisów ustawy nie stosuje się do aktów normatywnych ustanowionych przez instytucje Unii Europejskiej,   wymienionych w części II załącznika do dyrektywy Parlamentu Europejskiego i Rady (UE) 2019/1937 z dnia 23 października 2019 r. w sprawie ochrony osób zgłaszających  naruszenia prawa Unii, zwanej dalej "dyrektywą 2019/1937”, oraz przepisach implementujących albo wykonujących te akty.</w:t>
            </w:r>
          </w:p>
          <w:p w14:paraId="3BF064D9" w14:textId="3F43969C" w:rsidR="00985198" w:rsidRPr="000A6108" w:rsidRDefault="00985198"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42EB068D" w14:textId="77777777" w:rsidR="00C85A6A" w:rsidRPr="000A6108" w:rsidRDefault="0000545C"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legislacyjna nieuwzględniona.</w:t>
            </w:r>
          </w:p>
          <w:p w14:paraId="1059B380" w14:textId="29FB26D7" w:rsidR="0000545C" w:rsidRPr="000A6108" w:rsidRDefault="0000545C"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Zaproponowana redakcja</w:t>
            </w:r>
            <w:r w:rsidR="002B336C">
              <w:rPr>
                <w:rFonts w:ascii="Times New Roman" w:hAnsi="Times New Roman" w:cs="Times New Roman"/>
                <w:sz w:val="24"/>
                <w:szCs w:val="24"/>
              </w:rPr>
              <w:t xml:space="preserve"> projektowanego przepisu</w:t>
            </w:r>
            <w:r w:rsidRPr="000A6108">
              <w:rPr>
                <w:rFonts w:ascii="Times New Roman" w:hAnsi="Times New Roman" w:cs="Times New Roman"/>
                <w:sz w:val="24"/>
                <w:szCs w:val="24"/>
              </w:rPr>
              <w:t xml:space="preserve"> jest właściwa.</w:t>
            </w:r>
          </w:p>
        </w:tc>
      </w:tr>
      <w:tr w:rsidR="00C85A6A" w:rsidRPr="000A6108" w14:paraId="17A872C1" w14:textId="77777777" w:rsidTr="00BC5D42">
        <w:tc>
          <w:tcPr>
            <w:tcW w:w="516" w:type="dxa"/>
            <w:shd w:val="clear" w:color="auto" w:fill="auto"/>
          </w:tcPr>
          <w:p w14:paraId="523E44FA" w14:textId="3720D65A"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12.</w:t>
            </w:r>
          </w:p>
        </w:tc>
        <w:tc>
          <w:tcPr>
            <w:tcW w:w="3448" w:type="dxa"/>
            <w:shd w:val="clear" w:color="auto" w:fill="auto"/>
          </w:tcPr>
          <w:p w14:paraId="7F4143F0" w14:textId="77777777" w:rsidR="00C85A6A" w:rsidRPr="000A6108" w:rsidRDefault="00C85A6A"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11.</w:t>
            </w:r>
            <w:r w:rsidRPr="000A6108">
              <w:rPr>
                <w:rFonts w:ascii="Times New Roman" w:hAnsi="Times New Roman" w:cs="Times New Roman"/>
                <w:szCs w:val="24"/>
              </w:rPr>
              <w:t xml:space="preserve"> Wobec zgłaszającego nie mogą być podejmowane działania odwetowe ani próby lub groźby zastosowania takich działań. </w:t>
            </w:r>
          </w:p>
          <w:p w14:paraId="39E90423"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3B508570"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1B1BE18C" w14:textId="77777777" w:rsidR="00C85A6A" w:rsidRPr="000A6108" w:rsidRDefault="00C85A6A" w:rsidP="00396643">
            <w:pPr>
              <w:spacing w:after="0" w:line="240" w:lineRule="auto"/>
              <w:rPr>
                <w:rFonts w:ascii="Times New Roman" w:hAnsi="Times New Roman" w:cs="Times New Roman"/>
                <w:sz w:val="24"/>
                <w:szCs w:val="24"/>
              </w:rPr>
            </w:pPr>
          </w:p>
        </w:tc>
      </w:tr>
      <w:tr w:rsidR="00DB7770" w:rsidRPr="000A6108" w14:paraId="619BC50F" w14:textId="77777777" w:rsidTr="00BC5D42">
        <w:tc>
          <w:tcPr>
            <w:tcW w:w="516" w:type="dxa"/>
            <w:vMerge w:val="restart"/>
            <w:shd w:val="clear" w:color="auto" w:fill="auto"/>
          </w:tcPr>
          <w:p w14:paraId="58B17F3D" w14:textId="360BD613"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13.</w:t>
            </w:r>
          </w:p>
        </w:tc>
        <w:tc>
          <w:tcPr>
            <w:tcW w:w="3448" w:type="dxa"/>
            <w:vMerge w:val="restart"/>
            <w:shd w:val="clear" w:color="auto" w:fill="auto"/>
          </w:tcPr>
          <w:p w14:paraId="31FCF427" w14:textId="77777777" w:rsidR="00DB7770" w:rsidRPr="000A6108" w:rsidRDefault="00DB7770"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12.</w:t>
            </w:r>
            <w:r w:rsidRPr="000A6108">
              <w:rPr>
                <w:rFonts w:ascii="Times New Roman" w:hAnsi="Times New Roman" w:cs="Times New Roman"/>
                <w:szCs w:val="24"/>
              </w:rPr>
              <w:t xml:space="preserve"> 1. Jeżeli praca była, jest lub ma być świadczona na podstawie stosunku pracy, wobec zgłaszającego nie mogą być podejmowanie działania odwetowe polegające w szczególności na: </w:t>
            </w:r>
          </w:p>
          <w:p w14:paraId="502F4012"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 xml:space="preserve">odmowie nawiązania stosunku pracy,  </w:t>
            </w:r>
          </w:p>
          <w:p w14:paraId="3FB9DA3D"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wypowiedzeniu lub rozwiązaniu bez wypowiedzenia stosunku pracy,</w:t>
            </w:r>
          </w:p>
          <w:p w14:paraId="57F63EFC"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 xml:space="preserve">niezawarciu umowy o pracę na czas określony lub umowy o pracę na czas </w:t>
            </w:r>
            <w:r w:rsidRPr="000A6108">
              <w:rPr>
                <w:rFonts w:ascii="Times New Roman" w:hAnsi="Times New Roman" w:cs="Times New Roman"/>
                <w:szCs w:val="24"/>
              </w:rPr>
              <w:lastRenderedPageBreak/>
              <w:t>nieokreślony po rozwiązaniu umowy o pracę na okres próbny, niezawarciu kolejnej umowy o pracę na czas określony lub niezawarciu umowy o pracę na czas nieokreślony, po rozwiązaniu umowy o pracę na czas określony – w przypadku gdy pracownik miał uzasadnione oczekiwanie, że zostanie z nim zawarta taka umowa,</w:t>
            </w:r>
          </w:p>
          <w:p w14:paraId="1CDB27CF"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4)</w:t>
            </w:r>
            <w:r w:rsidRPr="000A6108">
              <w:rPr>
                <w:rFonts w:ascii="Times New Roman" w:hAnsi="Times New Roman" w:cs="Times New Roman"/>
                <w:szCs w:val="24"/>
              </w:rPr>
              <w:tab/>
              <w:t xml:space="preserve">obniżeniu wysokości wynagrodzenia za pracę, </w:t>
            </w:r>
          </w:p>
          <w:p w14:paraId="1E92F702"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5)</w:t>
            </w:r>
            <w:r w:rsidRPr="000A6108">
              <w:rPr>
                <w:rFonts w:ascii="Times New Roman" w:hAnsi="Times New Roman" w:cs="Times New Roman"/>
                <w:szCs w:val="24"/>
              </w:rPr>
              <w:tab/>
              <w:t>wstrzymaniu awansu albo pominięciu przy awansowaniu,</w:t>
            </w:r>
          </w:p>
          <w:p w14:paraId="071AD428"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6)</w:t>
            </w:r>
            <w:r w:rsidRPr="000A6108">
              <w:rPr>
                <w:rFonts w:ascii="Times New Roman" w:hAnsi="Times New Roman" w:cs="Times New Roman"/>
                <w:szCs w:val="24"/>
              </w:rPr>
              <w:tab/>
              <w:t>pominięciu przy przyznawaniu innych niż wynagrodzenie świadczeń związanych z pracą lub obniżeniu wysokości tych świadczeń,</w:t>
            </w:r>
          </w:p>
          <w:p w14:paraId="2B49C080"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7)</w:t>
            </w:r>
            <w:r w:rsidRPr="000A6108">
              <w:rPr>
                <w:rFonts w:ascii="Times New Roman" w:hAnsi="Times New Roman" w:cs="Times New Roman"/>
                <w:szCs w:val="24"/>
              </w:rPr>
              <w:tab/>
              <w:t>przeniesieniu pracownika na niższe stanowisko pracy,</w:t>
            </w:r>
          </w:p>
          <w:p w14:paraId="476AAA4B"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8)</w:t>
            </w:r>
            <w:r w:rsidRPr="000A6108">
              <w:rPr>
                <w:rFonts w:ascii="Times New Roman" w:hAnsi="Times New Roman" w:cs="Times New Roman"/>
                <w:szCs w:val="24"/>
              </w:rPr>
              <w:tab/>
              <w:t xml:space="preserve">zawieszeniu w wykonywaniu obowiązków pracowniczych lub służbowych, </w:t>
            </w:r>
          </w:p>
          <w:p w14:paraId="6213D723"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lastRenderedPageBreak/>
              <w:t>9)</w:t>
            </w:r>
            <w:r w:rsidRPr="000A6108">
              <w:rPr>
                <w:rFonts w:ascii="Times New Roman" w:hAnsi="Times New Roman" w:cs="Times New Roman"/>
                <w:szCs w:val="24"/>
              </w:rPr>
              <w:tab/>
              <w:t>przekazaniu innemu pracownikowi dotychczasowych obowiązków pracownika,</w:t>
            </w:r>
          </w:p>
          <w:p w14:paraId="2E313607"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10)</w:t>
            </w:r>
            <w:r w:rsidRPr="000A6108">
              <w:rPr>
                <w:rFonts w:ascii="Times New Roman" w:hAnsi="Times New Roman" w:cs="Times New Roman"/>
                <w:szCs w:val="24"/>
              </w:rPr>
              <w:tab/>
              <w:t>niekorzystnej zmianie miejsca wykonywania pracy lub rozkładu czasu pracy,</w:t>
            </w:r>
          </w:p>
          <w:p w14:paraId="30F27BFE"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11)</w:t>
            </w:r>
            <w:r w:rsidRPr="000A6108">
              <w:rPr>
                <w:rFonts w:ascii="Times New Roman" w:hAnsi="Times New Roman" w:cs="Times New Roman"/>
                <w:szCs w:val="24"/>
              </w:rPr>
              <w:tab/>
              <w:t>negatywnej ocenie wyników pracy lub negatywnej opinii o pracy,</w:t>
            </w:r>
          </w:p>
          <w:p w14:paraId="618B83C2"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12)</w:t>
            </w:r>
            <w:r w:rsidRPr="000A6108">
              <w:rPr>
                <w:rFonts w:ascii="Times New Roman" w:hAnsi="Times New Roman" w:cs="Times New Roman"/>
                <w:szCs w:val="24"/>
              </w:rPr>
              <w:tab/>
              <w:t>nałożeniu lub zastosowaniu środka dyscyplinarnego, w tym kary finansowej, lub środka o podobnym charakterze,</w:t>
            </w:r>
          </w:p>
          <w:p w14:paraId="404A8411"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13)</w:t>
            </w:r>
            <w:r w:rsidRPr="000A6108">
              <w:rPr>
                <w:rFonts w:ascii="Times New Roman" w:hAnsi="Times New Roman" w:cs="Times New Roman"/>
                <w:szCs w:val="24"/>
              </w:rPr>
              <w:tab/>
              <w:t>przymusie, zastraszaniu lub wykluczeniu,</w:t>
            </w:r>
          </w:p>
          <w:p w14:paraId="05B94ACF"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14)</w:t>
            </w:r>
            <w:r w:rsidRPr="000A6108">
              <w:rPr>
                <w:rFonts w:ascii="Times New Roman" w:hAnsi="Times New Roman" w:cs="Times New Roman"/>
                <w:szCs w:val="24"/>
              </w:rPr>
              <w:tab/>
              <w:t xml:space="preserve">mobbingu, </w:t>
            </w:r>
          </w:p>
          <w:p w14:paraId="30779761"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15)</w:t>
            </w:r>
            <w:r w:rsidRPr="000A6108">
              <w:rPr>
                <w:rFonts w:ascii="Times New Roman" w:hAnsi="Times New Roman" w:cs="Times New Roman"/>
                <w:szCs w:val="24"/>
              </w:rPr>
              <w:tab/>
              <w:t xml:space="preserve">dyskryminacji, </w:t>
            </w:r>
          </w:p>
          <w:p w14:paraId="76F73635"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16)</w:t>
            </w:r>
            <w:r w:rsidRPr="000A6108">
              <w:rPr>
                <w:rFonts w:ascii="Times New Roman" w:hAnsi="Times New Roman" w:cs="Times New Roman"/>
                <w:szCs w:val="24"/>
              </w:rPr>
              <w:tab/>
              <w:t>niekorzystnym lub niesprawiedliwym traktowaniu,</w:t>
            </w:r>
          </w:p>
          <w:p w14:paraId="04E78485"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17)</w:t>
            </w:r>
            <w:r w:rsidRPr="000A6108">
              <w:rPr>
                <w:rFonts w:ascii="Times New Roman" w:hAnsi="Times New Roman" w:cs="Times New Roman"/>
                <w:szCs w:val="24"/>
              </w:rPr>
              <w:tab/>
              <w:t>wstrzymaniu udziału lub pominięciu przy typowaniu do udziału w szkoleniach podnoszących kwalifikacje zawodowe,</w:t>
            </w:r>
          </w:p>
          <w:p w14:paraId="40D3A022"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18)</w:t>
            </w:r>
            <w:r w:rsidRPr="000A6108">
              <w:rPr>
                <w:rFonts w:ascii="Times New Roman" w:hAnsi="Times New Roman" w:cs="Times New Roman"/>
                <w:szCs w:val="24"/>
              </w:rPr>
              <w:tab/>
              <w:t xml:space="preserve">nieuzasadnionym skierowaniu na badania lekarskie, w tym badania psychiatryczne, o ile przepisy odrębne </w:t>
            </w:r>
            <w:r w:rsidRPr="000A6108">
              <w:rPr>
                <w:rFonts w:ascii="Times New Roman" w:hAnsi="Times New Roman" w:cs="Times New Roman"/>
                <w:szCs w:val="24"/>
              </w:rPr>
              <w:lastRenderedPageBreak/>
              <w:t>przewidują możliwość skierowania pracownika na takie badanie,</w:t>
            </w:r>
          </w:p>
          <w:p w14:paraId="11B30C93"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19)</w:t>
            </w:r>
            <w:r w:rsidRPr="000A6108">
              <w:rPr>
                <w:rFonts w:ascii="Times New Roman" w:hAnsi="Times New Roman" w:cs="Times New Roman"/>
                <w:szCs w:val="24"/>
              </w:rPr>
              <w:tab/>
              <w:t>działaniu zmierzającym do utrudnienia znalezienia w przyszłości pracy w danym sektorze lub branży na podstawie nieformalnego lub formalnego porozumienia sektorowego lub branżowego,</w:t>
            </w:r>
          </w:p>
          <w:p w14:paraId="1CF61D2D"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20)</w:t>
            </w:r>
            <w:r w:rsidRPr="000A6108">
              <w:rPr>
                <w:rFonts w:ascii="Times New Roman" w:hAnsi="Times New Roman" w:cs="Times New Roman"/>
                <w:szCs w:val="24"/>
              </w:rPr>
              <w:tab/>
              <w:t>spowodowaniu straty finansowej, w tym gospodarczej lub utraty dochodu,</w:t>
            </w:r>
          </w:p>
          <w:p w14:paraId="28C9FC8C"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21)</w:t>
            </w:r>
            <w:r w:rsidRPr="000A6108">
              <w:rPr>
                <w:rFonts w:ascii="Times New Roman" w:hAnsi="Times New Roman" w:cs="Times New Roman"/>
                <w:szCs w:val="24"/>
              </w:rPr>
              <w:tab/>
              <w:t>wyrządzeniu innej szkody niematerialnej, w tym nadszarpnięcia reputacji, zwłaszcza w mediach społecznościowych</w:t>
            </w:r>
          </w:p>
          <w:p w14:paraId="67EA5F59" w14:textId="77777777" w:rsidR="00DB7770" w:rsidRPr="000A6108" w:rsidRDefault="00DB7770" w:rsidP="00396643">
            <w:pPr>
              <w:pStyle w:val="CZWSPPKTczwsplnapunktw"/>
              <w:spacing w:line="240" w:lineRule="auto"/>
              <w:rPr>
                <w:rFonts w:ascii="Times New Roman" w:hAnsi="Times New Roman" w:cs="Times New Roman"/>
                <w:szCs w:val="24"/>
              </w:rPr>
            </w:pPr>
            <w:r w:rsidRPr="000A6108">
              <w:rPr>
                <w:rFonts w:ascii="Times New Roman" w:hAnsi="Times New Roman" w:cs="Times New Roman"/>
                <w:szCs w:val="24"/>
              </w:rPr>
              <w:t>– chyba że pracodawca udowodni, że kierował się obiektywnymi i należycie uzasadnionymi powodami.</w:t>
            </w:r>
          </w:p>
          <w:p w14:paraId="2558C707"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2. Za działania odwetowe z powodu dokonania zgłoszenia lub ujawnienia publicznego uważa się także groźbę lub próbę zastosowania środka określonego w ust. 1, chyba że pracodawca udowodni, że kierował się </w:t>
            </w:r>
            <w:r w:rsidRPr="000A6108">
              <w:rPr>
                <w:rFonts w:ascii="Times New Roman" w:hAnsi="Times New Roman" w:cs="Times New Roman"/>
                <w:szCs w:val="24"/>
              </w:rPr>
              <w:lastRenderedPageBreak/>
              <w:t xml:space="preserve">obiektywnymi i należycie uzasadnionymi powodami. </w:t>
            </w:r>
          </w:p>
          <w:p w14:paraId="2C6B22A6" w14:textId="77777777" w:rsidR="00DB7770" w:rsidRPr="000A6108" w:rsidRDefault="00DB7770" w:rsidP="00396643">
            <w:pPr>
              <w:spacing w:after="0" w:line="240" w:lineRule="auto"/>
              <w:jc w:val="center"/>
              <w:rPr>
                <w:rFonts w:ascii="Times New Roman" w:hAnsi="Times New Roman" w:cs="Times New Roman"/>
                <w:sz w:val="24"/>
                <w:szCs w:val="24"/>
              </w:rPr>
            </w:pPr>
          </w:p>
        </w:tc>
        <w:tc>
          <w:tcPr>
            <w:tcW w:w="7230" w:type="dxa"/>
            <w:shd w:val="clear" w:color="auto" w:fill="auto"/>
          </w:tcPr>
          <w:p w14:paraId="40623CCA" w14:textId="77777777"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Ministerstwo Klimatu i Środowiska </w:t>
            </w:r>
          </w:p>
          <w:p w14:paraId="251D0BD4" w14:textId="799ACF52"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 przypadku wskazanych w art. 12 działań odwetowych pracodawca może udowodnić, że kierował się obiektywnymi i należycie uzasadnionymi powodami ich zastosowania. Wątpliwe jest jednak, czy zastosowanie przez pracodawcę działań odwetowych wskazanych w pkt 13-15 ww. projektu ustawy, tj. przymus, zastraszanie lub wykluczenie, mobbing oraz dyskryminacja, może być obiektywne i należycie uzasadnione.</w:t>
            </w:r>
          </w:p>
        </w:tc>
        <w:tc>
          <w:tcPr>
            <w:tcW w:w="2800" w:type="dxa"/>
            <w:shd w:val="clear" w:color="auto" w:fill="auto"/>
          </w:tcPr>
          <w:p w14:paraId="0B7F1A0F" w14:textId="75FFF0C3" w:rsidR="00DB7770" w:rsidRPr="000A6108" w:rsidRDefault="00AA36BE" w:rsidP="00396643">
            <w:pPr>
              <w:spacing w:after="0" w:line="240" w:lineRule="auto"/>
              <w:rPr>
                <w:rFonts w:ascii="Times New Roman" w:hAnsi="Times New Roman" w:cs="Times New Roman"/>
                <w:b/>
                <w:sz w:val="24"/>
                <w:szCs w:val="24"/>
              </w:rPr>
            </w:pPr>
            <w:r>
              <w:rPr>
                <w:rFonts w:ascii="Times New Roman" w:hAnsi="Times New Roman" w:cs="Times New Roman"/>
                <w:b/>
                <w:sz w:val="24"/>
                <w:szCs w:val="24"/>
              </w:rPr>
              <w:t>Uwaga uwzględniona</w:t>
            </w:r>
            <w:r w:rsidR="00DB7770" w:rsidRPr="000A6108">
              <w:rPr>
                <w:rFonts w:ascii="Times New Roman" w:hAnsi="Times New Roman" w:cs="Times New Roman"/>
                <w:b/>
                <w:sz w:val="24"/>
                <w:szCs w:val="24"/>
              </w:rPr>
              <w:t>:</w:t>
            </w:r>
          </w:p>
          <w:p w14:paraId="665B8F77" w14:textId="091B3FE8" w:rsidR="00DB7770" w:rsidRPr="000A6108" w:rsidRDefault="00AA36BE" w:rsidP="00A4326A">
            <w:pPr>
              <w:spacing w:after="0" w:line="240" w:lineRule="auto"/>
              <w:rPr>
                <w:rFonts w:ascii="Times New Roman" w:hAnsi="Times New Roman" w:cs="Times New Roman"/>
                <w:sz w:val="24"/>
                <w:szCs w:val="24"/>
              </w:rPr>
            </w:pPr>
            <w:r>
              <w:rPr>
                <w:rFonts w:ascii="Times New Roman" w:hAnsi="Times New Roman" w:cs="Times New Roman"/>
                <w:sz w:val="24"/>
                <w:szCs w:val="24"/>
              </w:rPr>
              <w:t>Projektowan</w:t>
            </w:r>
            <w:r w:rsidR="00A4326A">
              <w:rPr>
                <w:rFonts w:ascii="Times New Roman" w:hAnsi="Times New Roman" w:cs="Times New Roman"/>
                <w:sz w:val="24"/>
                <w:szCs w:val="24"/>
              </w:rPr>
              <w:t>y</w:t>
            </w:r>
            <w:r>
              <w:rPr>
                <w:rFonts w:ascii="Times New Roman" w:hAnsi="Times New Roman" w:cs="Times New Roman"/>
                <w:sz w:val="24"/>
                <w:szCs w:val="24"/>
              </w:rPr>
              <w:t xml:space="preserve"> przepis przeredagowano.</w:t>
            </w:r>
          </w:p>
        </w:tc>
      </w:tr>
      <w:tr w:rsidR="00DB7770" w:rsidRPr="000A6108" w14:paraId="5AE7F3B3" w14:textId="77777777" w:rsidTr="00BC5D42">
        <w:tc>
          <w:tcPr>
            <w:tcW w:w="516" w:type="dxa"/>
            <w:vMerge/>
            <w:shd w:val="clear" w:color="auto" w:fill="auto"/>
          </w:tcPr>
          <w:p w14:paraId="42CEB246" w14:textId="261768D3"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0E9A0ACA"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0F7CF2E6" w14:textId="064537C0"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Główny Inspektor Pracy </w:t>
            </w:r>
          </w:p>
          <w:p w14:paraId="28787846" w14:textId="2A8A28EA"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Uwaga art. 12 ust. 1 pkt 13, 16, 20, 21:</w:t>
            </w:r>
          </w:p>
          <w:p w14:paraId="115056C0" w14:textId="0B3BE57D"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sz w:val="24"/>
                <w:szCs w:val="24"/>
              </w:rPr>
              <w:t xml:space="preserve">Rozszerzony został katalog zabronionych działań odwetowych m.in. o zastraszanie, wykluczenie, niesprawiedliwe traktowanie, czy też spowodowanie straty finansowej, w tym gospodarczej, lub utraty dochodu oraz wyrządzenie "innej szkody niematerialnej", w tym nadszarpnięcie reputacji, zwłaszcza w mediach społecznościowych. Przesłanki te, rozszerzając zakres odpowiedzialności pracodawców, </w:t>
            </w:r>
            <w:r w:rsidRPr="000A6108">
              <w:rPr>
                <w:rFonts w:ascii="Times New Roman" w:hAnsi="Times New Roman" w:cs="Times New Roman"/>
                <w:sz w:val="24"/>
                <w:szCs w:val="24"/>
                <w:u w:val="single"/>
              </w:rPr>
              <w:t>są bardzo nieostre</w:t>
            </w:r>
            <w:r w:rsidRPr="000A6108">
              <w:rPr>
                <w:rFonts w:ascii="Times New Roman" w:hAnsi="Times New Roman" w:cs="Times New Roman"/>
                <w:sz w:val="24"/>
                <w:szCs w:val="24"/>
              </w:rPr>
              <w:t xml:space="preserve">. Powinny być doprecyzowane (zdefiniowane), </w:t>
            </w:r>
            <w:r w:rsidRPr="000A6108">
              <w:rPr>
                <w:rFonts w:ascii="Times New Roman" w:hAnsi="Times New Roman" w:cs="Times New Roman"/>
                <w:sz w:val="24"/>
                <w:szCs w:val="24"/>
              </w:rPr>
              <w:lastRenderedPageBreak/>
              <w:t xml:space="preserve">zwłaszcza w kontekście art. 52, który przewiduje sankcje karne za podejmowanie działań odwetowych,  w tym zwiększenie wysokości kary w przypadku stosowania 2 lub więcej działań odwetowych.   </w:t>
            </w:r>
          </w:p>
          <w:p w14:paraId="469C9550" w14:textId="77777777" w:rsidR="00DB7770" w:rsidRPr="000A6108" w:rsidRDefault="00DB7770"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09B22428" w14:textId="0B65BCDC"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Wyjaśnienie:</w:t>
            </w:r>
          </w:p>
          <w:p w14:paraId="78C85337" w14:textId="77777777" w:rsidR="00DB7770" w:rsidRDefault="00DB7770" w:rsidP="00CB5190">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Projektowany przepis stanowi wdrożenie art. 19 dyrektywy, która nie precyzuje tych pojęć. Zatem uzasadnione wydaje się jak najszersze rozumienie tych pojęć. </w:t>
            </w:r>
          </w:p>
          <w:p w14:paraId="0019052B" w14:textId="5103FEBC" w:rsidR="006A0D7C" w:rsidRPr="000A6108" w:rsidRDefault="006A0D7C" w:rsidP="00CB5190">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Projektowany przepis częściowo przeredagowano.</w:t>
            </w:r>
          </w:p>
        </w:tc>
      </w:tr>
      <w:tr w:rsidR="00DB7770" w:rsidRPr="000A6108" w14:paraId="48F829C8" w14:textId="77777777" w:rsidTr="00BC5D42">
        <w:tc>
          <w:tcPr>
            <w:tcW w:w="516" w:type="dxa"/>
            <w:vMerge/>
            <w:shd w:val="clear" w:color="auto" w:fill="auto"/>
          </w:tcPr>
          <w:p w14:paraId="1E878C3A" w14:textId="1221C603"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511B6257"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00900BCB" w14:textId="77777777"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Infrastruktury</w:t>
            </w:r>
          </w:p>
          <w:p w14:paraId="22987235" w14:textId="11A620C7"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Wydaje się, że wdrażana dyrektywa nie przewiduje wyjątków od zakazu podejmowania działań odwetowych. W związku z tym wątpliwości budzi zastrzeżenie określone w art. 12 ust. 1. Ponadto, wątpliwości budzi sformułowanie zawarte w ar. 12 ust. 1 dotyczące zastrzeżenia, że wobec zgłaszającego nie mogą być podejmowanie działania odwetowe chyba, że pracodawca udowodni, że kierował się obiektywnymi i należycie uzasadnionymi powodami. Wydaje się, ze nie można mówić o obiektywnych i uzasadnionych przesłankach do stosowania np. mobbingu lub dyskryminacji czy też innych działań odwetowych wyszczególnionych w tym przepisie.</w:t>
            </w:r>
          </w:p>
        </w:tc>
        <w:tc>
          <w:tcPr>
            <w:tcW w:w="2800" w:type="dxa"/>
            <w:shd w:val="clear" w:color="auto" w:fill="auto"/>
          </w:tcPr>
          <w:p w14:paraId="5A8969BC" w14:textId="77777777" w:rsidR="00AA36BE" w:rsidRPr="000A6108" w:rsidRDefault="00AA36BE" w:rsidP="00AA36BE">
            <w:pPr>
              <w:spacing w:after="0" w:line="240" w:lineRule="auto"/>
              <w:rPr>
                <w:rFonts w:ascii="Times New Roman" w:hAnsi="Times New Roman" w:cs="Times New Roman"/>
                <w:b/>
                <w:sz w:val="24"/>
                <w:szCs w:val="24"/>
              </w:rPr>
            </w:pPr>
            <w:r>
              <w:rPr>
                <w:rFonts w:ascii="Times New Roman" w:hAnsi="Times New Roman" w:cs="Times New Roman"/>
                <w:b/>
                <w:sz w:val="24"/>
                <w:szCs w:val="24"/>
              </w:rPr>
              <w:t>Uwaga uwzględniona</w:t>
            </w:r>
            <w:r w:rsidRPr="000A6108">
              <w:rPr>
                <w:rFonts w:ascii="Times New Roman" w:hAnsi="Times New Roman" w:cs="Times New Roman"/>
                <w:b/>
                <w:sz w:val="24"/>
                <w:szCs w:val="24"/>
              </w:rPr>
              <w:t>:</w:t>
            </w:r>
          </w:p>
          <w:p w14:paraId="4D62237C" w14:textId="0798F99D" w:rsidR="00DB7770" w:rsidRPr="000A6108" w:rsidRDefault="00AA36BE" w:rsidP="00A4326A">
            <w:pPr>
              <w:spacing w:after="0" w:line="240" w:lineRule="auto"/>
              <w:rPr>
                <w:rFonts w:ascii="Times New Roman" w:hAnsi="Times New Roman" w:cs="Times New Roman"/>
                <w:sz w:val="24"/>
                <w:szCs w:val="24"/>
              </w:rPr>
            </w:pPr>
            <w:r>
              <w:rPr>
                <w:rFonts w:ascii="Times New Roman" w:hAnsi="Times New Roman" w:cs="Times New Roman"/>
                <w:sz w:val="24"/>
                <w:szCs w:val="24"/>
              </w:rPr>
              <w:t>Projektowan</w:t>
            </w:r>
            <w:r w:rsidR="00A4326A">
              <w:rPr>
                <w:rFonts w:ascii="Times New Roman" w:hAnsi="Times New Roman" w:cs="Times New Roman"/>
                <w:sz w:val="24"/>
                <w:szCs w:val="24"/>
              </w:rPr>
              <w:t>y</w:t>
            </w:r>
            <w:r>
              <w:rPr>
                <w:rFonts w:ascii="Times New Roman" w:hAnsi="Times New Roman" w:cs="Times New Roman"/>
                <w:sz w:val="24"/>
                <w:szCs w:val="24"/>
              </w:rPr>
              <w:t xml:space="preserve"> przepis przeredagowano</w:t>
            </w:r>
            <w:r w:rsidR="00A4326A">
              <w:rPr>
                <w:rFonts w:ascii="Times New Roman" w:hAnsi="Times New Roman" w:cs="Times New Roman"/>
                <w:sz w:val="24"/>
                <w:szCs w:val="24"/>
              </w:rPr>
              <w:t>.</w:t>
            </w:r>
          </w:p>
        </w:tc>
      </w:tr>
      <w:tr w:rsidR="00DB7770" w:rsidRPr="000A6108" w14:paraId="090B8AA5" w14:textId="77777777" w:rsidTr="00BC5D42">
        <w:tc>
          <w:tcPr>
            <w:tcW w:w="516" w:type="dxa"/>
            <w:vMerge/>
            <w:shd w:val="clear" w:color="auto" w:fill="auto"/>
          </w:tcPr>
          <w:p w14:paraId="4B9B0622"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15472271"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4FA3D486" w14:textId="63639AB5"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Obrony Narodowej </w:t>
            </w:r>
          </w:p>
          <w:p w14:paraId="3B8F9504" w14:textId="77777777" w:rsidR="00DB7770" w:rsidRPr="000A6108" w:rsidRDefault="00DB7770" w:rsidP="00396643">
            <w:pPr>
              <w:spacing w:after="0" w:line="240" w:lineRule="auto"/>
              <w:jc w:val="both"/>
              <w:rPr>
                <w:rFonts w:ascii="Times New Roman" w:eastAsia="Calibri" w:hAnsi="Times New Roman" w:cs="Times New Roman"/>
                <w:iCs/>
                <w:sz w:val="24"/>
                <w:szCs w:val="24"/>
              </w:rPr>
            </w:pPr>
            <w:r w:rsidRPr="000A6108">
              <w:rPr>
                <w:rFonts w:ascii="Times New Roman" w:eastAsia="Calibri" w:hAnsi="Times New Roman" w:cs="Times New Roman"/>
                <w:iCs/>
                <w:sz w:val="24"/>
                <w:szCs w:val="24"/>
              </w:rPr>
              <w:t>Uwaga do art. 12 ust. 1:</w:t>
            </w:r>
          </w:p>
          <w:p w14:paraId="7F330A4F" w14:textId="7EB9DE3C" w:rsidR="00DB7770" w:rsidRPr="000A6108" w:rsidRDefault="00DB7770" w:rsidP="00396643">
            <w:pPr>
              <w:spacing w:after="0" w:line="240" w:lineRule="auto"/>
              <w:jc w:val="both"/>
              <w:rPr>
                <w:rFonts w:ascii="Times New Roman" w:eastAsia="Calibri" w:hAnsi="Times New Roman" w:cs="Times New Roman"/>
                <w:iCs/>
                <w:sz w:val="24"/>
                <w:szCs w:val="24"/>
              </w:rPr>
            </w:pPr>
            <w:r w:rsidRPr="000A6108">
              <w:rPr>
                <w:rFonts w:ascii="Times New Roman" w:eastAsia="Calibri" w:hAnsi="Times New Roman" w:cs="Times New Roman"/>
                <w:iCs/>
                <w:sz w:val="24"/>
                <w:szCs w:val="24"/>
              </w:rPr>
              <w:t>Specyfika służby wojskowej  opiera się na hierarchicznym podporządkowaniu żołnierzy i wymaga ścisłego przestrzegania obowiązujących zasad oraz reguł. Nieprawidłowości w relacjach międzyludzkich nie ograniczają się tylko do katalogu zawartego w art. 12 ust. 1 projektowanej ustawy. Szczególny charakter służby wojskowej  wymusza wręcz wprowadzenie pojęcia „naruszenie stosunków interpersonalnych”,  które umożliwi skuteczną ochronę przed działaniami odwetowymi ze strony przełożonych żołnierza zgłaszającego.</w:t>
            </w:r>
          </w:p>
          <w:p w14:paraId="1249BB15" w14:textId="776CC9A2" w:rsidR="00DB7770" w:rsidRPr="000A6108" w:rsidRDefault="00DB7770"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25F7A094" w14:textId="77777777" w:rsidR="00DB7770" w:rsidRPr="000A6108" w:rsidRDefault="00DB7770" w:rsidP="00396643">
            <w:pPr>
              <w:spacing w:line="240" w:lineRule="auto"/>
              <w:jc w:val="both"/>
              <w:rPr>
                <w:rFonts w:ascii="Times New Roman" w:eastAsia="Calibri" w:hAnsi="Times New Roman" w:cs="Times New Roman"/>
                <w:iCs/>
                <w:sz w:val="24"/>
                <w:szCs w:val="24"/>
              </w:rPr>
            </w:pPr>
            <w:r w:rsidRPr="000A6108">
              <w:rPr>
                <w:rFonts w:ascii="Times New Roman" w:eastAsia="Calibri" w:hAnsi="Times New Roman" w:cs="Times New Roman"/>
                <w:iCs/>
                <w:sz w:val="24"/>
                <w:szCs w:val="24"/>
              </w:rPr>
              <w:t>W art. 12 ust 1 po pkt 15 proponuje się dodać pkt 16 w następującym brzmieniu:</w:t>
            </w:r>
          </w:p>
          <w:p w14:paraId="0C514CB0" w14:textId="7DBBA0E4" w:rsidR="00DB7770" w:rsidRPr="000A6108" w:rsidRDefault="00DB7770" w:rsidP="00F463F1">
            <w:pPr>
              <w:spacing w:line="240" w:lineRule="auto"/>
              <w:jc w:val="both"/>
              <w:rPr>
                <w:rFonts w:ascii="Times New Roman" w:hAnsi="Times New Roman" w:cs="Times New Roman"/>
                <w:b/>
                <w:sz w:val="24"/>
                <w:szCs w:val="24"/>
              </w:rPr>
            </w:pPr>
            <w:r w:rsidRPr="000A6108">
              <w:rPr>
                <w:rFonts w:ascii="Times New Roman" w:eastAsia="Calibri" w:hAnsi="Times New Roman" w:cs="Times New Roman"/>
                <w:bCs/>
                <w:iCs/>
                <w:sz w:val="24"/>
                <w:szCs w:val="24"/>
              </w:rPr>
              <w:t xml:space="preserve">„16) naruszeniu stosunków interpersonalnych,” </w:t>
            </w:r>
          </w:p>
          <w:p w14:paraId="65010597" w14:textId="77777777" w:rsidR="00DB7770" w:rsidRPr="000A6108" w:rsidRDefault="00DB7770"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2704ED2F" w14:textId="66574377"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nieuwzględniona</w:t>
            </w:r>
          </w:p>
          <w:p w14:paraId="73406910" w14:textId="6A614814"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Projektowany art. 12 dotyczy wyłącznie stosunków pracy (nie dotyczy służby). Ponadto pojęcie „stosunków interpersonalnych” jest nieostre.</w:t>
            </w:r>
          </w:p>
        </w:tc>
      </w:tr>
      <w:tr w:rsidR="00DB7770" w:rsidRPr="000A6108" w14:paraId="368EB6FB" w14:textId="77777777" w:rsidTr="00BC5D42">
        <w:tc>
          <w:tcPr>
            <w:tcW w:w="516" w:type="dxa"/>
            <w:vMerge/>
            <w:shd w:val="clear" w:color="auto" w:fill="auto"/>
          </w:tcPr>
          <w:p w14:paraId="65A19C51" w14:textId="030BE33E"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03F6C5BE"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C0E8B6F" w14:textId="77777777"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Finansów</w:t>
            </w:r>
          </w:p>
          <w:p w14:paraId="1B4CB254" w14:textId="77777777" w:rsidR="00DB7770" w:rsidRPr="000A6108" w:rsidRDefault="00DB7770" w:rsidP="00396643">
            <w:pPr>
              <w:spacing w:after="0" w:line="240" w:lineRule="auto"/>
              <w:jc w:val="center"/>
              <w:rPr>
                <w:rFonts w:ascii="Times New Roman" w:hAnsi="Times New Roman" w:cs="Times New Roman"/>
                <w:b/>
                <w:sz w:val="24"/>
                <w:szCs w:val="24"/>
              </w:rPr>
            </w:pPr>
          </w:p>
          <w:p w14:paraId="265A44B6" w14:textId="77777777" w:rsidR="00DB7770" w:rsidRPr="000A6108" w:rsidRDefault="00DB7770" w:rsidP="00396643">
            <w:pPr>
              <w:spacing w:after="0" w:line="240" w:lineRule="auto"/>
              <w:rPr>
                <w:rFonts w:ascii="Times New Roman" w:hAnsi="Times New Roman" w:cs="Times New Roman"/>
                <w:sz w:val="24"/>
                <w:szCs w:val="24"/>
                <w:highlight w:val="yellow"/>
              </w:rPr>
            </w:pPr>
            <w:r w:rsidRPr="000A6108">
              <w:rPr>
                <w:rFonts w:ascii="Times New Roman" w:hAnsi="Times New Roman" w:cs="Times New Roman"/>
                <w:sz w:val="24"/>
                <w:szCs w:val="24"/>
              </w:rPr>
              <w:t>Uwaga do art. 12 pkt. 20:</w:t>
            </w:r>
          </w:p>
          <w:p w14:paraId="2D0CB63C" w14:textId="700AD321"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W tym przepisie prawdopodobnie chodzi o stratę z działalności gospodarczej, o której mowa w ustawie z dnia 29 września 1994 r. o rachunkowości. Prośba o doprecyzowanie, albowiem przepis odnosi się do zgłaszającego, wobec którego nie mogą być podejmowane działania odwetowe polegające  m. in. na spowodowaniu straty finansowej ( np. utracone zarobki w przeszłości lub przyszłości), w tym gospodarczej (straty z działalności gospodarczej).</w:t>
            </w:r>
          </w:p>
        </w:tc>
        <w:tc>
          <w:tcPr>
            <w:tcW w:w="2800" w:type="dxa"/>
            <w:shd w:val="clear" w:color="auto" w:fill="auto"/>
          </w:tcPr>
          <w:p w14:paraId="724C33EB" w14:textId="1E844056"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nieuwzględniona.</w:t>
            </w:r>
          </w:p>
          <w:p w14:paraId="5BB7D5B7" w14:textId="437935C6" w:rsidR="00DB7770" w:rsidRPr="000A6108" w:rsidRDefault="00DB7770" w:rsidP="000B4F0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 xml:space="preserve">Dyrektywa nie precyzuje tego pojęcia posługując się pojęciem ogólnym. Ograniczenie pojęcia tylko do straty, o której mowa w ustawie z dnia 29 września 1994 r. o rachunkowości, mogłoby wykluczyć zakwalifikowanie innych „strat finansowych” jako działania odwetowego. </w:t>
            </w:r>
          </w:p>
        </w:tc>
      </w:tr>
      <w:tr w:rsidR="00DB7770" w:rsidRPr="000A6108" w14:paraId="6EF2A9C1" w14:textId="77777777" w:rsidTr="00BC5D42">
        <w:tc>
          <w:tcPr>
            <w:tcW w:w="516" w:type="dxa"/>
            <w:vMerge/>
            <w:shd w:val="clear" w:color="auto" w:fill="auto"/>
          </w:tcPr>
          <w:p w14:paraId="5D1EBB38"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7F0128D5"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6E674FAA" w14:textId="419D217D" w:rsidR="00DB7770" w:rsidRPr="000A6108" w:rsidRDefault="00DB7770" w:rsidP="00C45586">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Rządowe Centrum Legislacji </w:t>
            </w:r>
          </w:p>
          <w:p w14:paraId="7F0A72C4" w14:textId="4F027243" w:rsidR="00DB7770" w:rsidRPr="000A6108" w:rsidRDefault="00DB7770" w:rsidP="00C45586">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 art. 12 ust. 1 projektu zawarto przykładowy katalog działań odwetowych, które nie mogą być podejmowanie wobec zgłaszającego naruszenie. Jednocześnie na końcu tego przepisu sformułowano wyłączenie odwetowego charakteru tych działań, jeżeli „pracodawca udowodni, że kierował się obiektywnymi i należycie uzasadnionymi</w:t>
            </w:r>
          </w:p>
          <w:p w14:paraId="5C51DA07" w14:textId="77777777" w:rsidR="00DB7770" w:rsidRPr="000A6108" w:rsidRDefault="00DB7770" w:rsidP="00C45586">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powodami”. Wyłączenie to budzi jednak wątpliwości w odniesieniu do niektórych działań wymienionych w tym przepisie, ponieważ ze względu na ich charakter trudno byłoby je w ten sposób „usprawiedliwić”. </w:t>
            </w:r>
          </w:p>
          <w:p w14:paraId="58D62AA2" w14:textId="4B26135D" w:rsidR="00DB7770" w:rsidRPr="000A6108" w:rsidRDefault="00DB7770" w:rsidP="00C45586">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 tym kontekście przeanalizowania wymagają działania wymienione w szczególności w art. 12 ust. 1 pkt 13 (przymus, zastraszanie lub wykluczenie), pkt 14 (mobbing), pkt 15 (dyskryminacja), pkt 16 (niekorzystne lub niesprawiedliwe traktowanie) czy pkt 21 (wyrządzenie innej szkody niematerialnej, w tym nadszarpnięcie reputacji, zwłaszcza w mediach społecznościowych).</w:t>
            </w:r>
          </w:p>
          <w:p w14:paraId="441A9433" w14:textId="22CA4368" w:rsidR="00DB7770" w:rsidRPr="000A6108" w:rsidRDefault="00DB7770" w:rsidP="00C45586">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Ponadto w ww. kontekście, na gruncie art. 12 ust. 2 projektu także nasuwają się wątpliwości, jak pracodawca ma udowodnić, że stosując groźby kierował się obiektywnymi i należycie uzasadnionymi powodami.</w:t>
            </w:r>
          </w:p>
          <w:p w14:paraId="6A887D3F" w14:textId="77777777" w:rsidR="00DB7770" w:rsidRPr="000A6108" w:rsidRDefault="00DB7770"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431231F7" w14:textId="77777777" w:rsidR="00AA36BE" w:rsidRPr="000A6108" w:rsidRDefault="00AA36BE" w:rsidP="00AA36BE">
            <w:pPr>
              <w:spacing w:after="0" w:line="240" w:lineRule="auto"/>
              <w:rPr>
                <w:rFonts w:ascii="Times New Roman" w:hAnsi="Times New Roman" w:cs="Times New Roman"/>
                <w:b/>
                <w:sz w:val="24"/>
                <w:szCs w:val="24"/>
              </w:rPr>
            </w:pPr>
            <w:r>
              <w:rPr>
                <w:rFonts w:ascii="Times New Roman" w:hAnsi="Times New Roman" w:cs="Times New Roman"/>
                <w:b/>
                <w:sz w:val="24"/>
                <w:szCs w:val="24"/>
              </w:rPr>
              <w:t>Uwaga uwzględniona</w:t>
            </w:r>
            <w:r w:rsidRPr="000A6108">
              <w:rPr>
                <w:rFonts w:ascii="Times New Roman" w:hAnsi="Times New Roman" w:cs="Times New Roman"/>
                <w:b/>
                <w:sz w:val="24"/>
                <w:szCs w:val="24"/>
              </w:rPr>
              <w:t>:</w:t>
            </w:r>
          </w:p>
          <w:p w14:paraId="1139BC1F" w14:textId="07950AF5" w:rsidR="00DB7770" w:rsidRPr="000A6108" w:rsidRDefault="00AA36BE" w:rsidP="00AA36BE">
            <w:pPr>
              <w:spacing w:after="0" w:line="240" w:lineRule="auto"/>
              <w:rPr>
                <w:rFonts w:ascii="Times New Roman" w:hAnsi="Times New Roman" w:cs="Times New Roman"/>
                <w:b/>
                <w:sz w:val="24"/>
                <w:szCs w:val="24"/>
              </w:rPr>
            </w:pPr>
            <w:r>
              <w:rPr>
                <w:rFonts w:ascii="Times New Roman" w:hAnsi="Times New Roman" w:cs="Times New Roman"/>
                <w:sz w:val="24"/>
                <w:szCs w:val="24"/>
              </w:rPr>
              <w:t>Projektowane przepisy przeredagowano.</w:t>
            </w:r>
          </w:p>
        </w:tc>
      </w:tr>
      <w:tr w:rsidR="00DB7770" w:rsidRPr="000A6108" w14:paraId="0DFF4E10" w14:textId="77777777" w:rsidTr="00BC5D42">
        <w:tc>
          <w:tcPr>
            <w:tcW w:w="516" w:type="dxa"/>
            <w:vMerge/>
            <w:shd w:val="clear" w:color="auto" w:fill="auto"/>
          </w:tcPr>
          <w:p w14:paraId="1816B4ED"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3A2795E1"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66286AB" w14:textId="77777777" w:rsidR="00DB7770" w:rsidRPr="000A6108" w:rsidRDefault="00DB7770" w:rsidP="00BB35B8">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1BADB1E8" w14:textId="2BF504BD" w:rsidR="00DB7770" w:rsidRPr="000A6108" w:rsidRDefault="00DB7770" w:rsidP="007302CD">
            <w:pPr>
              <w:spacing w:after="0" w:line="240" w:lineRule="auto"/>
              <w:jc w:val="both"/>
              <w:rPr>
                <w:rFonts w:ascii="Times New Roman" w:hAnsi="Times New Roman" w:cs="Times New Roman"/>
                <w:b/>
                <w:sz w:val="24"/>
                <w:szCs w:val="24"/>
              </w:rPr>
            </w:pPr>
            <w:r w:rsidRPr="000A6108">
              <w:rPr>
                <w:rFonts w:ascii="Times New Roman" w:hAnsi="Times New Roman" w:cs="Times New Roman"/>
                <w:bCs/>
                <w:sz w:val="24"/>
                <w:szCs w:val="24"/>
              </w:rPr>
              <w:lastRenderedPageBreak/>
              <w:t>Wątpliwości budzi zasadność wskazywania możliwości udowodnienia przez pracodawcę, że kierował się obiektywnymi i należycie uzasadnionymi powodami przy stosowaniu przymusu, zastraszenia lub wykluczenia (pkt 13) lub mobbingu (pkt 14), niekorzystnym lub niesprawiedliwym traktowaniu (pkt 16), nieuzasadnionym skierowaniu na badania lekarskie, w tym badania psychiatryczne, o ile przepisy odrębne przewidują możliwość skierowania pracownika na takie badanie (pkt 18)  działaniu zmierzającym do utrudnienia znalezienia w przyszłości pracy w danym sektorze lub branży na podstawie nieformalnego lub formalnego porozumienia sektorowego lub branżowego (pkt 19), wyrządzeniu innej szkody niematerialnej, w tym nadszarpnięcia reputacji, zwłaszcza w mediach społecznościowych (pkt 21)</w:t>
            </w:r>
          </w:p>
        </w:tc>
        <w:tc>
          <w:tcPr>
            <w:tcW w:w="2800" w:type="dxa"/>
            <w:shd w:val="clear" w:color="auto" w:fill="auto"/>
          </w:tcPr>
          <w:p w14:paraId="795B2242" w14:textId="77777777" w:rsidR="00AA36BE" w:rsidRPr="000A6108" w:rsidRDefault="00AA36BE" w:rsidP="00AA36BE">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Uwaga uwzględniona</w:t>
            </w:r>
            <w:r w:rsidRPr="000A6108">
              <w:rPr>
                <w:rFonts w:ascii="Times New Roman" w:hAnsi="Times New Roman" w:cs="Times New Roman"/>
                <w:b/>
                <w:sz w:val="24"/>
                <w:szCs w:val="24"/>
              </w:rPr>
              <w:t>:</w:t>
            </w:r>
          </w:p>
          <w:p w14:paraId="718ECA99" w14:textId="45A80AAF" w:rsidR="00DB7770" w:rsidRPr="000A6108" w:rsidRDefault="00AA36BE" w:rsidP="00AA36BE">
            <w:pPr>
              <w:spacing w:after="0" w:line="240" w:lineRule="auto"/>
              <w:rPr>
                <w:rFonts w:ascii="Times New Roman" w:hAnsi="Times New Roman" w:cs="Times New Roman"/>
                <w:b/>
                <w:sz w:val="24"/>
                <w:szCs w:val="24"/>
              </w:rPr>
            </w:pPr>
            <w:r>
              <w:rPr>
                <w:rFonts w:ascii="Times New Roman" w:hAnsi="Times New Roman" w:cs="Times New Roman"/>
                <w:sz w:val="24"/>
                <w:szCs w:val="24"/>
              </w:rPr>
              <w:lastRenderedPageBreak/>
              <w:t>Projektowane przepisy przeredagowano.</w:t>
            </w:r>
          </w:p>
        </w:tc>
      </w:tr>
      <w:tr w:rsidR="00DB7770" w:rsidRPr="000A6108" w14:paraId="126FDFB0" w14:textId="77777777" w:rsidTr="00BC5D42">
        <w:tc>
          <w:tcPr>
            <w:tcW w:w="516" w:type="dxa"/>
            <w:vMerge/>
            <w:shd w:val="clear" w:color="auto" w:fill="auto"/>
          </w:tcPr>
          <w:p w14:paraId="7351AAF2"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1F17F4F6"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346434D4" w14:textId="5D78496A" w:rsidR="00DB7770" w:rsidRPr="000A6108" w:rsidRDefault="00DB7770" w:rsidP="00171775">
            <w:pPr>
              <w:spacing w:after="120" w:line="276"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Spraw Wewnętrznych i Administracji</w:t>
            </w:r>
          </w:p>
          <w:p w14:paraId="751D3C55" w14:textId="230C6F4A" w:rsidR="00DB7770" w:rsidRPr="000A6108" w:rsidRDefault="00DB7770" w:rsidP="006A0D7C">
            <w:pPr>
              <w:spacing w:after="120" w:line="276" w:lineRule="auto"/>
              <w:jc w:val="both"/>
              <w:rPr>
                <w:rFonts w:ascii="Times New Roman" w:hAnsi="Times New Roman" w:cs="Times New Roman"/>
                <w:b/>
                <w:sz w:val="24"/>
                <w:szCs w:val="24"/>
              </w:rPr>
            </w:pPr>
            <w:r w:rsidRPr="000A6108">
              <w:rPr>
                <w:rFonts w:ascii="Times New Roman" w:hAnsi="Times New Roman" w:cs="Times New Roman"/>
                <w:sz w:val="24"/>
                <w:szCs w:val="24"/>
              </w:rPr>
              <w:t>Zaproponowane w projekcie brzmienie art. 12 wymaga korekty, celem dokładniejszej implementacji art. 19 i art. 21 ust. 5 dyrektywy 2019/1937. Implementacja ww. przepisów dyrektywy powinna szczególnie akcentować możliwość korzystania z ochrony przez sygnalistę po zweryfikowaniu i nadaniu statusu sygnalisty przez właściwy podmiot.</w:t>
            </w:r>
          </w:p>
        </w:tc>
        <w:tc>
          <w:tcPr>
            <w:tcW w:w="2800" w:type="dxa"/>
            <w:shd w:val="clear" w:color="auto" w:fill="auto"/>
          </w:tcPr>
          <w:p w14:paraId="1AA5E71D" w14:textId="63863741" w:rsidR="00DB7770" w:rsidRPr="000A6108" w:rsidRDefault="00DB7770" w:rsidP="003E5EDC">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nie</w:t>
            </w:r>
            <w:r w:rsidR="00E130C7">
              <w:rPr>
                <w:rFonts w:ascii="Times New Roman" w:hAnsi="Times New Roman" w:cs="Times New Roman"/>
                <w:b/>
                <w:sz w:val="24"/>
                <w:szCs w:val="24"/>
              </w:rPr>
              <w:t>precyzyjna</w:t>
            </w:r>
          </w:p>
          <w:p w14:paraId="7DA08734" w14:textId="0AAF48EC" w:rsidR="00DB7770" w:rsidRPr="000A6108" w:rsidRDefault="00DB7770" w:rsidP="003E5EDC">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Art. 19 dyrektywy został w pełni wdrożony w 12 projektu.</w:t>
            </w:r>
          </w:p>
        </w:tc>
      </w:tr>
      <w:tr w:rsidR="00DB7770" w:rsidRPr="000A6108" w14:paraId="4ACC4908" w14:textId="77777777" w:rsidTr="00BC5D42">
        <w:tc>
          <w:tcPr>
            <w:tcW w:w="516" w:type="dxa"/>
            <w:vMerge/>
            <w:shd w:val="clear" w:color="auto" w:fill="auto"/>
          </w:tcPr>
          <w:p w14:paraId="1D14907E"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38F7F97C"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47D8758" w14:textId="559DF0AB" w:rsidR="00DB7770" w:rsidRPr="000A6108" w:rsidRDefault="00DB7770" w:rsidP="00DB7770">
            <w:pPr>
              <w:spacing w:before="120" w:after="0" w:line="240" w:lineRule="auto"/>
              <w:jc w:val="center"/>
              <w:rPr>
                <w:rFonts w:ascii="Times New Roman" w:hAnsi="Times New Roman" w:cs="Times New Roman"/>
                <w:b/>
                <w:bCs/>
                <w:sz w:val="24"/>
                <w:szCs w:val="24"/>
              </w:rPr>
            </w:pPr>
            <w:r w:rsidRPr="000A6108">
              <w:rPr>
                <w:rFonts w:ascii="Times New Roman" w:hAnsi="Times New Roman" w:cs="Times New Roman"/>
                <w:b/>
                <w:bCs/>
                <w:sz w:val="24"/>
                <w:szCs w:val="24"/>
              </w:rPr>
              <w:t>Minister do spraw UE</w:t>
            </w:r>
          </w:p>
          <w:p w14:paraId="1A1A8BD4" w14:textId="55E02F25" w:rsidR="00DB7770" w:rsidRPr="000A6108" w:rsidRDefault="00DB7770" w:rsidP="00777ACB">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Projektodawca jako wdrożenie art. 21 ust. 5 i 6 dyrektywy 2019/1937 wskazał art. 12 ust. 1 in fine część wspólna oraz art. 13 ust. 2 in fine część wspólna projektowanej ustawy. Ww. przepisy projektowanej ustawy mają na celu wskazanie, że ciężar udowodnienia, że szkoda poniesiona przez osobę dokonującą zgłoszenia lub ujawnienia publicznego nie ma charakteru działań odwetowych, spoczywa na osobie, której działania wywołały szkodę. Odpowiadają one zatem normie zawartej w art. 21 ust. 5 dyrektywy 2019/1937. </w:t>
            </w:r>
          </w:p>
          <w:p w14:paraId="07730847" w14:textId="77777777" w:rsidR="00DB7770" w:rsidRPr="000A6108" w:rsidRDefault="00DB7770" w:rsidP="00777ACB">
            <w:pPr>
              <w:spacing w:before="120" w:after="0" w:line="240" w:lineRule="auto"/>
              <w:jc w:val="both"/>
              <w:rPr>
                <w:rFonts w:ascii="Times New Roman" w:hAnsi="Times New Roman" w:cs="Times New Roman"/>
                <w:sz w:val="24"/>
                <w:szCs w:val="24"/>
              </w:rPr>
            </w:pPr>
            <w:r w:rsidRPr="000A6108">
              <w:rPr>
                <w:rFonts w:ascii="Times New Roman" w:hAnsi="Times New Roman" w:cs="Times New Roman"/>
                <w:bCs/>
                <w:sz w:val="24"/>
                <w:szCs w:val="24"/>
              </w:rPr>
              <w:t xml:space="preserve">Zwracam uwagę, że norma zawarta w art. 21 ust. 6 dyrektywy 2019/1937 jest odrębnym środkiem ochrony przed działaniami odwetowymi od </w:t>
            </w:r>
            <w:r w:rsidRPr="000A6108">
              <w:rPr>
                <w:rFonts w:ascii="Times New Roman" w:hAnsi="Times New Roman" w:cs="Times New Roman"/>
                <w:bCs/>
                <w:sz w:val="24"/>
                <w:szCs w:val="24"/>
              </w:rPr>
              <w:lastRenderedPageBreak/>
              <w:t xml:space="preserve">normy zawartej w art. 21 </w:t>
            </w:r>
            <w:r w:rsidRPr="000A6108">
              <w:rPr>
                <w:rFonts w:ascii="Times New Roman" w:hAnsi="Times New Roman" w:cs="Times New Roman"/>
                <w:sz w:val="24"/>
                <w:szCs w:val="24"/>
              </w:rPr>
              <w:t>ust. 5 dyrektywy 2019/1937. Przewiduje ona bowiem, że osobom dokonującym zgłoszenia lub ujawnienia publicznego przysługuje dostęp do środków zaradczych w odpowiedzi na działania odwetowe, zgodnie z prawem krajowym. Oznacza to, że projektodawca powinien wskazać do jakich środków zaradczych obowiązujących w przepisach krajowych osoby dokonujące zgłoszenie mają dostęp. Kwestia ta wymaga uzupełnienia w projektowanej ustawie lub tabeli zgodności.</w:t>
            </w:r>
          </w:p>
          <w:p w14:paraId="1C2ACE02" w14:textId="77777777" w:rsidR="00DB7770" w:rsidRPr="000A6108" w:rsidRDefault="00DB7770" w:rsidP="00171775">
            <w:pPr>
              <w:spacing w:after="120" w:line="276" w:lineRule="auto"/>
              <w:jc w:val="center"/>
              <w:rPr>
                <w:rFonts w:ascii="Times New Roman" w:hAnsi="Times New Roman" w:cs="Times New Roman"/>
                <w:b/>
                <w:sz w:val="24"/>
                <w:szCs w:val="24"/>
              </w:rPr>
            </w:pPr>
          </w:p>
        </w:tc>
        <w:tc>
          <w:tcPr>
            <w:tcW w:w="2800" w:type="dxa"/>
            <w:shd w:val="clear" w:color="auto" w:fill="auto"/>
          </w:tcPr>
          <w:p w14:paraId="7C5A8152" w14:textId="006B6404" w:rsidR="00DB7770" w:rsidRDefault="007474DC" w:rsidP="003E5EDC">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Uwaga uwzględniona</w:t>
            </w:r>
          </w:p>
          <w:p w14:paraId="312DF2E7" w14:textId="7AE0E30D" w:rsidR="007474DC" w:rsidRPr="007474DC" w:rsidRDefault="007474DC" w:rsidP="003E5EDC">
            <w:pPr>
              <w:spacing w:after="0" w:line="240" w:lineRule="auto"/>
              <w:rPr>
                <w:rFonts w:ascii="Times New Roman" w:hAnsi="Times New Roman" w:cs="Times New Roman"/>
                <w:sz w:val="24"/>
                <w:szCs w:val="24"/>
              </w:rPr>
            </w:pPr>
            <w:r w:rsidRPr="007474DC">
              <w:rPr>
                <w:rFonts w:ascii="Times New Roman" w:hAnsi="Times New Roman" w:cs="Times New Roman"/>
                <w:sz w:val="24"/>
                <w:szCs w:val="24"/>
              </w:rPr>
              <w:t>Uzupełniono tabelę zgodności</w:t>
            </w:r>
            <w:r>
              <w:rPr>
                <w:rFonts w:ascii="Times New Roman" w:hAnsi="Times New Roman" w:cs="Times New Roman"/>
                <w:sz w:val="24"/>
                <w:szCs w:val="24"/>
              </w:rPr>
              <w:t>.</w:t>
            </w:r>
          </w:p>
        </w:tc>
      </w:tr>
      <w:tr w:rsidR="00DB7770" w:rsidRPr="000A6108" w14:paraId="6A0A890B" w14:textId="77777777" w:rsidTr="00BC5D42">
        <w:tc>
          <w:tcPr>
            <w:tcW w:w="516" w:type="dxa"/>
            <w:vMerge w:val="restart"/>
            <w:shd w:val="clear" w:color="auto" w:fill="auto"/>
          </w:tcPr>
          <w:p w14:paraId="669B5DDF" w14:textId="372016A8"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14.</w:t>
            </w:r>
          </w:p>
        </w:tc>
        <w:tc>
          <w:tcPr>
            <w:tcW w:w="3448" w:type="dxa"/>
            <w:vMerge w:val="restart"/>
            <w:shd w:val="clear" w:color="auto" w:fill="auto"/>
          </w:tcPr>
          <w:p w14:paraId="71673079" w14:textId="77777777" w:rsidR="00DB7770" w:rsidRPr="000A6108" w:rsidRDefault="00DB7770"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13.</w:t>
            </w:r>
            <w:r w:rsidRPr="000A6108">
              <w:rPr>
                <w:rFonts w:ascii="Times New Roman" w:hAnsi="Times New Roman" w:cs="Times New Roman"/>
                <w:szCs w:val="24"/>
              </w:rPr>
              <w:t xml:space="preserve"> 1. Jeżeli praca lub usługa świadczone były, są lub mają być na podstawie stosunku prawnego innego niż stosunek pracy, przepis art. 12 stosuje się odpowiednio, o ile charakter pracy lub wykonywanej usługi nie wyklucza zastosowania wobec zgłaszającego takiego działania. </w:t>
            </w:r>
          </w:p>
          <w:p w14:paraId="1EBB74CA"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Jeżeli praca lub usługa świadczone były, są lub mają być na podstawie stosunku prawnego innego niż stosunek pracy, dokonanie zgłoszenia lub ujawnienia publicznego nie może w szczególności stanowić podstawy:</w:t>
            </w:r>
          </w:p>
          <w:p w14:paraId="187C3357"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 xml:space="preserve">wypowiedzenia, odstąpienia lub rozwiązania bez wypowiedzenia umowy, której stroną jest </w:t>
            </w:r>
            <w:r w:rsidRPr="000A6108">
              <w:rPr>
                <w:rFonts w:ascii="Times New Roman" w:hAnsi="Times New Roman" w:cs="Times New Roman"/>
                <w:szCs w:val="24"/>
              </w:rPr>
              <w:lastRenderedPageBreak/>
              <w:t xml:space="preserve">zgłaszający, w szczególności dotyczącej sprzedaży lub dostawy towarów lub świadczenia usług, </w:t>
            </w:r>
          </w:p>
          <w:p w14:paraId="6FCA4ECB"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nałożenia obowiązku bądź odmowy przyznania, ograniczenia lub odebrania uprawnienia, w szczególności koncesji, zezwolenia lub ulgi</w:t>
            </w:r>
          </w:p>
          <w:p w14:paraId="3F3DB8CF" w14:textId="77777777" w:rsidR="00DB7770" w:rsidRPr="000A6108" w:rsidRDefault="00DB7770" w:rsidP="00396643">
            <w:pPr>
              <w:pStyle w:val="CZWSPPKTczwsplnapunktw"/>
              <w:spacing w:line="240" w:lineRule="auto"/>
              <w:rPr>
                <w:rFonts w:ascii="Times New Roman" w:hAnsi="Times New Roman" w:cs="Times New Roman"/>
                <w:szCs w:val="24"/>
              </w:rPr>
            </w:pPr>
            <w:r w:rsidRPr="000A6108">
              <w:rPr>
                <w:rFonts w:ascii="Times New Roman" w:hAnsi="Times New Roman" w:cs="Times New Roman"/>
                <w:szCs w:val="24"/>
              </w:rPr>
              <w:t>– chyba że osoba, która dokonała czynności, o których mowa w ust. 2, udowodni, że kierowała się obiektywnymi i należycie uzasadnionymi powodami.</w:t>
            </w:r>
          </w:p>
          <w:p w14:paraId="716D10EC" w14:textId="77777777" w:rsidR="00DB7770" w:rsidRPr="000A6108" w:rsidRDefault="00DB7770" w:rsidP="00396643">
            <w:pPr>
              <w:spacing w:after="0" w:line="240" w:lineRule="auto"/>
              <w:jc w:val="center"/>
              <w:rPr>
                <w:rFonts w:ascii="Times New Roman" w:hAnsi="Times New Roman" w:cs="Times New Roman"/>
                <w:sz w:val="24"/>
                <w:szCs w:val="24"/>
              </w:rPr>
            </w:pPr>
          </w:p>
        </w:tc>
        <w:tc>
          <w:tcPr>
            <w:tcW w:w="7230" w:type="dxa"/>
            <w:shd w:val="clear" w:color="auto" w:fill="auto"/>
          </w:tcPr>
          <w:p w14:paraId="564DE689" w14:textId="77777777"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Ministerstwo Klimatu i Środowiska </w:t>
            </w:r>
          </w:p>
          <w:p w14:paraId="002F1092" w14:textId="49AA2A5D"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Wątpliwe jest zastosowanie w art. 13 ust. 1 ww. projektu ustawy konstrukcji o ile charakter pracy lub wykonywanej usługi nie wyklucza zastosowania wobec zgłaszającego takiego działania, skoro w art. 12 nie doprecyzowano takiego zastrzeżenia.</w:t>
            </w:r>
          </w:p>
        </w:tc>
        <w:tc>
          <w:tcPr>
            <w:tcW w:w="2800" w:type="dxa"/>
            <w:shd w:val="clear" w:color="auto" w:fill="auto"/>
          </w:tcPr>
          <w:p w14:paraId="358BE053" w14:textId="77777777"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289B54A2" w14:textId="0457D602"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Przyjęto, iż wszystkie wymienione w art. 12 działania są możliwe do rea</w:t>
            </w:r>
            <w:r w:rsidR="007474DC">
              <w:rPr>
                <w:rFonts w:ascii="Times New Roman" w:hAnsi="Times New Roman" w:cs="Times New Roman"/>
                <w:sz w:val="24"/>
                <w:szCs w:val="24"/>
              </w:rPr>
              <w:t>lizacji w ramach stosunku pracy, zatem nie jest konieczne takie zastrzeżenie.</w:t>
            </w:r>
          </w:p>
        </w:tc>
      </w:tr>
      <w:tr w:rsidR="00DB7770" w:rsidRPr="000A6108" w14:paraId="1C1EFE5E" w14:textId="77777777" w:rsidTr="00BC5D42">
        <w:tc>
          <w:tcPr>
            <w:tcW w:w="516" w:type="dxa"/>
            <w:vMerge/>
            <w:shd w:val="clear" w:color="auto" w:fill="auto"/>
          </w:tcPr>
          <w:p w14:paraId="78272BCA" w14:textId="5229B36E"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11C7D5D4"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6C112BF2" w14:textId="77777777"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Obrony Narodowej </w:t>
            </w:r>
          </w:p>
          <w:p w14:paraId="0B323369" w14:textId="18E28CD8"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Uwaga do 13 ust.1:</w:t>
            </w:r>
          </w:p>
          <w:p w14:paraId="6E7C9E9A" w14:textId="77777777" w:rsidR="00DB7770" w:rsidRPr="000A6108" w:rsidRDefault="00DB7770" w:rsidP="00396643">
            <w:pPr>
              <w:spacing w:line="240" w:lineRule="auto"/>
              <w:jc w:val="both"/>
              <w:rPr>
                <w:rFonts w:ascii="Times New Roman" w:eastAsia="Calibri" w:hAnsi="Times New Roman" w:cs="Times New Roman"/>
                <w:sz w:val="24"/>
                <w:szCs w:val="24"/>
              </w:rPr>
            </w:pPr>
            <w:r w:rsidRPr="000A6108">
              <w:rPr>
                <w:rFonts w:ascii="Times New Roman" w:eastAsia="Calibri" w:hAnsi="Times New Roman" w:cs="Times New Roman"/>
                <w:sz w:val="24"/>
                <w:szCs w:val="24"/>
              </w:rPr>
              <w:t>Art. 12 projektu ustawy precyzuje jakie działania odwetowe nie mogą być podejmowane wobec zgłaszającego świadczącego pracę na podstawie stosunku pracy, a art. 13 - wobec zgłaszającego świadczącego pracę na podstawie stosunku prawnego innego niż stosunek pracy. Mając na uwadze przepis art. 2 pkt 5 wydaje się, że zostały pominięte osoby pełniące służbę wojskową.</w:t>
            </w:r>
          </w:p>
          <w:p w14:paraId="464209BE" w14:textId="756A2C8D" w:rsidR="00DB7770" w:rsidRPr="000A6108" w:rsidRDefault="00DB7770" w:rsidP="00396643">
            <w:pPr>
              <w:spacing w:after="0" w:line="240" w:lineRule="auto"/>
              <w:rPr>
                <w:rFonts w:ascii="Times New Roman" w:eastAsia="Calibri" w:hAnsi="Times New Roman" w:cs="Times New Roman"/>
                <w:iCs/>
                <w:sz w:val="24"/>
                <w:szCs w:val="24"/>
              </w:rPr>
            </w:pPr>
            <w:r w:rsidRPr="000A6108">
              <w:rPr>
                <w:rFonts w:ascii="Times New Roman" w:eastAsia="Calibri" w:hAnsi="Times New Roman" w:cs="Times New Roman"/>
                <w:iCs/>
                <w:sz w:val="24"/>
                <w:szCs w:val="24"/>
              </w:rPr>
              <w:t>Art. 13 ust. 1 projektu w brzmieniu obecnym jest zbyt ogólny a tym samym niekorzystny dla żołnierzy zawodowych. Dopisanie proponowanego zdania w sposób jednoznaczny wskaże, iż ochroną objęte są również osoby pełniące służbę wojskową.</w:t>
            </w:r>
          </w:p>
          <w:p w14:paraId="053C0D2B" w14:textId="64089E35"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758F566C" w14:textId="77777777" w:rsidR="00DB7770" w:rsidRPr="000A6108" w:rsidRDefault="00DB7770" w:rsidP="00396643">
            <w:pPr>
              <w:spacing w:line="240" w:lineRule="auto"/>
              <w:jc w:val="both"/>
              <w:rPr>
                <w:rFonts w:ascii="Times New Roman" w:eastAsia="Calibri" w:hAnsi="Times New Roman" w:cs="Times New Roman"/>
                <w:iCs/>
                <w:sz w:val="24"/>
                <w:szCs w:val="24"/>
              </w:rPr>
            </w:pPr>
            <w:r w:rsidRPr="000A6108">
              <w:rPr>
                <w:rFonts w:ascii="Times New Roman" w:eastAsia="Calibri" w:hAnsi="Times New Roman" w:cs="Times New Roman"/>
                <w:iCs/>
                <w:sz w:val="24"/>
                <w:szCs w:val="24"/>
              </w:rPr>
              <w:t>W art. 13 ust. 1 proponuje się nadać brzmienie:</w:t>
            </w:r>
          </w:p>
          <w:p w14:paraId="3A62D9CB" w14:textId="668036A5" w:rsidR="00DB7770" w:rsidRPr="000A6108" w:rsidRDefault="00DB7770" w:rsidP="002B336C">
            <w:pPr>
              <w:spacing w:line="240" w:lineRule="auto"/>
              <w:jc w:val="both"/>
              <w:rPr>
                <w:rFonts w:ascii="Times New Roman" w:hAnsi="Times New Roman" w:cs="Times New Roman"/>
                <w:b/>
                <w:sz w:val="24"/>
                <w:szCs w:val="24"/>
              </w:rPr>
            </w:pPr>
            <w:r w:rsidRPr="000A6108">
              <w:rPr>
                <w:rFonts w:ascii="Times New Roman" w:eastAsia="Calibri" w:hAnsi="Times New Roman" w:cs="Times New Roman"/>
                <w:bCs/>
                <w:i/>
                <w:iCs/>
                <w:sz w:val="24"/>
                <w:szCs w:val="24"/>
              </w:rPr>
              <w:lastRenderedPageBreak/>
              <w:t>„1. Jeżeli praca lub usługa świadczone były na podstawie stosunku prawnego innego niż stosunek pracy</w:t>
            </w:r>
            <w:r w:rsidRPr="000A6108">
              <w:rPr>
                <w:rFonts w:ascii="Times New Roman" w:eastAsia="Calibri" w:hAnsi="Times New Roman" w:cs="Times New Roman"/>
                <w:b/>
                <w:bCs/>
                <w:i/>
                <w:iCs/>
                <w:sz w:val="24"/>
                <w:szCs w:val="24"/>
              </w:rPr>
              <w:t xml:space="preserve"> albo na podstawie stosunku służby wojskowej, </w:t>
            </w:r>
            <w:r w:rsidRPr="000A6108">
              <w:rPr>
                <w:rFonts w:ascii="Times New Roman" w:eastAsia="Calibri" w:hAnsi="Times New Roman" w:cs="Times New Roman"/>
                <w:bCs/>
                <w:i/>
                <w:iCs/>
                <w:sz w:val="24"/>
                <w:szCs w:val="24"/>
              </w:rPr>
              <w:t xml:space="preserve">przepis art. 12 stosuje się odpowiednio, o ile charakter pracy lub wykonywanej usługi nie wyklucza zastosowania wobec zgłaszającego takiego działania.” </w:t>
            </w:r>
          </w:p>
        </w:tc>
        <w:tc>
          <w:tcPr>
            <w:tcW w:w="2800" w:type="dxa"/>
            <w:shd w:val="clear" w:color="auto" w:fill="auto"/>
          </w:tcPr>
          <w:p w14:paraId="7F0D0340" w14:textId="57E46A13" w:rsidR="00DB7770"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Uwaga </w:t>
            </w:r>
            <w:r w:rsidR="00FA6B5B">
              <w:rPr>
                <w:rFonts w:ascii="Times New Roman" w:hAnsi="Times New Roman" w:cs="Times New Roman"/>
                <w:b/>
                <w:sz w:val="24"/>
                <w:szCs w:val="24"/>
              </w:rPr>
              <w:t xml:space="preserve">częściowo </w:t>
            </w:r>
            <w:r w:rsidRPr="000A6108">
              <w:rPr>
                <w:rFonts w:ascii="Times New Roman" w:hAnsi="Times New Roman" w:cs="Times New Roman"/>
                <w:b/>
                <w:sz w:val="24"/>
                <w:szCs w:val="24"/>
              </w:rPr>
              <w:t>uwzględniona</w:t>
            </w:r>
          </w:p>
          <w:p w14:paraId="7D4A07ED" w14:textId="62EF8F22" w:rsidR="006A0D7C" w:rsidRPr="006A0D7C" w:rsidRDefault="006A0D7C" w:rsidP="00396643">
            <w:pPr>
              <w:spacing w:after="0" w:line="240" w:lineRule="auto"/>
              <w:rPr>
                <w:rFonts w:ascii="Times New Roman" w:hAnsi="Times New Roman" w:cs="Times New Roman"/>
                <w:sz w:val="24"/>
                <w:szCs w:val="24"/>
              </w:rPr>
            </w:pPr>
            <w:r w:rsidRPr="006A0D7C">
              <w:rPr>
                <w:rFonts w:ascii="Times New Roman" w:hAnsi="Times New Roman" w:cs="Times New Roman"/>
                <w:sz w:val="24"/>
                <w:szCs w:val="24"/>
              </w:rPr>
              <w:t xml:space="preserve">Projektowany </w:t>
            </w:r>
            <w:r>
              <w:rPr>
                <w:rFonts w:ascii="Times New Roman" w:hAnsi="Times New Roman" w:cs="Times New Roman"/>
                <w:sz w:val="24"/>
                <w:szCs w:val="24"/>
              </w:rPr>
              <w:t>przepis przeredagowano.</w:t>
            </w:r>
          </w:p>
        </w:tc>
      </w:tr>
      <w:tr w:rsidR="00DB7770" w:rsidRPr="000A6108" w14:paraId="313AD026" w14:textId="77777777" w:rsidTr="00BC5D42">
        <w:tc>
          <w:tcPr>
            <w:tcW w:w="516" w:type="dxa"/>
            <w:vMerge/>
            <w:shd w:val="clear" w:color="auto" w:fill="auto"/>
          </w:tcPr>
          <w:p w14:paraId="0282B35F"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6B27FD5B"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38501CEB" w14:textId="77777777" w:rsidR="00DB7770" w:rsidRPr="000A6108" w:rsidRDefault="00DB7770" w:rsidP="00DB7770">
            <w:pPr>
              <w:spacing w:before="120" w:after="0" w:line="240" w:lineRule="auto"/>
              <w:jc w:val="center"/>
              <w:rPr>
                <w:rFonts w:ascii="Times New Roman" w:hAnsi="Times New Roman" w:cs="Times New Roman"/>
                <w:b/>
                <w:bCs/>
                <w:sz w:val="24"/>
                <w:szCs w:val="24"/>
              </w:rPr>
            </w:pPr>
            <w:r w:rsidRPr="000A6108">
              <w:rPr>
                <w:rFonts w:ascii="Times New Roman" w:hAnsi="Times New Roman" w:cs="Times New Roman"/>
                <w:b/>
                <w:bCs/>
                <w:sz w:val="24"/>
                <w:szCs w:val="24"/>
              </w:rPr>
              <w:t>Minister do spraw UE</w:t>
            </w:r>
          </w:p>
          <w:p w14:paraId="421906F8" w14:textId="77777777"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Artykuł 13 ust. 2 projektowanej ustawy wskazuje, że dokonanie zgłoszenia lub ujawnienia publicznego nie może stanowić podstawy wypowiedzenia, odstąpienia lub rozwiązania bez wypowiedzenia umowy, której stroną jest zgłaszający, w szczególności dotyczącej sprzedaży lub dostawy towarów lub świadczenia usług, ani też nałożenia obowiązku bądź odmowy przyznania, ograniczenia lub odebrania uprawnienia, w szczególności koncesji, zezwolenia lub ulgi. Jest to realizacja normy zawartej w art. 19 lit. m) i n) dyrektywy 2019/1937. </w:t>
            </w:r>
          </w:p>
          <w:p w14:paraId="552D3335" w14:textId="77777777"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Zwracam jednak uwagę, że zgodnie ze zdaniem wprowadzającym do wyliczenia w art. 19 dyrektywy 2019/1937 zakazane powinny być nie tylko działania wymienione w tym artykule, ale także groźby działań odwetowych, jak i próby podejmowania takich działań. Projektodawca uwzględnił groźby działań odwetowych oraz próby podejmowania takich działań w art. 11 i 12 projektowanej ustawy. Pominął je jednak w odniesieniu do art. 13 ust. 2 projektowanej ustawy wdrażającego lit. m) i n) art. 19 dyrektywy 2019/1937. Kwestia ta wymaga uzupełnienia w projektowanej ustawie.</w:t>
            </w:r>
          </w:p>
          <w:p w14:paraId="782F6E97" w14:textId="77777777" w:rsidR="00DB7770" w:rsidRPr="000A6108" w:rsidRDefault="00DB7770"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4733148A" w14:textId="77777777" w:rsidR="00DB7770" w:rsidRDefault="007474DC" w:rsidP="00396643">
            <w:pPr>
              <w:spacing w:after="0" w:line="240" w:lineRule="auto"/>
              <w:rPr>
                <w:rFonts w:ascii="Times New Roman" w:hAnsi="Times New Roman" w:cs="Times New Roman"/>
                <w:b/>
                <w:sz w:val="24"/>
                <w:szCs w:val="24"/>
              </w:rPr>
            </w:pPr>
            <w:r>
              <w:rPr>
                <w:rFonts w:ascii="Times New Roman" w:hAnsi="Times New Roman" w:cs="Times New Roman"/>
                <w:b/>
                <w:sz w:val="24"/>
                <w:szCs w:val="24"/>
              </w:rPr>
              <w:t>Uwaga uwzględniona</w:t>
            </w:r>
          </w:p>
          <w:p w14:paraId="4EB2823A" w14:textId="43F7D8FD" w:rsidR="007474DC" w:rsidRPr="007474DC" w:rsidRDefault="007474DC" w:rsidP="00396643">
            <w:pPr>
              <w:spacing w:after="0" w:line="240" w:lineRule="auto"/>
              <w:rPr>
                <w:rFonts w:ascii="Times New Roman" w:hAnsi="Times New Roman" w:cs="Times New Roman"/>
                <w:sz w:val="24"/>
                <w:szCs w:val="24"/>
              </w:rPr>
            </w:pPr>
            <w:r w:rsidRPr="007474DC">
              <w:rPr>
                <w:rFonts w:ascii="Times New Roman" w:hAnsi="Times New Roman" w:cs="Times New Roman"/>
                <w:sz w:val="24"/>
                <w:szCs w:val="24"/>
              </w:rPr>
              <w:t xml:space="preserve">Uzupełniono </w:t>
            </w:r>
            <w:r w:rsidR="002B336C">
              <w:rPr>
                <w:rFonts w:ascii="Times New Roman" w:hAnsi="Times New Roman" w:cs="Times New Roman"/>
                <w:sz w:val="24"/>
                <w:szCs w:val="24"/>
              </w:rPr>
              <w:t xml:space="preserve">projektowany </w:t>
            </w:r>
            <w:r w:rsidRPr="007474DC">
              <w:rPr>
                <w:rFonts w:ascii="Times New Roman" w:hAnsi="Times New Roman" w:cs="Times New Roman"/>
                <w:sz w:val="24"/>
                <w:szCs w:val="24"/>
              </w:rPr>
              <w:t>przepis</w:t>
            </w:r>
            <w:r w:rsidR="007456D8">
              <w:rPr>
                <w:rFonts w:ascii="Times New Roman" w:hAnsi="Times New Roman" w:cs="Times New Roman"/>
                <w:sz w:val="24"/>
                <w:szCs w:val="24"/>
              </w:rPr>
              <w:t>.</w:t>
            </w:r>
          </w:p>
        </w:tc>
      </w:tr>
      <w:tr w:rsidR="00680A6B" w:rsidRPr="000A6108" w14:paraId="5AD401FE" w14:textId="77777777" w:rsidTr="00BC5D42">
        <w:tc>
          <w:tcPr>
            <w:tcW w:w="516" w:type="dxa"/>
            <w:vMerge w:val="restart"/>
            <w:shd w:val="clear" w:color="auto" w:fill="auto"/>
          </w:tcPr>
          <w:p w14:paraId="350004DA" w14:textId="0DA7C8E7" w:rsidR="00680A6B" w:rsidRPr="000A6108" w:rsidRDefault="00680A6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15.</w:t>
            </w:r>
          </w:p>
        </w:tc>
        <w:tc>
          <w:tcPr>
            <w:tcW w:w="3448" w:type="dxa"/>
            <w:vMerge w:val="restart"/>
            <w:shd w:val="clear" w:color="auto" w:fill="auto"/>
          </w:tcPr>
          <w:p w14:paraId="7B43A4E0" w14:textId="77777777" w:rsidR="00680A6B" w:rsidRPr="000A6108" w:rsidRDefault="00680A6B"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14.</w:t>
            </w:r>
            <w:r w:rsidRPr="000A6108">
              <w:rPr>
                <w:rFonts w:ascii="Times New Roman" w:hAnsi="Times New Roman" w:cs="Times New Roman"/>
                <w:szCs w:val="24"/>
              </w:rPr>
              <w:t xml:space="preserve"> Zgłaszający, wobec którego pracodawca lub druga strona stosunku prawnego dopuścili się działań odwetowych, o których mowa w </w:t>
            </w:r>
            <w:r w:rsidRPr="000A6108">
              <w:rPr>
                <w:rFonts w:ascii="Times New Roman" w:hAnsi="Times New Roman" w:cs="Times New Roman"/>
                <w:szCs w:val="24"/>
              </w:rPr>
              <w:lastRenderedPageBreak/>
              <w:t>art. 12 lub art. 13, ma prawo do odszkodowania w pełnej wysokości.</w:t>
            </w:r>
          </w:p>
          <w:p w14:paraId="5CC6F97C" w14:textId="77777777" w:rsidR="00680A6B" w:rsidRPr="000A6108" w:rsidRDefault="00680A6B" w:rsidP="00396643">
            <w:pPr>
              <w:spacing w:after="0" w:line="240" w:lineRule="auto"/>
              <w:jc w:val="center"/>
              <w:rPr>
                <w:rFonts w:ascii="Times New Roman" w:hAnsi="Times New Roman" w:cs="Times New Roman"/>
                <w:sz w:val="24"/>
                <w:szCs w:val="24"/>
              </w:rPr>
            </w:pPr>
          </w:p>
        </w:tc>
        <w:tc>
          <w:tcPr>
            <w:tcW w:w="7230" w:type="dxa"/>
            <w:shd w:val="clear" w:color="auto" w:fill="auto"/>
          </w:tcPr>
          <w:p w14:paraId="12DA0C78" w14:textId="77777777" w:rsidR="00680A6B" w:rsidRPr="000A6108" w:rsidRDefault="00680A6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Sąd Najwyższy</w:t>
            </w:r>
          </w:p>
          <w:p w14:paraId="69CC54DF" w14:textId="77777777" w:rsidR="00680A6B" w:rsidRPr="000A6108" w:rsidRDefault="00680A6B" w:rsidP="00FD282B">
            <w:pPr>
              <w:jc w:val="both"/>
              <w:rPr>
                <w:rFonts w:ascii="Times New Roman" w:hAnsi="Times New Roman" w:cs="Times New Roman"/>
                <w:sz w:val="24"/>
                <w:szCs w:val="24"/>
              </w:rPr>
            </w:pPr>
            <w:r w:rsidRPr="000A6108">
              <w:rPr>
                <w:rFonts w:ascii="Times New Roman" w:hAnsi="Times New Roman" w:cs="Times New Roman"/>
                <w:sz w:val="24"/>
                <w:szCs w:val="24"/>
              </w:rPr>
              <w:t>Projekt ustawy z dnia 14 października 2021 r. (poddany poprzednim konsultacjom) zakładał w art. 13, że sygnalista niekorzystnie potraktowany z powodu „sygnalizacji” może dochodzić odszkodowania na podstawie odpowiednio stosowanego art. 18</w:t>
            </w:r>
            <w:r w:rsidRPr="000A6108">
              <w:rPr>
                <w:rFonts w:ascii="Times New Roman" w:hAnsi="Times New Roman" w:cs="Times New Roman"/>
                <w:sz w:val="24"/>
                <w:szCs w:val="24"/>
                <w:vertAlign w:val="superscript"/>
              </w:rPr>
              <w:t>3d</w:t>
            </w:r>
            <w:r w:rsidRPr="000A6108">
              <w:rPr>
                <w:rFonts w:ascii="Times New Roman" w:hAnsi="Times New Roman" w:cs="Times New Roman"/>
                <w:sz w:val="24"/>
                <w:szCs w:val="24"/>
              </w:rPr>
              <w:t xml:space="preserve"> k.p.</w:t>
            </w:r>
          </w:p>
          <w:p w14:paraId="5EE0DA88" w14:textId="77777777" w:rsidR="00680A6B" w:rsidRPr="000A6108" w:rsidRDefault="00680A6B" w:rsidP="00FD282B">
            <w:pPr>
              <w:jc w:val="both"/>
              <w:rPr>
                <w:rFonts w:ascii="Times New Roman" w:hAnsi="Times New Roman" w:cs="Times New Roman"/>
                <w:sz w:val="24"/>
                <w:szCs w:val="24"/>
              </w:rPr>
            </w:pPr>
            <w:r w:rsidRPr="000A6108">
              <w:rPr>
                <w:rFonts w:ascii="Times New Roman" w:hAnsi="Times New Roman" w:cs="Times New Roman"/>
                <w:sz w:val="24"/>
                <w:szCs w:val="24"/>
              </w:rPr>
              <w:lastRenderedPageBreak/>
              <w:t>Wśród licznych uwag, które Sąd Najwyższy zgłosił do projektu w wersji z października 2021 r. znalazła się także uwaga do tego przepisu.</w:t>
            </w:r>
          </w:p>
          <w:p w14:paraId="732C8658" w14:textId="77777777" w:rsidR="00680A6B" w:rsidRPr="000A6108" w:rsidRDefault="00680A6B" w:rsidP="00FD282B">
            <w:pPr>
              <w:jc w:val="both"/>
              <w:rPr>
                <w:rFonts w:ascii="Times New Roman" w:hAnsi="Times New Roman" w:cs="Times New Roman"/>
                <w:sz w:val="24"/>
                <w:szCs w:val="24"/>
              </w:rPr>
            </w:pPr>
            <w:r w:rsidRPr="000A6108">
              <w:rPr>
                <w:rFonts w:ascii="Times New Roman" w:hAnsi="Times New Roman" w:cs="Times New Roman"/>
                <w:sz w:val="24"/>
                <w:szCs w:val="24"/>
              </w:rPr>
              <w:t xml:space="preserve">Projektodawcy przedstawiając do zaopiniowania zmienioną wersję projektu (wersja z 6 kwietnia 2022 r.) notyfikowali tę uwagę jako uwzględnioną. </w:t>
            </w:r>
          </w:p>
          <w:p w14:paraId="0E2AD03D" w14:textId="77777777" w:rsidR="00680A6B" w:rsidRPr="000A6108" w:rsidRDefault="00680A6B" w:rsidP="00FD282B">
            <w:pPr>
              <w:jc w:val="both"/>
              <w:rPr>
                <w:rFonts w:ascii="Times New Roman" w:hAnsi="Times New Roman" w:cs="Times New Roman"/>
                <w:sz w:val="24"/>
                <w:szCs w:val="24"/>
              </w:rPr>
            </w:pPr>
            <w:r w:rsidRPr="000A6108">
              <w:rPr>
                <w:rFonts w:ascii="Times New Roman" w:hAnsi="Times New Roman" w:cs="Times New Roman"/>
                <w:sz w:val="24"/>
                <w:szCs w:val="24"/>
              </w:rPr>
              <w:t>Jak należy mniemać, ocena ta pozostaje w związku z uwzględnieniem postulowanych zmian dotyczących objęcia ochroną także sygnalistów - wykonawców pracy nie będących pracownikami w rozumieniu kodeksu pracy oraz w związku z tym, że obecnie w projekcie przepis traktujący o odszkodowaniu dla sygnalisty uzyskał nową treść (obecnie art. 14 projektu).</w:t>
            </w:r>
          </w:p>
          <w:p w14:paraId="1B8367CA" w14:textId="77777777" w:rsidR="00680A6B" w:rsidRPr="000A6108" w:rsidRDefault="00680A6B" w:rsidP="00FD282B">
            <w:pPr>
              <w:jc w:val="both"/>
              <w:rPr>
                <w:rFonts w:ascii="Times New Roman" w:hAnsi="Times New Roman" w:cs="Times New Roman"/>
                <w:sz w:val="24"/>
                <w:szCs w:val="24"/>
              </w:rPr>
            </w:pPr>
            <w:r w:rsidRPr="000A6108">
              <w:rPr>
                <w:rFonts w:ascii="Times New Roman" w:hAnsi="Times New Roman" w:cs="Times New Roman"/>
                <w:sz w:val="24"/>
                <w:szCs w:val="24"/>
              </w:rPr>
              <w:t xml:space="preserve">Tymczasem także treść przepisu art. 14 (w wersji obecnej) może budzić pewne zastrzeżenia. </w:t>
            </w:r>
          </w:p>
          <w:p w14:paraId="1B3169A1" w14:textId="77777777" w:rsidR="00680A6B" w:rsidRPr="000A6108" w:rsidRDefault="00680A6B" w:rsidP="00FD282B">
            <w:pPr>
              <w:jc w:val="both"/>
              <w:rPr>
                <w:rFonts w:ascii="Times New Roman" w:hAnsi="Times New Roman" w:cs="Times New Roman"/>
                <w:sz w:val="24"/>
                <w:szCs w:val="24"/>
              </w:rPr>
            </w:pPr>
            <w:r w:rsidRPr="000A6108">
              <w:rPr>
                <w:rFonts w:ascii="Times New Roman" w:hAnsi="Times New Roman" w:cs="Times New Roman"/>
                <w:sz w:val="24"/>
                <w:szCs w:val="24"/>
              </w:rPr>
              <w:t>Istotą wcześniej formułowanych wątpliwości było bowiem to, że jeżeli działania odwetowe wobec sygnalisty przyjmą formę, za którą w prawie pracy lub w prawie cywilnym przewidziana jest osobna sankcja (np. za działania mobbingowe, dyskryminację, bezprawne rozwiązanie stosunku pracy przez pracodawcę, naruszenie dóbr osobistych – por. 94</w:t>
            </w:r>
            <w:r w:rsidRPr="000A6108">
              <w:rPr>
                <w:rFonts w:ascii="Times New Roman" w:hAnsi="Times New Roman" w:cs="Times New Roman"/>
                <w:sz w:val="24"/>
                <w:szCs w:val="24"/>
                <w:vertAlign w:val="superscript"/>
              </w:rPr>
              <w:t>3</w:t>
            </w:r>
            <w:r w:rsidRPr="000A6108">
              <w:rPr>
                <w:rFonts w:ascii="Times New Roman" w:hAnsi="Times New Roman" w:cs="Times New Roman"/>
                <w:sz w:val="24"/>
                <w:szCs w:val="24"/>
              </w:rPr>
              <w:t xml:space="preserve"> § 3 i 4 k.p., art. 18</w:t>
            </w:r>
            <w:r w:rsidRPr="000A6108">
              <w:rPr>
                <w:rFonts w:ascii="Times New Roman" w:hAnsi="Times New Roman" w:cs="Times New Roman"/>
                <w:sz w:val="24"/>
                <w:szCs w:val="24"/>
                <w:vertAlign w:val="superscript"/>
              </w:rPr>
              <w:t>3d</w:t>
            </w:r>
            <w:r w:rsidRPr="000A6108">
              <w:rPr>
                <w:rFonts w:ascii="Times New Roman" w:hAnsi="Times New Roman" w:cs="Times New Roman"/>
                <w:sz w:val="24"/>
                <w:szCs w:val="24"/>
              </w:rPr>
              <w:t xml:space="preserve"> k.p., art. 45 k.p., art. 56 k.p., 24 k.c.), to zatrudniający, naruszający działaniami odwetowymi także inne przepisy prawa, niezależnie od sankcji przewidzianej za podjęcie działań odwetowych „za sygnalizację”, powinien ponieść odpowiedzialność także z tytułu tych innych naruszeń. </w:t>
            </w:r>
          </w:p>
          <w:p w14:paraId="51AE16A3" w14:textId="77777777" w:rsidR="00680A6B" w:rsidRPr="000A6108" w:rsidRDefault="00680A6B" w:rsidP="00FD282B">
            <w:pPr>
              <w:jc w:val="both"/>
              <w:rPr>
                <w:rFonts w:ascii="Times New Roman" w:hAnsi="Times New Roman" w:cs="Times New Roman"/>
                <w:sz w:val="24"/>
                <w:szCs w:val="24"/>
              </w:rPr>
            </w:pPr>
            <w:r w:rsidRPr="000A6108">
              <w:rPr>
                <w:rFonts w:ascii="Times New Roman" w:hAnsi="Times New Roman" w:cs="Times New Roman"/>
                <w:sz w:val="24"/>
                <w:szCs w:val="24"/>
              </w:rPr>
              <w:t xml:space="preserve">Należy przy tym przypomnieć, że co do zasady charakter prawny odszkodowań przysługujących pracownikowi za tzw. delikty prawa pracy, jest tego rodzaju, że: są one niezależne od tego, czy pracownik poniósł jakąkolwiek szkodę; często są limitowane (mają charakter </w:t>
            </w:r>
            <w:r w:rsidRPr="000A6108">
              <w:rPr>
                <w:rFonts w:ascii="Times New Roman" w:hAnsi="Times New Roman" w:cs="Times New Roman"/>
                <w:sz w:val="24"/>
                <w:szCs w:val="24"/>
              </w:rPr>
              <w:lastRenderedPageBreak/>
              <w:t>ryczałtowy); ich celem, obok naprawienia szkody, jest także rekompensata doznanej przez zatrudnionego krzywdy.</w:t>
            </w:r>
          </w:p>
          <w:p w14:paraId="1EA73A31" w14:textId="77777777" w:rsidR="00680A6B" w:rsidRPr="000A6108" w:rsidRDefault="00680A6B" w:rsidP="00FD282B">
            <w:pPr>
              <w:jc w:val="both"/>
              <w:rPr>
                <w:rFonts w:ascii="Times New Roman" w:hAnsi="Times New Roman" w:cs="Times New Roman"/>
                <w:sz w:val="24"/>
                <w:szCs w:val="24"/>
              </w:rPr>
            </w:pPr>
            <w:r w:rsidRPr="000A6108">
              <w:rPr>
                <w:rFonts w:ascii="Times New Roman" w:hAnsi="Times New Roman" w:cs="Times New Roman"/>
                <w:sz w:val="24"/>
                <w:szCs w:val="24"/>
              </w:rPr>
              <w:t>Potrzebę dopuszczenia w takich przypadkach kumulatywnego zbiegu roszczeń uzasadnia zarówno wymóg zapewnienia skuteczności prawa unijnego, jak i okoliczność zróżnicowania chronionych dóbr. Przykładowo, gdyby zatrudniający miał ponosić tylko jedną sankcję za działanie odwetowe, które przybrało postać mobbingu, to przy proponowanym brzmieniu przepisu art. 14 pracodawca poniósłby jedynie odpowiedzialność odszkodowawczą za naruszenie dobra wspólnego - interesu publicznego poprzez podjęcie działań odwetowych wobec osoby, która temu dobru (interesowi) służy a nie poniósłby odpowiedzialności za naruszenie dobra prywatnego (indywidualnego) pracownika do bycia wolnym od przemocy w środowisku pracy.</w:t>
            </w:r>
          </w:p>
          <w:p w14:paraId="51B51779" w14:textId="77777777" w:rsidR="00680A6B" w:rsidRPr="000A6108" w:rsidRDefault="00680A6B" w:rsidP="00FD282B">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 analogicznych powodów, podobnie jak odszkodowanie z tytułu naruszenia zasady równego traktowania, odszkodowanie za działanie odwetowe wobec sygnalisty, powinno przysługiwać także wówczas, gdy sygnalista nie poniósł żadnej szkody. Charakter prawny odszkodowań przewidzianych w dyrektywach unijnych w zbliżonych sytuacjach, uprawnia bowiem do przyjęcia, że należy je traktować autonomicznie; w szczególności, że odszkodowania te obejmują obowiązek naprawienia zarówno krzywdy majątkowej, jak i niemajątkowej  (por. E. Maniewska, </w:t>
            </w:r>
            <w:r w:rsidRPr="000A6108">
              <w:rPr>
                <w:rFonts w:ascii="Times New Roman" w:hAnsi="Times New Roman" w:cs="Times New Roman"/>
                <w:i/>
                <w:iCs/>
                <w:sz w:val="24"/>
                <w:szCs w:val="24"/>
              </w:rPr>
              <w:t>Odszkodowanie z tytułu naruszenia zasady równego traktowania w zatrudnieniu. Uwagi na tle wyroku SN z 9.05.2019 r., III PK 50/18</w:t>
            </w:r>
            <w:r w:rsidRPr="000A6108">
              <w:rPr>
                <w:rFonts w:ascii="Times New Roman" w:hAnsi="Times New Roman" w:cs="Times New Roman"/>
                <w:sz w:val="24"/>
                <w:szCs w:val="24"/>
              </w:rPr>
              <w:t>, Państwo i Prawo 2022, nr 3, s. 83-94).</w:t>
            </w:r>
          </w:p>
          <w:p w14:paraId="27FAEEF6" w14:textId="77777777" w:rsidR="00680A6B" w:rsidRPr="000A6108" w:rsidRDefault="00680A6B" w:rsidP="00FD282B">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585DDF2A" w14:textId="7E4EDEE9" w:rsidR="00680A6B" w:rsidRPr="000A6108" w:rsidRDefault="00680A6B" w:rsidP="00591436">
            <w:pPr>
              <w:jc w:val="both"/>
              <w:rPr>
                <w:rFonts w:ascii="Times New Roman" w:hAnsi="Times New Roman" w:cs="Times New Roman"/>
                <w:b/>
                <w:sz w:val="24"/>
                <w:szCs w:val="24"/>
                <w:highlight w:val="green"/>
              </w:rPr>
            </w:pPr>
            <w:r w:rsidRPr="007474DC">
              <w:rPr>
                <w:rFonts w:ascii="Times New Roman" w:hAnsi="Times New Roman" w:cs="Times New Roman"/>
                <w:bCs/>
                <w:sz w:val="24"/>
                <w:szCs w:val="24"/>
              </w:rPr>
              <w:t>art. 14.</w:t>
            </w:r>
            <w:r w:rsidRPr="007474DC">
              <w:rPr>
                <w:rFonts w:ascii="Times New Roman" w:hAnsi="Times New Roman" w:cs="Times New Roman"/>
                <w:sz w:val="24"/>
                <w:szCs w:val="24"/>
              </w:rPr>
              <w:t xml:space="preserve"> Zgłaszający, wobec którego pracodawca lub druga strona stosunku prawnego dopuścili się działań odwetowych, o których mowa w art. 12 lub art. 13, może dochodzić odszkodowania na podstawie odpowiednio stosowanego art. 18</w:t>
            </w:r>
            <w:r w:rsidRPr="007474DC">
              <w:rPr>
                <w:rFonts w:ascii="Times New Roman" w:hAnsi="Times New Roman" w:cs="Times New Roman"/>
                <w:sz w:val="24"/>
                <w:szCs w:val="24"/>
                <w:vertAlign w:val="superscript"/>
              </w:rPr>
              <w:t>3d</w:t>
            </w:r>
            <w:r w:rsidRPr="007474DC">
              <w:rPr>
                <w:rFonts w:ascii="Times New Roman" w:hAnsi="Times New Roman" w:cs="Times New Roman"/>
                <w:sz w:val="24"/>
                <w:szCs w:val="24"/>
              </w:rPr>
              <w:t xml:space="preserve"> k.p., co nie wyłącza </w:t>
            </w:r>
            <w:r w:rsidRPr="007474DC">
              <w:rPr>
                <w:rFonts w:ascii="Times New Roman" w:hAnsi="Times New Roman" w:cs="Times New Roman"/>
                <w:sz w:val="24"/>
                <w:szCs w:val="24"/>
              </w:rPr>
              <w:lastRenderedPageBreak/>
              <w:t>odpowiedzialności za takie działania przewidzianej w odrębnych przepisach.</w:t>
            </w:r>
          </w:p>
        </w:tc>
        <w:tc>
          <w:tcPr>
            <w:tcW w:w="2800" w:type="dxa"/>
            <w:shd w:val="clear" w:color="auto" w:fill="auto"/>
          </w:tcPr>
          <w:p w14:paraId="74D0E726" w14:textId="77777777" w:rsidR="00680A6B" w:rsidRDefault="007474DC" w:rsidP="00B3631C">
            <w:pPr>
              <w:spacing w:after="0" w:line="240" w:lineRule="auto"/>
              <w:rPr>
                <w:rFonts w:ascii="Times New Roman" w:hAnsi="Times New Roman" w:cs="Times New Roman"/>
                <w:sz w:val="24"/>
                <w:szCs w:val="24"/>
              </w:rPr>
            </w:pPr>
            <w:r w:rsidRPr="007474DC">
              <w:rPr>
                <w:rFonts w:ascii="Times New Roman" w:hAnsi="Times New Roman" w:cs="Times New Roman"/>
                <w:b/>
                <w:sz w:val="24"/>
                <w:szCs w:val="24"/>
              </w:rPr>
              <w:lastRenderedPageBreak/>
              <w:t>Uwaga nieuwzględniona</w:t>
            </w:r>
            <w:r>
              <w:rPr>
                <w:rFonts w:ascii="Times New Roman" w:hAnsi="Times New Roman" w:cs="Times New Roman"/>
                <w:sz w:val="24"/>
                <w:szCs w:val="24"/>
              </w:rPr>
              <w:t>.</w:t>
            </w:r>
          </w:p>
          <w:p w14:paraId="7F5BEF82" w14:textId="28914531" w:rsidR="007474DC" w:rsidRDefault="007474DC" w:rsidP="00B3631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Projektowany przepis stanowi wdrożenie </w:t>
            </w:r>
            <w:r w:rsidR="00674E69">
              <w:rPr>
                <w:rFonts w:ascii="Times New Roman" w:hAnsi="Times New Roman" w:cs="Times New Roman"/>
                <w:sz w:val="24"/>
                <w:szCs w:val="24"/>
              </w:rPr>
              <w:t>art. 21 ust. 8</w:t>
            </w:r>
            <w:r w:rsidR="00DB43F7">
              <w:rPr>
                <w:rFonts w:ascii="Times New Roman" w:hAnsi="Times New Roman" w:cs="Times New Roman"/>
                <w:sz w:val="24"/>
                <w:szCs w:val="24"/>
              </w:rPr>
              <w:t xml:space="preserve"> dyrektywy</w:t>
            </w:r>
            <w:r w:rsidR="00674E69">
              <w:rPr>
                <w:rFonts w:ascii="Times New Roman" w:hAnsi="Times New Roman" w:cs="Times New Roman"/>
                <w:sz w:val="24"/>
                <w:szCs w:val="24"/>
              </w:rPr>
              <w:t xml:space="preserve">, który wskazuje na konieczność </w:t>
            </w:r>
            <w:r w:rsidR="00674E69">
              <w:rPr>
                <w:rFonts w:ascii="Times New Roman" w:hAnsi="Times New Roman" w:cs="Times New Roman"/>
                <w:sz w:val="24"/>
                <w:szCs w:val="24"/>
              </w:rPr>
              <w:lastRenderedPageBreak/>
              <w:t>zapewnienia pełnego odszkodowania.</w:t>
            </w:r>
          </w:p>
          <w:p w14:paraId="0F91A664" w14:textId="03E9F477" w:rsidR="002F6CD9" w:rsidRDefault="002F6CD9" w:rsidP="00B3631C">
            <w:pPr>
              <w:spacing w:after="0" w:line="240" w:lineRule="auto"/>
              <w:rPr>
                <w:rFonts w:ascii="Times New Roman" w:hAnsi="Times New Roman" w:cs="Times New Roman"/>
                <w:sz w:val="24"/>
                <w:szCs w:val="24"/>
              </w:rPr>
            </w:pPr>
            <w:r w:rsidRPr="00591436">
              <w:rPr>
                <w:rFonts w:ascii="Times New Roman" w:hAnsi="Times New Roman" w:cs="Times New Roman"/>
                <w:sz w:val="24"/>
                <w:szCs w:val="24"/>
                <w:u w:val="single"/>
              </w:rPr>
              <w:t>Zgodnie z motywem 95 dyrektywy</w:t>
            </w:r>
            <w:r w:rsidR="00DB43F7">
              <w:rPr>
                <w:rFonts w:ascii="Times New Roman" w:hAnsi="Times New Roman" w:cs="Times New Roman"/>
                <w:sz w:val="24"/>
                <w:szCs w:val="24"/>
                <w:u w:val="single"/>
              </w:rPr>
              <w:t xml:space="preserve"> </w:t>
            </w:r>
            <w:r>
              <w:rPr>
                <w:rFonts w:ascii="Times New Roman" w:hAnsi="Times New Roman" w:cs="Times New Roman"/>
                <w:sz w:val="24"/>
                <w:szCs w:val="24"/>
              </w:rPr>
              <w:t>– „</w:t>
            </w:r>
            <w:r w:rsidRPr="002F6CD9">
              <w:rPr>
                <w:rFonts w:ascii="Times New Roman" w:hAnsi="Times New Roman" w:cs="Times New Roman"/>
                <w:sz w:val="24"/>
                <w:szCs w:val="24"/>
              </w:rPr>
              <w:t xml:space="preserve">Poza wyraźnym, ustanowionym w przepisach zakazem prowadzenia działań odwetowych kluczowe znaczenie ma zapewnienie osobom dokonującym zgłoszenia, które doświadczyły działań odwetowych, dostępu do środków ochrony prawnej i odszkodowania. Odpowiedni środek ochrony prawnej w każdym przypadku powinien być uzależniony od rodzaju doświadczonych działań odwetowych, a szkodę poniesioną w takim przypadku należy naprawić całkowicie, zgodnie z prawem krajowym. Odpowiedni środek ochrony prawnej może mieć postać działań mających na celu przywrócenie stanu poprzedniego, na przykład </w:t>
            </w:r>
            <w:r w:rsidRPr="002F6CD9">
              <w:rPr>
                <w:rFonts w:ascii="Times New Roman" w:hAnsi="Times New Roman" w:cs="Times New Roman"/>
                <w:sz w:val="24"/>
                <w:szCs w:val="24"/>
              </w:rPr>
              <w:lastRenderedPageBreak/>
              <w:t>w sytuacji zwolnienia, przeniesienia lub degradacji, wstrzymania szkolenia lub awansu, lub przywrócenia odebranego zezwolenia, odebranej licencji lub ponownego zawarcia wypowiedzianej umowy; odszkodowania za rzeczywiste i przyszłe straty finansowe, na przykład za utracone w przeszłości zarobki, ale także za przyszłą utratę dochodów, koszty związane ze zmianą zawodu; odszkodowania za inne szkody majątkowe, takie jak koszty ochrony prawnej i koszty leczenia, oraz zadośćuczynienia za szkody niemajątkowe, takie jak ból i cierpienie.</w:t>
            </w:r>
            <w:r>
              <w:rPr>
                <w:rFonts w:ascii="Times New Roman" w:hAnsi="Times New Roman" w:cs="Times New Roman"/>
                <w:sz w:val="24"/>
                <w:szCs w:val="24"/>
              </w:rPr>
              <w:t>”.</w:t>
            </w:r>
          </w:p>
          <w:p w14:paraId="24473549" w14:textId="52AA92DC" w:rsidR="007474DC" w:rsidRPr="000A6108" w:rsidRDefault="007474DC" w:rsidP="00B3631C">
            <w:pPr>
              <w:spacing w:after="0" w:line="240" w:lineRule="auto"/>
              <w:rPr>
                <w:rFonts w:ascii="Times New Roman" w:hAnsi="Times New Roman" w:cs="Times New Roman"/>
                <w:sz w:val="24"/>
                <w:szCs w:val="24"/>
              </w:rPr>
            </w:pPr>
          </w:p>
        </w:tc>
      </w:tr>
      <w:tr w:rsidR="00680A6B" w:rsidRPr="000A6108" w14:paraId="589873BD" w14:textId="77777777" w:rsidTr="00BC5D42">
        <w:tc>
          <w:tcPr>
            <w:tcW w:w="516" w:type="dxa"/>
            <w:vMerge/>
            <w:shd w:val="clear" w:color="auto" w:fill="auto"/>
          </w:tcPr>
          <w:p w14:paraId="37A7A775" w14:textId="05003CF9" w:rsidR="00680A6B" w:rsidRPr="000A6108" w:rsidRDefault="00680A6B" w:rsidP="00396643">
            <w:pPr>
              <w:spacing w:after="0" w:line="240" w:lineRule="auto"/>
              <w:rPr>
                <w:rFonts w:ascii="Times New Roman" w:hAnsi="Times New Roman" w:cs="Times New Roman"/>
                <w:sz w:val="24"/>
                <w:szCs w:val="24"/>
              </w:rPr>
            </w:pPr>
          </w:p>
        </w:tc>
        <w:tc>
          <w:tcPr>
            <w:tcW w:w="3448" w:type="dxa"/>
            <w:vMerge/>
            <w:shd w:val="clear" w:color="auto" w:fill="auto"/>
          </w:tcPr>
          <w:p w14:paraId="35CFFD9C" w14:textId="77777777" w:rsidR="00680A6B" w:rsidRPr="000A6108" w:rsidRDefault="00680A6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6B9CF00D" w14:textId="77777777" w:rsidR="00680A6B" w:rsidRPr="000A6108" w:rsidRDefault="00680A6B" w:rsidP="006B7AE5">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22A5E427" w14:textId="77777777" w:rsidR="00680A6B" w:rsidRPr="000A6108" w:rsidRDefault="00711215" w:rsidP="00711215">
            <w:pPr>
              <w:spacing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Celem zapewnienia transparentności regulacji rekomendowalibyśmy doprecyzowanie zakresu prawa do odszkodowania przysługującego zgłaszającemu.</w:t>
            </w:r>
          </w:p>
          <w:p w14:paraId="04908DAC" w14:textId="2F7FB01E" w:rsidR="00711215" w:rsidRPr="000A6108" w:rsidRDefault="00711215" w:rsidP="00711215">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5094387A" w14:textId="45FD534B" w:rsidR="00711215" w:rsidRPr="000A6108" w:rsidRDefault="00711215" w:rsidP="00711215">
            <w:pPr>
              <w:spacing w:after="0" w:line="240" w:lineRule="auto"/>
              <w:jc w:val="both"/>
              <w:rPr>
                <w:rFonts w:ascii="Times New Roman" w:hAnsi="Times New Roman" w:cs="Times New Roman"/>
                <w:sz w:val="24"/>
                <w:szCs w:val="24"/>
              </w:rPr>
            </w:pPr>
            <w:r w:rsidRPr="000A6108">
              <w:rPr>
                <w:rFonts w:ascii="Times New Roman" w:hAnsi="Times New Roman" w:cs="Times New Roman"/>
                <w:bCs/>
                <w:sz w:val="24"/>
                <w:szCs w:val="24"/>
              </w:rPr>
              <w:t>Zgłaszający, wobec którego pracodawca lub druga strona stosunku prawnego dopuścili się działań odwetowych, o których mowa w art. 12 lub art. 13, ma prawo do odszkodowania obejmującego wysokości poniesionej szkody oraz utraconych korzyści.</w:t>
            </w:r>
          </w:p>
          <w:p w14:paraId="074115CE" w14:textId="69C6A40E" w:rsidR="00711215" w:rsidRPr="000A6108" w:rsidRDefault="00711215"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5E78EB50" w14:textId="77777777" w:rsidR="00680A6B" w:rsidRPr="000A6108" w:rsidRDefault="00B3631C"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nieuwzględniona</w:t>
            </w:r>
          </w:p>
          <w:p w14:paraId="66EE21ED" w14:textId="256F7BE9" w:rsidR="00B3631C" w:rsidRPr="000A6108" w:rsidRDefault="00B3631C"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Odszkodowanie pełne obejmuje wysokość poniesionej szkody i utraconych korzyści, zatem nie jest potrzebne takie doprecyzowanie.</w:t>
            </w:r>
          </w:p>
        </w:tc>
      </w:tr>
      <w:tr w:rsidR="00680A6B" w:rsidRPr="000A6108" w14:paraId="7714B78D" w14:textId="77777777" w:rsidTr="00BC5D42">
        <w:tc>
          <w:tcPr>
            <w:tcW w:w="516" w:type="dxa"/>
            <w:vMerge w:val="restart"/>
            <w:shd w:val="clear" w:color="auto" w:fill="auto"/>
          </w:tcPr>
          <w:p w14:paraId="0AE74FF1" w14:textId="5FE8488F" w:rsidR="00680A6B" w:rsidRPr="000A6108" w:rsidRDefault="00680A6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16.</w:t>
            </w:r>
          </w:p>
        </w:tc>
        <w:tc>
          <w:tcPr>
            <w:tcW w:w="3448" w:type="dxa"/>
            <w:vMerge w:val="restart"/>
            <w:shd w:val="clear" w:color="auto" w:fill="auto"/>
          </w:tcPr>
          <w:p w14:paraId="754E1858" w14:textId="77777777" w:rsidR="00680A6B" w:rsidRPr="000A6108" w:rsidRDefault="00680A6B"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15.</w:t>
            </w:r>
            <w:r w:rsidRPr="000A6108">
              <w:rPr>
                <w:rFonts w:ascii="Times New Roman" w:hAnsi="Times New Roman" w:cs="Times New Roman"/>
                <w:szCs w:val="24"/>
              </w:rPr>
              <w:t xml:space="preserve"> Osoba, która poniosła szkodę z powodu świadomego zgłoszenia lub ujawnienia publicznego nieprawdziwych informacji przez zgłaszającego, ma prawo do odszkodowania w wysokości co najmniej przeciętnego wynagrodzenia w sektorze przedsiębiorstw, obowiązującego w dniu dokonania zgłoszenia lub ujawnienia publicznego. </w:t>
            </w:r>
          </w:p>
          <w:p w14:paraId="66F289DE" w14:textId="77777777" w:rsidR="00680A6B" w:rsidRPr="000A6108" w:rsidRDefault="00680A6B" w:rsidP="00396643">
            <w:pPr>
              <w:spacing w:after="0" w:line="240" w:lineRule="auto"/>
              <w:jc w:val="center"/>
              <w:rPr>
                <w:rFonts w:ascii="Times New Roman" w:hAnsi="Times New Roman" w:cs="Times New Roman"/>
                <w:sz w:val="24"/>
                <w:szCs w:val="24"/>
              </w:rPr>
            </w:pPr>
          </w:p>
        </w:tc>
        <w:tc>
          <w:tcPr>
            <w:tcW w:w="7230" w:type="dxa"/>
            <w:shd w:val="clear" w:color="auto" w:fill="auto"/>
          </w:tcPr>
          <w:p w14:paraId="14A25C26" w14:textId="77777777" w:rsidR="00680A6B" w:rsidRPr="000A6108" w:rsidRDefault="00680A6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Obrony Narodowej </w:t>
            </w:r>
          </w:p>
          <w:p w14:paraId="23A3505E" w14:textId="77777777" w:rsidR="00680A6B" w:rsidRPr="000A6108" w:rsidRDefault="00680A6B" w:rsidP="00396643">
            <w:pPr>
              <w:spacing w:after="0" w:line="240" w:lineRule="auto"/>
              <w:jc w:val="both"/>
              <w:rPr>
                <w:rFonts w:ascii="Times New Roman" w:eastAsia="Calibri" w:hAnsi="Times New Roman" w:cs="Times New Roman"/>
                <w:sz w:val="24"/>
                <w:szCs w:val="24"/>
              </w:rPr>
            </w:pPr>
            <w:r w:rsidRPr="000A6108">
              <w:rPr>
                <w:rFonts w:ascii="Times New Roman" w:eastAsia="Calibri" w:hAnsi="Times New Roman" w:cs="Times New Roman"/>
                <w:sz w:val="24"/>
                <w:szCs w:val="24"/>
              </w:rPr>
              <w:t>W art. 15 projektu ustawy stanowiącym, że osoba, która poniosła szkodę z powodu świadomego zgłoszenia lub ujawnienia publicznego nieprawdziwych informacji przez zgłaszającego, ma prawo do odszkodowania w wysokości co najmniej przeciętnego wynagrodzenia w sektorze przedsiębiorstw, obowiązującego w dniu dokonania zgłoszenia lub ujawnienia publicznego, brakuje wskazania podmiotu zobowiązanego do zapłaty ww. odszkodowania.</w:t>
            </w:r>
          </w:p>
          <w:p w14:paraId="3EE4BC8E" w14:textId="39AA3331" w:rsidR="00680A6B" w:rsidRPr="000A6108" w:rsidRDefault="00680A6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55616D5B" w14:textId="4F87A9C3" w:rsidR="00680A6B" w:rsidRPr="000A6108" w:rsidRDefault="00680A6B" w:rsidP="00396643">
            <w:pPr>
              <w:spacing w:after="0" w:line="240" w:lineRule="auto"/>
              <w:jc w:val="both"/>
              <w:rPr>
                <w:rFonts w:ascii="Times New Roman" w:hAnsi="Times New Roman" w:cs="Times New Roman"/>
                <w:sz w:val="24"/>
                <w:szCs w:val="24"/>
              </w:rPr>
            </w:pPr>
            <w:r w:rsidRPr="000A6108">
              <w:rPr>
                <w:rFonts w:ascii="Times New Roman" w:eastAsia="Calibri" w:hAnsi="Times New Roman" w:cs="Times New Roman"/>
                <w:sz w:val="24"/>
                <w:szCs w:val="24"/>
              </w:rPr>
              <w:t>W art. 15 projektu ustawy należy określić podmiot, od którego uprawiony będzie mógł domagać się zapłaty odszkodowania.</w:t>
            </w:r>
          </w:p>
          <w:p w14:paraId="01A00822" w14:textId="12E6E4D0" w:rsidR="00680A6B" w:rsidRPr="000A6108" w:rsidRDefault="00680A6B"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7364A4D7" w14:textId="6FBA5E74" w:rsidR="00680A6B" w:rsidRPr="000A6108" w:rsidRDefault="00680A6B" w:rsidP="00FF3292">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tc>
      </w:tr>
      <w:tr w:rsidR="00680A6B" w:rsidRPr="000A6108" w14:paraId="00B12270" w14:textId="77777777" w:rsidTr="00BC5D42">
        <w:tc>
          <w:tcPr>
            <w:tcW w:w="516" w:type="dxa"/>
            <w:vMerge/>
            <w:shd w:val="clear" w:color="auto" w:fill="auto"/>
          </w:tcPr>
          <w:p w14:paraId="76AEAE88" w14:textId="347C6F40" w:rsidR="00680A6B" w:rsidRPr="000A6108" w:rsidRDefault="00680A6B" w:rsidP="00396643">
            <w:pPr>
              <w:spacing w:after="0" w:line="240" w:lineRule="auto"/>
              <w:rPr>
                <w:rFonts w:ascii="Times New Roman" w:hAnsi="Times New Roman" w:cs="Times New Roman"/>
                <w:sz w:val="24"/>
                <w:szCs w:val="24"/>
              </w:rPr>
            </w:pPr>
          </w:p>
        </w:tc>
        <w:tc>
          <w:tcPr>
            <w:tcW w:w="3448" w:type="dxa"/>
            <w:vMerge/>
            <w:shd w:val="clear" w:color="auto" w:fill="auto"/>
          </w:tcPr>
          <w:p w14:paraId="266A9A28" w14:textId="77777777" w:rsidR="00680A6B" w:rsidRPr="000A6108" w:rsidRDefault="00680A6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2682C3CF" w14:textId="77777777" w:rsidR="00680A6B" w:rsidRPr="000A6108" w:rsidRDefault="00680A6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Finansów</w:t>
            </w:r>
          </w:p>
          <w:p w14:paraId="62A8C905" w14:textId="2943CC04" w:rsidR="00680A6B" w:rsidRPr="000A6108" w:rsidRDefault="00680A6B" w:rsidP="00396643">
            <w:pPr>
              <w:spacing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t xml:space="preserve">Należy doprecyzować, że chodzi o przeciętne </w:t>
            </w:r>
            <w:r w:rsidRPr="000A6108">
              <w:rPr>
                <w:rFonts w:ascii="Times New Roman" w:hAnsi="Times New Roman" w:cs="Times New Roman"/>
                <w:b/>
                <w:sz w:val="24"/>
                <w:szCs w:val="24"/>
              </w:rPr>
              <w:t>miesięczne</w:t>
            </w:r>
            <w:r w:rsidRPr="000A6108">
              <w:rPr>
                <w:rFonts w:ascii="Times New Roman" w:hAnsi="Times New Roman" w:cs="Times New Roman"/>
                <w:sz w:val="24"/>
                <w:szCs w:val="24"/>
              </w:rPr>
              <w:t xml:space="preserve"> wynagrodzenie w sektorze przedsiębiorstw, obowiązujące w dniu dokonania zgłoszenia lub ujawnienia publicznego. Dodatkowo, środki ochrony prawnej powinny zapewniać rzeczywiste i skuteczne odszkodowanie i zadośćuczynienie w sposób proporcjonalny do poniesionej szkody. Taka </w:t>
            </w:r>
            <w:r w:rsidRPr="000A6108">
              <w:rPr>
                <w:rFonts w:ascii="Times New Roman" w:hAnsi="Times New Roman" w:cs="Times New Roman"/>
                <w:sz w:val="24"/>
                <w:szCs w:val="24"/>
              </w:rPr>
              <w:lastRenderedPageBreak/>
              <w:t>norma może określać wysokość odbiegającą od wysokości rzeczywiście poniesionej szkody i utraconych korzyści</w:t>
            </w:r>
          </w:p>
        </w:tc>
        <w:tc>
          <w:tcPr>
            <w:tcW w:w="2800" w:type="dxa"/>
            <w:shd w:val="clear" w:color="auto" w:fill="auto"/>
          </w:tcPr>
          <w:p w14:paraId="1F1E1246" w14:textId="77777777" w:rsidR="00680A6B" w:rsidRDefault="00680A6B" w:rsidP="00FF3292">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Uwaga </w:t>
            </w:r>
            <w:r w:rsidR="00591436">
              <w:rPr>
                <w:rFonts w:ascii="Times New Roman" w:hAnsi="Times New Roman" w:cs="Times New Roman"/>
                <w:b/>
                <w:sz w:val="24"/>
                <w:szCs w:val="24"/>
              </w:rPr>
              <w:t xml:space="preserve">częściowo </w:t>
            </w:r>
            <w:r w:rsidRPr="000A6108">
              <w:rPr>
                <w:rFonts w:ascii="Times New Roman" w:hAnsi="Times New Roman" w:cs="Times New Roman"/>
                <w:b/>
                <w:sz w:val="24"/>
                <w:szCs w:val="24"/>
              </w:rPr>
              <w:t>uwzględniona</w:t>
            </w:r>
          </w:p>
          <w:p w14:paraId="673F8BC8" w14:textId="77777777" w:rsidR="00591436" w:rsidRDefault="008C11E7" w:rsidP="00FF3292">
            <w:pPr>
              <w:spacing w:after="0" w:line="240" w:lineRule="auto"/>
              <w:rPr>
                <w:rFonts w:ascii="Times New Roman" w:hAnsi="Times New Roman" w:cs="Times New Roman"/>
                <w:sz w:val="24"/>
                <w:szCs w:val="24"/>
              </w:rPr>
            </w:pPr>
            <w:r w:rsidRPr="008C11E7">
              <w:rPr>
                <w:rFonts w:ascii="Times New Roman" w:hAnsi="Times New Roman" w:cs="Times New Roman"/>
                <w:sz w:val="24"/>
                <w:szCs w:val="24"/>
              </w:rPr>
              <w:t xml:space="preserve">Uzupełniono </w:t>
            </w:r>
            <w:r>
              <w:rPr>
                <w:rFonts w:ascii="Times New Roman" w:hAnsi="Times New Roman" w:cs="Times New Roman"/>
                <w:sz w:val="24"/>
                <w:szCs w:val="24"/>
              </w:rPr>
              <w:t>projektowany przepis o sformułowanie „przeciętnie”.</w:t>
            </w:r>
          </w:p>
          <w:p w14:paraId="0034B284" w14:textId="7FB08BBD" w:rsidR="008C11E7" w:rsidRPr="008C11E7" w:rsidRDefault="008C11E7" w:rsidP="008C11E7">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Natomiast w zakresie drugiej uwagi należy wyjaśnić, iż Projektodawca określił jedynie minimalną wysokość odszkodowania. Zatem nie wyklucza to ustalenia przez sąd odszkodowania  </w:t>
            </w:r>
            <w:r w:rsidRPr="000A6108">
              <w:rPr>
                <w:rFonts w:ascii="Times New Roman" w:hAnsi="Times New Roman" w:cs="Times New Roman"/>
                <w:sz w:val="24"/>
                <w:szCs w:val="24"/>
              </w:rPr>
              <w:t>proporcjonaln</w:t>
            </w:r>
            <w:r>
              <w:rPr>
                <w:rFonts w:ascii="Times New Roman" w:hAnsi="Times New Roman" w:cs="Times New Roman"/>
                <w:sz w:val="24"/>
                <w:szCs w:val="24"/>
              </w:rPr>
              <w:t>ego</w:t>
            </w:r>
            <w:r w:rsidRPr="000A6108">
              <w:rPr>
                <w:rFonts w:ascii="Times New Roman" w:hAnsi="Times New Roman" w:cs="Times New Roman"/>
                <w:sz w:val="24"/>
                <w:szCs w:val="24"/>
              </w:rPr>
              <w:t xml:space="preserve"> do poniesionej szkody</w:t>
            </w:r>
            <w:r>
              <w:rPr>
                <w:rFonts w:ascii="Times New Roman" w:hAnsi="Times New Roman" w:cs="Times New Roman"/>
                <w:sz w:val="24"/>
                <w:szCs w:val="24"/>
              </w:rPr>
              <w:t>.</w:t>
            </w:r>
          </w:p>
        </w:tc>
      </w:tr>
      <w:tr w:rsidR="00680A6B" w:rsidRPr="000A6108" w14:paraId="17707762" w14:textId="77777777" w:rsidTr="00BC5D42">
        <w:tc>
          <w:tcPr>
            <w:tcW w:w="516" w:type="dxa"/>
            <w:vMerge/>
            <w:shd w:val="clear" w:color="auto" w:fill="auto"/>
          </w:tcPr>
          <w:p w14:paraId="742FECBB" w14:textId="0BE25D90" w:rsidR="00680A6B" w:rsidRPr="000A6108" w:rsidRDefault="00680A6B" w:rsidP="00396643">
            <w:pPr>
              <w:spacing w:after="0" w:line="240" w:lineRule="auto"/>
              <w:rPr>
                <w:rFonts w:ascii="Times New Roman" w:hAnsi="Times New Roman" w:cs="Times New Roman"/>
                <w:sz w:val="24"/>
                <w:szCs w:val="24"/>
              </w:rPr>
            </w:pPr>
          </w:p>
        </w:tc>
        <w:tc>
          <w:tcPr>
            <w:tcW w:w="3448" w:type="dxa"/>
            <w:vMerge/>
            <w:shd w:val="clear" w:color="auto" w:fill="auto"/>
          </w:tcPr>
          <w:p w14:paraId="6D99B027" w14:textId="77777777" w:rsidR="00680A6B" w:rsidRPr="000A6108" w:rsidRDefault="00680A6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50A0B3CE" w14:textId="77777777" w:rsidR="00680A6B" w:rsidRPr="000A6108" w:rsidRDefault="00680A6B" w:rsidP="00680A6B">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3EA23129" w14:textId="77777777" w:rsidR="00680A6B" w:rsidRPr="000A6108" w:rsidRDefault="00711215" w:rsidP="00711215">
            <w:pPr>
              <w:spacing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W związku z kompensacyjnym charakterem odszkodowania należy rozważyć usunięcie minimalnej wysokości należnego odszkodowania.</w:t>
            </w:r>
          </w:p>
          <w:p w14:paraId="7F1BD6E5" w14:textId="776C720C" w:rsidR="00711215" w:rsidRPr="000A6108" w:rsidRDefault="00711215" w:rsidP="00711215">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3C07A980" w14:textId="124D05B7" w:rsidR="00711215" w:rsidRPr="000A6108" w:rsidRDefault="00711215" w:rsidP="00711215">
            <w:pPr>
              <w:spacing w:line="276"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Osoba, która poniosła szkodę z powodu świadomego zgłoszenia lub ujawnienia publicznego nieprawdziwych informacji przez zgłaszającego, ma prawo do odszkodowania obejmującego wysokość poniesionej szkody oraz wysokość utraconych korzyści. </w:t>
            </w:r>
          </w:p>
        </w:tc>
        <w:tc>
          <w:tcPr>
            <w:tcW w:w="2800" w:type="dxa"/>
            <w:shd w:val="clear" w:color="auto" w:fill="auto"/>
          </w:tcPr>
          <w:p w14:paraId="69455545" w14:textId="6974105B" w:rsidR="00680A6B" w:rsidRDefault="008C11E7" w:rsidP="002B336C">
            <w:pPr>
              <w:spacing w:after="0" w:line="240" w:lineRule="auto"/>
              <w:rPr>
                <w:rFonts w:ascii="Times New Roman" w:hAnsi="Times New Roman" w:cs="Times New Roman"/>
                <w:b/>
                <w:sz w:val="24"/>
                <w:szCs w:val="24"/>
              </w:rPr>
            </w:pPr>
            <w:r>
              <w:rPr>
                <w:rFonts w:ascii="Times New Roman" w:hAnsi="Times New Roman" w:cs="Times New Roman"/>
                <w:b/>
                <w:sz w:val="24"/>
                <w:szCs w:val="24"/>
              </w:rPr>
              <w:t>Wyjaśnienie:</w:t>
            </w:r>
          </w:p>
          <w:p w14:paraId="0CFE6B8B" w14:textId="24A46301" w:rsidR="008C11E7" w:rsidRPr="008C11E7" w:rsidRDefault="008C11E7" w:rsidP="002B336C">
            <w:pPr>
              <w:spacing w:after="0" w:line="240" w:lineRule="auto"/>
              <w:rPr>
                <w:rFonts w:ascii="Times New Roman" w:hAnsi="Times New Roman" w:cs="Times New Roman"/>
                <w:sz w:val="24"/>
                <w:szCs w:val="24"/>
              </w:rPr>
            </w:pPr>
            <w:r w:rsidRPr="008C11E7">
              <w:rPr>
                <w:rFonts w:ascii="Times New Roman" w:hAnsi="Times New Roman" w:cs="Times New Roman"/>
                <w:sz w:val="24"/>
                <w:szCs w:val="24"/>
              </w:rPr>
              <w:t>Tak jak wyżej do uwagi MF.</w:t>
            </w:r>
          </w:p>
        </w:tc>
      </w:tr>
      <w:tr w:rsidR="00777ACB" w:rsidRPr="000A6108" w14:paraId="676C69A7" w14:textId="77777777" w:rsidTr="00BC5D42">
        <w:tc>
          <w:tcPr>
            <w:tcW w:w="516" w:type="dxa"/>
            <w:vMerge w:val="restart"/>
            <w:shd w:val="clear" w:color="auto" w:fill="auto"/>
          </w:tcPr>
          <w:p w14:paraId="660701F9" w14:textId="23E52DB5"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17.</w:t>
            </w:r>
          </w:p>
        </w:tc>
        <w:tc>
          <w:tcPr>
            <w:tcW w:w="3448" w:type="dxa"/>
            <w:vMerge w:val="restart"/>
            <w:shd w:val="clear" w:color="auto" w:fill="auto"/>
          </w:tcPr>
          <w:p w14:paraId="248D04D7" w14:textId="77777777" w:rsidR="00777ACB" w:rsidRPr="000A6108" w:rsidRDefault="00777ACB"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16.</w:t>
            </w:r>
            <w:r w:rsidRPr="000A6108">
              <w:rPr>
                <w:rFonts w:ascii="Times New Roman" w:hAnsi="Times New Roman" w:cs="Times New Roman"/>
                <w:szCs w:val="24"/>
              </w:rPr>
              <w:t xml:space="preserve"> 1. Dokonanie zgłoszenia lub ujawnienia publicznego nie może stanowić podstawy odpowiedzialności, w tym odpowiedzialności dyscyplinarnej lub odpowiedzialności za szkodę, z tytułu naruszenia praw innych osób lub obowiązków określonych w przepisach prawa, w szczególności w przedmiocie </w:t>
            </w:r>
            <w:r w:rsidRPr="000A6108">
              <w:rPr>
                <w:rFonts w:ascii="Times New Roman" w:hAnsi="Times New Roman" w:cs="Times New Roman"/>
                <w:szCs w:val="24"/>
              </w:rPr>
              <w:lastRenderedPageBreak/>
              <w:t>zniesławienia, naruszenia dóbr osobistych, praw autorskich, przepisów o ochronie danych osobowych oraz obowiązku zachowania tajemnicy, w tym tajemnicy przedsiębiorstwa, z zastrzeżeniem art. 5.</w:t>
            </w:r>
          </w:p>
          <w:p w14:paraId="50FF8173" w14:textId="77777777" w:rsidR="00777ACB" w:rsidRPr="000A6108" w:rsidRDefault="00777ACB"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W przypadku wszczęcia postępowania prawnego dotyczącego odpowiedzialności, o której mowa w ust. 1, zgłaszający może wystąpić o umorzenie takiego postępowania, pod warunkiem że miał uzasadnione podstawy by sądzić, że zgłoszenie lub ujawnienie publiczne jest niezbędne do ujawnienia naruszenia prawa zgodnie z ustawą.</w:t>
            </w:r>
          </w:p>
          <w:p w14:paraId="35E3A857" w14:textId="77777777" w:rsidR="00777ACB" w:rsidRPr="000A6108" w:rsidRDefault="00777ACB" w:rsidP="00396643">
            <w:pPr>
              <w:spacing w:after="0" w:line="240" w:lineRule="auto"/>
              <w:jc w:val="center"/>
              <w:rPr>
                <w:rFonts w:ascii="Times New Roman" w:hAnsi="Times New Roman" w:cs="Times New Roman"/>
                <w:sz w:val="24"/>
                <w:szCs w:val="24"/>
              </w:rPr>
            </w:pPr>
          </w:p>
        </w:tc>
        <w:tc>
          <w:tcPr>
            <w:tcW w:w="7230" w:type="dxa"/>
            <w:shd w:val="clear" w:color="auto" w:fill="auto"/>
          </w:tcPr>
          <w:p w14:paraId="2D799357" w14:textId="77777777"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Ministerstwo Klimatu i Środowiska </w:t>
            </w:r>
          </w:p>
          <w:p w14:paraId="79BDE73F" w14:textId="779E84E9" w:rsidR="00777ACB" w:rsidRPr="000A6108" w:rsidRDefault="00777ACB"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Konstrukcja art. 16 ust. 1 w zw. z ust. 2 rodzi wątpliwości, czy organowi przysługuje prawo umorzenia postępowania (np. dyscyplinarnego) z urzędu w przypadku wystąpienia przesłanek, o których mowa w ust. 1, tj. zniesławienia, naruszenia dóbr osobistych, praw autorskich, przepisów o ochronie danych osobowych oraz obowiązku zachowania tajemnicy, w tym tajemnicy przedsiębiorstwa, z zastrzeżeniem art. 5. Nie jest jasne, jak należy interpretować wskazane zastrzeżenie art. 5?</w:t>
            </w:r>
          </w:p>
        </w:tc>
        <w:tc>
          <w:tcPr>
            <w:tcW w:w="2800" w:type="dxa"/>
            <w:shd w:val="clear" w:color="auto" w:fill="auto"/>
          </w:tcPr>
          <w:p w14:paraId="4CFB99FD" w14:textId="77777777"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3F69C320" w14:textId="77777777" w:rsidR="00777ACB" w:rsidRDefault="00777ACB" w:rsidP="003312E5">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Projektowana ustawa nie </w:t>
            </w:r>
            <w:r w:rsidR="006E5085">
              <w:rPr>
                <w:rFonts w:ascii="Times New Roman" w:hAnsi="Times New Roman" w:cs="Times New Roman"/>
                <w:sz w:val="24"/>
                <w:szCs w:val="24"/>
              </w:rPr>
              <w:t>ma na celu przesądz</w:t>
            </w:r>
            <w:r w:rsidR="003312E5">
              <w:rPr>
                <w:rFonts w:ascii="Times New Roman" w:hAnsi="Times New Roman" w:cs="Times New Roman"/>
                <w:sz w:val="24"/>
                <w:szCs w:val="24"/>
              </w:rPr>
              <w:t>e</w:t>
            </w:r>
            <w:r w:rsidR="006E5085">
              <w:rPr>
                <w:rFonts w:ascii="Times New Roman" w:hAnsi="Times New Roman" w:cs="Times New Roman"/>
                <w:sz w:val="24"/>
                <w:szCs w:val="24"/>
              </w:rPr>
              <w:t xml:space="preserve">nia </w:t>
            </w:r>
            <w:r w:rsidR="003312E5">
              <w:rPr>
                <w:rFonts w:ascii="Times New Roman" w:hAnsi="Times New Roman" w:cs="Times New Roman"/>
                <w:sz w:val="24"/>
                <w:szCs w:val="24"/>
              </w:rPr>
              <w:t xml:space="preserve">o </w:t>
            </w:r>
            <w:r w:rsidR="006E5085">
              <w:rPr>
                <w:rFonts w:ascii="Times New Roman" w:hAnsi="Times New Roman" w:cs="Times New Roman"/>
                <w:sz w:val="24"/>
                <w:szCs w:val="24"/>
              </w:rPr>
              <w:t>takich kwesti</w:t>
            </w:r>
            <w:r w:rsidR="003312E5">
              <w:rPr>
                <w:rFonts w:ascii="Times New Roman" w:hAnsi="Times New Roman" w:cs="Times New Roman"/>
                <w:sz w:val="24"/>
                <w:szCs w:val="24"/>
              </w:rPr>
              <w:t>ach</w:t>
            </w:r>
            <w:r w:rsidR="006E5085">
              <w:rPr>
                <w:rFonts w:ascii="Times New Roman" w:hAnsi="Times New Roman" w:cs="Times New Roman"/>
                <w:sz w:val="24"/>
                <w:szCs w:val="24"/>
              </w:rPr>
              <w:t xml:space="preserve">. </w:t>
            </w:r>
          </w:p>
          <w:p w14:paraId="055D4D55" w14:textId="4C5B2495" w:rsidR="009B347A" w:rsidRPr="000A6108" w:rsidRDefault="009B347A" w:rsidP="006502B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Umorzenie takiego postępowania z urzędu </w:t>
            </w:r>
            <w:r w:rsidR="00995632">
              <w:rPr>
                <w:rFonts w:ascii="Times New Roman" w:hAnsi="Times New Roman" w:cs="Times New Roman"/>
                <w:sz w:val="24"/>
                <w:szCs w:val="24"/>
              </w:rPr>
              <w:t xml:space="preserve">następuje wówczas, gdy przepis odrębny </w:t>
            </w:r>
            <w:r w:rsidR="006502B3">
              <w:rPr>
                <w:rFonts w:ascii="Times New Roman" w:hAnsi="Times New Roman" w:cs="Times New Roman"/>
                <w:sz w:val="24"/>
                <w:szCs w:val="24"/>
              </w:rPr>
              <w:t xml:space="preserve">przewiduje taką możliwość. </w:t>
            </w:r>
          </w:p>
        </w:tc>
      </w:tr>
      <w:tr w:rsidR="00777ACB" w:rsidRPr="000A6108" w14:paraId="0BF28C2E" w14:textId="77777777" w:rsidTr="00BC5D42">
        <w:tc>
          <w:tcPr>
            <w:tcW w:w="516" w:type="dxa"/>
            <w:vMerge/>
            <w:shd w:val="clear" w:color="auto" w:fill="auto"/>
          </w:tcPr>
          <w:p w14:paraId="645813EC" w14:textId="0E6C6145"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220141F1"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72F87FDF" w14:textId="17E55EDD" w:rsidR="00777ACB" w:rsidRPr="000A6108" w:rsidRDefault="00777ACB"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Finansów</w:t>
            </w:r>
          </w:p>
          <w:p w14:paraId="5574F523" w14:textId="1611A411" w:rsidR="00777ACB" w:rsidRPr="000A6108" w:rsidRDefault="00777ACB"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16 ust. 2:</w:t>
            </w:r>
          </w:p>
          <w:p w14:paraId="3DCFE8EE" w14:textId="6C27DA9C" w:rsidR="00777ACB" w:rsidRPr="000A6108" w:rsidRDefault="00777ACB" w:rsidP="00396643">
            <w:pPr>
              <w:spacing w:after="0" w:line="240" w:lineRule="auto"/>
              <w:jc w:val="both"/>
              <w:rPr>
                <w:rFonts w:ascii="Times New Roman" w:hAnsi="Times New Roman" w:cs="Times New Roman"/>
                <w:sz w:val="24"/>
                <w:szCs w:val="24"/>
                <w:highlight w:val="yellow"/>
              </w:rPr>
            </w:pPr>
            <w:r w:rsidRPr="000A6108">
              <w:rPr>
                <w:rFonts w:ascii="Times New Roman" w:hAnsi="Times New Roman" w:cs="Times New Roman"/>
                <w:sz w:val="24"/>
                <w:szCs w:val="24"/>
              </w:rPr>
              <w:lastRenderedPageBreak/>
              <w:t>Zgodnie z tym przepisem, w przypadku wszczęcia postępowania prawnego dotyczącego odpowiedzialności, o której mowa w ust. 1, zgłaszający może wystąpić o umorzenie takiego postępowania, ale umorzenie nastąpi dopiero wówczas, jeśli zostaną spełnione przesłanki wynikające z przepisów właściwych dla poszczególnych postępowań prawnych. A zatem to fakultatywne uprawnienie zgłaszającego może okazać się iluzorycznym, a przepis blankietowym.</w:t>
            </w:r>
          </w:p>
          <w:p w14:paraId="254B8209" w14:textId="77777777" w:rsidR="00777ACB" w:rsidRPr="000A6108" w:rsidRDefault="00777ACB"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5CC851AF" w14:textId="2CA2E6DA" w:rsidR="00971D38" w:rsidRPr="0002016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ogólna</w:t>
            </w:r>
            <w:r w:rsidR="00020168">
              <w:rPr>
                <w:rFonts w:ascii="Times New Roman" w:hAnsi="Times New Roman" w:cs="Times New Roman"/>
                <w:b/>
                <w:sz w:val="24"/>
                <w:szCs w:val="24"/>
              </w:rPr>
              <w:t xml:space="preserve"> - nieprecyzyjna</w:t>
            </w:r>
          </w:p>
        </w:tc>
      </w:tr>
      <w:tr w:rsidR="00777ACB" w:rsidRPr="000A6108" w14:paraId="5DD7DFEB" w14:textId="77777777" w:rsidTr="00BC5D42">
        <w:tc>
          <w:tcPr>
            <w:tcW w:w="516" w:type="dxa"/>
            <w:vMerge/>
            <w:shd w:val="clear" w:color="auto" w:fill="auto"/>
          </w:tcPr>
          <w:p w14:paraId="2E5E0EBF"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69689238"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3DB619AE" w14:textId="02D612C0" w:rsidR="00777ACB" w:rsidRPr="000A6108" w:rsidRDefault="00777ACB" w:rsidP="00680A6B">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699A13EF" w14:textId="0DBF3C0A" w:rsidR="00777ACB" w:rsidRPr="000A6108" w:rsidRDefault="00777ACB" w:rsidP="009B5FFF">
            <w:pPr>
              <w:spacing w:after="0" w:line="240" w:lineRule="auto"/>
              <w:jc w:val="both"/>
              <w:rPr>
                <w:rFonts w:ascii="Times New Roman" w:hAnsi="Times New Roman" w:cs="Times New Roman"/>
                <w:b/>
                <w:sz w:val="24"/>
                <w:szCs w:val="24"/>
              </w:rPr>
            </w:pPr>
            <w:r w:rsidRPr="000A6108">
              <w:rPr>
                <w:rFonts w:ascii="Times New Roman" w:hAnsi="Times New Roman" w:cs="Times New Roman"/>
                <w:bCs/>
                <w:sz w:val="24"/>
                <w:szCs w:val="24"/>
              </w:rPr>
              <w:t>Występujące w końcowym fragmencie przepisu zastrzeżenie odnoszące się do art. 5 powinno odnosić się do art. 6 (tzw. uzasadniona podstawa zgłoszenia). Art. 5 projektu dotyczy bowiem wyłączenia stosowania przepisów projektowanej ustawy w odniesieniu do określonych rodzajowo informacji, podczas gdy przesłanki udzielenia ochrony prawnej zgłaszającemu reguluje art. 6 projektu.</w:t>
            </w:r>
          </w:p>
          <w:p w14:paraId="6BBE7091" w14:textId="77777777" w:rsidR="00777ACB" w:rsidRPr="000A6108" w:rsidRDefault="00777ACB"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53BAC2FE" w14:textId="77777777" w:rsidR="00777ACB" w:rsidRPr="000A6108" w:rsidRDefault="00777ACB"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nieuwzględniona</w:t>
            </w:r>
          </w:p>
          <w:p w14:paraId="03F15F0B" w14:textId="044F1089" w:rsidR="00777ACB" w:rsidRPr="000A6108" w:rsidRDefault="00777ACB"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Odesłanie jest właściwe, gdyż dotyczy przepisów wyłączonych z zastosowania projektowanej ustawy (tj. projektowanego art. 5). </w:t>
            </w:r>
          </w:p>
        </w:tc>
      </w:tr>
      <w:tr w:rsidR="00777ACB" w:rsidRPr="000A6108" w14:paraId="68B50E61" w14:textId="77777777" w:rsidTr="00BC5D42">
        <w:tc>
          <w:tcPr>
            <w:tcW w:w="516" w:type="dxa"/>
            <w:vMerge/>
            <w:shd w:val="clear" w:color="auto" w:fill="auto"/>
          </w:tcPr>
          <w:p w14:paraId="509C57E5" w14:textId="77777777" w:rsidR="00777ACB" w:rsidRPr="000A6108" w:rsidRDefault="00777ACB" w:rsidP="00396643">
            <w:pPr>
              <w:spacing w:after="0" w:line="240" w:lineRule="auto"/>
              <w:rPr>
                <w:rFonts w:ascii="Times New Roman" w:hAnsi="Times New Roman" w:cs="Times New Roman"/>
                <w:sz w:val="24"/>
                <w:szCs w:val="24"/>
              </w:rPr>
            </w:pPr>
          </w:p>
        </w:tc>
        <w:tc>
          <w:tcPr>
            <w:tcW w:w="3448" w:type="dxa"/>
            <w:vMerge/>
            <w:shd w:val="clear" w:color="auto" w:fill="auto"/>
          </w:tcPr>
          <w:p w14:paraId="18E4BBEB" w14:textId="77777777" w:rsidR="00777ACB" w:rsidRPr="000A6108" w:rsidRDefault="00777ACB"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A09E40A" w14:textId="77777777" w:rsidR="00777ACB" w:rsidRPr="000A6108" w:rsidRDefault="00777ACB" w:rsidP="00777ACB">
            <w:pPr>
              <w:spacing w:after="0" w:line="240" w:lineRule="auto"/>
              <w:jc w:val="center"/>
              <w:rPr>
                <w:rFonts w:ascii="Times New Roman" w:hAnsi="Times New Roman" w:cs="Times New Roman"/>
                <w:b/>
                <w:sz w:val="24"/>
                <w:szCs w:val="24"/>
              </w:rPr>
            </w:pPr>
          </w:p>
        </w:tc>
        <w:tc>
          <w:tcPr>
            <w:tcW w:w="2800" w:type="dxa"/>
            <w:shd w:val="clear" w:color="auto" w:fill="auto"/>
          </w:tcPr>
          <w:p w14:paraId="087E19EB" w14:textId="77777777" w:rsidR="00777ACB" w:rsidRPr="000A6108" w:rsidRDefault="00777ACB" w:rsidP="00396643">
            <w:pPr>
              <w:spacing w:after="0" w:line="240" w:lineRule="auto"/>
              <w:rPr>
                <w:rFonts w:ascii="Times New Roman" w:hAnsi="Times New Roman" w:cs="Times New Roman"/>
                <w:b/>
                <w:sz w:val="24"/>
                <w:szCs w:val="24"/>
              </w:rPr>
            </w:pPr>
          </w:p>
        </w:tc>
      </w:tr>
      <w:tr w:rsidR="004401BB" w:rsidRPr="000A6108" w14:paraId="6A340002" w14:textId="77777777" w:rsidTr="00BC5D42">
        <w:tc>
          <w:tcPr>
            <w:tcW w:w="516" w:type="dxa"/>
            <w:shd w:val="clear" w:color="auto" w:fill="auto"/>
          </w:tcPr>
          <w:p w14:paraId="128B5DE1" w14:textId="3ED76D7B" w:rsidR="004401BB"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18</w:t>
            </w:r>
          </w:p>
        </w:tc>
        <w:tc>
          <w:tcPr>
            <w:tcW w:w="3448" w:type="dxa"/>
            <w:shd w:val="clear" w:color="auto" w:fill="auto"/>
          </w:tcPr>
          <w:p w14:paraId="65659071" w14:textId="77777777" w:rsidR="00C85A6A" w:rsidRPr="000A6108" w:rsidRDefault="00C85A6A"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17.</w:t>
            </w:r>
            <w:r w:rsidRPr="000A6108">
              <w:rPr>
                <w:rFonts w:ascii="Times New Roman" w:hAnsi="Times New Roman" w:cs="Times New Roman"/>
                <w:szCs w:val="24"/>
              </w:rPr>
              <w:t xml:space="preserve"> Nie można zrzec się praw określonych w niniejszym rozdziale ani przyjąć na siebie odpowiedzialności za szkodę powstałą z powodu dokonania zgłoszenia lub ujawnienia publicznego. </w:t>
            </w:r>
          </w:p>
          <w:p w14:paraId="079D42C1" w14:textId="77777777" w:rsidR="004401BB" w:rsidRPr="000A6108" w:rsidRDefault="004401BB" w:rsidP="00396643">
            <w:pPr>
              <w:spacing w:after="0" w:line="240" w:lineRule="auto"/>
              <w:jc w:val="center"/>
              <w:rPr>
                <w:rFonts w:ascii="Times New Roman" w:hAnsi="Times New Roman" w:cs="Times New Roman"/>
                <w:sz w:val="24"/>
                <w:szCs w:val="24"/>
              </w:rPr>
            </w:pPr>
          </w:p>
        </w:tc>
        <w:tc>
          <w:tcPr>
            <w:tcW w:w="7230" w:type="dxa"/>
            <w:shd w:val="clear" w:color="auto" w:fill="auto"/>
          </w:tcPr>
          <w:p w14:paraId="37169A90" w14:textId="77777777" w:rsidR="004401BB" w:rsidRPr="000A6108" w:rsidRDefault="004401BB"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793465D8" w14:textId="77777777" w:rsidR="004401BB" w:rsidRPr="000A6108" w:rsidRDefault="004401BB" w:rsidP="00396643">
            <w:pPr>
              <w:spacing w:after="0" w:line="240" w:lineRule="auto"/>
              <w:rPr>
                <w:rFonts w:ascii="Times New Roman" w:hAnsi="Times New Roman" w:cs="Times New Roman"/>
                <w:sz w:val="24"/>
                <w:szCs w:val="24"/>
              </w:rPr>
            </w:pPr>
          </w:p>
        </w:tc>
      </w:tr>
      <w:tr w:rsidR="004401BB" w:rsidRPr="000A6108" w14:paraId="1683F7E6" w14:textId="77777777" w:rsidTr="00BC5D42">
        <w:tc>
          <w:tcPr>
            <w:tcW w:w="516" w:type="dxa"/>
            <w:shd w:val="clear" w:color="auto" w:fill="auto"/>
          </w:tcPr>
          <w:p w14:paraId="2FBDD688" w14:textId="150DDAC1" w:rsidR="004401BB"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19</w:t>
            </w:r>
          </w:p>
        </w:tc>
        <w:tc>
          <w:tcPr>
            <w:tcW w:w="3448" w:type="dxa"/>
            <w:shd w:val="clear" w:color="auto" w:fill="auto"/>
          </w:tcPr>
          <w:p w14:paraId="69656CFF" w14:textId="77777777" w:rsidR="00C85A6A" w:rsidRPr="000A6108" w:rsidRDefault="00C85A6A"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18.</w:t>
            </w:r>
            <w:r w:rsidRPr="000A6108">
              <w:rPr>
                <w:rFonts w:ascii="Times New Roman" w:hAnsi="Times New Roman" w:cs="Times New Roman"/>
                <w:szCs w:val="24"/>
              </w:rPr>
              <w:t xml:space="preserve"> Postanowienia aktów prawnych, o których mowa w art. 9 § 2 ustawy z dnia 26 </w:t>
            </w:r>
            <w:r w:rsidRPr="000A6108">
              <w:rPr>
                <w:rFonts w:ascii="Times New Roman" w:hAnsi="Times New Roman" w:cs="Times New Roman"/>
                <w:szCs w:val="24"/>
              </w:rPr>
              <w:lastRenderedPageBreak/>
              <w:t>czerwca 1974 r. – Kodeks pracy (Dz. U. z 2020 r. poz. 1320, z 2021 r. poz. 1162 oraz z 2022 r. poz. 655), w zakresie, w jakim bezpośrednio lub pośrednio wyłączają lub ograniczają prawo do dokonania zgłoszenia lub ujawnienia publicznego lub przewidują stosowanie środków odwetowych, nie obowiązują.</w:t>
            </w:r>
          </w:p>
          <w:p w14:paraId="20DBF593" w14:textId="77777777" w:rsidR="004401BB" w:rsidRPr="000A6108" w:rsidRDefault="004401BB" w:rsidP="00396643">
            <w:pPr>
              <w:spacing w:after="0" w:line="240" w:lineRule="auto"/>
              <w:jc w:val="center"/>
              <w:rPr>
                <w:rFonts w:ascii="Times New Roman" w:hAnsi="Times New Roman" w:cs="Times New Roman"/>
                <w:sz w:val="24"/>
                <w:szCs w:val="24"/>
              </w:rPr>
            </w:pPr>
          </w:p>
        </w:tc>
        <w:tc>
          <w:tcPr>
            <w:tcW w:w="7230" w:type="dxa"/>
            <w:shd w:val="clear" w:color="auto" w:fill="auto"/>
          </w:tcPr>
          <w:p w14:paraId="3168DDE6" w14:textId="77777777" w:rsidR="004401BB" w:rsidRPr="000A6108" w:rsidRDefault="004401BB"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1F157DB3" w14:textId="77777777" w:rsidR="004401BB" w:rsidRPr="000A6108" w:rsidRDefault="004401BB" w:rsidP="00396643">
            <w:pPr>
              <w:spacing w:after="0" w:line="240" w:lineRule="auto"/>
              <w:rPr>
                <w:rFonts w:ascii="Times New Roman" w:hAnsi="Times New Roman" w:cs="Times New Roman"/>
                <w:sz w:val="24"/>
                <w:szCs w:val="24"/>
              </w:rPr>
            </w:pPr>
          </w:p>
        </w:tc>
      </w:tr>
      <w:tr w:rsidR="004401BB" w:rsidRPr="000A6108" w14:paraId="573353E9" w14:textId="77777777" w:rsidTr="00BC5D42">
        <w:tc>
          <w:tcPr>
            <w:tcW w:w="516" w:type="dxa"/>
            <w:shd w:val="clear" w:color="auto" w:fill="auto"/>
          </w:tcPr>
          <w:p w14:paraId="50CEB0F3" w14:textId="0ED69DB8" w:rsidR="004401BB"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20</w:t>
            </w:r>
          </w:p>
        </w:tc>
        <w:tc>
          <w:tcPr>
            <w:tcW w:w="3448" w:type="dxa"/>
            <w:shd w:val="clear" w:color="auto" w:fill="auto"/>
          </w:tcPr>
          <w:p w14:paraId="4AC503D0" w14:textId="77777777" w:rsidR="00C85A6A" w:rsidRPr="000A6108" w:rsidRDefault="00C85A6A"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19.</w:t>
            </w:r>
            <w:r w:rsidRPr="000A6108">
              <w:rPr>
                <w:rFonts w:ascii="Times New Roman" w:hAnsi="Times New Roman" w:cs="Times New Roman"/>
                <w:szCs w:val="24"/>
              </w:rPr>
              <w:t xml:space="preserve"> Postanowienia umów o pracę, innych aktów, na których podstawie powstaje stosunek pracy lub kształtujących prawa i obowiązki stron stosunku pracy, w zakresie, w jakim bezpośrednio lub pośrednio wyłączają lub ograniczają prawo do dokonania zgłoszenia lub ujawnienia publicznego lub przewidują stosowanie środków odwetowych, są nieważne.</w:t>
            </w:r>
          </w:p>
          <w:p w14:paraId="24674D25" w14:textId="77777777" w:rsidR="004401BB" w:rsidRPr="000A6108" w:rsidRDefault="004401BB" w:rsidP="00396643">
            <w:pPr>
              <w:spacing w:after="0" w:line="240" w:lineRule="auto"/>
              <w:jc w:val="center"/>
              <w:rPr>
                <w:rFonts w:ascii="Times New Roman" w:hAnsi="Times New Roman" w:cs="Times New Roman"/>
                <w:sz w:val="24"/>
                <w:szCs w:val="24"/>
              </w:rPr>
            </w:pPr>
          </w:p>
        </w:tc>
        <w:tc>
          <w:tcPr>
            <w:tcW w:w="7230" w:type="dxa"/>
            <w:shd w:val="clear" w:color="auto" w:fill="auto"/>
          </w:tcPr>
          <w:p w14:paraId="2A074961" w14:textId="77777777" w:rsidR="004401BB" w:rsidRPr="000A6108" w:rsidRDefault="004401BB"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7496C5E8" w14:textId="77777777" w:rsidR="004401BB" w:rsidRPr="000A6108" w:rsidRDefault="004401BB" w:rsidP="00396643">
            <w:pPr>
              <w:spacing w:after="0" w:line="240" w:lineRule="auto"/>
              <w:rPr>
                <w:rFonts w:ascii="Times New Roman" w:hAnsi="Times New Roman" w:cs="Times New Roman"/>
                <w:sz w:val="24"/>
                <w:szCs w:val="24"/>
              </w:rPr>
            </w:pPr>
          </w:p>
        </w:tc>
      </w:tr>
      <w:tr w:rsidR="00C85A6A" w:rsidRPr="000A6108" w14:paraId="2D5090F6" w14:textId="77777777" w:rsidTr="00BC5D42">
        <w:tc>
          <w:tcPr>
            <w:tcW w:w="516" w:type="dxa"/>
            <w:shd w:val="clear" w:color="auto" w:fill="auto"/>
          </w:tcPr>
          <w:p w14:paraId="10D22EB3" w14:textId="3151AE64"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21</w:t>
            </w:r>
          </w:p>
        </w:tc>
        <w:tc>
          <w:tcPr>
            <w:tcW w:w="3448" w:type="dxa"/>
            <w:shd w:val="clear" w:color="auto" w:fill="auto"/>
          </w:tcPr>
          <w:p w14:paraId="698A5865" w14:textId="77777777" w:rsidR="00C85A6A" w:rsidRPr="000A6108" w:rsidRDefault="00C85A6A"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20.</w:t>
            </w:r>
            <w:r w:rsidRPr="000A6108">
              <w:rPr>
                <w:rFonts w:ascii="Times New Roman" w:hAnsi="Times New Roman" w:cs="Times New Roman"/>
                <w:szCs w:val="24"/>
              </w:rPr>
              <w:t xml:space="preserve"> Postanowienia umów oraz innych aktów, na podstawie których świadczona jest praca lub usługi, dostarczane są towary lub dokonywana jest sprzedaż, innych niż wymienione w art. 19, w zakresie, w jakim </w:t>
            </w:r>
            <w:r w:rsidRPr="000A6108">
              <w:rPr>
                <w:rFonts w:ascii="Times New Roman" w:hAnsi="Times New Roman" w:cs="Times New Roman"/>
                <w:szCs w:val="24"/>
              </w:rPr>
              <w:lastRenderedPageBreak/>
              <w:t>bezpośrednio lub pośrednio wyłączają lub ograniczają prawo do dokonania zgłoszenia lub ujawnienia publicznego lub przewidują stosowanie środków odwetowych, są nieważne.</w:t>
            </w:r>
          </w:p>
          <w:p w14:paraId="6A564DCF"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0BF3F4AA"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28FDD7E7" w14:textId="77777777" w:rsidR="00C85A6A" w:rsidRPr="000A6108" w:rsidRDefault="00C85A6A" w:rsidP="00396643">
            <w:pPr>
              <w:spacing w:after="0" w:line="240" w:lineRule="auto"/>
              <w:rPr>
                <w:rFonts w:ascii="Times New Roman" w:hAnsi="Times New Roman" w:cs="Times New Roman"/>
                <w:sz w:val="24"/>
                <w:szCs w:val="24"/>
              </w:rPr>
            </w:pPr>
          </w:p>
        </w:tc>
      </w:tr>
      <w:tr w:rsidR="00C85A6A" w:rsidRPr="000A6108" w14:paraId="26775A13" w14:textId="77777777" w:rsidTr="00BC5D42">
        <w:tc>
          <w:tcPr>
            <w:tcW w:w="516" w:type="dxa"/>
            <w:shd w:val="clear" w:color="auto" w:fill="auto"/>
          </w:tcPr>
          <w:p w14:paraId="24F596A2" w14:textId="6ACB8A7C"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22</w:t>
            </w:r>
          </w:p>
        </w:tc>
        <w:tc>
          <w:tcPr>
            <w:tcW w:w="3448" w:type="dxa"/>
            <w:shd w:val="clear" w:color="auto" w:fill="auto"/>
          </w:tcPr>
          <w:p w14:paraId="26620333" w14:textId="77777777" w:rsidR="00C85A6A" w:rsidRPr="000A6108" w:rsidRDefault="00C85A6A"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21.</w:t>
            </w:r>
            <w:r w:rsidRPr="000A6108">
              <w:rPr>
                <w:rFonts w:ascii="Times New Roman" w:hAnsi="Times New Roman" w:cs="Times New Roman"/>
                <w:szCs w:val="24"/>
              </w:rPr>
              <w:t xml:space="preserve"> 1. Przepisy rozdziału stosuje się odpowiednio do osoby pomagającej w dokonaniu zgłoszenia oraz osoby powiązanej ze zgłaszającym. </w:t>
            </w:r>
          </w:p>
          <w:p w14:paraId="192191B3" w14:textId="77777777" w:rsidR="00C85A6A" w:rsidRPr="000A6108" w:rsidRDefault="00C85A6A"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Przepisy rozdziału stosuje się odpowiednio do osoby prawnej lub innej jednostki organizacyjnej pomagającej lub powiązanej ze zgłaszającym, w szczególności stanowiącej własność lub zatrudniającej zgłaszającego.</w:t>
            </w:r>
          </w:p>
          <w:p w14:paraId="7CA097B8"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37E96A00"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10945B18" w14:textId="77777777" w:rsidR="00C85A6A" w:rsidRPr="000A6108" w:rsidRDefault="00C85A6A" w:rsidP="00396643">
            <w:pPr>
              <w:spacing w:after="0" w:line="240" w:lineRule="auto"/>
              <w:rPr>
                <w:rFonts w:ascii="Times New Roman" w:hAnsi="Times New Roman" w:cs="Times New Roman"/>
                <w:sz w:val="24"/>
                <w:szCs w:val="24"/>
              </w:rPr>
            </w:pPr>
          </w:p>
        </w:tc>
      </w:tr>
      <w:tr w:rsidR="00C85A6A" w:rsidRPr="000A6108" w14:paraId="5B235930" w14:textId="77777777" w:rsidTr="00BC5D42">
        <w:tc>
          <w:tcPr>
            <w:tcW w:w="516" w:type="dxa"/>
            <w:shd w:val="clear" w:color="auto" w:fill="auto"/>
          </w:tcPr>
          <w:p w14:paraId="6C878982" w14:textId="399B6CCB"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23</w:t>
            </w:r>
          </w:p>
        </w:tc>
        <w:tc>
          <w:tcPr>
            <w:tcW w:w="3448" w:type="dxa"/>
            <w:shd w:val="clear" w:color="auto" w:fill="auto"/>
          </w:tcPr>
          <w:p w14:paraId="0820F50A" w14:textId="77777777" w:rsidR="00C85A6A" w:rsidRPr="000A6108" w:rsidRDefault="00C85A6A"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22.</w:t>
            </w:r>
            <w:r w:rsidRPr="000A6108">
              <w:rPr>
                <w:rFonts w:ascii="Times New Roman" w:hAnsi="Times New Roman" w:cs="Times New Roman"/>
                <w:szCs w:val="24"/>
              </w:rPr>
              <w:t xml:space="preserve"> Przepisy rozdziału stosuje się odpowiednio w przypadku, gdy informację o naruszeniu prawa zgłoszono do odpowiedniej instytucji, organu lub jednostki organizacyjnej Unii Europejskiej w trybie właściwym do dokonywania takich zgłoszeń.</w:t>
            </w:r>
          </w:p>
          <w:p w14:paraId="26B3295A"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4246358A"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1A80D2CA" w14:textId="77777777" w:rsidR="00C85A6A" w:rsidRPr="000A6108" w:rsidRDefault="00C85A6A" w:rsidP="00396643">
            <w:pPr>
              <w:spacing w:after="0" w:line="240" w:lineRule="auto"/>
              <w:rPr>
                <w:rFonts w:ascii="Times New Roman" w:hAnsi="Times New Roman" w:cs="Times New Roman"/>
                <w:sz w:val="24"/>
                <w:szCs w:val="24"/>
              </w:rPr>
            </w:pPr>
          </w:p>
        </w:tc>
      </w:tr>
      <w:tr w:rsidR="00C85A6A" w:rsidRPr="000A6108" w14:paraId="4F1AC595" w14:textId="77777777" w:rsidTr="00BC5D42">
        <w:tc>
          <w:tcPr>
            <w:tcW w:w="516" w:type="dxa"/>
            <w:shd w:val="clear" w:color="auto" w:fill="auto"/>
          </w:tcPr>
          <w:p w14:paraId="5AB5C40C" w14:textId="70D7EBF3"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24</w:t>
            </w:r>
          </w:p>
        </w:tc>
        <w:tc>
          <w:tcPr>
            <w:tcW w:w="3448" w:type="dxa"/>
            <w:shd w:val="clear" w:color="auto" w:fill="auto"/>
          </w:tcPr>
          <w:p w14:paraId="5C59F699" w14:textId="77777777" w:rsidR="00C85A6A" w:rsidRPr="000A6108" w:rsidRDefault="00C85A6A"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23.</w:t>
            </w:r>
            <w:r w:rsidRPr="000A6108">
              <w:rPr>
                <w:rFonts w:ascii="Times New Roman" w:hAnsi="Times New Roman" w:cs="Times New Roman"/>
                <w:szCs w:val="24"/>
              </w:rPr>
              <w:t xml:space="preserve"> 1. Przepisy rozdziału stosuje się do podmiotu prawnego, na rzecz którego wykonuje pracę co najmniej 50 osób.</w:t>
            </w:r>
          </w:p>
          <w:p w14:paraId="02562AAC" w14:textId="77777777" w:rsidR="00C85A6A" w:rsidRPr="000A6108" w:rsidRDefault="00C85A6A"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Próg, o którym mowa w ust. 1, nie ma zastosowania do podmiotu prawnego wykonującego działalność w zakresie usług, produktów i rynków finansowych oraz zapobiegania praniu pieniędzy i finansowaniu terroryzmu, bezpieczeństwa transportu i ochrony środowiska, objętych zakresem stosowania aktów prawnych Unii Europejskiej wymienionych w części I.B i II załącznika do dyrektywy 2019/1937.</w:t>
            </w:r>
          </w:p>
          <w:p w14:paraId="3EAFA8DB" w14:textId="77777777" w:rsidR="00C85A6A" w:rsidRPr="000A6108" w:rsidRDefault="00C85A6A"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3. Przepisów rozdziału nie stosuje się do urzędów lub jednostek organizacyjnych gminy liczącej mniej niż 10 000 mieszkańców.</w:t>
            </w:r>
          </w:p>
          <w:p w14:paraId="0A2ED9D4"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328591C0" w14:textId="77777777" w:rsidR="00680A6B" w:rsidRPr="000A6108" w:rsidRDefault="00680A6B" w:rsidP="00680A6B">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46CBAEBB" w14:textId="42C5FDA4" w:rsidR="00C85A6A" w:rsidRPr="000A6108" w:rsidRDefault="00680A6B" w:rsidP="00680A6B">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rozdziału 3:</w:t>
            </w:r>
          </w:p>
          <w:p w14:paraId="40A05BAA" w14:textId="01E171E3" w:rsidR="00795C96" w:rsidRPr="000A6108" w:rsidRDefault="00795C96" w:rsidP="00680A6B">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Pod rozwagę należy wziąć wskazanie okresowego przeglądu procedury wewnętrznej, analogicznie jak w art. 47 ust. 2 dla procedury zgłoszeń zewnętrznych</w:t>
            </w:r>
          </w:p>
          <w:p w14:paraId="6207D280" w14:textId="40DACCE2" w:rsidR="005E497A" w:rsidRPr="000A6108" w:rsidRDefault="005E497A" w:rsidP="00680A6B">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24F2D585" w14:textId="0C2F2674" w:rsidR="00795C96" w:rsidRPr="000A6108" w:rsidRDefault="00795C96" w:rsidP="00795C96">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Podmiot prawny przynajmniej raz na 3 lata dokonuje przeglądu procedury wewnętrznej.</w:t>
            </w:r>
          </w:p>
          <w:p w14:paraId="24EB5A51" w14:textId="77777777" w:rsidR="005E497A" w:rsidRPr="000A6108" w:rsidRDefault="005E497A" w:rsidP="00680A6B">
            <w:pPr>
              <w:spacing w:after="0" w:line="240" w:lineRule="auto"/>
              <w:jc w:val="both"/>
              <w:rPr>
                <w:rFonts w:ascii="Times New Roman" w:hAnsi="Times New Roman" w:cs="Times New Roman"/>
                <w:sz w:val="24"/>
                <w:szCs w:val="24"/>
              </w:rPr>
            </w:pPr>
          </w:p>
          <w:p w14:paraId="2C61C20E" w14:textId="77777777" w:rsidR="00B1531F" w:rsidRDefault="00B1531F" w:rsidP="00680A6B">
            <w:pPr>
              <w:spacing w:after="0" w:line="240" w:lineRule="auto"/>
              <w:jc w:val="both"/>
              <w:rPr>
                <w:rFonts w:ascii="Times New Roman" w:hAnsi="Times New Roman" w:cs="Times New Roman"/>
                <w:sz w:val="24"/>
                <w:szCs w:val="24"/>
              </w:rPr>
            </w:pPr>
          </w:p>
          <w:p w14:paraId="3D5E50D4" w14:textId="77777777" w:rsidR="00B1531F" w:rsidRDefault="00B1531F" w:rsidP="00680A6B">
            <w:pPr>
              <w:spacing w:after="0" w:line="240" w:lineRule="auto"/>
              <w:jc w:val="both"/>
              <w:rPr>
                <w:rFonts w:ascii="Times New Roman" w:hAnsi="Times New Roman" w:cs="Times New Roman"/>
                <w:sz w:val="24"/>
                <w:szCs w:val="24"/>
              </w:rPr>
            </w:pPr>
          </w:p>
          <w:p w14:paraId="1810EEF6" w14:textId="77777777" w:rsidR="00B1531F" w:rsidRDefault="00B1531F" w:rsidP="00680A6B">
            <w:pPr>
              <w:spacing w:after="0" w:line="240" w:lineRule="auto"/>
              <w:jc w:val="both"/>
              <w:rPr>
                <w:rFonts w:ascii="Times New Roman" w:hAnsi="Times New Roman" w:cs="Times New Roman"/>
                <w:sz w:val="24"/>
                <w:szCs w:val="24"/>
              </w:rPr>
            </w:pPr>
          </w:p>
          <w:p w14:paraId="27488A4E" w14:textId="77777777" w:rsidR="005E497A" w:rsidRPr="000A6108" w:rsidRDefault="005E497A" w:rsidP="00680A6B">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23 ust. 2:</w:t>
            </w:r>
          </w:p>
          <w:p w14:paraId="426748D9" w14:textId="6EC9A023" w:rsidR="00795C96" w:rsidRPr="000A6108" w:rsidRDefault="00795C96" w:rsidP="00680A6B">
            <w:pPr>
              <w:spacing w:after="0" w:line="240" w:lineRule="auto"/>
              <w:jc w:val="both"/>
              <w:rPr>
                <w:rFonts w:ascii="Times New Roman" w:hAnsi="Times New Roman" w:cs="Times New Roman"/>
                <w:sz w:val="24"/>
                <w:szCs w:val="24"/>
                <w:highlight w:val="green"/>
              </w:rPr>
            </w:pPr>
            <w:r w:rsidRPr="000A6108">
              <w:rPr>
                <w:rFonts w:ascii="Times New Roman" w:hAnsi="Times New Roman" w:cs="Times New Roman"/>
                <w:sz w:val="24"/>
                <w:szCs w:val="24"/>
              </w:rPr>
              <w:t>Doprecyzowania wymaga, o jaki podmiot wykonujący działalność w zakresie zapobiegania praniu pieniędzy, chodzi w aktualnym brzmieniu cyt.: „</w:t>
            </w:r>
            <w:r w:rsidRPr="000A6108">
              <w:rPr>
                <w:rFonts w:ascii="Times New Roman" w:hAnsi="Times New Roman" w:cs="Times New Roman"/>
                <w:i/>
                <w:sz w:val="24"/>
                <w:szCs w:val="24"/>
              </w:rPr>
              <w:t>Próg, o którym mowa w ust. 1, nie ma zastosowania do podmiotu prawnego wykonującego działalność w zakresie usług, produktów i rynków finansowych oraz zapobiegania praniu pieniędzy i finansowaniu terroryzmu, bezpieczeństwa transportu i ochrony środowiska, objętych zakresem stosowania aktów prawnych Unii Europejskiej wymienionych w części I.B i II załącznika do dyrektywy 2019/1937.”</w:t>
            </w:r>
            <w:r w:rsidRPr="000A6108">
              <w:rPr>
                <w:rFonts w:ascii="Times New Roman" w:hAnsi="Times New Roman" w:cs="Times New Roman"/>
                <w:sz w:val="24"/>
                <w:szCs w:val="24"/>
              </w:rPr>
              <w:t>. Nie jest bowiem jasne, czy chodzi o instytucję obowiązaną, która zgodnie z ustawą AML wykonuje obowiązki wynikające z tej ustawy.</w:t>
            </w:r>
          </w:p>
        </w:tc>
        <w:tc>
          <w:tcPr>
            <w:tcW w:w="2800" w:type="dxa"/>
            <w:shd w:val="clear" w:color="auto" w:fill="auto"/>
          </w:tcPr>
          <w:p w14:paraId="5A798727" w14:textId="3350FC47" w:rsidR="00C85A6A" w:rsidRPr="000A6108" w:rsidRDefault="009B5AA1"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nieuwzględniona</w:t>
            </w:r>
          </w:p>
          <w:p w14:paraId="44EB000B" w14:textId="1AB73A2E" w:rsidR="009B5AA1" w:rsidRPr="000A6108" w:rsidRDefault="009B5AA1"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Taki obowiązek względem organów wynika wprost z art. 14 </w:t>
            </w:r>
            <w:r w:rsidR="00DB43F7">
              <w:rPr>
                <w:rFonts w:ascii="Times New Roman" w:hAnsi="Times New Roman" w:cs="Times New Roman"/>
                <w:sz w:val="24"/>
                <w:szCs w:val="24"/>
              </w:rPr>
              <w:t>d</w:t>
            </w:r>
            <w:r w:rsidRPr="000A6108">
              <w:rPr>
                <w:rFonts w:ascii="Times New Roman" w:hAnsi="Times New Roman" w:cs="Times New Roman"/>
                <w:sz w:val="24"/>
                <w:szCs w:val="24"/>
              </w:rPr>
              <w:t xml:space="preserve">yrektywy. Natomiast takiego obowiązku </w:t>
            </w:r>
            <w:r w:rsidR="00DB43F7">
              <w:rPr>
                <w:rFonts w:ascii="Times New Roman" w:hAnsi="Times New Roman" w:cs="Times New Roman"/>
                <w:sz w:val="24"/>
                <w:szCs w:val="24"/>
              </w:rPr>
              <w:t>d</w:t>
            </w:r>
            <w:r w:rsidRPr="000A6108">
              <w:rPr>
                <w:rFonts w:ascii="Times New Roman" w:hAnsi="Times New Roman" w:cs="Times New Roman"/>
                <w:sz w:val="24"/>
                <w:szCs w:val="24"/>
              </w:rPr>
              <w:t xml:space="preserve">yrektywa nie przewiduje względem podmiotów prawnych. </w:t>
            </w:r>
            <w:r w:rsidR="00B1531F">
              <w:rPr>
                <w:rFonts w:ascii="Times New Roman" w:hAnsi="Times New Roman" w:cs="Times New Roman"/>
                <w:sz w:val="24"/>
                <w:szCs w:val="24"/>
              </w:rPr>
              <w:t>Zatem nie należy nakładać w tym przypadku dodatkowych obciążeń.</w:t>
            </w:r>
          </w:p>
          <w:p w14:paraId="5CAC0831" w14:textId="77777777" w:rsidR="00B1531F" w:rsidRDefault="00B1531F" w:rsidP="00396643">
            <w:pPr>
              <w:spacing w:after="0" w:line="240" w:lineRule="auto"/>
              <w:rPr>
                <w:rFonts w:ascii="Times New Roman" w:hAnsi="Times New Roman" w:cs="Times New Roman"/>
                <w:sz w:val="24"/>
                <w:szCs w:val="24"/>
              </w:rPr>
            </w:pPr>
          </w:p>
          <w:p w14:paraId="4EC31BD0" w14:textId="77777777" w:rsidR="009B5AA1" w:rsidRPr="00B1531F" w:rsidRDefault="00B1531F" w:rsidP="00396643">
            <w:pPr>
              <w:spacing w:after="0" w:line="240" w:lineRule="auto"/>
              <w:rPr>
                <w:rFonts w:ascii="Times New Roman" w:hAnsi="Times New Roman" w:cs="Times New Roman"/>
                <w:b/>
                <w:sz w:val="24"/>
                <w:szCs w:val="24"/>
              </w:rPr>
            </w:pPr>
            <w:r w:rsidRPr="00B1531F">
              <w:rPr>
                <w:rFonts w:ascii="Times New Roman" w:hAnsi="Times New Roman" w:cs="Times New Roman"/>
                <w:b/>
                <w:sz w:val="24"/>
                <w:szCs w:val="24"/>
              </w:rPr>
              <w:t>Wyjaśnienie</w:t>
            </w:r>
          </w:p>
          <w:p w14:paraId="0F627477" w14:textId="3626E6B9" w:rsidR="00B1531F" w:rsidRPr="00B1531F" w:rsidRDefault="00B1531F" w:rsidP="0039664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Należy w tej kwestii dokonać analizy </w:t>
            </w:r>
            <w:r w:rsidRPr="000A6108">
              <w:rPr>
                <w:rFonts w:ascii="Times New Roman" w:hAnsi="Times New Roman" w:cs="Times New Roman"/>
                <w:i/>
                <w:sz w:val="24"/>
                <w:szCs w:val="24"/>
              </w:rPr>
              <w:t>aktów prawnych Unii Europejskiej wymienionych w części I.B i II załącznika do dyrektywy 2019/1937</w:t>
            </w:r>
            <w:r>
              <w:rPr>
                <w:rFonts w:ascii="Times New Roman" w:hAnsi="Times New Roman" w:cs="Times New Roman"/>
                <w:i/>
                <w:sz w:val="24"/>
                <w:szCs w:val="24"/>
              </w:rPr>
              <w:t xml:space="preserve"> </w:t>
            </w:r>
            <w:r w:rsidRPr="00B1531F">
              <w:rPr>
                <w:rFonts w:ascii="Times New Roman" w:hAnsi="Times New Roman" w:cs="Times New Roman"/>
                <w:sz w:val="24"/>
                <w:szCs w:val="24"/>
              </w:rPr>
              <w:t>(poza właściwością</w:t>
            </w:r>
            <w:r>
              <w:rPr>
                <w:rFonts w:ascii="Times New Roman" w:hAnsi="Times New Roman" w:cs="Times New Roman"/>
                <w:i/>
                <w:sz w:val="24"/>
                <w:szCs w:val="24"/>
              </w:rPr>
              <w:t xml:space="preserve"> </w:t>
            </w:r>
            <w:r>
              <w:rPr>
                <w:rFonts w:ascii="Times New Roman" w:hAnsi="Times New Roman" w:cs="Times New Roman"/>
                <w:sz w:val="24"/>
                <w:szCs w:val="24"/>
              </w:rPr>
              <w:t>MRiPS).</w:t>
            </w:r>
          </w:p>
        </w:tc>
      </w:tr>
      <w:tr w:rsidR="00DB7770" w:rsidRPr="000A6108" w14:paraId="0331715E" w14:textId="77777777" w:rsidTr="00BC5D42">
        <w:tc>
          <w:tcPr>
            <w:tcW w:w="516" w:type="dxa"/>
            <w:vMerge w:val="restart"/>
            <w:shd w:val="clear" w:color="auto" w:fill="auto"/>
          </w:tcPr>
          <w:p w14:paraId="7DCF5A81" w14:textId="19053014"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25.</w:t>
            </w:r>
          </w:p>
        </w:tc>
        <w:tc>
          <w:tcPr>
            <w:tcW w:w="3448" w:type="dxa"/>
            <w:vMerge w:val="restart"/>
            <w:shd w:val="clear" w:color="auto" w:fill="auto"/>
          </w:tcPr>
          <w:p w14:paraId="71364AE8" w14:textId="77777777" w:rsidR="00DB7770" w:rsidRPr="000A6108" w:rsidRDefault="00DB7770"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24.</w:t>
            </w:r>
            <w:r w:rsidRPr="000A6108">
              <w:rPr>
                <w:rFonts w:ascii="Times New Roman" w:hAnsi="Times New Roman" w:cs="Times New Roman"/>
                <w:szCs w:val="24"/>
              </w:rPr>
              <w:t xml:space="preserve"> 1. Podmiot prawny ustala wewnętrzną procedurę zgłaszania naruszeń prawa i podejmowania działań następczych, zwaną dalej </w:t>
            </w:r>
            <w:r w:rsidRPr="000A6108">
              <w:rPr>
                <w:rFonts w:ascii="Times New Roman" w:hAnsi="Times New Roman" w:cs="Times New Roman"/>
                <w:szCs w:val="24"/>
              </w:rPr>
              <w:lastRenderedPageBreak/>
              <w:t>„procedurą wewnętrzną”, zgodną z wymogami określonymi w niniejszym rozdziale.</w:t>
            </w:r>
          </w:p>
          <w:p w14:paraId="4AE48D62"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Podmiot prawny, na rzecz którego wykonuje pracę mniej niż 50 osób, może ustalić procedurę wewnętrzną.</w:t>
            </w:r>
          </w:p>
          <w:p w14:paraId="3D10C00B"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3. Podmiot prawny ustala procedurę wewnętrzną, po konsultacji z:</w:t>
            </w:r>
          </w:p>
          <w:p w14:paraId="46A43EDC"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zakładową organizacją związkową albo zakładowymi organizacjami związkowymi, jeżeli u podmiotu prawnego działa więcej niż jedna zakładowa organizacja związkowa, albo</w:t>
            </w:r>
          </w:p>
          <w:p w14:paraId="260C6819"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przedstawicielami osób świadczących pracę na rzecz podmiotu prawnego, wyłonionymi w trybie przyjętym u danego podmiotu prawnego, jeżeli w tym podmiocie prawnym nie działa zakładowa organizacja związkowa.</w:t>
            </w:r>
          </w:p>
          <w:p w14:paraId="45024952"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4. Konsultacje, o których mowa w ust. 3, trwają nie krócej niż 7 dni i nie dłużej niż 14 dni od dnia przedstawienia przez </w:t>
            </w:r>
            <w:r w:rsidRPr="000A6108">
              <w:rPr>
                <w:rFonts w:ascii="Times New Roman" w:hAnsi="Times New Roman" w:cs="Times New Roman"/>
                <w:szCs w:val="24"/>
              </w:rPr>
              <w:lastRenderedPageBreak/>
              <w:t>podmiot prawny projektu procedury wewnętrznej.</w:t>
            </w:r>
          </w:p>
          <w:p w14:paraId="03C39826"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5. Procedura wewnętrzna wchodzi w życie po upływie 2 tygodni od dnia podania jej do wiadomości osób wykonujących pracę, w sposób przyjęty w danym podmiocie prawnym.</w:t>
            </w:r>
          </w:p>
          <w:p w14:paraId="16CFEF6D" w14:textId="335AB60C" w:rsidR="00DB7770" w:rsidRPr="000A6108" w:rsidRDefault="00DB7770" w:rsidP="00901C01">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6. Osobie ubiegającej się o wykonywanie pracy na podstawie stosunku pracy lub innego stosunku prawnego stanowiącego podstawę świadczenia pracy lub usług lub pełnienia funkcji podmiot prawny przekazuje informację o procedurze wewnętrznej wraz z rozpoczęciem rekrutacji lub negocjacji poprzedzających zawarcie umowy.</w:t>
            </w:r>
          </w:p>
        </w:tc>
        <w:tc>
          <w:tcPr>
            <w:tcW w:w="7230" w:type="dxa"/>
            <w:shd w:val="clear" w:color="auto" w:fill="auto"/>
          </w:tcPr>
          <w:p w14:paraId="6769D2C2" w14:textId="77777777"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Ministerstwo Funduszy i Polityki Regionalnej</w:t>
            </w:r>
          </w:p>
          <w:p w14:paraId="76014C84" w14:textId="77777777" w:rsidR="00DB7770" w:rsidRPr="000A6108" w:rsidRDefault="00DB7770"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24, 25 i 26:</w:t>
            </w:r>
          </w:p>
          <w:p w14:paraId="4220EAC2" w14:textId="0315CA5F" w:rsidR="00DB7770" w:rsidRPr="000A6108" w:rsidRDefault="00DB7770" w:rsidP="00396643">
            <w:pPr>
              <w:spacing w:after="0" w:line="240" w:lineRule="auto"/>
              <w:jc w:val="both"/>
              <w:rPr>
                <w:rFonts w:ascii="Times New Roman" w:hAnsi="Times New Roman" w:cs="Times New Roman"/>
                <w:b/>
                <w:sz w:val="24"/>
                <w:szCs w:val="24"/>
                <w:highlight w:val="green"/>
              </w:rPr>
            </w:pPr>
            <w:r w:rsidRPr="000A6108">
              <w:rPr>
                <w:rFonts w:ascii="Times New Roman" w:hAnsi="Times New Roman" w:cs="Times New Roman"/>
                <w:sz w:val="24"/>
                <w:szCs w:val="24"/>
              </w:rPr>
              <w:t>Należy dookreślić, czy osoba dokonująca zgłoszenia wewnętrznego innym kanałem niż określone w organizacji (na podstawie art. 26) również podlega ochronie określonej w ustawie.</w:t>
            </w:r>
          </w:p>
        </w:tc>
        <w:tc>
          <w:tcPr>
            <w:tcW w:w="2800" w:type="dxa"/>
            <w:shd w:val="clear" w:color="auto" w:fill="auto"/>
          </w:tcPr>
          <w:p w14:paraId="670C3C3A" w14:textId="06417DCE"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03DAFD3B" w14:textId="0E2ED826" w:rsidR="00DB7770" w:rsidRPr="000A6108" w:rsidRDefault="00DB7770" w:rsidP="00B1531F">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Zgodnie z definicją zawartą w projektowanym art. 2 pkt 14 zgłoszeniem w rozumieniu ustawy jest zgłoszenie przekazane </w:t>
            </w:r>
            <w:r w:rsidRPr="000A6108">
              <w:rPr>
                <w:rFonts w:ascii="Times New Roman" w:hAnsi="Times New Roman" w:cs="Times New Roman"/>
                <w:sz w:val="24"/>
                <w:szCs w:val="24"/>
              </w:rPr>
              <w:lastRenderedPageBreak/>
              <w:t xml:space="preserve">zgodnie z wymogami określonymi </w:t>
            </w:r>
            <w:r w:rsidR="00B1531F">
              <w:rPr>
                <w:rFonts w:ascii="Times New Roman" w:hAnsi="Times New Roman" w:cs="Times New Roman"/>
                <w:sz w:val="24"/>
                <w:szCs w:val="24"/>
              </w:rPr>
              <w:t xml:space="preserve">w ustawie. </w:t>
            </w:r>
          </w:p>
        </w:tc>
      </w:tr>
      <w:tr w:rsidR="00DB7770" w:rsidRPr="000A6108" w14:paraId="272DB49F" w14:textId="77777777" w:rsidTr="00BC5D42">
        <w:tc>
          <w:tcPr>
            <w:tcW w:w="516" w:type="dxa"/>
            <w:vMerge/>
            <w:shd w:val="clear" w:color="auto" w:fill="auto"/>
          </w:tcPr>
          <w:p w14:paraId="7AB60E37"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354C4F17"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F770D42" w14:textId="28A93398" w:rsidR="00DB7770" w:rsidRPr="000A6108" w:rsidRDefault="00DB7770" w:rsidP="00B2656B">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2BF78F49" w14:textId="3367B079" w:rsidR="00DB7770" w:rsidRPr="000A6108" w:rsidRDefault="00DB7770" w:rsidP="00B2656B">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24 ust. 2:</w:t>
            </w:r>
          </w:p>
          <w:p w14:paraId="2BE9E727" w14:textId="47558ACD" w:rsidR="00DB7770" w:rsidRPr="000A6108" w:rsidRDefault="00DB7770" w:rsidP="00B2656B">
            <w:pPr>
              <w:spacing w:after="0" w:line="240" w:lineRule="auto"/>
              <w:jc w:val="both"/>
              <w:rPr>
                <w:rFonts w:ascii="Times New Roman" w:hAnsi="Times New Roman" w:cs="Times New Roman"/>
                <w:sz w:val="24"/>
                <w:szCs w:val="24"/>
              </w:rPr>
            </w:pPr>
            <w:r w:rsidRPr="000A6108">
              <w:rPr>
                <w:rFonts w:ascii="Times New Roman" w:hAnsi="Times New Roman" w:cs="Times New Roman"/>
                <w:bCs/>
                <w:sz w:val="24"/>
                <w:szCs w:val="24"/>
              </w:rPr>
              <w:t>Proponowana zmiana brzmienia regulacji ma służyć zapewnieniu spójności z treścią art. 23 ust. 2 projektowanej ustawy.</w:t>
            </w:r>
          </w:p>
          <w:p w14:paraId="48785CFF" w14:textId="37BAA6D3" w:rsidR="00DB7770" w:rsidRPr="000A6108" w:rsidRDefault="00DB7770" w:rsidP="00B2656B">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0E9ECA04" w14:textId="32888842" w:rsidR="00DB7770" w:rsidRPr="000A6108" w:rsidRDefault="00DB7770" w:rsidP="00B2656B">
            <w:pPr>
              <w:spacing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Z zastrzeżeniem art. 23 ust. 2 podmiot prawny, na rzecz którego wykonuje pracę mniej niż 50 osób, może ustalić procedurę wewnętrzną.</w:t>
            </w:r>
          </w:p>
          <w:p w14:paraId="3AE011CF" w14:textId="77777777" w:rsidR="00DB7770" w:rsidRPr="000A6108" w:rsidRDefault="00DB7770" w:rsidP="00B2656B">
            <w:pPr>
              <w:spacing w:after="0" w:line="240" w:lineRule="auto"/>
              <w:jc w:val="both"/>
              <w:rPr>
                <w:rFonts w:ascii="Times New Roman" w:hAnsi="Times New Roman" w:cs="Times New Roman"/>
                <w:sz w:val="24"/>
                <w:szCs w:val="24"/>
              </w:rPr>
            </w:pPr>
          </w:p>
          <w:p w14:paraId="3D36D6D8" w14:textId="20C49A8C" w:rsidR="00DB7770" w:rsidRPr="000A6108" w:rsidRDefault="00DB7770" w:rsidP="00B2656B">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24 ust. 4:</w:t>
            </w:r>
          </w:p>
          <w:p w14:paraId="3169A5CE" w14:textId="5D61206A" w:rsidR="00DB7770" w:rsidRPr="000A6108" w:rsidRDefault="00DB7770" w:rsidP="00B2656B">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dotyczy art. 24 ust. 4, w którym należałoby również wskazać, że brak stanowiska organizacji związkowych w określonym terminie równoznaczne jest z akceptacją treści projektu procedury.</w:t>
            </w:r>
          </w:p>
          <w:p w14:paraId="72256C14" w14:textId="77777777" w:rsidR="00DB7770" w:rsidRPr="000A6108" w:rsidRDefault="00DB7770" w:rsidP="00B2656B">
            <w:pPr>
              <w:spacing w:after="0" w:line="240" w:lineRule="auto"/>
              <w:jc w:val="both"/>
              <w:rPr>
                <w:rFonts w:ascii="Times New Roman" w:hAnsi="Times New Roman" w:cs="Times New Roman"/>
                <w:sz w:val="24"/>
                <w:szCs w:val="24"/>
              </w:rPr>
            </w:pPr>
          </w:p>
          <w:p w14:paraId="12DB4FFD" w14:textId="77777777" w:rsidR="00DB7770" w:rsidRPr="000A6108" w:rsidRDefault="00DB7770" w:rsidP="00B2656B">
            <w:pPr>
              <w:spacing w:after="0" w:line="240" w:lineRule="auto"/>
              <w:jc w:val="both"/>
              <w:rPr>
                <w:rFonts w:ascii="Times New Roman" w:hAnsi="Times New Roman" w:cs="Times New Roman"/>
                <w:sz w:val="24"/>
                <w:szCs w:val="24"/>
              </w:rPr>
            </w:pPr>
          </w:p>
          <w:p w14:paraId="2A647FB7" w14:textId="77777777" w:rsidR="00DB7770" w:rsidRPr="000A6108" w:rsidRDefault="00DB7770" w:rsidP="00B2656B">
            <w:pPr>
              <w:spacing w:after="0" w:line="240" w:lineRule="auto"/>
              <w:jc w:val="both"/>
              <w:rPr>
                <w:rFonts w:ascii="Times New Roman" w:hAnsi="Times New Roman" w:cs="Times New Roman"/>
                <w:sz w:val="24"/>
                <w:szCs w:val="24"/>
              </w:rPr>
            </w:pPr>
          </w:p>
          <w:p w14:paraId="596EE987" w14:textId="77777777" w:rsidR="00DB7770" w:rsidRPr="000A6108" w:rsidRDefault="00DB7770" w:rsidP="00B2656B">
            <w:pPr>
              <w:spacing w:after="0" w:line="240" w:lineRule="auto"/>
              <w:jc w:val="both"/>
              <w:rPr>
                <w:rFonts w:ascii="Times New Roman" w:hAnsi="Times New Roman" w:cs="Times New Roman"/>
                <w:sz w:val="24"/>
                <w:szCs w:val="24"/>
              </w:rPr>
            </w:pPr>
          </w:p>
          <w:p w14:paraId="0F01B670" w14:textId="77777777" w:rsidR="00DB7770" w:rsidRPr="000A6108" w:rsidRDefault="00DB7770" w:rsidP="00B2656B">
            <w:pPr>
              <w:spacing w:after="0" w:line="240" w:lineRule="auto"/>
              <w:jc w:val="both"/>
              <w:rPr>
                <w:rFonts w:ascii="Times New Roman" w:hAnsi="Times New Roman" w:cs="Times New Roman"/>
                <w:sz w:val="24"/>
                <w:szCs w:val="24"/>
              </w:rPr>
            </w:pPr>
          </w:p>
          <w:p w14:paraId="4FC0AAB9" w14:textId="77777777" w:rsidR="00DB7770" w:rsidRPr="000A6108" w:rsidRDefault="00DB7770" w:rsidP="00B2656B">
            <w:pPr>
              <w:spacing w:after="0" w:line="240" w:lineRule="auto"/>
              <w:jc w:val="both"/>
              <w:rPr>
                <w:rFonts w:ascii="Times New Roman" w:hAnsi="Times New Roman" w:cs="Times New Roman"/>
                <w:sz w:val="24"/>
                <w:szCs w:val="24"/>
              </w:rPr>
            </w:pPr>
          </w:p>
          <w:p w14:paraId="43A0BD80" w14:textId="20B038D9" w:rsidR="00DB7770" w:rsidRPr="000A6108" w:rsidRDefault="00DB7770" w:rsidP="00B2656B">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24 ust. 6:</w:t>
            </w:r>
          </w:p>
          <w:p w14:paraId="09C3FD60" w14:textId="77777777" w:rsidR="00DB7770" w:rsidRPr="000A6108" w:rsidRDefault="00DB7770" w:rsidP="00795C96">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Zasadne wydaje się wprowadzenie obowiązku zapoznania z treścią regulaminu zgłoszeń wewnętrznych przed rozpoczęciem świadczenia pracy lub nawiązania stosunku cywilnoprawnego, a nie na etapie rekrutacji lub negocjacji poprzedzającej zawarcie umowy.</w:t>
            </w:r>
          </w:p>
          <w:p w14:paraId="2381A0CB" w14:textId="3EDC118F" w:rsidR="00DB7770" w:rsidRPr="000A6108" w:rsidRDefault="00DB7770" w:rsidP="00795C96">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Zasadne wydaje się również doprecyzowanie, katalogu osób fizycznych, do których zastosowanie ma ustawa (zgodnie z obecnym brzmieniem ustawy nie stosuje się np. do osób, z którymi zawarte są umowy zlecenia).</w:t>
            </w:r>
          </w:p>
          <w:p w14:paraId="3C8AB22B" w14:textId="77777777" w:rsidR="00DB7770" w:rsidRPr="000A6108" w:rsidRDefault="00DB7770" w:rsidP="00B2656B">
            <w:pPr>
              <w:spacing w:after="0" w:line="240" w:lineRule="auto"/>
              <w:jc w:val="center"/>
              <w:rPr>
                <w:rFonts w:ascii="Times New Roman" w:hAnsi="Times New Roman" w:cs="Times New Roman"/>
                <w:b/>
                <w:sz w:val="24"/>
                <w:szCs w:val="24"/>
              </w:rPr>
            </w:pPr>
          </w:p>
          <w:p w14:paraId="4B82E99D" w14:textId="77777777" w:rsidR="00DB7770" w:rsidRPr="000A6108" w:rsidRDefault="00DB7770"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326CB583" w14:textId="652E6EB9"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legislacyjna nieuwzględniona</w:t>
            </w:r>
          </w:p>
          <w:p w14:paraId="415A9FF9" w14:textId="77777777"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Takie doprecyzowanie nie jest konieczne.</w:t>
            </w:r>
          </w:p>
          <w:p w14:paraId="7F0DD9AE" w14:textId="77777777" w:rsidR="00DB7770" w:rsidRPr="000A6108" w:rsidRDefault="00DB7770" w:rsidP="00396643">
            <w:pPr>
              <w:spacing w:after="0" w:line="240" w:lineRule="auto"/>
              <w:rPr>
                <w:rFonts w:ascii="Times New Roman" w:hAnsi="Times New Roman" w:cs="Times New Roman"/>
                <w:sz w:val="24"/>
                <w:szCs w:val="24"/>
              </w:rPr>
            </w:pPr>
          </w:p>
          <w:p w14:paraId="5164D1DC" w14:textId="77777777" w:rsidR="00DB7770" w:rsidRPr="000A6108" w:rsidRDefault="00DB7770" w:rsidP="00396643">
            <w:pPr>
              <w:spacing w:after="0" w:line="240" w:lineRule="auto"/>
              <w:rPr>
                <w:rFonts w:ascii="Times New Roman" w:hAnsi="Times New Roman" w:cs="Times New Roman"/>
                <w:sz w:val="24"/>
                <w:szCs w:val="24"/>
              </w:rPr>
            </w:pPr>
          </w:p>
          <w:p w14:paraId="23D3C342" w14:textId="77777777" w:rsidR="00DB7770" w:rsidRPr="000A6108" w:rsidRDefault="00DB7770" w:rsidP="00396643">
            <w:pPr>
              <w:spacing w:after="0" w:line="240" w:lineRule="auto"/>
              <w:rPr>
                <w:rFonts w:ascii="Times New Roman" w:hAnsi="Times New Roman" w:cs="Times New Roman"/>
                <w:sz w:val="24"/>
                <w:szCs w:val="24"/>
              </w:rPr>
            </w:pPr>
          </w:p>
          <w:p w14:paraId="0DF688C1" w14:textId="77777777" w:rsidR="00DB7770" w:rsidRPr="000A6108" w:rsidRDefault="00DB7770" w:rsidP="00396643">
            <w:pPr>
              <w:spacing w:after="0" w:line="240" w:lineRule="auto"/>
              <w:rPr>
                <w:rFonts w:ascii="Times New Roman" w:hAnsi="Times New Roman" w:cs="Times New Roman"/>
                <w:sz w:val="24"/>
                <w:szCs w:val="24"/>
              </w:rPr>
            </w:pPr>
          </w:p>
          <w:p w14:paraId="45E91C6B" w14:textId="77777777"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nieuwzględniona</w:t>
            </w:r>
          </w:p>
          <w:p w14:paraId="1AF41994" w14:textId="0D6E1489"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Brak uzasadnienia dla takiej zmiany. Proponowany przepis dotyczy wyłącznie „konsultacji” procedury wewnętrznej, nie zaś wyrażenia </w:t>
            </w:r>
            <w:r w:rsidR="00B1531F">
              <w:rPr>
                <w:rFonts w:ascii="Times New Roman" w:hAnsi="Times New Roman" w:cs="Times New Roman"/>
                <w:sz w:val="24"/>
                <w:szCs w:val="24"/>
              </w:rPr>
              <w:t xml:space="preserve">wiążącej </w:t>
            </w:r>
            <w:r w:rsidRPr="000A6108">
              <w:rPr>
                <w:rFonts w:ascii="Times New Roman" w:hAnsi="Times New Roman" w:cs="Times New Roman"/>
                <w:sz w:val="24"/>
                <w:szCs w:val="24"/>
              </w:rPr>
              <w:t>opinii.</w:t>
            </w:r>
          </w:p>
          <w:p w14:paraId="493695D7" w14:textId="77777777" w:rsidR="00DB7770" w:rsidRPr="000A6108" w:rsidRDefault="00DB7770" w:rsidP="00396643">
            <w:pPr>
              <w:spacing w:after="0" w:line="240" w:lineRule="auto"/>
              <w:rPr>
                <w:rFonts w:ascii="Times New Roman" w:hAnsi="Times New Roman" w:cs="Times New Roman"/>
                <w:sz w:val="24"/>
                <w:szCs w:val="24"/>
              </w:rPr>
            </w:pPr>
          </w:p>
          <w:p w14:paraId="43A0187B" w14:textId="77777777" w:rsidR="00DB7770" w:rsidRPr="000A6108" w:rsidRDefault="00DB7770" w:rsidP="00521BC9">
            <w:pPr>
              <w:spacing w:after="0" w:line="240" w:lineRule="auto"/>
              <w:rPr>
                <w:rFonts w:ascii="Times New Roman" w:hAnsi="Times New Roman" w:cs="Times New Roman"/>
                <w:b/>
                <w:sz w:val="24"/>
                <w:szCs w:val="24"/>
              </w:rPr>
            </w:pPr>
          </w:p>
          <w:p w14:paraId="3EE04B3B" w14:textId="77777777" w:rsidR="00DB7770" w:rsidRPr="000A6108" w:rsidRDefault="00DB7770" w:rsidP="00521BC9">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nieuwzględniona</w:t>
            </w:r>
          </w:p>
          <w:p w14:paraId="1C237469" w14:textId="023CA64B"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Dyrektywa nakłada obowiązek ochrony już na etapie rekrutacji lub negocjacji poprzedzających zawarcie umowy. Zatem już na tym etapie musi nastąpić poinformowanie o treści procedury. </w:t>
            </w:r>
          </w:p>
          <w:p w14:paraId="78491814" w14:textId="114A29B3" w:rsidR="00DB7770" w:rsidRPr="000A6108" w:rsidRDefault="00DB7770" w:rsidP="00396643">
            <w:pPr>
              <w:spacing w:after="0" w:line="240" w:lineRule="auto"/>
              <w:rPr>
                <w:rFonts w:ascii="Times New Roman" w:hAnsi="Times New Roman" w:cs="Times New Roman"/>
                <w:sz w:val="24"/>
                <w:szCs w:val="24"/>
              </w:rPr>
            </w:pPr>
          </w:p>
        </w:tc>
      </w:tr>
      <w:tr w:rsidR="00DB7770" w:rsidRPr="000A6108" w14:paraId="7048753D" w14:textId="77777777" w:rsidTr="00BC5D42">
        <w:tc>
          <w:tcPr>
            <w:tcW w:w="516" w:type="dxa"/>
            <w:vMerge/>
            <w:shd w:val="clear" w:color="auto" w:fill="auto"/>
          </w:tcPr>
          <w:p w14:paraId="3F459064"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6AC11B60"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26C69FAB" w14:textId="77777777" w:rsidR="00DB7770" w:rsidRPr="000A6108" w:rsidRDefault="00DB7770" w:rsidP="00DB7770">
            <w:pPr>
              <w:spacing w:before="120" w:after="0" w:line="240" w:lineRule="auto"/>
              <w:jc w:val="center"/>
              <w:rPr>
                <w:rFonts w:ascii="Times New Roman" w:hAnsi="Times New Roman" w:cs="Times New Roman"/>
                <w:b/>
                <w:bCs/>
                <w:sz w:val="24"/>
                <w:szCs w:val="24"/>
              </w:rPr>
            </w:pPr>
            <w:r w:rsidRPr="000A6108">
              <w:rPr>
                <w:rFonts w:ascii="Times New Roman" w:hAnsi="Times New Roman" w:cs="Times New Roman"/>
                <w:b/>
                <w:bCs/>
                <w:sz w:val="24"/>
                <w:szCs w:val="24"/>
              </w:rPr>
              <w:t>Minister do spraw UE</w:t>
            </w:r>
          </w:p>
          <w:p w14:paraId="35E1FA71" w14:textId="77777777"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lastRenderedPageBreak/>
              <w:t xml:space="preserve">Projektodawca jako wdrożenie art. 8 ust. 7 dyrektywy 2019/1937 wskazał art. 24 ust. 2 projektowanej ustawy. Zgodnie z art. 8 ust. 7 dyrektywy 2019/1937 państwa członkowskie, po dokonaniu odpowiedniej oceny ryzyka uwzględniającej charakter działalności i wynikający z niej poziom ryzyka, w szczególności w dziedzinie środowiska i zdrowia publicznego, mogą zobowiązać podmioty prawne w sektorze prywatnym zatrudniającym mniej niż 50 pracowników do ustanowienia wewnętrznych kanałów i procedur zgłaszania naruszeń. Projektodawca w art. 24 ust. 2 projektowanej ustawy wprowadził przepis umożliwiający podmiotom prawnym, na rzecz których pracę wykonuje mniej niż 50 osób, wprowadzenie procedury wewnętrznej. </w:t>
            </w:r>
          </w:p>
          <w:p w14:paraId="3951A229" w14:textId="77777777"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Nie wydaje się, aby projektowany przepis stanowił prawidłową implementację fakultatywnego art. 8 ust. 7 dyrektywy 2019/1937. Przepis dyrektywy wymaga bowiem przeprowadzenia analizy ryzyka, szczególnie w określonym w nim sektorach, a następnie ewentualne zobowiązanie podmiotów prawnych w sektorze prywatnym do wprowadzenia regulaminu wewnętrznego. Tymczasem projektodawca wprowadził ogólną normę jedynie uprawniającą pomioty prawne zarówno w sektorze prywatnym, jak i publicznym do ustalenia procedury wewnętrznej.</w:t>
            </w:r>
          </w:p>
          <w:p w14:paraId="0BC6C1F5" w14:textId="77777777"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Dodatkowo zwracam uwagę, że art. 8 ust. 8 dyrektywy 2019/1937 wymaga, aby państwa członkowskie, które wdrożyły art. 8 ust. 7 dyrektywy i zobowiązały podmioty prawne w sektorze prywatnym do ustanowienia procedury wewnętrznej, powiadomiły Komisję o każdej podjętej decyzji wraz z jej uzasadnieniem oraz zastosowanymi kryteriami oceny ryzyka. W związku z powyższym, w przypadku uznania, że art. 24 ust. 2 projektowanej ustawy wdraża art. 8 ust. 7 dyrektywy 2019/1937 projektodawca powinien powiadomić o tym Komisję wraz z niezbędnym uzasadnieniem oraz kryteriami oceny ryzyka.</w:t>
            </w:r>
          </w:p>
          <w:p w14:paraId="0D4423EB" w14:textId="77777777" w:rsidR="00DB7770" w:rsidRPr="000A6108" w:rsidRDefault="00DB7770" w:rsidP="00B2656B">
            <w:pPr>
              <w:spacing w:after="0" w:line="240" w:lineRule="auto"/>
              <w:jc w:val="center"/>
              <w:rPr>
                <w:rFonts w:ascii="Times New Roman" w:hAnsi="Times New Roman" w:cs="Times New Roman"/>
                <w:b/>
                <w:sz w:val="24"/>
                <w:szCs w:val="24"/>
              </w:rPr>
            </w:pPr>
          </w:p>
        </w:tc>
        <w:tc>
          <w:tcPr>
            <w:tcW w:w="2800" w:type="dxa"/>
            <w:shd w:val="clear" w:color="auto" w:fill="auto"/>
          </w:tcPr>
          <w:p w14:paraId="531690A1" w14:textId="77777777" w:rsidR="00DB7770" w:rsidRDefault="00B1531F" w:rsidP="00396643">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Uwaga uwzględniona</w:t>
            </w:r>
          </w:p>
          <w:p w14:paraId="0A22B362" w14:textId="0DE3C1B3" w:rsidR="00B1531F" w:rsidRPr="00B1531F" w:rsidRDefault="00B1531F" w:rsidP="00396643">
            <w:pPr>
              <w:spacing w:after="0" w:line="240" w:lineRule="auto"/>
              <w:rPr>
                <w:rFonts w:ascii="Times New Roman" w:hAnsi="Times New Roman" w:cs="Times New Roman"/>
                <w:sz w:val="24"/>
                <w:szCs w:val="24"/>
              </w:rPr>
            </w:pPr>
            <w:r w:rsidRPr="00B1531F">
              <w:rPr>
                <w:rFonts w:ascii="Times New Roman" w:hAnsi="Times New Roman" w:cs="Times New Roman"/>
                <w:sz w:val="24"/>
                <w:szCs w:val="24"/>
              </w:rPr>
              <w:lastRenderedPageBreak/>
              <w:t xml:space="preserve">Przeredagowano </w:t>
            </w:r>
            <w:r>
              <w:rPr>
                <w:rFonts w:ascii="Times New Roman" w:hAnsi="Times New Roman" w:cs="Times New Roman"/>
                <w:sz w:val="24"/>
                <w:szCs w:val="24"/>
              </w:rPr>
              <w:t>odniesienie w tabeli zgodności.</w:t>
            </w:r>
          </w:p>
        </w:tc>
      </w:tr>
      <w:tr w:rsidR="00DB7770" w:rsidRPr="000A6108" w14:paraId="3B8A8CB3" w14:textId="77777777" w:rsidTr="00BC5D42">
        <w:tc>
          <w:tcPr>
            <w:tcW w:w="516" w:type="dxa"/>
            <w:vMerge w:val="restart"/>
            <w:shd w:val="clear" w:color="auto" w:fill="auto"/>
          </w:tcPr>
          <w:p w14:paraId="357D7954" w14:textId="23B7478F"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26.</w:t>
            </w:r>
          </w:p>
        </w:tc>
        <w:tc>
          <w:tcPr>
            <w:tcW w:w="3448" w:type="dxa"/>
            <w:vMerge w:val="restart"/>
            <w:shd w:val="clear" w:color="auto" w:fill="auto"/>
          </w:tcPr>
          <w:p w14:paraId="675979FD" w14:textId="77777777" w:rsidR="00DB7770" w:rsidRPr="000A6108" w:rsidRDefault="00DB7770"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25.</w:t>
            </w:r>
            <w:r w:rsidRPr="000A6108">
              <w:rPr>
                <w:rFonts w:ascii="Times New Roman" w:hAnsi="Times New Roman" w:cs="Times New Roman"/>
                <w:szCs w:val="24"/>
              </w:rPr>
              <w:t xml:space="preserve"> 1. Procedura wewnętrzna określa: </w:t>
            </w:r>
          </w:p>
          <w:p w14:paraId="6EA9CAA8"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wewnętrzną jednostkę organizacyjną, osobę w ramach struktury organizacyjnej  podmiotu prawnego lub podmiot zewnętrzny, upoważnione przez podmiot prawny do przyjmowania zgłoszeń;</w:t>
            </w:r>
          </w:p>
          <w:p w14:paraId="02D07084"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sposoby przekazywania zgłoszeń przez zgłaszającego wraz z jego adresem do kontaktu;</w:t>
            </w:r>
          </w:p>
          <w:p w14:paraId="11793792"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 xml:space="preserve">bezstronną, wewnętrzną jednostkę organizacyjną lub osobę w ramach struktury organizacyjnej podmiotu prawnego, upoważnione do podejmowania działań następczych, włączając w to weryfikację zgłoszenia i dalszą komunikację ze zgłaszającym, w tym występowanie o dodatkowe informacje i przekazywanie zgłaszającemu informacji zwrotnej; rolę tę może pełnić wewnętrzna jednostka organizacyjna lub osoba, o których mowa w </w:t>
            </w:r>
            <w:r w:rsidRPr="000A6108">
              <w:rPr>
                <w:rFonts w:ascii="Times New Roman" w:hAnsi="Times New Roman" w:cs="Times New Roman"/>
                <w:szCs w:val="24"/>
              </w:rPr>
              <w:lastRenderedPageBreak/>
              <w:t>pkt 1, jeżeli zapewniają bezstronność;</w:t>
            </w:r>
          </w:p>
          <w:p w14:paraId="725597AE"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4)</w:t>
            </w:r>
            <w:r w:rsidRPr="000A6108">
              <w:rPr>
                <w:rFonts w:ascii="Times New Roman" w:hAnsi="Times New Roman" w:cs="Times New Roman"/>
                <w:szCs w:val="24"/>
              </w:rPr>
              <w:tab/>
              <w:t>obowiązek potwierdzenia zgłaszającemu przyjęcia zgłoszenia w terminie 7 dni od dnia jego otrzymania, chyba że zgłaszający nie podał adresu do kontaktu, na który należy przekazać potwierdzenie;</w:t>
            </w:r>
          </w:p>
          <w:p w14:paraId="58A8F588"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5)</w:t>
            </w:r>
            <w:r w:rsidRPr="000A6108">
              <w:rPr>
                <w:rFonts w:ascii="Times New Roman" w:hAnsi="Times New Roman" w:cs="Times New Roman"/>
                <w:szCs w:val="24"/>
              </w:rPr>
              <w:tab/>
              <w:t>obowiązek podjęcia, z zachowaniem należytej staranności, działań następczych przez jednostkę organizacyjną lub osobę, o których mowa w pkt 3;</w:t>
            </w:r>
          </w:p>
          <w:p w14:paraId="64E03E0B"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6)</w:t>
            </w:r>
            <w:r w:rsidRPr="000A6108">
              <w:rPr>
                <w:rFonts w:ascii="Times New Roman" w:hAnsi="Times New Roman" w:cs="Times New Roman"/>
                <w:szCs w:val="24"/>
              </w:rPr>
              <w:tab/>
              <w:t>maksymalny termin na przekazanie zgłaszającemu informacji zwrotnej, nieprzekraczający 3 miesięcy od potwierdzenia przyjęcia zgłoszenia lub, w przypadku nieprzekazania potwierdzenia, o którym mowa w pkt 4, 3 miesięcy od upływu 7 dni od dnia dokonania zgłoszenia, chyba że zgłaszający nie podał adresu do kontaktu, na który należy przekazać informację zwrotną;</w:t>
            </w:r>
          </w:p>
          <w:p w14:paraId="09B90B75"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lastRenderedPageBreak/>
              <w:t>7)</w:t>
            </w:r>
            <w:r w:rsidRPr="000A6108">
              <w:rPr>
                <w:rFonts w:ascii="Times New Roman" w:hAnsi="Times New Roman" w:cs="Times New Roman"/>
                <w:szCs w:val="24"/>
              </w:rPr>
              <w:tab/>
              <w:t>zrozumiałe i łatwo dostępne informacje na temat dokonywania zgłoszeń zewnętrznych do Rzecznika Praw Obywatelskich lub organów publicznych oraz, w stosownych przypadkach, do instytucji, organów lub jednostek organizacyjnych Unii Europejskiej.</w:t>
            </w:r>
          </w:p>
          <w:p w14:paraId="1AF94AB8"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Procedura wewnętrzna może dodatkowo objąć w szczególności:</w:t>
            </w:r>
          </w:p>
          <w:p w14:paraId="68B425B2"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wskazanie naruszeń, o których mowa w art. 3 ust. 2, jeżeli podmiot prawny ustanowi zgłaszanie takich naruszeń;</w:t>
            </w:r>
          </w:p>
          <w:p w14:paraId="621707FC"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wskazanie czynników ryzyka odpowiadających profilowi działalności podmiotu prawnego sprzyjających możliwości wystąpienia określonych naruszeń prawa związanych w szczególności z naruszeniem obowiązków regulacyjnych, innych obowiązków określonych w przepisach prawa lub ryzykiem korupcji;</w:t>
            </w:r>
          </w:p>
          <w:p w14:paraId="289A4516"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lastRenderedPageBreak/>
              <w:t>3)</w:t>
            </w:r>
            <w:r w:rsidRPr="000A6108">
              <w:rPr>
                <w:rFonts w:ascii="Times New Roman" w:hAnsi="Times New Roman" w:cs="Times New Roman"/>
                <w:szCs w:val="24"/>
              </w:rPr>
              <w:tab/>
              <w:t xml:space="preserve">określenie systemu zachęt do korzystania z procedury wewnętrznej; </w:t>
            </w:r>
          </w:p>
          <w:p w14:paraId="17C80AC7" w14:textId="77777777" w:rsidR="00DB7770" w:rsidRPr="000A6108" w:rsidRDefault="00DB7770" w:rsidP="00396643">
            <w:pPr>
              <w:spacing w:after="0" w:line="240" w:lineRule="auto"/>
              <w:jc w:val="center"/>
              <w:rPr>
                <w:rFonts w:ascii="Times New Roman" w:hAnsi="Times New Roman" w:cs="Times New Roman"/>
                <w:sz w:val="24"/>
                <w:szCs w:val="24"/>
              </w:rPr>
            </w:pPr>
            <w:r w:rsidRPr="000A6108">
              <w:rPr>
                <w:rFonts w:ascii="Times New Roman" w:hAnsi="Times New Roman" w:cs="Times New Roman"/>
                <w:sz w:val="24"/>
                <w:szCs w:val="24"/>
              </w:rPr>
              <w:t>4)</w:t>
            </w:r>
            <w:r w:rsidRPr="000A6108">
              <w:rPr>
                <w:rFonts w:ascii="Times New Roman" w:hAnsi="Times New Roman" w:cs="Times New Roman"/>
                <w:sz w:val="24"/>
                <w:szCs w:val="24"/>
              </w:rPr>
              <w:tab/>
              <w:t>informację, że zgłoszenie może w każdym przypadku nastąpić również do Rzecznika Praw Obywatelskich lub organu publicznego z pominięciem procedury wewnętrznej.</w:t>
            </w:r>
          </w:p>
          <w:p w14:paraId="29A45300" w14:textId="6D52AD1C" w:rsidR="00DB7770" w:rsidRPr="000A6108" w:rsidRDefault="00DB7770" w:rsidP="00396643">
            <w:pPr>
              <w:spacing w:after="0" w:line="240" w:lineRule="auto"/>
              <w:jc w:val="center"/>
              <w:rPr>
                <w:rFonts w:ascii="Times New Roman" w:hAnsi="Times New Roman" w:cs="Times New Roman"/>
                <w:sz w:val="24"/>
                <w:szCs w:val="24"/>
              </w:rPr>
            </w:pPr>
          </w:p>
        </w:tc>
        <w:tc>
          <w:tcPr>
            <w:tcW w:w="7230" w:type="dxa"/>
            <w:shd w:val="clear" w:color="auto" w:fill="auto"/>
          </w:tcPr>
          <w:p w14:paraId="4ED9674E" w14:textId="77777777"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Ministerstwo Rozwoju i Technologii </w:t>
            </w:r>
          </w:p>
          <w:p w14:paraId="7C76297A" w14:textId="76F2105A"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Poddaję pod rozwagę dodatkowe uregulowanie, w ramach fakultatywnych składników procedury wewnętrznej, że regulamin wewnętrzny może również określać informacje o zasadach bezpiecznego i niepozostawiającego śladów zgłoszenia, jeżeli regulamin przewiduje możliwość dokonania zgłoszenia w systemie informatycznym. Jeśli nawet regulamin nie przewiduje zgłoszenia całkowicie anonimowego, zasadne jest informowanie zgłaszających o warunkach</w:t>
            </w:r>
          </w:p>
          <w:p w14:paraId="057A38BD" w14:textId="77777777"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technicznych korzystania z udostępnionych kanałów zgłoszeń w sposób zapewniający maksymalizację prywatności.</w:t>
            </w:r>
          </w:p>
          <w:p w14:paraId="5DF0055B" w14:textId="517AB3C5"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27E7050B" w14:textId="77777777"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25.</w:t>
            </w:r>
          </w:p>
          <w:p w14:paraId="64B945BE" w14:textId="77777777"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2.</w:t>
            </w:r>
          </w:p>
          <w:p w14:paraId="2010E56B" w14:textId="226A27AD" w:rsidR="00DB7770" w:rsidRPr="000A6108" w:rsidRDefault="00DB7770" w:rsidP="00E53A5F">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5) zrozumiałe informacje o zasadach bezpiecznego i niepozostawiającego śladów dokonania zgłoszenia w systemie informatycznym, zapewniających zachowanie prywatności zgłaszającego.</w:t>
            </w:r>
          </w:p>
        </w:tc>
        <w:tc>
          <w:tcPr>
            <w:tcW w:w="2800" w:type="dxa"/>
            <w:shd w:val="clear" w:color="auto" w:fill="auto"/>
          </w:tcPr>
          <w:p w14:paraId="433DF91C" w14:textId="3C887B93" w:rsidR="00DB7770" w:rsidRPr="000A6108" w:rsidRDefault="00DB7770" w:rsidP="00524BA7">
            <w:pPr>
              <w:spacing w:after="0" w:line="240" w:lineRule="auto"/>
              <w:rPr>
                <w:rFonts w:ascii="Times New Roman" w:hAnsi="Times New Roman" w:cs="Times New Roman"/>
                <w:b/>
                <w:sz w:val="24"/>
                <w:szCs w:val="24"/>
              </w:rPr>
            </w:pPr>
            <w:r w:rsidRPr="00524BA7">
              <w:rPr>
                <w:rFonts w:ascii="Times New Roman" w:hAnsi="Times New Roman" w:cs="Times New Roman"/>
                <w:b/>
                <w:sz w:val="24"/>
                <w:szCs w:val="24"/>
              </w:rPr>
              <w:lastRenderedPageBreak/>
              <w:t>Uwaga uwzględniona</w:t>
            </w:r>
            <w:r w:rsidR="007C7E61">
              <w:rPr>
                <w:rFonts w:ascii="Times New Roman" w:hAnsi="Times New Roman" w:cs="Times New Roman"/>
                <w:b/>
                <w:sz w:val="24"/>
                <w:szCs w:val="24"/>
              </w:rPr>
              <w:t xml:space="preserve"> </w:t>
            </w:r>
          </w:p>
        </w:tc>
      </w:tr>
      <w:tr w:rsidR="00DB7770" w:rsidRPr="000A6108" w14:paraId="29BB2428" w14:textId="77777777" w:rsidTr="00BC5D42">
        <w:tc>
          <w:tcPr>
            <w:tcW w:w="516" w:type="dxa"/>
            <w:vMerge/>
            <w:shd w:val="clear" w:color="auto" w:fill="auto"/>
          </w:tcPr>
          <w:p w14:paraId="26034004"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65BB8FD9"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0B66EE66" w14:textId="77777777" w:rsidR="00DB7770" w:rsidRPr="000A6108" w:rsidRDefault="00DB7770" w:rsidP="00C647A0">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5E815B3C" w14:textId="3615DAE1" w:rsidR="00DB7770" w:rsidRPr="000A6108" w:rsidRDefault="00DB7770" w:rsidP="00C647A0">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Uwaga do art. 25 ust.1:</w:t>
            </w:r>
          </w:p>
          <w:p w14:paraId="7F7ACA9E" w14:textId="1560208E" w:rsidR="00DB7770" w:rsidRPr="000A6108" w:rsidRDefault="00DB7770" w:rsidP="00B52F8F">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Doprecyzowania wymaga art. 25 ust. 1 pkt. 3) w zakresie wskazania możliwości podejmowania działań następczych przez więcej niż jedną wewnętrzną jednostkę organizacyjną z uwagi na fakt, że postępowanie wyjaśniające może prowadzić jedna jednostka organizacyjna, a ewentualne wniesienie oskarżenia lub działanie podjęte w celu odzyskania środków finansowych prowadzi inna jednostka organizacyjna w danym podmiocie prawnym.</w:t>
            </w:r>
          </w:p>
          <w:p w14:paraId="6CD20B37" w14:textId="77777777" w:rsidR="00DB7770" w:rsidRPr="000A6108" w:rsidRDefault="00DB7770" w:rsidP="00B52F8F">
            <w:pPr>
              <w:spacing w:after="0" w:line="240" w:lineRule="auto"/>
              <w:jc w:val="both"/>
              <w:rPr>
                <w:rFonts w:ascii="Times New Roman" w:hAnsi="Times New Roman" w:cs="Times New Roman"/>
                <w:sz w:val="24"/>
                <w:szCs w:val="24"/>
              </w:rPr>
            </w:pPr>
          </w:p>
          <w:p w14:paraId="5E86B9E1" w14:textId="77777777" w:rsidR="00F3003C" w:rsidRDefault="00F3003C" w:rsidP="00B52F8F">
            <w:pPr>
              <w:spacing w:after="0" w:line="240" w:lineRule="auto"/>
              <w:jc w:val="both"/>
              <w:rPr>
                <w:rFonts w:ascii="Times New Roman" w:hAnsi="Times New Roman" w:cs="Times New Roman"/>
                <w:sz w:val="24"/>
                <w:szCs w:val="24"/>
              </w:rPr>
            </w:pPr>
          </w:p>
          <w:p w14:paraId="7195C407" w14:textId="77777777" w:rsidR="00F3003C" w:rsidRDefault="00F3003C" w:rsidP="00B52F8F">
            <w:pPr>
              <w:spacing w:after="0" w:line="240" w:lineRule="auto"/>
              <w:jc w:val="both"/>
              <w:rPr>
                <w:rFonts w:ascii="Times New Roman" w:hAnsi="Times New Roman" w:cs="Times New Roman"/>
                <w:sz w:val="24"/>
                <w:szCs w:val="24"/>
              </w:rPr>
            </w:pPr>
          </w:p>
          <w:p w14:paraId="08354E30" w14:textId="77777777" w:rsidR="00425EEF" w:rsidRDefault="00425EEF" w:rsidP="00B52F8F">
            <w:pPr>
              <w:spacing w:after="0" w:line="240" w:lineRule="auto"/>
              <w:jc w:val="both"/>
              <w:rPr>
                <w:rFonts w:ascii="Times New Roman" w:hAnsi="Times New Roman" w:cs="Times New Roman"/>
                <w:sz w:val="24"/>
                <w:szCs w:val="24"/>
              </w:rPr>
            </w:pPr>
          </w:p>
          <w:p w14:paraId="00053EF7" w14:textId="77777777" w:rsidR="00425EEF" w:rsidRDefault="00425EEF" w:rsidP="00B52F8F">
            <w:pPr>
              <w:spacing w:after="0" w:line="240" w:lineRule="auto"/>
              <w:jc w:val="both"/>
              <w:rPr>
                <w:rFonts w:ascii="Times New Roman" w:hAnsi="Times New Roman" w:cs="Times New Roman"/>
                <w:sz w:val="24"/>
                <w:szCs w:val="24"/>
              </w:rPr>
            </w:pPr>
          </w:p>
          <w:p w14:paraId="644D2DB2" w14:textId="77777777" w:rsidR="00425EEF" w:rsidRDefault="00425EEF" w:rsidP="00B52F8F">
            <w:pPr>
              <w:spacing w:after="0" w:line="240" w:lineRule="auto"/>
              <w:jc w:val="both"/>
              <w:rPr>
                <w:rFonts w:ascii="Times New Roman" w:hAnsi="Times New Roman" w:cs="Times New Roman"/>
                <w:sz w:val="24"/>
                <w:szCs w:val="24"/>
              </w:rPr>
            </w:pPr>
          </w:p>
          <w:p w14:paraId="7FDEE6B2" w14:textId="77777777" w:rsidR="00425EEF" w:rsidRDefault="00425EEF" w:rsidP="00B52F8F">
            <w:pPr>
              <w:spacing w:after="0" w:line="240" w:lineRule="auto"/>
              <w:jc w:val="both"/>
              <w:rPr>
                <w:rFonts w:ascii="Times New Roman" w:hAnsi="Times New Roman" w:cs="Times New Roman"/>
                <w:sz w:val="24"/>
                <w:szCs w:val="24"/>
              </w:rPr>
            </w:pPr>
          </w:p>
          <w:p w14:paraId="25452AFC" w14:textId="77777777" w:rsidR="00425EEF" w:rsidRDefault="00425EEF" w:rsidP="00B52F8F">
            <w:pPr>
              <w:spacing w:after="0" w:line="240" w:lineRule="auto"/>
              <w:jc w:val="both"/>
              <w:rPr>
                <w:rFonts w:ascii="Times New Roman" w:hAnsi="Times New Roman" w:cs="Times New Roman"/>
                <w:sz w:val="24"/>
                <w:szCs w:val="24"/>
              </w:rPr>
            </w:pPr>
          </w:p>
          <w:p w14:paraId="3F1E6352" w14:textId="77777777" w:rsidR="00DB7770" w:rsidRPr="000A6108" w:rsidRDefault="00DB7770" w:rsidP="00B52F8F">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Uwaga do art. 25 ust. 2:</w:t>
            </w:r>
          </w:p>
          <w:p w14:paraId="678A7316" w14:textId="0BD50580" w:rsidR="00DB7770" w:rsidRPr="000A6108" w:rsidRDefault="00DB7770" w:rsidP="00B52F8F">
            <w:pPr>
              <w:spacing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t>Doprecyzowania wymagają dodatkowe postanowienia w procedurze wewnętrznej, tj. czym są np. czynniki ryzyka odpowiadające profilowi działalności podmiotu prawnego sprzyjające możliwości wystąpienia określonych naruszeń prawa związanych w szczególności z naruszeniem obowiązków regulacyjnych, innych obowiązków określonych w przepisach prawa lub ryzykiem korupcji oraz w jaki sposób określić system zachęt do korzystania z procedury wewnętrznej.</w:t>
            </w:r>
          </w:p>
        </w:tc>
        <w:tc>
          <w:tcPr>
            <w:tcW w:w="2800" w:type="dxa"/>
            <w:shd w:val="clear" w:color="auto" w:fill="auto"/>
          </w:tcPr>
          <w:p w14:paraId="4A0FEEC6" w14:textId="77777777"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Wyjaśnienie</w:t>
            </w:r>
          </w:p>
          <w:p w14:paraId="6DE59ACF" w14:textId="6E09C772"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Przepis nie wyklucza powołania więcej niż </w:t>
            </w:r>
            <w:r w:rsidR="00F3003C">
              <w:rPr>
                <w:rFonts w:ascii="Times New Roman" w:hAnsi="Times New Roman" w:cs="Times New Roman"/>
                <w:sz w:val="24"/>
                <w:szCs w:val="24"/>
              </w:rPr>
              <w:t>jednej jednostki organizacyjnej ale wskazuje, iż konieczne jest powołanie co najmniej jednej jednostki.</w:t>
            </w:r>
            <w:r w:rsidRPr="000A6108">
              <w:rPr>
                <w:rFonts w:ascii="Times New Roman" w:hAnsi="Times New Roman" w:cs="Times New Roman"/>
                <w:sz w:val="24"/>
                <w:szCs w:val="24"/>
              </w:rPr>
              <w:t xml:space="preserve"> W skład takiej jednostki może wejść </w:t>
            </w:r>
            <w:r w:rsidR="00F3003C">
              <w:rPr>
                <w:rFonts w:ascii="Times New Roman" w:hAnsi="Times New Roman" w:cs="Times New Roman"/>
                <w:sz w:val="24"/>
                <w:szCs w:val="24"/>
              </w:rPr>
              <w:t xml:space="preserve">także </w:t>
            </w:r>
            <w:r w:rsidRPr="000A6108">
              <w:rPr>
                <w:rFonts w:ascii="Times New Roman" w:hAnsi="Times New Roman" w:cs="Times New Roman"/>
                <w:sz w:val="24"/>
                <w:szCs w:val="24"/>
              </w:rPr>
              <w:t>więcej niż jeden podmiot.</w:t>
            </w:r>
            <w:r w:rsidR="002D54B9">
              <w:rPr>
                <w:rFonts w:ascii="Times New Roman" w:hAnsi="Times New Roman" w:cs="Times New Roman"/>
                <w:sz w:val="24"/>
                <w:szCs w:val="24"/>
              </w:rPr>
              <w:t xml:space="preserve"> Niemiej należy pamiętać o </w:t>
            </w:r>
            <w:r w:rsidR="00425EEF">
              <w:rPr>
                <w:rFonts w:ascii="Times New Roman" w:hAnsi="Times New Roman" w:cs="Times New Roman"/>
                <w:sz w:val="24"/>
                <w:szCs w:val="24"/>
              </w:rPr>
              <w:t xml:space="preserve">obowiązku </w:t>
            </w:r>
            <w:r w:rsidR="002D54B9">
              <w:rPr>
                <w:rFonts w:ascii="Times New Roman" w:hAnsi="Times New Roman" w:cs="Times New Roman"/>
                <w:sz w:val="24"/>
                <w:szCs w:val="24"/>
              </w:rPr>
              <w:t>dotyczący</w:t>
            </w:r>
            <w:r w:rsidR="00425EEF">
              <w:rPr>
                <w:rFonts w:ascii="Times New Roman" w:hAnsi="Times New Roman" w:cs="Times New Roman"/>
                <w:sz w:val="24"/>
                <w:szCs w:val="24"/>
              </w:rPr>
              <w:t>m</w:t>
            </w:r>
            <w:r w:rsidR="002D54B9">
              <w:rPr>
                <w:rFonts w:ascii="Times New Roman" w:hAnsi="Times New Roman" w:cs="Times New Roman"/>
                <w:sz w:val="24"/>
                <w:szCs w:val="24"/>
              </w:rPr>
              <w:t xml:space="preserve"> zachowania </w:t>
            </w:r>
            <w:r w:rsidR="00425EEF">
              <w:rPr>
                <w:rFonts w:ascii="Times New Roman" w:hAnsi="Times New Roman" w:cs="Times New Roman"/>
                <w:sz w:val="24"/>
                <w:szCs w:val="24"/>
              </w:rPr>
              <w:t>poufności tożsamości osób, o których mowa w projektowanym art. 27.</w:t>
            </w:r>
          </w:p>
          <w:p w14:paraId="4ACEB62B" w14:textId="77777777"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Wyjaśnienie</w:t>
            </w:r>
          </w:p>
          <w:p w14:paraId="456E0B7A" w14:textId="2ABE07A4" w:rsidR="00DB7770" w:rsidRPr="000A6108" w:rsidRDefault="00DB7770" w:rsidP="00B0081C">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Każdy podmiot będzie to interpretował indywidualnie w zależności od profilu działalności takiego</w:t>
            </w:r>
            <w:r w:rsidR="00B0081C">
              <w:rPr>
                <w:rFonts w:ascii="Times New Roman" w:hAnsi="Times New Roman" w:cs="Times New Roman"/>
                <w:sz w:val="24"/>
                <w:szCs w:val="24"/>
              </w:rPr>
              <w:t xml:space="preserve"> podmiotu</w:t>
            </w:r>
            <w:r w:rsidRPr="000A6108">
              <w:rPr>
                <w:rFonts w:ascii="Times New Roman" w:hAnsi="Times New Roman" w:cs="Times New Roman"/>
                <w:sz w:val="24"/>
                <w:szCs w:val="24"/>
              </w:rPr>
              <w:t>.</w:t>
            </w:r>
          </w:p>
        </w:tc>
      </w:tr>
      <w:tr w:rsidR="00DB7770" w:rsidRPr="000A6108" w14:paraId="469CEC3A" w14:textId="77777777" w:rsidTr="00BC5D42">
        <w:tc>
          <w:tcPr>
            <w:tcW w:w="516" w:type="dxa"/>
            <w:vMerge/>
            <w:shd w:val="clear" w:color="auto" w:fill="auto"/>
          </w:tcPr>
          <w:p w14:paraId="2361A399"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73CDE9F6"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0D1F3707" w14:textId="77777777" w:rsidR="00DB7770" w:rsidRPr="000A6108" w:rsidRDefault="00DB7770" w:rsidP="00DB7770">
            <w:pPr>
              <w:spacing w:before="120" w:after="0" w:line="240" w:lineRule="auto"/>
              <w:jc w:val="center"/>
              <w:rPr>
                <w:rFonts w:ascii="Times New Roman" w:hAnsi="Times New Roman" w:cs="Times New Roman"/>
                <w:b/>
                <w:bCs/>
                <w:sz w:val="24"/>
                <w:szCs w:val="24"/>
              </w:rPr>
            </w:pPr>
            <w:r w:rsidRPr="000A6108">
              <w:rPr>
                <w:rFonts w:ascii="Times New Roman" w:hAnsi="Times New Roman" w:cs="Times New Roman"/>
                <w:b/>
                <w:bCs/>
                <w:sz w:val="24"/>
                <w:szCs w:val="24"/>
              </w:rPr>
              <w:t>Minister do spraw UE</w:t>
            </w:r>
          </w:p>
          <w:p w14:paraId="5C106D82" w14:textId="77777777"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Artykuł 25 ust. 2 pkt 3 projektu ustawy stanowi, że procedura wewnętrzna może dodatkowo objąć w szczególności określenie systemu zachęt do korzystania z procedury wewnętrznej. Ma on stanowić wdrożenie art. 7 ust. 2 dyrektywy 2019/1937, zgodnie z którym państwa członkowskie zachęcają do zgłaszania naruszeń w pierwszej kolejności za pomocą kanałów wewnętrznych, a dopiero w drogiej kolejności za pośrednictwem kanałów zewnętrznych. Sytuacja taka może mieć miejsce jednak jedynie w przypadku, gdy naruszeniu można skutecznie zaradzić wewnątrz organizacji, a osoba dokonująca zgłoszenia uważa, że nie zachodzi ryzyko działań odwetowych. </w:t>
            </w:r>
          </w:p>
          <w:p w14:paraId="7D460870" w14:textId="777F310C"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Zwracam uwagę, że proponowany jako wdrażający art. 25 ust. 2 pkt 3 projektowanej ustawy stanowi po pierwsze element procedury wewnętrznej podmiotu prawnego. Nie stanowi on więc zachęty ze strony państwa członkowskiego. Po drugie, jest to element fakultatywny regulaminu wewnętrznego co powoduje, że może on w ogóle nie pojawić się w tym regulaminie, co z kolei zagrozi realizacji normy wskazanej w art. 7 ust. 2 dyrektywy 2019/1937. Po trzecie projektowany art. 25 ust. 2 pkt 3 ustawy nie wskazuje, że zachęta do korzystania ze zgłoszenia wewnętrznego przed zewnętrznym powinna mieć miejsce w określonym przypadku, tj. gdy naruszeniu można skutecznie zaradzić wewnątrz organizacji, a osoba dokonująca zgłoszenia uważa, że nie zachodzi ryzyko działań odwetowych.</w:t>
            </w:r>
          </w:p>
          <w:p w14:paraId="02BEA654" w14:textId="77777777"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lastRenderedPageBreak/>
              <w:t>W związku z powyższym konieczna jest ponowna analiza sposobu wdrożenia art. 7 ust. 2 dyrektywy 2019/1937 tak aby zapewnić prawidłowe wdrożenie jego poszczególnych elementów.</w:t>
            </w:r>
          </w:p>
          <w:p w14:paraId="3D958A36" w14:textId="77777777" w:rsidR="00DB7770" w:rsidRPr="000A6108" w:rsidRDefault="00DB7770" w:rsidP="00C647A0">
            <w:pPr>
              <w:spacing w:after="0" w:line="240" w:lineRule="auto"/>
              <w:jc w:val="center"/>
              <w:rPr>
                <w:rFonts w:ascii="Times New Roman" w:hAnsi="Times New Roman" w:cs="Times New Roman"/>
                <w:b/>
                <w:sz w:val="24"/>
                <w:szCs w:val="24"/>
              </w:rPr>
            </w:pPr>
          </w:p>
        </w:tc>
        <w:tc>
          <w:tcPr>
            <w:tcW w:w="2800" w:type="dxa"/>
            <w:shd w:val="clear" w:color="auto" w:fill="auto"/>
          </w:tcPr>
          <w:p w14:paraId="0DDAD39C" w14:textId="77777777" w:rsidR="00DB7770" w:rsidRDefault="004C269B" w:rsidP="00396643">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Uwaga uwzględniona</w:t>
            </w:r>
          </w:p>
          <w:p w14:paraId="2CE41F99" w14:textId="02B202D3" w:rsidR="00C15626" w:rsidRPr="00C15626" w:rsidRDefault="00C15626" w:rsidP="0067665A">
            <w:pPr>
              <w:spacing w:after="0" w:line="240" w:lineRule="auto"/>
              <w:rPr>
                <w:rFonts w:ascii="Times New Roman" w:hAnsi="Times New Roman" w:cs="Times New Roman"/>
                <w:sz w:val="24"/>
                <w:szCs w:val="24"/>
              </w:rPr>
            </w:pPr>
            <w:r w:rsidRPr="00C15626">
              <w:rPr>
                <w:rFonts w:ascii="Times New Roman" w:hAnsi="Times New Roman" w:cs="Times New Roman"/>
                <w:sz w:val="24"/>
                <w:szCs w:val="24"/>
              </w:rPr>
              <w:t xml:space="preserve">Wdrożenie </w:t>
            </w:r>
            <w:r>
              <w:rPr>
                <w:rFonts w:ascii="Times New Roman" w:hAnsi="Times New Roman" w:cs="Times New Roman"/>
                <w:sz w:val="24"/>
                <w:szCs w:val="24"/>
              </w:rPr>
              <w:t>art. 7 ust. 2 dyrektywy stanowi obecnie projektowany art. 25 ust. 1 pkt 7</w:t>
            </w:r>
            <w:r w:rsidR="0067665A">
              <w:rPr>
                <w:rFonts w:ascii="Times New Roman" w:hAnsi="Times New Roman" w:cs="Times New Roman"/>
                <w:sz w:val="24"/>
                <w:szCs w:val="24"/>
              </w:rPr>
              <w:t xml:space="preserve"> (</w:t>
            </w:r>
            <w:r>
              <w:rPr>
                <w:rFonts w:ascii="Times New Roman" w:hAnsi="Times New Roman" w:cs="Times New Roman"/>
                <w:sz w:val="24"/>
                <w:szCs w:val="24"/>
              </w:rPr>
              <w:t>zgodnie z którym system zachęt będzie obligatoryjnym elementem procedury wewnętrznej</w:t>
            </w:r>
            <w:r w:rsidR="0067665A">
              <w:rPr>
                <w:rFonts w:ascii="Times New Roman" w:hAnsi="Times New Roman" w:cs="Times New Roman"/>
                <w:sz w:val="24"/>
                <w:szCs w:val="24"/>
              </w:rPr>
              <w:t xml:space="preserve">) oraz </w:t>
            </w:r>
            <w:r w:rsidR="00524BA7">
              <w:rPr>
                <w:rFonts w:ascii="Times New Roman" w:hAnsi="Times New Roman" w:cs="Times New Roman"/>
                <w:sz w:val="24"/>
                <w:szCs w:val="24"/>
              </w:rPr>
              <w:t xml:space="preserve">projektowany </w:t>
            </w:r>
            <w:r w:rsidR="0067665A">
              <w:rPr>
                <w:rFonts w:ascii="Times New Roman" w:hAnsi="Times New Roman" w:cs="Times New Roman"/>
                <w:sz w:val="24"/>
                <w:szCs w:val="24"/>
              </w:rPr>
              <w:t>art. 46 ust. 1 pkt 10</w:t>
            </w:r>
            <w:r>
              <w:rPr>
                <w:rFonts w:ascii="Times New Roman" w:hAnsi="Times New Roman" w:cs="Times New Roman"/>
                <w:sz w:val="24"/>
                <w:szCs w:val="24"/>
              </w:rPr>
              <w:t xml:space="preserve">. </w:t>
            </w:r>
          </w:p>
        </w:tc>
      </w:tr>
      <w:tr w:rsidR="00FF5013" w:rsidRPr="000A6108" w14:paraId="1FD2727B" w14:textId="77777777" w:rsidTr="00BC5D42">
        <w:tc>
          <w:tcPr>
            <w:tcW w:w="516" w:type="dxa"/>
            <w:vMerge w:val="restart"/>
            <w:shd w:val="clear" w:color="auto" w:fill="auto"/>
          </w:tcPr>
          <w:p w14:paraId="66EA7AD7" w14:textId="772F5F44" w:rsidR="00FF5013" w:rsidRPr="000A6108" w:rsidRDefault="00FF5013"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27.</w:t>
            </w:r>
          </w:p>
        </w:tc>
        <w:tc>
          <w:tcPr>
            <w:tcW w:w="3448" w:type="dxa"/>
            <w:vMerge w:val="restart"/>
            <w:shd w:val="clear" w:color="auto" w:fill="auto"/>
          </w:tcPr>
          <w:p w14:paraId="4A3CC35D" w14:textId="77777777" w:rsidR="00FF5013" w:rsidRPr="000A6108" w:rsidRDefault="00FF5013"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26.</w:t>
            </w:r>
            <w:r w:rsidRPr="000A6108">
              <w:rPr>
                <w:rFonts w:ascii="Times New Roman" w:hAnsi="Times New Roman" w:cs="Times New Roman"/>
                <w:szCs w:val="24"/>
              </w:rPr>
              <w:t xml:space="preserve"> 1. Sposoby przekazywania zgłoszeń, o których mowa w art. 25 ust. 1 pkt 2, obejmują przynajmniej możliwość dokonywania zgłoszeń ustnie lub w postaci papierowej lub elektronicznej. </w:t>
            </w:r>
          </w:p>
          <w:p w14:paraId="181FA007" w14:textId="77777777" w:rsidR="00FF5013" w:rsidRPr="000A6108" w:rsidRDefault="00FF5013"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Zgłoszenie ustne może być dokonane telefonicznie lub za pośrednictwem innych systemów komunikacji głosowej.</w:t>
            </w:r>
          </w:p>
          <w:p w14:paraId="104AECD6" w14:textId="77777777" w:rsidR="00FF5013" w:rsidRPr="000A6108" w:rsidRDefault="00FF5013"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3. Zgłoszenie ustne dokonane za pośrednictwem nagrywanej linii telefonicznej lub innego nagrywanego systemu komunikacji głosowej, za zgodą zgłaszającego, jest dokumentowane w formie: </w:t>
            </w:r>
          </w:p>
          <w:p w14:paraId="256C7B60" w14:textId="77777777" w:rsidR="00FF5013" w:rsidRPr="000A6108" w:rsidRDefault="00FF5013"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lastRenderedPageBreak/>
              <w:t>1)</w:t>
            </w:r>
            <w:r w:rsidRPr="000A6108">
              <w:rPr>
                <w:rFonts w:ascii="Times New Roman" w:hAnsi="Times New Roman" w:cs="Times New Roman"/>
                <w:szCs w:val="24"/>
              </w:rPr>
              <w:tab/>
              <w:t xml:space="preserve">nagrania rozmowy, umożliwiającego jej wyszukanie, lub </w:t>
            </w:r>
          </w:p>
          <w:p w14:paraId="4DC5DD1A" w14:textId="77777777" w:rsidR="00FF5013" w:rsidRPr="000A6108" w:rsidRDefault="00FF5013"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kompletnej i dokładnej transkrypcji rozmowy przygotowanej przez jednostkę, osobę lub podmiot, o których mowa w art. 25 ust. 1 pkt 1.</w:t>
            </w:r>
          </w:p>
          <w:p w14:paraId="3AC0165F" w14:textId="77777777" w:rsidR="00FF5013" w:rsidRPr="000A6108" w:rsidRDefault="00FF5013"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4. Zgłoszenie ustne, dokonywane za pośrednictwem nienagrywanej linii telefonicznej lub innego nienagrywanego systemu komunikacji głosowej, jest dokumentowane w formie dokładnego protokołu rozmowy sporządzonego przez wewnętrzną jednostkę organizacyjną, osobę w ramach struktury organizacyjnej podmiotu prawnego lub podmiot zewnętrzny, upoważnione do przyjmowania zgłoszeń.</w:t>
            </w:r>
          </w:p>
          <w:p w14:paraId="762711E0" w14:textId="77777777" w:rsidR="00FF5013" w:rsidRPr="000A6108" w:rsidRDefault="00FF5013"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5. W przypadku, o którym mowa w ust. 3 pkt 2 oraz ust. 4, zgłaszający może dokonać sprawdzenia, poprawienia i zatwierdzenia transkrypcji rozmowy lub protokołu rozmowy przez ich podpisanie.</w:t>
            </w:r>
          </w:p>
          <w:p w14:paraId="53E5B6A2" w14:textId="77777777" w:rsidR="00FF5013" w:rsidRPr="000A6108" w:rsidRDefault="00FF5013"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6. Na wniosek zgłaszającego zgłoszenie ustne może być dokonane za pomocą </w:t>
            </w:r>
            <w:r w:rsidRPr="000A6108">
              <w:rPr>
                <w:rFonts w:ascii="Times New Roman" w:hAnsi="Times New Roman" w:cs="Times New Roman"/>
                <w:szCs w:val="24"/>
              </w:rPr>
              <w:lastRenderedPageBreak/>
              <w:t xml:space="preserve">bezpośredniego spotkania zorganizowanego w terminie 7 dni od dnia otrzymania takiego wniosku. W takim przypadku, za zgodą zgłaszającego, zgłoszenie jest dokumentowane w formie: </w:t>
            </w:r>
          </w:p>
          <w:p w14:paraId="2E9C5339" w14:textId="77777777" w:rsidR="00FF5013" w:rsidRPr="000A6108" w:rsidRDefault="00FF5013"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 xml:space="preserve">nagrania rozmowy, umożliwiającego jej wyszukanie, lub </w:t>
            </w:r>
          </w:p>
          <w:p w14:paraId="3E317A8A" w14:textId="77777777" w:rsidR="00FF5013" w:rsidRPr="000A6108" w:rsidRDefault="00FF5013"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dokładnego protokołu spotkania przygotowanego przez jednostkę, osobę lub podmiot, o których mowa w art. 25 ust. 1 pkt 1.</w:t>
            </w:r>
          </w:p>
          <w:p w14:paraId="0B36C8E4" w14:textId="687D4ADA" w:rsidR="00FF5013" w:rsidRPr="000A6108" w:rsidRDefault="00FF5013"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7. W przypadku, o którym mowa w ust. 6 pkt 2, zgłaszający może dokonać sprawdzenia, poprawienia i zatwierdzenia protokołu spotkania przez jego podpisanie. </w:t>
            </w:r>
          </w:p>
          <w:p w14:paraId="29AD7533" w14:textId="77777777" w:rsidR="00FF5013" w:rsidRPr="000A6108" w:rsidRDefault="00FF5013" w:rsidP="00396643">
            <w:pPr>
              <w:pStyle w:val="USTustnpkodeksu"/>
              <w:spacing w:line="240" w:lineRule="auto"/>
              <w:rPr>
                <w:rFonts w:ascii="Times New Roman" w:hAnsi="Times New Roman" w:cs="Times New Roman"/>
                <w:szCs w:val="24"/>
              </w:rPr>
            </w:pPr>
          </w:p>
          <w:p w14:paraId="4C778896" w14:textId="77777777" w:rsidR="00FF5013" w:rsidRPr="000A6108" w:rsidRDefault="00FF5013" w:rsidP="00396643">
            <w:pPr>
              <w:spacing w:after="0" w:line="240" w:lineRule="auto"/>
              <w:jc w:val="center"/>
              <w:rPr>
                <w:rFonts w:ascii="Times New Roman" w:hAnsi="Times New Roman" w:cs="Times New Roman"/>
                <w:sz w:val="24"/>
                <w:szCs w:val="24"/>
              </w:rPr>
            </w:pPr>
          </w:p>
        </w:tc>
        <w:tc>
          <w:tcPr>
            <w:tcW w:w="7230" w:type="dxa"/>
            <w:shd w:val="clear" w:color="auto" w:fill="auto"/>
          </w:tcPr>
          <w:p w14:paraId="69773D0E" w14:textId="77777777" w:rsidR="00FF5013" w:rsidRPr="000A6108" w:rsidRDefault="00FF5013"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Ministerstwo Klimatu i Środowiska </w:t>
            </w:r>
          </w:p>
          <w:p w14:paraId="20BFAD59" w14:textId="0AEE1FEB" w:rsidR="00FF5013" w:rsidRPr="000A6108" w:rsidRDefault="00FF5013"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Wątpliwości budzi również art. 26 ust. 6 ww. projektu ustawy – czy w przypadku braku zgody zgłaszającego zgłoszenie nie może być w żaden sposób udokumentowane, czy tylko w sposób wskazany w pkt 1 i 2 omawianego przepisu natomiast możliwe jest sporządzenie np. notatki?</w:t>
            </w:r>
          </w:p>
        </w:tc>
        <w:tc>
          <w:tcPr>
            <w:tcW w:w="2800" w:type="dxa"/>
            <w:shd w:val="clear" w:color="auto" w:fill="auto"/>
          </w:tcPr>
          <w:p w14:paraId="333219F3" w14:textId="77777777" w:rsidR="00FF5013" w:rsidRPr="000A6108" w:rsidRDefault="00FF5013"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7469F46A" w14:textId="2A3B033E" w:rsidR="00FF5013" w:rsidRPr="000A6108" w:rsidRDefault="00FF5013" w:rsidP="00CF744E">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Zgoda obejmuje wyłącznie sposób dokumentowania, o którym mowa w projektowanym ust. 6 pkt 1 i 2.</w:t>
            </w:r>
          </w:p>
        </w:tc>
      </w:tr>
      <w:tr w:rsidR="00FF5013" w:rsidRPr="000A6108" w14:paraId="64277924" w14:textId="77777777" w:rsidTr="00BC5D42">
        <w:tc>
          <w:tcPr>
            <w:tcW w:w="516" w:type="dxa"/>
            <w:vMerge/>
            <w:shd w:val="clear" w:color="auto" w:fill="auto"/>
          </w:tcPr>
          <w:p w14:paraId="6769F236" w14:textId="241A42A4" w:rsidR="00FF5013" w:rsidRPr="000A6108" w:rsidRDefault="00FF5013" w:rsidP="00396643">
            <w:pPr>
              <w:spacing w:after="0" w:line="240" w:lineRule="auto"/>
              <w:rPr>
                <w:rFonts w:ascii="Times New Roman" w:hAnsi="Times New Roman" w:cs="Times New Roman"/>
                <w:sz w:val="24"/>
                <w:szCs w:val="24"/>
              </w:rPr>
            </w:pPr>
          </w:p>
        </w:tc>
        <w:tc>
          <w:tcPr>
            <w:tcW w:w="3448" w:type="dxa"/>
            <w:vMerge/>
            <w:shd w:val="clear" w:color="auto" w:fill="auto"/>
          </w:tcPr>
          <w:p w14:paraId="667DFD8C" w14:textId="77777777" w:rsidR="00FF5013" w:rsidRPr="000A6108" w:rsidRDefault="00FF5013"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595F551C" w14:textId="77777777" w:rsidR="00FF5013" w:rsidRPr="000A6108" w:rsidRDefault="00FF5013"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Rozwoju i Technologii </w:t>
            </w:r>
          </w:p>
          <w:p w14:paraId="7492316C" w14:textId="77777777" w:rsidR="00FF5013" w:rsidRPr="000A6108" w:rsidRDefault="00FF5013"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26 ust. 4:</w:t>
            </w:r>
          </w:p>
          <w:p w14:paraId="1D56FAE8" w14:textId="77777777" w:rsidR="00FF5013" w:rsidRPr="000A6108" w:rsidRDefault="00FF5013"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Należy dostosować odesłanie zawarte w ust. 4 (wewnętrzna jednostka organizacyjna, osoba w ramach struktury organizacyjnej podmiotu prawnego lub podmiot zewnętrzny, upoważnione do przyjmowania zgłoszeń) do stosowanych w innych miejscach tego artykułu (art. 25 ust. 3 pkt 1, ust. 6 pkt 2).</w:t>
            </w:r>
          </w:p>
          <w:p w14:paraId="60A87B07" w14:textId="508AA919" w:rsidR="00FF5013" w:rsidRPr="000A6108" w:rsidRDefault="00FF5013"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3EE4C6E9" w14:textId="77777777" w:rsidR="00FF5013" w:rsidRPr="000A6108" w:rsidRDefault="00FF5013"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26</w:t>
            </w:r>
          </w:p>
          <w:p w14:paraId="0A74CE56" w14:textId="3908C2DC" w:rsidR="00FF5013" w:rsidRPr="000A6108" w:rsidRDefault="00FF5013"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4. Zgłoszenie ustne, dokonywane za pośrednictwem nienagrywanej linii telefonicznej lub innego nienagrywanego systemu komunikacji głosowej, jest dokumentowane w formie dokładnego protokołu rozmowy sporządzonego przez jednostkę, osobę lub podmiot, o których mowa w art. 25 ust. 1 pkt 1.</w:t>
            </w:r>
          </w:p>
        </w:tc>
        <w:tc>
          <w:tcPr>
            <w:tcW w:w="2800" w:type="dxa"/>
            <w:shd w:val="clear" w:color="auto" w:fill="auto"/>
          </w:tcPr>
          <w:p w14:paraId="3E1C70FD" w14:textId="6B074AA0" w:rsidR="00FF5013" w:rsidRPr="000A6108" w:rsidRDefault="00FF5013"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tc>
      </w:tr>
      <w:tr w:rsidR="00FF5013" w:rsidRPr="000A6108" w14:paraId="69A1350E" w14:textId="77777777" w:rsidTr="00BC5D42">
        <w:tc>
          <w:tcPr>
            <w:tcW w:w="516" w:type="dxa"/>
            <w:vMerge/>
            <w:shd w:val="clear" w:color="auto" w:fill="auto"/>
          </w:tcPr>
          <w:p w14:paraId="052490C8" w14:textId="77777777" w:rsidR="00FF5013" w:rsidRPr="000A6108" w:rsidRDefault="00FF5013" w:rsidP="00396643">
            <w:pPr>
              <w:spacing w:after="0" w:line="240" w:lineRule="auto"/>
              <w:rPr>
                <w:rFonts w:ascii="Times New Roman" w:hAnsi="Times New Roman" w:cs="Times New Roman"/>
                <w:sz w:val="24"/>
                <w:szCs w:val="24"/>
              </w:rPr>
            </w:pPr>
          </w:p>
        </w:tc>
        <w:tc>
          <w:tcPr>
            <w:tcW w:w="3448" w:type="dxa"/>
            <w:vMerge/>
            <w:shd w:val="clear" w:color="auto" w:fill="auto"/>
          </w:tcPr>
          <w:p w14:paraId="66D306C5" w14:textId="77777777" w:rsidR="00FF5013" w:rsidRPr="000A6108" w:rsidRDefault="00FF5013"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7E75DD7F" w14:textId="77777777" w:rsidR="00FF5013" w:rsidRPr="000A6108" w:rsidRDefault="00FF5013"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Ochrony Danych Osobowych </w:t>
            </w:r>
          </w:p>
          <w:p w14:paraId="70A52130" w14:textId="77777777" w:rsidR="00FF5013" w:rsidRPr="000A6108" w:rsidRDefault="00FF5013"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26 ust. 6:</w:t>
            </w:r>
          </w:p>
          <w:p w14:paraId="21409F99" w14:textId="77777777" w:rsidR="00FF5013" w:rsidRPr="000A6108" w:rsidRDefault="00FF5013" w:rsidP="00396643">
            <w:pPr>
              <w:autoSpaceDE w:val="0"/>
              <w:autoSpaceDN w:val="0"/>
              <w:adjustRightInd w:val="0"/>
              <w:spacing w:after="0" w:line="240" w:lineRule="auto"/>
              <w:jc w:val="both"/>
              <w:rPr>
                <w:rFonts w:ascii="Times New Roman" w:hAnsi="Times New Roman" w:cs="Times New Roman"/>
                <w:b/>
                <w:bCs/>
                <w:i/>
                <w:iCs/>
                <w:sz w:val="24"/>
                <w:szCs w:val="24"/>
              </w:rPr>
            </w:pPr>
            <w:r w:rsidRPr="000A6108">
              <w:rPr>
                <w:rFonts w:ascii="Times New Roman" w:hAnsi="Times New Roman" w:cs="Times New Roman"/>
                <w:sz w:val="24"/>
                <w:szCs w:val="24"/>
              </w:rPr>
              <w:t xml:space="preserve">W projektowanym art. 26 ust. 6 ustawy, wskazano, iż </w:t>
            </w:r>
            <w:r w:rsidRPr="000A6108">
              <w:rPr>
                <w:rFonts w:ascii="Times New Roman" w:hAnsi="Times New Roman" w:cs="Times New Roman"/>
                <w:b/>
                <w:bCs/>
                <w:i/>
                <w:iCs/>
                <w:sz w:val="24"/>
                <w:szCs w:val="24"/>
              </w:rPr>
              <w:t>na wniosek</w:t>
            </w:r>
          </w:p>
          <w:p w14:paraId="33DB1B8D" w14:textId="26CA5479" w:rsidR="00FF5013" w:rsidRPr="000A6108" w:rsidRDefault="00FF5013" w:rsidP="00396643">
            <w:pPr>
              <w:autoSpaceDE w:val="0"/>
              <w:autoSpaceDN w:val="0"/>
              <w:adjustRightInd w:val="0"/>
              <w:spacing w:after="0" w:line="240" w:lineRule="auto"/>
              <w:jc w:val="both"/>
              <w:rPr>
                <w:rFonts w:ascii="Times New Roman" w:hAnsi="Times New Roman" w:cs="Times New Roman"/>
                <w:i/>
                <w:iCs/>
                <w:sz w:val="24"/>
                <w:szCs w:val="24"/>
              </w:rPr>
            </w:pPr>
            <w:r w:rsidRPr="000A6108">
              <w:rPr>
                <w:rFonts w:ascii="Times New Roman" w:hAnsi="Times New Roman" w:cs="Times New Roman"/>
                <w:i/>
                <w:iCs/>
                <w:sz w:val="24"/>
                <w:szCs w:val="24"/>
              </w:rPr>
              <w:t>zgłaszającego zgłoszenie ustne może być dokonane za pomocą bezpośredniego spotkania zorganizowanego w terminie 7 dni od dnia</w:t>
            </w:r>
          </w:p>
          <w:p w14:paraId="77BCCB8F" w14:textId="77777777" w:rsidR="00FF5013" w:rsidRPr="000A6108" w:rsidRDefault="00FF5013" w:rsidP="00396643">
            <w:pPr>
              <w:autoSpaceDE w:val="0"/>
              <w:autoSpaceDN w:val="0"/>
              <w:adjustRightInd w:val="0"/>
              <w:spacing w:after="0" w:line="240" w:lineRule="auto"/>
              <w:jc w:val="both"/>
              <w:rPr>
                <w:rFonts w:ascii="Times New Roman" w:hAnsi="Times New Roman" w:cs="Times New Roman"/>
                <w:i/>
                <w:iCs/>
                <w:sz w:val="24"/>
                <w:szCs w:val="24"/>
              </w:rPr>
            </w:pPr>
            <w:r w:rsidRPr="000A6108">
              <w:rPr>
                <w:rFonts w:ascii="Times New Roman" w:hAnsi="Times New Roman" w:cs="Times New Roman"/>
                <w:i/>
                <w:iCs/>
                <w:sz w:val="24"/>
                <w:szCs w:val="24"/>
              </w:rPr>
              <w:t>otrzymania takiego wniosku. W takim przypadku, za zgodą zgłaszającego,</w:t>
            </w:r>
          </w:p>
          <w:p w14:paraId="20DA16E6" w14:textId="77777777" w:rsidR="00FF5013" w:rsidRPr="000A6108" w:rsidRDefault="00FF5013" w:rsidP="00396643">
            <w:pPr>
              <w:autoSpaceDE w:val="0"/>
              <w:autoSpaceDN w:val="0"/>
              <w:adjustRightInd w:val="0"/>
              <w:spacing w:after="0" w:line="240" w:lineRule="auto"/>
              <w:jc w:val="both"/>
              <w:rPr>
                <w:rFonts w:ascii="Times New Roman" w:hAnsi="Times New Roman" w:cs="Times New Roman"/>
                <w:i/>
                <w:iCs/>
                <w:sz w:val="24"/>
                <w:szCs w:val="24"/>
              </w:rPr>
            </w:pPr>
            <w:r w:rsidRPr="000A6108">
              <w:rPr>
                <w:rFonts w:ascii="Times New Roman" w:hAnsi="Times New Roman" w:cs="Times New Roman"/>
                <w:i/>
                <w:iCs/>
                <w:sz w:val="24"/>
                <w:szCs w:val="24"/>
              </w:rPr>
              <w:t>zgłoszenie jest dokumentowane w formie:</w:t>
            </w:r>
          </w:p>
          <w:p w14:paraId="69AD4966" w14:textId="77777777" w:rsidR="00FF5013" w:rsidRPr="000A6108" w:rsidRDefault="00FF5013" w:rsidP="00396643">
            <w:pPr>
              <w:autoSpaceDE w:val="0"/>
              <w:autoSpaceDN w:val="0"/>
              <w:adjustRightInd w:val="0"/>
              <w:spacing w:after="0" w:line="240" w:lineRule="auto"/>
              <w:jc w:val="both"/>
              <w:rPr>
                <w:rFonts w:ascii="Times New Roman" w:hAnsi="Times New Roman" w:cs="Times New Roman"/>
                <w:i/>
                <w:iCs/>
                <w:sz w:val="24"/>
                <w:szCs w:val="24"/>
              </w:rPr>
            </w:pPr>
            <w:r w:rsidRPr="000A6108">
              <w:rPr>
                <w:rFonts w:ascii="Times New Roman" w:hAnsi="Times New Roman" w:cs="Times New Roman"/>
                <w:i/>
                <w:iCs/>
                <w:sz w:val="24"/>
                <w:szCs w:val="24"/>
              </w:rPr>
              <w:t>1) nagrania rozmowy, umożliwiającego jej wyszukanie, lub</w:t>
            </w:r>
          </w:p>
          <w:p w14:paraId="37E5B1B6" w14:textId="77777777" w:rsidR="00FF5013" w:rsidRPr="000A6108" w:rsidRDefault="00FF5013" w:rsidP="00396643">
            <w:pPr>
              <w:autoSpaceDE w:val="0"/>
              <w:autoSpaceDN w:val="0"/>
              <w:adjustRightInd w:val="0"/>
              <w:spacing w:after="0" w:line="240" w:lineRule="auto"/>
              <w:jc w:val="both"/>
              <w:rPr>
                <w:rFonts w:ascii="Times New Roman" w:hAnsi="Times New Roman" w:cs="Times New Roman"/>
                <w:i/>
                <w:iCs/>
                <w:sz w:val="24"/>
                <w:szCs w:val="24"/>
              </w:rPr>
            </w:pPr>
            <w:r w:rsidRPr="000A6108">
              <w:rPr>
                <w:rFonts w:ascii="Times New Roman" w:hAnsi="Times New Roman" w:cs="Times New Roman"/>
                <w:i/>
                <w:iCs/>
                <w:sz w:val="24"/>
                <w:szCs w:val="24"/>
              </w:rPr>
              <w:t xml:space="preserve">2) </w:t>
            </w:r>
            <w:r w:rsidRPr="000A6108">
              <w:rPr>
                <w:rFonts w:ascii="Times New Roman" w:hAnsi="Times New Roman" w:cs="Times New Roman"/>
                <w:b/>
                <w:bCs/>
                <w:i/>
                <w:iCs/>
                <w:sz w:val="24"/>
                <w:szCs w:val="24"/>
              </w:rPr>
              <w:t xml:space="preserve">dokładnego protokołu </w:t>
            </w:r>
            <w:r w:rsidRPr="000A6108">
              <w:rPr>
                <w:rFonts w:ascii="Times New Roman" w:hAnsi="Times New Roman" w:cs="Times New Roman"/>
                <w:i/>
                <w:iCs/>
                <w:sz w:val="24"/>
                <w:szCs w:val="24"/>
              </w:rPr>
              <w:t>spotkania przygotowanego przez jednostkę,</w:t>
            </w:r>
          </w:p>
          <w:p w14:paraId="01DF5CED" w14:textId="77777777" w:rsidR="00FF5013" w:rsidRPr="000A6108" w:rsidRDefault="00FF5013" w:rsidP="00396643">
            <w:pPr>
              <w:autoSpaceDE w:val="0"/>
              <w:autoSpaceDN w:val="0"/>
              <w:adjustRightInd w:val="0"/>
              <w:spacing w:after="0" w:line="240" w:lineRule="auto"/>
              <w:jc w:val="both"/>
              <w:rPr>
                <w:rFonts w:ascii="Times New Roman" w:hAnsi="Times New Roman" w:cs="Times New Roman"/>
                <w:i/>
                <w:iCs/>
                <w:sz w:val="24"/>
                <w:szCs w:val="24"/>
              </w:rPr>
            </w:pPr>
            <w:r w:rsidRPr="000A6108">
              <w:rPr>
                <w:rFonts w:ascii="Times New Roman" w:hAnsi="Times New Roman" w:cs="Times New Roman"/>
                <w:i/>
                <w:iCs/>
                <w:sz w:val="24"/>
                <w:szCs w:val="24"/>
              </w:rPr>
              <w:t>osobę lub podmiot, o których mowa w art. 25 ust. 1 pkt 1.</w:t>
            </w:r>
          </w:p>
          <w:p w14:paraId="734227B2" w14:textId="02C60054" w:rsidR="00FF5013" w:rsidRPr="000A6108" w:rsidRDefault="00FF5013"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Należy wprost uregulować jakie informacje będą wskazane we wniosku oraz protokole spotkania, w szczególności jakie dane osobowe są uznane przez Projektodawcę za niezbędne, wymagane dla celu regulacji. Bez takiego wyszczególnienia stosownych informacji, może dochodzić do pozyskiwania i dalszego przetwarzania danych, które mogą być zbędne do celu w jakim określone dane zostały uzyskane. Zakres danych zawartych w tych dokumentach nie powinien tymczasem budzić wątpliwości, prowadzić do stosowania przez wykonawców tych norm rozwiązań dowolnych – powinien zapewniać stosowanie przepisów rozporządzenia 2016/679, w szczególności zasad dotyczących przetwarzania danych osobowych: ww. zgodności z prawem i przejrzystości, jak i również minimalizacji, adekwatności,</w:t>
            </w:r>
          </w:p>
          <w:p w14:paraId="48B7A3A9" w14:textId="4BF9D35F" w:rsidR="00FF5013" w:rsidRPr="000A6108" w:rsidRDefault="00FF5013"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stosowności zawartych danym w oświadczeniu raz ich celowości.</w:t>
            </w:r>
          </w:p>
        </w:tc>
        <w:tc>
          <w:tcPr>
            <w:tcW w:w="2800" w:type="dxa"/>
            <w:shd w:val="clear" w:color="auto" w:fill="auto"/>
          </w:tcPr>
          <w:p w14:paraId="11C6BA76" w14:textId="53BF5EB3" w:rsidR="00FF5013" w:rsidRPr="000A6108" w:rsidRDefault="00FF5013"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 xml:space="preserve">Uwaga </w:t>
            </w:r>
            <w:r w:rsidR="006F16E2" w:rsidRPr="000A6108">
              <w:rPr>
                <w:rFonts w:ascii="Times New Roman" w:hAnsi="Times New Roman" w:cs="Times New Roman"/>
                <w:b/>
                <w:sz w:val="24"/>
                <w:szCs w:val="24"/>
              </w:rPr>
              <w:t xml:space="preserve">częściowo </w:t>
            </w:r>
            <w:r w:rsidRPr="000A6108">
              <w:rPr>
                <w:rFonts w:ascii="Times New Roman" w:hAnsi="Times New Roman" w:cs="Times New Roman"/>
                <w:b/>
                <w:sz w:val="24"/>
                <w:szCs w:val="24"/>
              </w:rPr>
              <w:t>uwzględniona</w:t>
            </w:r>
          </w:p>
          <w:p w14:paraId="251AEF38" w14:textId="257CED7A" w:rsidR="006F16E2" w:rsidRPr="000A6108" w:rsidRDefault="00FF5013" w:rsidP="00E22A31">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Ustawowe regulowanie tej kwestii</w:t>
            </w:r>
            <w:r w:rsidR="00AD7627" w:rsidRPr="000A6108">
              <w:rPr>
                <w:rFonts w:ascii="Times New Roman" w:hAnsi="Times New Roman" w:cs="Times New Roman"/>
                <w:sz w:val="24"/>
                <w:szCs w:val="24"/>
              </w:rPr>
              <w:t xml:space="preserve"> w sposób wyczerpujący</w:t>
            </w:r>
            <w:r w:rsidRPr="000A6108">
              <w:rPr>
                <w:rFonts w:ascii="Times New Roman" w:hAnsi="Times New Roman" w:cs="Times New Roman"/>
                <w:sz w:val="24"/>
                <w:szCs w:val="24"/>
              </w:rPr>
              <w:t xml:space="preserve"> jest </w:t>
            </w:r>
            <w:r w:rsidR="007F390B" w:rsidRPr="000A6108">
              <w:rPr>
                <w:rFonts w:ascii="Times New Roman" w:hAnsi="Times New Roman" w:cs="Times New Roman"/>
                <w:sz w:val="24"/>
                <w:szCs w:val="24"/>
              </w:rPr>
              <w:t xml:space="preserve">trudne </w:t>
            </w:r>
            <w:r w:rsidRPr="000A6108">
              <w:rPr>
                <w:rFonts w:ascii="Times New Roman" w:hAnsi="Times New Roman" w:cs="Times New Roman"/>
                <w:sz w:val="24"/>
                <w:szCs w:val="24"/>
              </w:rPr>
              <w:t xml:space="preserve">z uwagi na szeroki zakres informacji, które mogą być przekazywane </w:t>
            </w:r>
            <w:r w:rsidR="00AD7627" w:rsidRPr="000A6108">
              <w:rPr>
                <w:rFonts w:ascii="Times New Roman" w:hAnsi="Times New Roman" w:cs="Times New Roman"/>
                <w:sz w:val="24"/>
                <w:szCs w:val="24"/>
              </w:rPr>
              <w:t xml:space="preserve">podczas spotkania </w:t>
            </w:r>
            <w:r w:rsidRPr="000A6108">
              <w:rPr>
                <w:rFonts w:ascii="Times New Roman" w:hAnsi="Times New Roman" w:cs="Times New Roman"/>
                <w:sz w:val="24"/>
                <w:szCs w:val="24"/>
              </w:rPr>
              <w:t xml:space="preserve">w  zależności od okoliczności każdego indywidualnego przypadku. </w:t>
            </w:r>
          </w:p>
          <w:p w14:paraId="52855030" w14:textId="19FA7889" w:rsidR="00DA7049" w:rsidRPr="000A6108" w:rsidRDefault="00AD7627" w:rsidP="00E22A31">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Doprecyzowano</w:t>
            </w:r>
            <w:r w:rsidR="00E02410">
              <w:rPr>
                <w:rFonts w:ascii="Times New Roman" w:hAnsi="Times New Roman" w:cs="Times New Roman"/>
                <w:sz w:val="24"/>
                <w:szCs w:val="24"/>
              </w:rPr>
              <w:t xml:space="preserve"> jednak </w:t>
            </w:r>
            <w:r w:rsidRPr="000A6108">
              <w:rPr>
                <w:rFonts w:ascii="Times New Roman" w:hAnsi="Times New Roman" w:cs="Times New Roman"/>
                <w:sz w:val="24"/>
                <w:szCs w:val="24"/>
              </w:rPr>
              <w:t xml:space="preserve"> projektowany ust. 6</w:t>
            </w:r>
            <w:r w:rsidR="00797930">
              <w:rPr>
                <w:rFonts w:ascii="Times New Roman" w:hAnsi="Times New Roman" w:cs="Times New Roman"/>
                <w:sz w:val="24"/>
                <w:szCs w:val="24"/>
              </w:rPr>
              <w:t>.</w:t>
            </w:r>
            <w:r w:rsidR="00DA7049" w:rsidRPr="000A6108">
              <w:rPr>
                <w:rFonts w:ascii="Times New Roman" w:hAnsi="Times New Roman" w:cs="Times New Roman"/>
                <w:sz w:val="24"/>
                <w:szCs w:val="24"/>
              </w:rPr>
              <w:t xml:space="preserve"> </w:t>
            </w:r>
          </w:p>
          <w:p w14:paraId="55D34870" w14:textId="45DD9EDB" w:rsidR="007F390B" w:rsidRPr="000A6108" w:rsidRDefault="00DA7049" w:rsidP="00E22A31">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Natomiast</w:t>
            </w:r>
            <w:r w:rsidR="00403626" w:rsidRPr="000A6108">
              <w:rPr>
                <w:rFonts w:ascii="Times New Roman" w:hAnsi="Times New Roman" w:cs="Times New Roman"/>
                <w:sz w:val="24"/>
                <w:szCs w:val="24"/>
              </w:rPr>
              <w:t xml:space="preserve"> w </w:t>
            </w:r>
            <w:r w:rsidR="00D06E9E" w:rsidRPr="000A6108">
              <w:rPr>
                <w:rFonts w:ascii="Times New Roman" w:hAnsi="Times New Roman" w:cs="Times New Roman"/>
                <w:sz w:val="24"/>
                <w:szCs w:val="24"/>
              </w:rPr>
              <w:t xml:space="preserve">opinii MRiPS zakres </w:t>
            </w:r>
            <w:r w:rsidR="00403626" w:rsidRPr="000A6108">
              <w:rPr>
                <w:rFonts w:ascii="Times New Roman" w:hAnsi="Times New Roman" w:cs="Times New Roman"/>
                <w:sz w:val="24"/>
                <w:szCs w:val="24"/>
              </w:rPr>
              <w:t xml:space="preserve">danych, jakie ma obejmować wniosek zgłaszającego </w:t>
            </w:r>
            <w:r w:rsidR="00D06E9E" w:rsidRPr="000A6108">
              <w:rPr>
                <w:rFonts w:ascii="Times New Roman" w:hAnsi="Times New Roman" w:cs="Times New Roman"/>
                <w:sz w:val="24"/>
                <w:szCs w:val="24"/>
              </w:rPr>
              <w:t>powinien zależeć od woli zgłaszającego</w:t>
            </w:r>
            <w:r w:rsidR="00403626" w:rsidRPr="000A6108">
              <w:rPr>
                <w:rFonts w:ascii="Times New Roman" w:hAnsi="Times New Roman" w:cs="Times New Roman"/>
                <w:sz w:val="24"/>
                <w:szCs w:val="24"/>
              </w:rPr>
              <w:t>.</w:t>
            </w:r>
            <w:r w:rsidR="00D06E9E" w:rsidRPr="000A6108">
              <w:rPr>
                <w:rFonts w:ascii="Times New Roman" w:hAnsi="Times New Roman" w:cs="Times New Roman"/>
                <w:sz w:val="24"/>
                <w:szCs w:val="24"/>
              </w:rPr>
              <w:t xml:space="preserve">  </w:t>
            </w:r>
            <w:r w:rsidR="00AD7627" w:rsidRPr="000A6108">
              <w:rPr>
                <w:rFonts w:ascii="Times New Roman" w:hAnsi="Times New Roman" w:cs="Times New Roman"/>
                <w:sz w:val="24"/>
                <w:szCs w:val="24"/>
              </w:rPr>
              <w:t xml:space="preserve"> </w:t>
            </w:r>
          </w:p>
          <w:p w14:paraId="05D6A161" w14:textId="77777777" w:rsidR="006F16E2" w:rsidRPr="000A6108" w:rsidRDefault="006F16E2" w:rsidP="00E22A31">
            <w:pPr>
              <w:spacing w:after="0" w:line="240" w:lineRule="auto"/>
              <w:rPr>
                <w:rFonts w:ascii="Times New Roman" w:hAnsi="Times New Roman" w:cs="Times New Roman"/>
                <w:sz w:val="24"/>
                <w:szCs w:val="24"/>
              </w:rPr>
            </w:pPr>
          </w:p>
          <w:p w14:paraId="15F9C2DC" w14:textId="77777777" w:rsidR="006F16E2" w:rsidRPr="000A6108" w:rsidRDefault="006F16E2" w:rsidP="00E22A31">
            <w:pPr>
              <w:spacing w:after="0" w:line="240" w:lineRule="auto"/>
              <w:rPr>
                <w:rFonts w:ascii="Times New Roman" w:hAnsi="Times New Roman" w:cs="Times New Roman"/>
                <w:sz w:val="24"/>
                <w:szCs w:val="24"/>
              </w:rPr>
            </w:pPr>
          </w:p>
          <w:p w14:paraId="480E5A0B" w14:textId="4269758D" w:rsidR="006F16E2" w:rsidRPr="000A6108" w:rsidRDefault="006F16E2" w:rsidP="00E22A31">
            <w:pPr>
              <w:spacing w:after="0" w:line="240" w:lineRule="auto"/>
              <w:rPr>
                <w:rFonts w:ascii="Times New Roman" w:hAnsi="Times New Roman" w:cs="Times New Roman"/>
                <w:sz w:val="24"/>
                <w:szCs w:val="24"/>
              </w:rPr>
            </w:pPr>
          </w:p>
        </w:tc>
      </w:tr>
      <w:tr w:rsidR="00FF5013" w:rsidRPr="000A6108" w14:paraId="2D3C2912" w14:textId="77777777" w:rsidTr="00BC5D42">
        <w:tc>
          <w:tcPr>
            <w:tcW w:w="516" w:type="dxa"/>
            <w:vMerge/>
            <w:shd w:val="clear" w:color="auto" w:fill="auto"/>
          </w:tcPr>
          <w:p w14:paraId="0795B791" w14:textId="0FEC0EB9" w:rsidR="00FF5013" w:rsidRPr="000A6108" w:rsidRDefault="00FF5013" w:rsidP="00396643">
            <w:pPr>
              <w:spacing w:after="0" w:line="240" w:lineRule="auto"/>
              <w:rPr>
                <w:rFonts w:ascii="Times New Roman" w:hAnsi="Times New Roman" w:cs="Times New Roman"/>
                <w:sz w:val="24"/>
                <w:szCs w:val="24"/>
              </w:rPr>
            </w:pPr>
          </w:p>
        </w:tc>
        <w:tc>
          <w:tcPr>
            <w:tcW w:w="3448" w:type="dxa"/>
            <w:vMerge/>
            <w:shd w:val="clear" w:color="auto" w:fill="auto"/>
          </w:tcPr>
          <w:p w14:paraId="15AFEC00" w14:textId="77777777" w:rsidR="00FF5013" w:rsidRPr="000A6108" w:rsidRDefault="00FF5013"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7800508E" w14:textId="77777777" w:rsidR="00FF5013" w:rsidRPr="000A6108" w:rsidRDefault="00FF5013"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Prezes UOKIK</w:t>
            </w:r>
          </w:p>
          <w:p w14:paraId="049D2F72" w14:textId="60B2ADB4" w:rsidR="00FF5013" w:rsidRPr="000A6108" w:rsidRDefault="00FF5013"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26 ust. 6:</w:t>
            </w:r>
          </w:p>
          <w:p w14:paraId="4BCDDA80" w14:textId="77777777" w:rsidR="00FF5013" w:rsidRPr="000A6108" w:rsidRDefault="00FF5013"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Stosownie do motywu 53 Dyrektywy: „na wniosek osoby dokonującej zgłoszenia kanały takie powinny również umożliwiać dokonywanie zgłoszeń za pośrednictwem bezpośrednich spotkań, </w:t>
            </w:r>
            <w:r w:rsidRPr="000A6108">
              <w:rPr>
                <w:rFonts w:ascii="Times New Roman" w:hAnsi="Times New Roman" w:cs="Times New Roman"/>
                <w:bCs/>
                <w:sz w:val="24"/>
                <w:szCs w:val="24"/>
                <w:u w:val="single"/>
              </w:rPr>
              <w:t>w rozsądnym terminie.”</w:t>
            </w:r>
            <w:r w:rsidRPr="000A6108">
              <w:rPr>
                <w:rFonts w:ascii="Times New Roman" w:hAnsi="Times New Roman" w:cs="Times New Roman"/>
                <w:bCs/>
                <w:i/>
                <w:sz w:val="24"/>
                <w:szCs w:val="24"/>
              </w:rPr>
              <w:t xml:space="preserve"> </w:t>
            </w:r>
            <w:r w:rsidRPr="000A6108">
              <w:rPr>
                <w:rFonts w:ascii="Times New Roman" w:hAnsi="Times New Roman" w:cs="Times New Roman"/>
                <w:bCs/>
                <w:sz w:val="24"/>
                <w:szCs w:val="24"/>
              </w:rPr>
              <w:t xml:space="preserve">Natomiast stosownie do art. 26 ust. 6 projektowanej ustawy – zgłoszenie ustne może być dokonane na wniosek zgłaszającego podczas bezpośredniego spotkania w terminie 7 dni od otrzymania takie wniosku. Zgodnie z doświadczeniem UOKiK osobiste spotkania z sygnalistami </w:t>
            </w:r>
            <w:r w:rsidRPr="000A6108">
              <w:rPr>
                <w:rFonts w:ascii="Times New Roman" w:hAnsi="Times New Roman" w:cs="Times New Roman"/>
                <w:bCs/>
                <w:sz w:val="24"/>
                <w:szCs w:val="24"/>
              </w:rPr>
              <w:lastRenderedPageBreak/>
              <w:t xml:space="preserve">stanowią nieefektywne, czasochłonne rozwiązania, w znacznym stopniu obciążające pracowników. Należy poddać pod rozwagę projektodawcy wydłużenie wskazanego terminu na bezpośrednie spotkanie z sygnalistą, z uwagi na potencjalne trudności organizacyjne, które mogą wynikać z nałożenia dodatkowych obowiązków na pracowników. </w:t>
            </w:r>
          </w:p>
          <w:p w14:paraId="18FD89EE" w14:textId="1079AB36" w:rsidR="00FF5013" w:rsidRPr="000A6108" w:rsidRDefault="00FF5013" w:rsidP="0021745F">
            <w:pPr>
              <w:spacing w:line="240" w:lineRule="auto"/>
              <w:jc w:val="both"/>
              <w:rPr>
                <w:rFonts w:ascii="Times New Roman" w:hAnsi="Times New Roman" w:cs="Times New Roman"/>
                <w:sz w:val="24"/>
                <w:szCs w:val="24"/>
              </w:rPr>
            </w:pPr>
            <w:r w:rsidRPr="000A6108">
              <w:rPr>
                <w:rFonts w:ascii="Times New Roman" w:hAnsi="Times New Roman" w:cs="Times New Roman"/>
                <w:bCs/>
                <w:sz w:val="24"/>
                <w:szCs w:val="24"/>
              </w:rPr>
              <w:t xml:space="preserve">Ponadto wskazujemy, że zamieszczone w art. 26 ust. 6 pkt 2 sformułowanie „dokładny protokół” jest nieprecyzyjne. Proponujemy usunąć słowo „dokładne” lub określić jakie informacje musi zawierać ww. protokół. </w:t>
            </w:r>
          </w:p>
        </w:tc>
        <w:tc>
          <w:tcPr>
            <w:tcW w:w="2800" w:type="dxa"/>
            <w:shd w:val="clear" w:color="auto" w:fill="auto"/>
          </w:tcPr>
          <w:p w14:paraId="17D75711" w14:textId="77777777" w:rsidR="00FF5013" w:rsidRPr="000A6108" w:rsidRDefault="00FF5013"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nieuwzględniona.</w:t>
            </w:r>
          </w:p>
          <w:p w14:paraId="107D882B" w14:textId="77777777" w:rsidR="00FF5013" w:rsidRDefault="00FF5013" w:rsidP="00F51C5F">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Z uwagi na cel ustawy (efektywne wykrywanie naruszeń prawa) termin na organizację spotkania nie powinien być zbyt długi.</w:t>
            </w:r>
          </w:p>
          <w:p w14:paraId="52410FD7" w14:textId="77777777" w:rsidR="003B31FE" w:rsidRPr="003B31FE" w:rsidRDefault="003B31FE" w:rsidP="003B31FE">
            <w:pPr>
              <w:spacing w:after="0" w:line="240" w:lineRule="auto"/>
              <w:rPr>
                <w:rFonts w:ascii="Times New Roman" w:hAnsi="Times New Roman" w:cs="Times New Roman"/>
                <w:sz w:val="24"/>
                <w:szCs w:val="24"/>
              </w:rPr>
            </w:pPr>
            <w:r w:rsidRPr="003B31FE">
              <w:rPr>
                <w:rFonts w:ascii="Times New Roman" w:hAnsi="Times New Roman" w:cs="Times New Roman"/>
                <w:sz w:val="24"/>
                <w:szCs w:val="24"/>
              </w:rPr>
              <w:t xml:space="preserve">Jednakże wydłużono termin do 14 dni. </w:t>
            </w:r>
          </w:p>
          <w:p w14:paraId="5F1379EB" w14:textId="77777777" w:rsidR="00FF5013" w:rsidRPr="000A6108" w:rsidRDefault="00FF5013" w:rsidP="00F51C5F">
            <w:pPr>
              <w:spacing w:after="0" w:line="240" w:lineRule="auto"/>
              <w:rPr>
                <w:rFonts w:ascii="Times New Roman" w:hAnsi="Times New Roman" w:cs="Times New Roman"/>
                <w:sz w:val="24"/>
                <w:szCs w:val="24"/>
              </w:rPr>
            </w:pPr>
          </w:p>
          <w:p w14:paraId="0939162C" w14:textId="77777777" w:rsidR="00FF5013" w:rsidRPr="000A6108" w:rsidRDefault="00FF5013" w:rsidP="00F51C5F">
            <w:pPr>
              <w:spacing w:after="0" w:line="240" w:lineRule="auto"/>
              <w:rPr>
                <w:rFonts w:ascii="Times New Roman" w:hAnsi="Times New Roman" w:cs="Times New Roman"/>
                <w:sz w:val="24"/>
                <w:szCs w:val="24"/>
              </w:rPr>
            </w:pPr>
          </w:p>
          <w:p w14:paraId="6E145BBD" w14:textId="77777777" w:rsidR="00FF5013" w:rsidRPr="000A6108" w:rsidRDefault="00FF5013" w:rsidP="00F51C5F">
            <w:pPr>
              <w:spacing w:after="0" w:line="240" w:lineRule="auto"/>
              <w:rPr>
                <w:rFonts w:ascii="Times New Roman" w:hAnsi="Times New Roman" w:cs="Times New Roman"/>
                <w:sz w:val="24"/>
                <w:szCs w:val="24"/>
              </w:rPr>
            </w:pPr>
          </w:p>
          <w:p w14:paraId="1E1065FC" w14:textId="77777777" w:rsidR="00FF5013" w:rsidRPr="000A6108" w:rsidRDefault="00FF5013" w:rsidP="00F51C5F">
            <w:pPr>
              <w:spacing w:after="0" w:line="240" w:lineRule="auto"/>
              <w:rPr>
                <w:rFonts w:ascii="Times New Roman" w:hAnsi="Times New Roman" w:cs="Times New Roman"/>
                <w:sz w:val="24"/>
                <w:szCs w:val="24"/>
              </w:rPr>
            </w:pPr>
          </w:p>
          <w:p w14:paraId="1860C491" w14:textId="77777777" w:rsidR="00FF5013" w:rsidRPr="000A6108" w:rsidRDefault="00FF5013" w:rsidP="00F51C5F">
            <w:pPr>
              <w:spacing w:after="0" w:line="240" w:lineRule="auto"/>
              <w:rPr>
                <w:rFonts w:ascii="Times New Roman" w:hAnsi="Times New Roman" w:cs="Times New Roman"/>
                <w:sz w:val="24"/>
                <w:szCs w:val="24"/>
              </w:rPr>
            </w:pPr>
          </w:p>
          <w:p w14:paraId="5360B242" w14:textId="77777777" w:rsidR="00925069" w:rsidRDefault="00925069" w:rsidP="00F51C5F">
            <w:pPr>
              <w:spacing w:after="0" w:line="240" w:lineRule="auto"/>
              <w:rPr>
                <w:rFonts w:ascii="Times New Roman" w:hAnsi="Times New Roman" w:cs="Times New Roman"/>
                <w:b/>
                <w:sz w:val="24"/>
                <w:szCs w:val="24"/>
              </w:rPr>
            </w:pPr>
          </w:p>
          <w:p w14:paraId="03D11B1E" w14:textId="77777777" w:rsidR="007456D8" w:rsidRDefault="007456D8" w:rsidP="00F51C5F">
            <w:pPr>
              <w:spacing w:after="0" w:line="240" w:lineRule="auto"/>
              <w:rPr>
                <w:rFonts w:ascii="Times New Roman" w:hAnsi="Times New Roman" w:cs="Times New Roman"/>
                <w:b/>
                <w:sz w:val="24"/>
                <w:szCs w:val="24"/>
              </w:rPr>
            </w:pPr>
          </w:p>
          <w:p w14:paraId="5361BCFA" w14:textId="164C2FC3" w:rsidR="00FF5013" w:rsidRPr="000A6108" w:rsidRDefault="00FF5013" w:rsidP="00F51C5F">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 xml:space="preserve">Wyjaśnienie </w:t>
            </w:r>
          </w:p>
          <w:p w14:paraId="51A11F57" w14:textId="3CC64E16" w:rsidR="00FF5013" w:rsidRPr="000A6108" w:rsidRDefault="003B31FE" w:rsidP="00797930">
            <w:pPr>
              <w:spacing w:after="0" w:line="240" w:lineRule="auto"/>
              <w:rPr>
                <w:rFonts w:ascii="Times New Roman" w:hAnsi="Times New Roman" w:cs="Times New Roman"/>
                <w:sz w:val="24"/>
                <w:szCs w:val="24"/>
              </w:rPr>
            </w:pPr>
            <w:r>
              <w:rPr>
                <w:rFonts w:ascii="Times New Roman" w:hAnsi="Times New Roman" w:cs="Times New Roman"/>
                <w:sz w:val="24"/>
                <w:szCs w:val="24"/>
              </w:rPr>
              <w:t>Sformułowanie</w:t>
            </w:r>
            <w:r w:rsidR="00FF5013" w:rsidRPr="000A6108">
              <w:rPr>
                <w:rFonts w:ascii="Times New Roman" w:hAnsi="Times New Roman" w:cs="Times New Roman"/>
                <w:sz w:val="24"/>
                <w:szCs w:val="24"/>
              </w:rPr>
              <w:t xml:space="preserve"> wynika wprost z ar</w:t>
            </w:r>
            <w:r w:rsidR="0021745F">
              <w:rPr>
                <w:rFonts w:ascii="Times New Roman" w:hAnsi="Times New Roman" w:cs="Times New Roman"/>
                <w:sz w:val="24"/>
                <w:szCs w:val="24"/>
              </w:rPr>
              <w:t xml:space="preserve">t. 18 ust. 4 lit. b dyrektywy. </w:t>
            </w:r>
            <w:r w:rsidR="00797930">
              <w:rPr>
                <w:rFonts w:ascii="Times New Roman" w:hAnsi="Times New Roman" w:cs="Times New Roman"/>
                <w:sz w:val="24"/>
                <w:szCs w:val="24"/>
              </w:rPr>
              <w:t xml:space="preserve">Przeredagowano projektowany ust. 6. </w:t>
            </w:r>
          </w:p>
        </w:tc>
      </w:tr>
      <w:tr w:rsidR="00FF5013" w:rsidRPr="000A6108" w14:paraId="4588F3FC" w14:textId="77777777" w:rsidTr="00BC5D42">
        <w:tc>
          <w:tcPr>
            <w:tcW w:w="516" w:type="dxa"/>
            <w:vMerge/>
            <w:shd w:val="clear" w:color="auto" w:fill="auto"/>
          </w:tcPr>
          <w:p w14:paraId="39C619BD" w14:textId="679B958A" w:rsidR="00FF5013" w:rsidRPr="000A6108" w:rsidRDefault="00FF5013" w:rsidP="00396643">
            <w:pPr>
              <w:spacing w:after="0" w:line="240" w:lineRule="auto"/>
              <w:rPr>
                <w:rFonts w:ascii="Times New Roman" w:hAnsi="Times New Roman" w:cs="Times New Roman"/>
                <w:sz w:val="24"/>
                <w:szCs w:val="24"/>
              </w:rPr>
            </w:pPr>
          </w:p>
        </w:tc>
        <w:tc>
          <w:tcPr>
            <w:tcW w:w="3448" w:type="dxa"/>
            <w:vMerge/>
            <w:shd w:val="clear" w:color="auto" w:fill="auto"/>
          </w:tcPr>
          <w:p w14:paraId="7FD641DF" w14:textId="77777777" w:rsidR="00FF5013" w:rsidRPr="000A6108" w:rsidRDefault="00FF5013"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3204E6EF" w14:textId="77777777" w:rsidR="00FF5013" w:rsidRPr="000A6108" w:rsidRDefault="00FF5013"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Główny Inspektor Pracy </w:t>
            </w:r>
          </w:p>
          <w:p w14:paraId="6FF840FD" w14:textId="77777777" w:rsidR="00FF5013" w:rsidRPr="000A6108" w:rsidRDefault="00FF5013"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Uwaga do art. 26 ust. 4 i 6:</w:t>
            </w:r>
          </w:p>
          <w:p w14:paraId="59A9FC86" w14:textId="24E21D28" w:rsidR="00FF5013" w:rsidRPr="000A6108" w:rsidRDefault="00FF5013" w:rsidP="00396643">
            <w:pPr>
              <w:spacing w:after="0" w:line="240" w:lineRule="auto"/>
              <w:rPr>
                <w:rFonts w:ascii="Times New Roman" w:hAnsi="Times New Roman" w:cs="Times New Roman"/>
                <w:b/>
                <w:sz w:val="24"/>
                <w:szCs w:val="24"/>
              </w:rPr>
            </w:pPr>
            <w:r w:rsidRPr="000A6108">
              <w:rPr>
                <w:rFonts w:ascii="Times New Roman" w:hAnsi="Times New Roman" w:cs="Times New Roman"/>
                <w:sz w:val="24"/>
                <w:szCs w:val="24"/>
              </w:rPr>
              <w:t xml:space="preserve">Przepisy stanowią o sposobie dokumentowania zgłoszenia ustnego w formie </w:t>
            </w:r>
            <w:r w:rsidRPr="000A6108">
              <w:rPr>
                <w:rFonts w:ascii="Times New Roman" w:hAnsi="Times New Roman" w:cs="Times New Roman"/>
                <w:b/>
                <w:sz w:val="24"/>
                <w:szCs w:val="24"/>
              </w:rPr>
              <w:t>dokładnego</w:t>
            </w:r>
            <w:r w:rsidRPr="000A6108">
              <w:rPr>
                <w:rFonts w:ascii="Times New Roman" w:hAnsi="Times New Roman" w:cs="Times New Roman"/>
                <w:sz w:val="24"/>
                <w:szCs w:val="24"/>
              </w:rPr>
              <w:t xml:space="preserve"> protokołu rozmowy lub spotkania. Nie jest jasne kiedy będziemy mieli do czynienia z dokładnym, a kiedy z niedokładnym protokołem rozmowy lub spotkania. Czy tylko protokół podpisany przez zgłaszającego będzie dokładnym protokołem?</w:t>
            </w:r>
          </w:p>
        </w:tc>
        <w:tc>
          <w:tcPr>
            <w:tcW w:w="2800" w:type="dxa"/>
            <w:shd w:val="clear" w:color="auto" w:fill="auto"/>
          </w:tcPr>
          <w:p w14:paraId="1CB0CE73" w14:textId="77777777" w:rsidR="00FF5013" w:rsidRPr="000A6108" w:rsidRDefault="00FF5013" w:rsidP="00F51C5F">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 xml:space="preserve">Wyjaśnienie </w:t>
            </w:r>
          </w:p>
          <w:p w14:paraId="21F56326" w14:textId="718C034E" w:rsidR="00FF5013" w:rsidRDefault="003B31FE" w:rsidP="00F51C5F">
            <w:pPr>
              <w:spacing w:after="0" w:line="240" w:lineRule="auto"/>
              <w:rPr>
                <w:rFonts w:ascii="Times New Roman" w:hAnsi="Times New Roman" w:cs="Times New Roman"/>
                <w:sz w:val="24"/>
                <w:szCs w:val="24"/>
              </w:rPr>
            </w:pPr>
            <w:r>
              <w:rPr>
                <w:rFonts w:ascii="Times New Roman" w:hAnsi="Times New Roman" w:cs="Times New Roman"/>
                <w:sz w:val="24"/>
                <w:szCs w:val="24"/>
              </w:rPr>
              <w:t>Sformułowanie</w:t>
            </w:r>
            <w:r w:rsidR="00FF5013" w:rsidRPr="000A6108">
              <w:rPr>
                <w:rFonts w:ascii="Times New Roman" w:hAnsi="Times New Roman" w:cs="Times New Roman"/>
                <w:sz w:val="24"/>
                <w:szCs w:val="24"/>
              </w:rPr>
              <w:t xml:space="preserve"> wynika wprost z art. 18 ust. 4 lit. b dyrektywy.  </w:t>
            </w:r>
          </w:p>
          <w:p w14:paraId="69498BE6" w14:textId="1EAE722B" w:rsidR="00797930" w:rsidRPr="000A6108" w:rsidRDefault="00797930" w:rsidP="001D7F8F">
            <w:pPr>
              <w:spacing w:after="0" w:line="240" w:lineRule="auto"/>
              <w:rPr>
                <w:rFonts w:ascii="Times New Roman" w:hAnsi="Times New Roman" w:cs="Times New Roman"/>
                <w:sz w:val="24"/>
                <w:szCs w:val="24"/>
              </w:rPr>
            </w:pPr>
            <w:r>
              <w:rPr>
                <w:rFonts w:ascii="Times New Roman" w:hAnsi="Times New Roman" w:cs="Times New Roman"/>
                <w:sz w:val="24"/>
                <w:szCs w:val="24"/>
              </w:rPr>
              <w:t>Przeredagowano projektowany ust. 6.</w:t>
            </w:r>
          </w:p>
        </w:tc>
      </w:tr>
      <w:tr w:rsidR="00FF5013" w:rsidRPr="000A6108" w14:paraId="1F49EB90" w14:textId="77777777" w:rsidTr="00BC5D42">
        <w:tc>
          <w:tcPr>
            <w:tcW w:w="516" w:type="dxa"/>
            <w:vMerge/>
            <w:shd w:val="clear" w:color="auto" w:fill="auto"/>
          </w:tcPr>
          <w:p w14:paraId="53ED142E" w14:textId="77777777" w:rsidR="00FF5013" w:rsidRPr="000A6108" w:rsidRDefault="00FF5013" w:rsidP="00396643">
            <w:pPr>
              <w:spacing w:after="0" w:line="240" w:lineRule="auto"/>
              <w:rPr>
                <w:rFonts w:ascii="Times New Roman" w:hAnsi="Times New Roman" w:cs="Times New Roman"/>
                <w:sz w:val="24"/>
                <w:szCs w:val="24"/>
              </w:rPr>
            </w:pPr>
          </w:p>
        </w:tc>
        <w:tc>
          <w:tcPr>
            <w:tcW w:w="3448" w:type="dxa"/>
            <w:vMerge/>
            <w:shd w:val="clear" w:color="auto" w:fill="auto"/>
          </w:tcPr>
          <w:p w14:paraId="492C186E" w14:textId="77777777" w:rsidR="00FF5013" w:rsidRPr="000A6108" w:rsidRDefault="00FF5013"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71DEC68E" w14:textId="74FCA7E3" w:rsidR="00FF5013" w:rsidRPr="000A6108" w:rsidRDefault="00FF5013" w:rsidP="00FF501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1BC19405" w14:textId="31D87918" w:rsidR="00FF5013" w:rsidRPr="000A6108" w:rsidRDefault="00FF5013" w:rsidP="00FF501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26 ust. 1- 4:</w:t>
            </w:r>
          </w:p>
          <w:p w14:paraId="58AA6D8D" w14:textId="1D39A047" w:rsidR="00EA3D7C" w:rsidRPr="000A6108" w:rsidRDefault="00EA3D7C" w:rsidP="00FF5013">
            <w:pPr>
              <w:spacing w:after="0" w:line="240" w:lineRule="auto"/>
              <w:jc w:val="both"/>
              <w:rPr>
                <w:rFonts w:ascii="Times New Roman" w:hAnsi="Times New Roman" w:cs="Times New Roman"/>
                <w:sz w:val="24"/>
                <w:szCs w:val="24"/>
              </w:rPr>
            </w:pPr>
            <w:r w:rsidRPr="000A6108">
              <w:rPr>
                <w:rFonts w:ascii="Times New Roman" w:hAnsi="Times New Roman" w:cs="Times New Roman"/>
                <w:bCs/>
                <w:sz w:val="24"/>
                <w:szCs w:val="24"/>
              </w:rPr>
              <w:t>Zmiana celem zapewnienia ujednolicenia terminologii w zakresie formy ustnej</w:t>
            </w:r>
          </w:p>
          <w:p w14:paraId="02DC0B87" w14:textId="46C68667" w:rsidR="00FF5013" w:rsidRPr="000A6108" w:rsidRDefault="00FF5013" w:rsidP="00FF501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04CD4C69" w14:textId="77777777" w:rsidR="00EA3D7C" w:rsidRPr="000A6108" w:rsidRDefault="00EA3D7C" w:rsidP="00EA3D7C">
            <w:pPr>
              <w:suppressAutoHyphens/>
              <w:autoSpaceDE w:val="0"/>
              <w:autoSpaceDN w:val="0"/>
              <w:adjustRightInd w:val="0"/>
              <w:spacing w:line="276" w:lineRule="auto"/>
              <w:jc w:val="both"/>
              <w:rPr>
                <w:rFonts w:ascii="Times New Roman" w:eastAsia="Times New Roman" w:hAnsi="Times New Roman" w:cs="Times New Roman"/>
                <w:bCs/>
                <w:sz w:val="24"/>
                <w:szCs w:val="24"/>
                <w:lang w:eastAsia="pl-PL"/>
              </w:rPr>
            </w:pPr>
            <w:r w:rsidRPr="000A6108">
              <w:rPr>
                <w:rFonts w:ascii="Times New Roman" w:hAnsi="Times New Roman" w:cs="Times New Roman"/>
                <w:sz w:val="24"/>
                <w:szCs w:val="24"/>
              </w:rPr>
              <w:t>1.Sposoby przekazywania zgłoszeń, o których mowa w art. 25 ust. 1 pkt 2, obejmują przynajmniej możliwość dokonywania zgłoszeń w formie ustnej, w formie pisemnej lub w formie elektronicznej.</w:t>
            </w:r>
          </w:p>
          <w:p w14:paraId="52F9174F" w14:textId="77777777" w:rsidR="00EA3D7C" w:rsidRPr="000A6108" w:rsidRDefault="00EA3D7C" w:rsidP="00EA3D7C">
            <w:pPr>
              <w:suppressAutoHyphens/>
              <w:autoSpaceDE w:val="0"/>
              <w:autoSpaceDN w:val="0"/>
              <w:adjustRightInd w:val="0"/>
              <w:spacing w:line="276" w:lineRule="auto"/>
              <w:jc w:val="both"/>
              <w:rPr>
                <w:rFonts w:ascii="Times New Roman" w:eastAsia="Times New Roman" w:hAnsi="Times New Roman" w:cs="Times New Roman"/>
                <w:bCs/>
                <w:sz w:val="24"/>
                <w:szCs w:val="24"/>
                <w:lang w:eastAsia="pl-PL"/>
              </w:rPr>
            </w:pPr>
            <w:r w:rsidRPr="000A6108">
              <w:rPr>
                <w:rFonts w:ascii="Times New Roman" w:eastAsia="Times New Roman" w:hAnsi="Times New Roman" w:cs="Times New Roman"/>
                <w:bCs/>
                <w:sz w:val="24"/>
                <w:szCs w:val="24"/>
                <w:lang w:eastAsia="pl-PL"/>
              </w:rPr>
              <w:t>2. Zgłoszenie w formie ustnej może być dokonane telefonicznie lub za pośrednictwem innych systemów komunikacji głosowej.</w:t>
            </w:r>
          </w:p>
          <w:p w14:paraId="39001042" w14:textId="77777777" w:rsidR="00EA3D7C" w:rsidRPr="000A6108" w:rsidRDefault="00EA3D7C" w:rsidP="00EA3D7C">
            <w:pPr>
              <w:suppressAutoHyphens/>
              <w:autoSpaceDE w:val="0"/>
              <w:autoSpaceDN w:val="0"/>
              <w:adjustRightInd w:val="0"/>
              <w:spacing w:line="276" w:lineRule="auto"/>
              <w:jc w:val="both"/>
              <w:rPr>
                <w:rFonts w:ascii="Times New Roman" w:eastAsia="Times New Roman" w:hAnsi="Times New Roman" w:cs="Times New Roman"/>
                <w:bCs/>
                <w:sz w:val="24"/>
                <w:szCs w:val="24"/>
                <w:lang w:eastAsia="pl-PL"/>
              </w:rPr>
            </w:pPr>
            <w:r w:rsidRPr="000A6108">
              <w:rPr>
                <w:rFonts w:ascii="Times New Roman" w:eastAsia="Times New Roman" w:hAnsi="Times New Roman" w:cs="Times New Roman"/>
                <w:bCs/>
                <w:sz w:val="24"/>
                <w:szCs w:val="24"/>
                <w:lang w:eastAsia="pl-PL"/>
              </w:rPr>
              <w:lastRenderedPageBreak/>
              <w:t xml:space="preserve">3. Zgłoszenie w formie ustnej dokonane za pośrednictwem nagrywanej linii telefonicznej lub innego nagrywanego systemu komunikacji głosowej, za zgodą zgłaszającego, jest dokumentowane w formie: </w:t>
            </w:r>
          </w:p>
          <w:p w14:paraId="527C96A8" w14:textId="77777777" w:rsidR="00EA3D7C" w:rsidRPr="000A6108" w:rsidRDefault="00EA3D7C" w:rsidP="00EA3D7C">
            <w:pPr>
              <w:spacing w:line="276" w:lineRule="auto"/>
              <w:ind w:left="510" w:hanging="510"/>
              <w:jc w:val="both"/>
              <w:rPr>
                <w:rFonts w:ascii="Times New Roman" w:eastAsia="Times New Roman" w:hAnsi="Times New Roman" w:cs="Times New Roman"/>
                <w:bCs/>
                <w:sz w:val="24"/>
                <w:szCs w:val="24"/>
                <w:lang w:eastAsia="pl-PL"/>
              </w:rPr>
            </w:pPr>
            <w:r w:rsidRPr="000A6108">
              <w:rPr>
                <w:rFonts w:ascii="Times New Roman" w:eastAsia="Times New Roman" w:hAnsi="Times New Roman" w:cs="Times New Roman"/>
                <w:bCs/>
                <w:sz w:val="24"/>
                <w:szCs w:val="24"/>
                <w:lang w:eastAsia="pl-PL"/>
              </w:rPr>
              <w:t>1)</w:t>
            </w:r>
            <w:r w:rsidRPr="000A6108">
              <w:rPr>
                <w:rFonts w:ascii="Times New Roman" w:eastAsia="Times New Roman" w:hAnsi="Times New Roman" w:cs="Times New Roman"/>
                <w:bCs/>
                <w:sz w:val="24"/>
                <w:szCs w:val="24"/>
                <w:lang w:eastAsia="pl-PL"/>
              </w:rPr>
              <w:tab/>
              <w:t xml:space="preserve">nagrania rozmowy, umożliwiającego jej wyszukanie, lub </w:t>
            </w:r>
          </w:p>
          <w:p w14:paraId="10AC8D57" w14:textId="77777777" w:rsidR="00EA3D7C" w:rsidRPr="000A6108" w:rsidRDefault="00EA3D7C" w:rsidP="00EA3D7C">
            <w:pPr>
              <w:spacing w:line="276" w:lineRule="auto"/>
              <w:ind w:left="510" w:hanging="510"/>
              <w:jc w:val="both"/>
              <w:rPr>
                <w:rFonts w:ascii="Times New Roman" w:eastAsia="Times New Roman" w:hAnsi="Times New Roman" w:cs="Times New Roman"/>
                <w:bCs/>
                <w:sz w:val="24"/>
                <w:szCs w:val="24"/>
                <w:lang w:eastAsia="pl-PL"/>
              </w:rPr>
            </w:pPr>
            <w:r w:rsidRPr="000A6108">
              <w:rPr>
                <w:rFonts w:ascii="Times New Roman" w:eastAsia="Times New Roman" w:hAnsi="Times New Roman" w:cs="Times New Roman"/>
                <w:bCs/>
                <w:sz w:val="24"/>
                <w:szCs w:val="24"/>
                <w:lang w:eastAsia="pl-PL"/>
              </w:rPr>
              <w:t>2)</w:t>
            </w:r>
            <w:r w:rsidRPr="000A6108">
              <w:rPr>
                <w:rFonts w:ascii="Times New Roman" w:eastAsia="Times New Roman" w:hAnsi="Times New Roman" w:cs="Times New Roman"/>
                <w:bCs/>
                <w:sz w:val="24"/>
                <w:szCs w:val="24"/>
                <w:lang w:eastAsia="pl-PL"/>
              </w:rPr>
              <w:tab/>
              <w:t>kompletnej i dokładnej transkrypcji rozmowy przygotowanej przez jednostkę, osobę lub podmiot, o których mowa w art. 25 ust. 1 pkt 1.</w:t>
            </w:r>
          </w:p>
          <w:p w14:paraId="46B70212" w14:textId="77777777" w:rsidR="00EA3D7C" w:rsidRPr="000A6108" w:rsidRDefault="00EA3D7C" w:rsidP="00EA3D7C">
            <w:pPr>
              <w:suppressAutoHyphens/>
              <w:autoSpaceDE w:val="0"/>
              <w:autoSpaceDN w:val="0"/>
              <w:adjustRightInd w:val="0"/>
              <w:spacing w:line="276" w:lineRule="auto"/>
              <w:ind w:firstLine="510"/>
              <w:jc w:val="both"/>
              <w:rPr>
                <w:rFonts w:ascii="Times New Roman" w:eastAsia="Times New Roman" w:hAnsi="Times New Roman" w:cs="Times New Roman"/>
                <w:bCs/>
                <w:sz w:val="24"/>
                <w:szCs w:val="24"/>
                <w:lang w:eastAsia="pl-PL"/>
              </w:rPr>
            </w:pPr>
            <w:r w:rsidRPr="000A6108">
              <w:rPr>
                <w:rFonts w:ascii="Times New Roman" w:eastAsia="Times New Roman" w:hAnsi="Times New Roman" w:cs="Times New Roman"/>
                <w:bCs/>
                <w:sz w:val="24"/>
                <w:szCs w:val="24"/>
                <w:lang w:eastAsia="pl-PL"/>
              </w:rPr>
              <w:t>4. Zgłoszenie w formie ustnej, dokonywane za pośrednictwem nienagrywanej linii telefonicznej lub innego nienagrywanego systemu komunikacji głosowej, jest dokumentowane w formie dokładnego protokołu rozmowy sporządzonego przez wewnętrzną jednostkę organizacyjną, osobę w ramach struktury organizacyjnej podmiotu prawnego lub podmiot zewnętrzny, upoważnione do przyjmowania zgłoszeń.</w:t>
            </w:r>
          </w:p>
          <w:p w14:paraId="491F099D" w14:textId="77777777" w:rsidR="00EA3D7C" w:rsidRPr="000A6108" w:rsidRDefault="00EA3D7C" w:rsidP="00FF5013">
            <w:pPr>
              <w:spacing w:after="0" w:line="240" w:lineRule="auto"/>
              <w:jc w:val="both"/>
              <w:rPr>
                <w:rFonts w:ascii="Times New Roman" w:hAnsi="Times New Roman" w:cs="Times New Roman"/>
                <w:sz w:val="24"/>
                <w:szCs w:val="24"/>
              </w:rPr>
            </w:pPr>
          </w:p>
          <w:p w14:paraId="046EBCC8" w14:textId="75D7409B" w:rsidR="00FF5013" w:rsidRPr="000A6108" w:rsidRDefault="00FF5013" w:rsidP="00FF501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26 ust. 2 i 3:</w:t>
            </w:r>
          </w:p>
          <w:p w14:paraId="5DD672DE" w14:textId="40CF8936" w:rsidR="00EA3D7C" w:rsidRPr="000A6108" w:rsidRDefault="00EA3D7C" w:rsidP="00FF501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Doprecyzowania wymaga, czy podmiot zobowiązany pozostaje w obowiązku posiadania nagrywanej linii telefonicznej lub innego nagrywanego systemu komunikacji głosowej, czy też nie.</w:t>
            </w:r>
          </w:p>
          <w:p w14:paraId="625F23C0" w14:textId="77777777" w:rsidR="00EA3D7C" w:rsidRPr="000A6108" w:rsidRDefault="00EA3D7C" w:rsidP="00FF5013">
            <w:pPr>
              <w:spacing w:after="0" w:line="240" w:lineRule="auto"/>
              <w:jc w:val="both"/>
              <w:rPr>
                <w:rFonts w:ascii="Times New Roman" w:hAnsi="Times New Roman" w:cs="Times New Roman"/>
                <w:sz w:val="24"/>
                <w:szCs w:val="24"/>
              </w:rPr>
            </w:pPr>
          </w:p>
          <w:p w14:paraId="790B878D" w14:textId="7E5CDAE5" w:rsidR="00FF5013" w:rsidRPr="000A6108" w:rsidRDefault="00FF5013" w:rsidP="00FF501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26 ust. 6:</w:t>
            </w:r>
          </w:p>
          <w:p w14:paraId="6F795FB5" w14:textId="77777777" w:rsidR="00EA3D7C" w:rsidRPr="000A6108" w:rsidRDefault="00EA3D7C" w:rsidP="00EA3D7C">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Uwaga dotyczy art. 26 ust. 6, w którym wskazano cyt.: </w:t>
            </w:r>
            <w:r w:rsidRPr="000A6108">
              <w:rPr>
                <w:rFonts w:ascii="Times New Roman" w:hAnsi="Times New Roman" w:cs="Times New Roman"/>
                <w:i/>
                <w:sz w:val="24"/>
                <w:szCs w:val="24"/>
              </w:rPr>
              <w:t>„Na wniosek zgłaszającego zgłoszenie ustne może być dokonane za pomocą bezpośredniego spotkania zorganizowanego w terminie 7 dni od dnia otrzymania takiego wniosku. W takim przypadku, za zgodą zgłaszającego, zgłoszenie jest dokumentowane w formie:</w:t>
            </w:r>
            <w:r w:rsidRPr="000A6108">
              <w:rPr>
                <w:rFonts w:ascii="Times New Roman" w:hAnsi="Times New Roman" w:cs="Times New Roman"/>
                <w:sz w:val="24"/>
                <w:szCs w:val="24"/>
              </w:rPr>
              <w:t xml:space="preserve"> </w:t>
            </w:r>
          </w:p>
          <w:p w14:paraId="1E5992D9" w14:textId="77777777" w:rsidR="00EA3D7C" w:rsidRPr="000A6108" w:rsidRDefault="00EA3D7C" w:rsidP="00EA3D7C">
            <w:pPr>
              <w:spacing w:line="276" w:lineRule="auto"/>
              <w:jc w:val="both"/>
              <w:rPr>
                <w:rFonts w:ascii="Times New Roman" w:hAnsi="Times New Roman" w:cs="Times New Roman"/>
                <w:i/>
                <w:sz w:val="24"/>
                <w:szCs w:val="24"/>
              </w:rPr>
            </w:pPr>
            <w:r w:rsidRPr="000A6108">
              <w:rPr>
                <w:rFonts w:ascii="Times New Roman" w:hAnsi="Times New Roman" w:cs="Times New Roman"/>
                <w:i/>
                <w:sz w:val="24"/>
                <w:szCs w:val="24"/>
              </w:rPr>
              <w:lastRenderedPageBreak/>
              <w:t>1)</w:t>
            </w:r>
            <w:r w:rsidRPr="000A6108">
              <w:rPr>
                <w:rFonts w:ascii="Times New Roman" w:hAnsi="Times New Roman" w:cs="Times New Roman"/>
                <w:i/>
                <w:sz w:val="24"/>
                <w:szCs w:val="24"/>
              </w:rPr>
              <w:tab/>
              <w:t xml:space="preserve">nagrania rozmowy, umożliwiającego jej wyszukanie, lub </w:t>
            </w:r>
          </w:p>
          <w:p w14:paraId="6D635E7A" w14:textId="77777777" w:rsidR="00EA3D7C" w:rsidRPr="000A6108" w:rsidRDefault="00EA3D7C" w:rsidP="00EA3D7C">
            <w:pPr>
              <w:spacing w:line="276" w:lineRule="auto"/>
              <w:jc w:val="both"/>
              <w:rPr>
                <w:rFonts w:ascii="Times New Roman" w:hAnsi="Times New Roman" w:cs="Times New Roman"/>
                <w:sz w:val="24"/>
                <w:szCs w:val="24"/>
              </w:rPr>
            </w:pPr>
            <w:r w:rsidRPr="000A6108">
              <w:rPr>
                <w:rFonts w:ascii="Times New Roman" w:hAnsi="Times New Roman" w:cs="Times New Roman"/>
                <w:i/>
                <w:sz w:val="24"/>
                <w:szCs w:val="24"/>
              </w:rPr>
              <w:t>2)</w:t>
            </w:r>
            <w:r w:rsidRPr="000A6108">
              <w:rPr>
                <w:rFonts w:ascii="Times New Roman" w:hAnsi="Times New Roman" w:cs="Times New Roman"/>
                <w:i/>
                <w:sz w:val="24"/>
                <w:szCs w:val="24"/>
              </w:rPr>
              <w:tab/>
              <w:t>dokładnego protokołu spotkania przygotowanego przez jednostkę, osobę lub podmiot, o których mowa w art. 25 ust. 1 pkt 1.”</w:t>
            </w:r>
            <w:r w:rsidRPr="000A6108">
              <w:rPr>
                <w:rFonts w:ascii="Times New Roman" w:hAnsi="Times New Roman" w:cs="Times New Roman"/>
                <w:sz w:val="24"/>
                <w:szCs w:val="24"/>
              </w:rPr>
              <w:t xml:space="preserve"> </w:t>
            </w:r>
          </w:p>
          <w:p w14:paraId="3BB20722" w14:textId="06A05287" w:rsidR="00FF5013" w:rsidRPr="000A6108" w:rsidRDefault="00EA3D7C" w:rsidP="00EE1E8A">
            <w:pPr>
              <w:spacing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t>Zgodnie z powyższym nie jest jasne, czy brak zgody zgłaszającego na dokumentowanie zgłoszenia ustnego podczas spotkania, skutkować będzie niemożnością przyjęcia tego zgłoszenia przez podmiot zobowiązany.</w:t>
            </w:r>
          </w:p>
        </w:tc>
        <w:tc>
          <w:tcPr>
            <w:tcW w:w="2800" w:type="dxa"/>
            <w:shd w:val="clear" w:color="auto" w:fill="auto"/>
          </w:tcPr>
          <w:p w14:paraId="60C2BDEB" w14:textId="77777777" w:rsidR="00FF5013" w:rsidRPr="000A6108" w:rsidRDefault="004F3C23" w:rsidP="00F51C5F">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nieuwzględniona</w:t>
            </w:r>
          </w:p>
          <w:p w14:paraId="6F2D1BA1" w14:textId="24B37D6A" w:rsidR="004F3C23" w:rsidRPr="000A6108" w:rsidRDefault="004F3C23" w:rsidP="00F51C5F">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Celem projektodawcy nie było wprowadzenie do projektowanego przepisu </w:t>
            </w:r>
            <w:r w:rsidR="00A51E0D">
              <w:rPr>
                <w:rFonts w:ascii="Times New Roman" w:hAnsi="Times New Roman" w:cs="Times New Roman"/>
                <w:sz w:val="24"/>
                <w:szCs w:val="24"/>
              </w:rPr>
              <w:t xml:space="preserve">sformalizowanej </w:t>
            </w:r>
            <w:r w:rsidRPr="000A6108">
              <w:rPr>
                <w:rFonts w:ascii="Times New Roman" w:hAnsi="Times New Roman" w:cs="Times New Roman"/>
                <w:sz w:val="24"/>
                <w:szCs w:val="24"/>
              </w:rPr>
              <w:t>formy pisemnej.</w:t>
            </w:r>
            <w:r w:rsidR="00473279">
              <w:rPr>
                <w:rFonts w:ascii="Times New Roman" w:hAnsi="Times New Roman" w:cs="Times New Roman"/>
                <w:sz w:val="24"/>
                <w:szCs w:val="24"/>
              </w:rPr>
              <w:t xml:space="preserve"> </w:t>
            </w:r>
            <w:r w:rsidR="00A51E0D">
              <w:rPr>
                <w:rFonts w:ascii="Times New Roman" w:hAnsi="Times New Roman" w:cs="Times New Roman"/>
                <w:sz w:val="24"/>
                <w:szCs w:val="24"/>
              </w:rPr>
              <w:t>P</w:t>
            </w:r>
            <w:r w:rsidR="00473279">
              <w:rPr>
                <w:rFonts w:ascii="Times New Roman" w:hAnsi="Times New Roman" w:cs="Times New Roman"/>
                <w:sz w:val="24"/>
                <w:szCs w:val="24"/>
              </w:rPr>
              <w:t xml:space="preserve">rojektowany przepis posługuje się </w:t>
            </w:r>
            <w:r w:rsidR="00A51E0D">
              <w:rPr>
                <w:rFonts w:ascii="Times New Roman" w:hAnsi="Times New Roman" w:cs="Times New Roman"/>
                <w:sz w:val="24"/>
                <w:szCs w:val="24"/>
              </w:rPr>
              <w:t xml:space="preserve">bowiem </w:t>
            </w:r>
            <w:r w:rsidR="00473279">
              <w:rPr>
                <w:rFonts w:ascii="Times New Roman" w:hAnsi="Times New Roman" w:cs="Times New Roman"/>
                <w:sz w:val="24"/>
                <w:szCs w:val="24"/>
              </w:rPr>
              <w:t xml:space="preserve">odformalizowaną </w:t>
            </w:r>
            <w:r w:rsidR="00A51E0D">
              <w:rPr>
                <w:rFonts w:ascii="Times New Roman" w:hAnsi="Times New Roman" w:cs="Times New Roman"/>
                <w:sz w:val="24"/>
                <w:szCs w:val="24"/>
              </w:rPr>
              <w:t>„</w:t>
            </w:r>
            <w:r w:rsidR="00473279">
              <w:rPr>
                <w:rFonts w:ascii="Times New Roman" w:hAnsi="Times New Roman" w:cs="Times New Roman"/>
                <w:sz w:val="24"/>
                <w:szCs w:val="24"/>
              </w:rPr>
              <w:t>postacią papierową lub elektroniczną</w:t>
            </w:r>
            <w:r w:rsidR="00A51E0D">
              <w:rPr>
                <w:rFonts w:ascii="Times New Roman" w:hAnsi="Times New Roman" w:cs="Times New Roman"/>
                <w:sz w:val="24"/>
                <w:szCs w:val="24"/>
              </w:rPr>
              <w:t>”</w:t>
            </w:r>
            <w:r w:rsidR="00473279">
              <w:rPr>
                <w:rFonts w:ascii="Times New Roman" w:hAnsi="Times New Roman" w:cs="Times New Roman"/>
                <w:sz w:val="24"/>
                <w:szCs w:val="24"/>
              </w:rPr>
              <w:t xml:space="preserve">, </w:t>
            </w:r>
            <w:r w:rsidR="00A51E0D">
              <w:rPr>
                <w:rFonts w:ascii="Times New Roman" w:hAnsi="Times New Roman" w:cs="Times New Roman"/>
                <w:sz w:val="24"/>
                <w:szCs w:val="24"/>
              </w:rPr>
              <w:t xml:space="preserve">które de facto obejmują także </w:t>
            </w:r>
            <w:r w:rsidR="00473279">
              <w:rPr>
                <w:rFonts w:ascii="Times New Roman" w:hAnsi="Times New Roman" w:cs="Times New Roman"/>
                <w:sz w:val="24"/>
                <w:szCs w:val="24"/>
              </w:rPr>
              <w:t>formę pisemną.</w:t>
            </w:r>
          </w:p>
          <w:p w14:paraId="337F6129" w14:textId="77777777" w:rsidR="004F3C23" w:rsidRPr="000A6108" w:rsidRDefault="004F3C23" w:rsidP="00F51C5F">
            <w:pPr>
              <w:spacing w:after="0" w:line="240" w:lineRule="auto"/>
              <w:rPr>
                <w:rFonts w:ascii="Times New Roman" w:hAnsi="Times New Roman" w:cs="Times New Roman"/>
                <w:sz w:val="24"/>
                <w:szCs w:val="24"/>
              </w:rPr>
            </w:pPr>
          </w:p>
          <w:p w14:paraId="38BF1F43" w14:textId="77777777" w:rsidR="004F3C23" w:rsidRPr="000A6108" w:rsidRDefault="004F3C23" w:rsidP="00F51C5F">
            <w:pPr>
              <w:spacing w:after="0" w:line="240" w:lineRule="auto"/>
              <w:rPr>
                <w:rFonts w:ascii="Times New Roman" w:hAnsi="Times New Roman" w:cs="Times New Roman"/>
                <w:sz w:val="24"/>
                <w:szCs w:val="24"/>
              </w:rPr>
            </w:pPr>
          </w:p>
          <w:p w14:paraId="171F1E1E" w14:textId="77777777" w:rsidR="004F3C23" w:rsidRPr="000A6108" w:rsidRDefault="004F3C23" w:rsidP="00F51C5F">
            <w:pPr>
              <w:spacing w:after="0" w:line="240" w:lineRule="auto"/>
              <w:rPr>
                <w:rFonts w:ascii="Times New Roman" w:hAnsi="Times New Roman" w:cs="Times New Roman"/>
                <w:sz w:val="24"/>
                <w:szCs w:val="24"/>
              </w:rPr>
            </w:pPr>
          </w:p>
          <w:p w14:paraId="1FD31109" w14:textId="77777777" w:rsidR="004F3C23" w:rsidRPr="000A6108" w:rsidRDefault="004F3C23" w:rsidP="00F51C5F">
            <w:pPr>
              <w:spacing w:after="0" w:line="240" w:lineRule="auto"/>
              <w:rPr>
                <w:rFonts w:ascii="Times New Roman" w:hAnsi="Times New Roman" w:cs="Times New Roman"/>
                <w:sz w:val="24"/>
                <w:szCs w:val="24"/>
              </w:rPr>
            </w:pPr>
          </w:p>
          <w:p w14:paraId="7F413938" w14:textId="77777777" w:rsidR="004F3C23" w:rsidRPr="000A6108" w:rsidRDefault="004F3C23" w:rsidP="00F51C5F">
            <w:pPr>
              <w:spacing w:after="0" w:line="240" w:lineRule="auto"/>
              <w:rPr>
                <w:rFonts w:ascii="Times New Roman" w:hAnsi="Times New Roman" w:cs="Times New Roman"/>
                <w:sz w:val="24"/>
                <w:szCs w:val="24"/>
              </w:rPr>
            </w:pPr>
          </w:p>
          <w:p w14:paraId="043D06F8" w14:textId="77777777" w:rsidR="004F3C23" w:rsidRPr="000A6108" w:rsidRDefault="004F3C23" w:rsidP="00F51C5F">
            <w:pPr>
              <w:spacing w:after="0" w:line="240" w:lineRule="auto"/>
              <w:rPr>
                <w:rFonts w:ascii="Times New Roman" w:hAnsi="Times New Roman" w:cs="Times New Roman"/>
                <w:sz w:val="24"/>
                <w:szCs w:val="24"/>
              </w:rPr>
            </w:pPr>
          </w:p>
          <w:p w14:paraId="344101AE" w14:textId="77777777" w:rsidR="004F3C23" w:rsidRPr="000A6108" w:rsidRDefault="004F3C23" w:rsidP="00F51C5F">
            <w:pPr>
              <w:spacing w:after="0" w:line="240" w:lineRule="auto"/>
              <w:rPr>
                <w:rFonts w:ascii="Times New Roman" w:hAnsi="Times New Roman" w:cs="Times New Roman"/>
                <w:sz w:val="24"/>
                <w:szCs w:val="24"/>
              </w:rPr>
            </w:pPr>
          </w:p>
          <w:p w14:paraId="3CEA42C8" w14:textId="77777777" w:rsidR="004F3C23" w:rsidRPr="000A6108" w:rsidRDefault="004F3C23" w:rsidP="00F51C5F">
            <w:pPr>
              <w:spacing w:after="0" w:line="240" w:lineRule="auto"/>
              <w:rPr>
                <w:rFonts w:ascii="Times New Roman" w:hAnsi="Times New Roman" w:cs="Times New Roman"/>
                <w:sz w:val="24"/>
                <w:szCs w:val="24"/>
              </w:rPr>
            </w:pPr>
          </w:p>
          <w:p w14:paraId="0210D2F1" w14:textId="77777777" w:rsidR="004F3C23" w:rsidRPr="000A6108" w:rsidRDefault="004F3C23" w:rsidP="00F51C5F">
            <w:pPr>
              <w:spacing w:after="0" w:line="240" w:lineRule="auto"/>
              <w:rPr>
                <w:rFonts w:ascii="Times New Roman" w:hAnsi="Times New Roman" w:cs="Times New Roman"/>
                <w:sz w:val="24"/>
                <w:szCs w:val="24"/>
              </w:rPr>
            </w:pPr>
          </w:p>
          <w:p w14:paraId="5A792AAF" w14:textId="77777777" w:rsidR="004F3C23" w:rsidRPr="000A6108" w:rsidRDefault="004F3C23" w:rsidP="00F51C5F">
            <w:pPr>
              <w:spacing w:after="0" w:line="240" w:lineRule="auto"/>
              <w:rPr>
                <w:rFonts w:ascii="Times New Roman" w:hAnsi="Times New Roman" w:cs="Times New Roman"/>
                <w:sz w:val="24"/>
                <w:szCs w:val="24"/>
              </w:rPr>
            </w:pPr>
          </w:p>
          <w:p w14:paraId="7567722F" w14:textId="77777777" w:rsidR="004F3C23" w:rsidRPr="000A6108" w:rsidRDefault="004F3C23" w:rsidP="00F51C5F">
            <w:pPr>
              <w:spacing w:after="0" w:line="240" w:lineRule="auto"/>
              <w:rPr>
                <w:rFonts w:ascii="Times New Roman" w:hAnsi="Times New Roman" w:cs="Times New Roman"/>
                <w:sz w:val="24"/>
                <w:szCs w:val="24"/>
              </w:rPr>
            </w:pPr>
          </w:p>
          <w:p w14:paraId="1C947A86" w14:textId="77777777" w:rsidR="004F3C23" w:rsidRPr="000A6108" w:rsidRDefault="004F3C23" w:rsidP="00F51C5F">
            <w:pPr>
              <w:spacing w:after="0" w:line="240" w:lineRule="auto"/>
              <w:rPr>
                <w:rFonts w:ascii="Times New Roman" w:hAnsi="Times New Roman" w:cs="Times New Roman"/>
                <w:sz w:val="24"/>
                <w:szCs w:val="24"/>
              </w:rPr>
            </w:pPr>
          </w:p>
          <w:p w14:paraId="072D2D7E" w14:textId="77777777" w:rsidR="004F3C23" w:rsidRPr="000A6108" w:rsidRDefault="004F3C23" w:rsidP="00F51C5F">
            <w:pPr>
              <w:spacing w:after="0" w:line="240" w:lineRule="auto"/>
              <w:rPr>
                <w:rFonts w:ascii="Times New Roman" w:hAnsi="Times New Roman" w:cs="Times New Roman"/>
                <w:sz w:val="24"/>
                <w:szCs w:val="24"/>
              </w:rPr>
            </w:pPr>
          </w:p>
          <w:p w14:paraId="6B36E0D6" w14:textId="77777777" w:rsidR="004F3C23" w:rsidRPr="000A6108" w:rsidRDefault="004F3C23" w:rsidP="00F51C5F">
            <w:pPr>
              <w:spacing w:after="0" w:line="240" w:lineRule="auto"/>
              <w:rPr>
                <w:rFonts w:ascii="Times New Roman" w:hAnsi="Times New Roman" w:cs="Times New Roman"/>
                <w:sz w:val="24"/>
                <w:szCs w:val="24"/>
              </w:rPr>
            </w:pPr>
          </w:p>
          <w:p w14:paraId="335C5613" w14:textId="77777777" w:rsidR="004F3C23" w:rsidRPr="000A6108" w:rsidRDefault="004F3C23" w:rsidP="00F51C5F">
            <w:pPr>
              <w:spacing w:after="0" w:line="240" w:lineRule="auto"/>
              <w:rPr>
                <w:rFonts w:ascii="Times New Roman" w:hAnsi="Times New Roman" w:cs="Times New Roman"/>
                <w:sz w:val="24"/>
                <w:szCs w:val="24"/>
              </w:rPr>
            </w:pPr>
          </w:p>
          <w:p w14:paraId="785ED2C4" w14:textId="77777777" w:rsidR="004F3C23" w:rsidRPr="000A6108" w:rsidRDefault="004F3C23" w:rsidP="00F51C5F">
            <w:pPr>
              <w:spacing w:after="0" w:line="240" w:lineRule="auto"/>
              <w:rPr>
                <w:rFonts w:ascii="Times New Roman" w:hAnsi="Times New Roman" w:cs="Times New Roman"/>
                <w:sz w:val="24"/>
                <w:szCs w:val="24"/>
              </w:rPr>
            </w:pPr>
          </w:p>
          <w:p w14:paraId="68C8AE6C" w14:textId="77777777" w:rsidR="004F3C23" w:rsidRPr="000A6108" w:rsidRDefault="004F3C23" w:rsidP="00F51C5F">
            <w:pPr>
              <w:spacing w:after="0" w:line="240" w:lineRule="auto"/>
              <w:rPr>
                <w:rFonts w:ascii="Times New Roman" w:hAnsi="Times New Roman" w:cs="Times New Roman"/>
                <w:sz w:val="24"/>
                <w:szCs w:val="24"/>
              </w:rPr>
            </w:pPr>
          </w:p>
          <w:p w14:paraId="75D863EF" w14:textId="77777777" w:rsidR="004F3C23" w:rsidRPr="000A6108" w:rsidRDefault="004F3C23" w:rsidP="00F51C5F">
            <w:pPr>
              <w:spacing w:after="0" w:line="240" w:lineRule="auto"/>
              <w:rPr>
                <w:rFonts w:ascii="Times New Roman" w:hAnsi="Times New Roman" w:cs="Times New Roman"/>
                <w:sz w:val="24"/>
                <w:szCs w:val="24"/>
              </w:rPr>
            </w:pPr>
          </w:p>
          <w:p w14:paraId="21EB83F9" w14:textId="77777777" w:rsidR="004F3C23" w:rsidRPr="000A6108" w:rsidRDefault="004F3C23" w:rsidP="00F51C5F">
            <w:pPr>
              <w:spacing w:after="0" w:line="240" w:lineRule="auto"/>
              <w:rPr>
                <w:rFonts w:ascii="Times New Roman" w:hAnsi="Times New Roman" w:cs="Times New Roman"/>
                <w:sz w:val="24"/>
                <w:szCs w:val="24"/>
              </w:rPr>
            </w:pPr>
          </w:p>
          <w:p w14:paraId="4B249625" w14:textId="77777777" w:rsidR="001D7F8F" w:rsidRDefault="001D7F8F" w:rsidP="00F51C5F">
            <w:pPr>
              <w:spacing w:after="0" w:line="240" w:lineRule="auto"/>
              <w:rPr>
                <w:rFonts w:ascii="Times New Roman" w:hAnsi="Times New Roman" w:cs="Times New Roman"/>
                <w:b/>
                <w:sz w:val="24"/>
                <w:szCs w:val="24"/>
              </w:rPr>
            </w:pPr>
          </w:p>
          <w:p w14:paraId="55A0D472" w14:textId="77777777" w:rsidR="001D7F8F" w:rsidRDefault="001D7F8F" w:rsidP="00F51C5F">
            <w:pPr>
              <w:spacing w:after="0" w:line="240" w:lineRule="auto"/>
              <w:rPr>
                <w:rFonts w:ascii="Times New Roman" w:hAnsi="Times New Roman" w:cs="Times New Roman"/>
                <w:b/>
                <w:sz w:val="24"/>
                <w:szCs w:val="24"/>
              </w:rPr>
            </w:pPr>
          </w:p>
          <w:p w14:paraId="05E50D40" w14:textId="77777777" w:rsidR="004F3C23" w:rsidRPr="000A6108" w:rsidRDefault="004F3C23" w:rsidP="00F51C5F">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746533A5" w14:textId="65F8CB96" w:rsidR="004F3C23" w:rsidRPr="000A6108" w:rsidRDefault="004F3C23" w:rsidP="00F51C5F">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Przepis </w:t>
            </w:r>
            <w:r w:rsidR="0021745F">
              <w:rPr>
                <w:rFonts w:ascii="Times New Roman" w:hAnsi="Times New Roman" w:cs="Times New Roman"/>
                <w:sz w:val="24"/>
                <w:szCs w:val="24"/>
              </w:rPr>
              <w:t xml:space="preserve">ust. 3 i 4 zawiera dwie alternatywne formy przyjmowania zgłoszeń ustnych, zależne od woli organu publicznego. Zatem nie ma obowiązku posiadania obydwu form przyjmowania zgłoszeń (tj. np. nagrywanej linii telefonicznej). </w:t>
            </w:r>
          </w:p>
          <w:p w14:paraId="697B46D6" w14:textId="77777777" w:rsidR="004F3C23" w:rsidRPr="000A6108" w:rsidRDefault="004F3C23" w:rsidP="00F51C5F">
            <w:pPr>
              <w:spacing w:after="0" w:line="240" w:lineRule="auto"/>
              <w:rPr>
                <w:rFonts w:ascii="Times New Roman" w:hAnsi="Times New Roman" w:cs="Times New Roman"/>
                <w:sz w:val="24"/>
                <w:szCs w:val="24"/>
              </w:rPr>
            </w:pPr>
          </w:p>
          <w:p w14:paraId="3959705C" w14:textId="77777777" w:rsidR="004F3C23" w:rsidRPr="000A6108" w:rsidRDefault="004F3C23" w:rsidP="00F51C5F">
            <w:pPr>
              <w:spacing w:after="0" w:line="240" w:lineRule="auto"/>
              <w:rPr>
                <w:rFonts w:ascii="Times New Roman" w:hAnsi="Times New Roman" w:cs="Times New Roman"/>
                <w:sz w:val="24"/>
                <w:szCs w:val="24"/>
              </w:rPr>
            </w:pPr>
          </w:p>
          <w:p w14:paraId="3738537D" w14:textId="77777777" w:rsidR="004F3C23" w:rsidRPr="000A6108" w:rsidRDefault="004F3C23" w:rsidP="00F51C5F">
            <w:pPr>
              <w:spacing w:after="0" w:line="240" w:lineRule="auto"/>
              <w:rPr>
                <w:rFonts w:ascii="Times New Roman" w:hAnsi="Times New Roman" w:cs="Times New Roman"/>
                <w:sz w:val="24"/>
                <w:szCs w:val="24"/>
              </w:rPr>
            </w:pPr>
          </w:p>
          <w:p w14:paraId="06E7A2A1" w14:textId="77777777" w:rsidR="004F3C23" w:rsidRPr="000A6108" w:rsidRDefault="004F3C23" w:rsidP="00F51C5F">
            <w:pPr>
              <w:spacing w:after="0" w:line="240" w:lineRule="auto"/>
              <w:rPr>
                <w:rFonts w:ascii="Times New Roman" w:hAnsi="Times New Roman" w:cs="Times New Roman"/>
                <w:sz w:val="24"/>
                <w:szCs w:val="24"/>
              </w:rPr>
            </w:pPr>
          </w:p>
          <w:p w14:paraId="7F56A126" w14:textId="77777777" w:rsidR="004F3C23" w:rsidRPr="000A6108" w:rsidRDefault="004F3C23" w:rsidP="00F51C5F">
            <w:pPr>
              <w:spacing w:after="0" w:line="240" w:lineRule="auto"/>
              <w:rPr>
                <w:rFonts w:ascii="Times New Roman" w:hAnsi="Times New Roman" w:cs="Times New Roman"/>
                <w:sz w:val="24"/>
                <w:szCs w:val="24"/>
              </w:rPr>
            </w:pPr>
          </w:p>
          <w:p w14:paraId="362E2281" w14:textId="77777777" w:rsidR="00EE65A1" w:rsidRDefault="00EE65A1" w:rsidP="00EE1E8A">
            <w:pPr>
              <w:spacing w:after="0" w:line="240" w:lineRule="auto"/>
              <w:rPr>
                <w:rFonts w:ascii="Times New Roman" w:hAnsi="Times New Roman" w:cs="Times New Roman"/>
                <w:b/>
                <w:sz w:val="24"/>
                <w:szCs w:val="24"/>
              </w:rPr>
            </w:pPr>
          </w:p>
          <w:p w14:paraId="0F3BDD2A" w14:textId="77777777" w:rsidR="00EE1E8A" w:rsidRPr="000A6108" w:rsidRDefault="00EE1E8A" w:rsidP="00EE1E8A">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37C86EA8" w14:textId="7ED40216" w:rsidR="004F3C23" w:rsidRPr="000A6108" w:rsidRDefault="000F5C65" w:rsidP="0021745F">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W takim przypadku będzie możliwe przyjęcie zgłoszenia, natomiast nie będzie możliwe jego dokumentowanie w formach przewidzianych w projektowanej ustawie. </w:t>
            </w:r>
          </w:p>
        </w:tc>
      </w:tr>
      <w:tr w:rsidR="00C85A6A" w:rsidRPr="000A6108" w14:paraId="11BB4C9F" w14:textId="77777777" w:rsidTr="00BC5D42">
        <w:tc>
          <w:tcPr>
            <w:tcW w:w="516" w:type="dxa"/>
            <w:shd w:val="clear" w:color="auto" w:fill="auto"/>
          </w:tcPr>
          <w:p w14:paraId="46232BEC" w14:textId="30CA5B71"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28</w:t>
            </w:r>
          </w:p>
        </w:tc>
        <w:tc>
          <w:tcPr>
            <w:tcW w:w="3448" w:type="dxa"/>
            <w:shd w:val="clear" w:color="auto" w:fill="auto"/>
          </w:tcPr>
          <w:p w14:paraId="4CCD973B"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27.</w:t>
            </w:r>
            <w:r w:rsidRPr="000A6108">
              <w:rPr>
                <w:rFonts w:ascii="Times New Roman" w:hAnsi="Times New Roman" w:cs="Times New Roman"/>
                <w:szCs w:val="24"/>
              </w:rPr>
              <w:t xml:space="preserve"> 1. Podmiot prawny zapewnia, aby procedura wewnętrzna oraz związane z tym przetwarzanie danych osobowych uniemożliwiały uzyskanie dostępu do informacji objętych zgłoszeniem nieupoważnionym osobom oraz zapewniały ochronę poufności tożsamości zgłaszającego, osoby, której dotyczy zgłoszenie, oraz osoby trzeciej wskazanej w zgłoszeniu. Ochrona poufności dotyczy informacji, na podstawie których można bezpośrednio lub pośrednio zidentyfikować tożsamość takich osób. </w:t>
            </w:r>
          </w:p>
          <w:p w14:paraId="062FA1DB"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2. Do przyjmowania i weryfikacji zgłoszeń, </w:t>
            </w:r>
            <w:r w:rsidRPr="000A6108">
              <w:rPr>
                <w:rFonts w:ascii="Times New Roman" w:hAnsi="Times New Roman" w:cs="Times New Roman"/>
                <w:szCs w:val="24"/>
              </w:rPr>
              <w:lastRenderedPageBreak/>
              <w:t xml:space="preserve">podejmowania działań następczych oraz przetwarzania danych osobowych osób, o których mowa w ust. 1, mogą być dopuszczone wyłącznie osoby posiadające pisemne upoważnienie podmiotu prawnego. Osoby upoważnione są obowiązane do zachowania tajemnicy, także po ustaniu stosunku pracy lub innego stosunku prawnego, w ramach którego wykonywały tę pracę.  </w:t>
            </w:r>
          </w:p>
          <w:p w14:paraId="0B42E9DA" w14:textId="77777777" w:rsidR="00C85A6A" w:rsidRPr="000A6108" w:rsidRDefault="00C85A6A" w:rsidP="00396643">
            <w:pPr>
              <w:spacing w:after="0" w:line="240" w:lineRule="auto"/>
              <w:jc w:val="center"/>
              <w:rPr>
                <w:rFonts w:ascii="Times New Roman" w:hAnsi="Times New Roman" w:cs="Times New Roman"/>
                <w:sz w:val="24"/>
                <w:szCs w:val="24"/>
              </w:rPr>
            </w:pPr>
          </w:p>
          <w:p w14:paraId="4E58E569" w14:textId="56C629EA" w:rsidR="00DB7770" w:rsidRPr="000A6108" w:rsidRDefault="00DB7770" w:rsidP="00396643">
            <w:pPr>
              <w:spacing w:after="0" w:line="240" w:lineRule="auto"/>
              <w:jc w:val="center"/>
              <w:rPr>
                <w:rFonts w:ascii="Times New Roman" w:hAnsi="Times New Roman" w:cs="Times New Roman"/>
                <w:sz w:val="24"/>
                <w:szCs w:val="24"/>
              </w:rPr>
            </w:pPr>
          </w:p>
        </w:tc>
        <w:tc>
          <w:tcPr>
            <w:tcW w:w="7230" w:type="dxa"/>
            <w:shd w:val="clear" w:color="auto" w:fill="auto"/>
          </w:tcPr>
          <w:p w14:paraId="299E371B" w14:textId="77777777" w:rsidR="00A821DA" w:rsidRPr="000A6108" w:rsidRDefault="00A821DA" w:rsidP="00A821DA">
            <w:pPr>
              <w:spacing w:after="0" w:line="240" w:lineRule="auto"/>
              <w:jc w:val="center"/>
              <w:rPr>
                <w:rFonts w:ascii="Times New Roman" w:hAnsi="Times New Roman" w:cs="Times New Roman"/>
                <w:b/>
                <w:sz w:val="24"/>
                <w:szCs w:val="24"/>
              </w:rPr>
            </w:pPr>
            <w:r w:rsidRPr="003C422C">
              <w:rPr>
                <w:rFonts w:ascii="Times New Roman" w:hAnsi="Times New Roman" w:cs="Times New Roman"/>
                <w:b/>
                <w:sz w:val="24"/>
                <w:szCs w:val="24"/>
              </w:rPr>
              <w:lastRenderedPageBreak/>
              <w:t>Urząd Komisji Nadzoru Finansowego</w:t>
            </w:r>
            <w:r w:rsidRPr="000A6108">
              <w:rPr>
                <w:rFonts w:ascii="Times New Roman" w:hAnsi="Times New Roman" w:cs="Times New Roman"/>
                <w:b/>
                <w:sz w:val="24"/>
                <w:szCs w:val="24"/>
              </w:rPr>
              <w:t xml:space="preserve"> </w:t>
            </w:r>
          </w:p>
          <w:p w14:paraId="45E9CDC9" w14:textId="38DFE760" w:rsidR="00C85A6A" w:rsidRPr="000A6108" w:rsidRDefault="00A821DA" w:rsidP="0056229C">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w:t>
            </w:r>
            <w:r w:rsidR="0056229C" w:rsidRPr="000A6108">
              <w:rPr>
                <w:rFonts w:ascii="Times New Roman" w:hAnsi="Times New Roman" w:cs="Times New Roman"/>
                <w:sz w:val="24"/>
                <w:szCs w:val="24"/>
              </w:rPr>
              <w:t>aga do art. 27 ust. 2:</w:t>
            </w:r>
          </w:p>
          <w:p w14:paraId="00BC2625" w14:textId="63737161" w:rsidR="0093247E" w:rsidRPr="000A6108" w:rsidRDefault="0093247E" w:rsidP="0056229C">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Z treści ww. przepisu wynika, że osoby upoważnione do przyjmowania i weryfikacji zgłoszeń, podejmowania działań następczych oraz przetwarzania danych osobowych są obowiązane do zachowania tajemnicy. Przepis ten jest nieprecyzyjny, gdyż nie określa zakresu przedmiotowego ww. tajemnicy.</w:t>
            </w:r>
          </w:p>
          <w:p w14:paraId="4365BD78" w14:textId="0ADFC734" w:rsidR="0056229C" w:rsidRPr="000A6108" w:rsidRDefault="0056229C"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24F59D3D" w14:textId="77777777" w:rsidR="00C85A6A" w:rsidRPr="000A6108" w:rsidRDefault="000F5C65"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 xml:space="preserve">Uwaga uwzględniona </w:t>
            </w:r>
          </w:p>
          <w:p w14:paraId="312273A5" w14:textId="2EAB28C6" w:rsidR="000F5C65" w:rsidRPr="000A6108" w:rsidRDefault="000F5C65"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Przepis doprecyzowano.</w:t>
            </w:r>
          </w:p>
        </w:tc>
      </w:tr>
      <w:tr w:rsidR="00DB7770" w:rsidRPr="000A6108" w14:paraId="46430CA1" w14:textId="77777777" w:rsidTr="00BC5D42">
        <w:tc>
          <w:tcPr>
            <w:tcW w:w="516" w:type="dxa"/>
            <w:vMerge w:val="restart"/>
            <w:shd w:val="clear" w:color="auto" w:fill="auto"/>
          </w:tcPr>
          <w:p w14:paraId="558F1D26" w14:textId="7D9DED72"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29.</w:t>
            </w:r>
          </w:p>
        </w:tc>
        <w:tc>
          <w:tcPr>
            <w:tcW w:w="3448" w:type="dxa"/>
            <w:vMerge w:val="restart"/>
            <w:shd w:val="clear" w:color="auto" w:fill="auto"/>
          </w:tcPr>
          <w:p w14:paraId="76D7036B" w14:textId="77777777" w:rsidR="00DB7770" w:rsidRPr="000A6108" w:rsidRDefault="00DB7770"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28.</w:t>
            </w:r>
            <w:r w:rsidRPr="000A6108">
              <w:rPr>
                <w:rFonts w:ascii="Times New Roman" w:hAnsi="Times New Roman" w:cs="Times New Roman"/>
                <w:szCs w:val="24"/>
              </w:rPr>
              <w:t xml:space="preserve"> 1. Upoważnienie podmiotu zewnętrznego innego niż wewnętrzna jednostka organizacyjna lub osoba, o których mowa w art. 25 ust. 1 pkt 1 i 3, wymaga zawarcia umowy, w której podmiot prawny powierza obsługę przyjmowania zgłoszeń, potwierdzanie przyjęcia zgłoszenia, przekazanie informacji zwrotnej oraz zapewnienie informacji na temat procedury wewnętrznej z zastosowaniem rozwiązań technicznych i organizacyjnych zapewniających zgodność tych </w:t>
            </w:r>
            <w:r w:rsidRPr="000A6108">
              <w:rPr>
                <w:rFonts w:ascii="Times New Roman" w:hAnsi="Times New Roman" w:cs="Times New Roman"/>
                <w:szCs w:val="24"/>
              </w:rPr>
              <w:lastRenderedPageBreak/>
              <w:t>czynności z ustawą, w szczególności z art. 25 ust. 1 oraz art. 27.</w:t>
            </w:r>
          </w:p>
          <w:p w14:paraId="31AB0507"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2. Podmioty prywatne, na rzecz których wykonuje pracę co najmniej 50, lecz nie więcej niż 249 osób, mogą na podstawie umowy dzielić się zasobami w zakresie przyjmowania i weryfikacji zgłoszeń oraz prowadzania postępowania wyjaśniającego, pod warunkiem zapewnienia zgodności wykonywanych czynności z ustawą. </w:t>
            </w:r>
          </w:p>
          <w:p w14:paraId="08EC996A"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3. Zawarcie umowy, o której mowa w ust. 1 i 2, nie uchyla odpowiedzialności podmiotu prawnego za dochowanie obowiązków określonych w niniejszym rozdziale, w szczególności zachowania poufności, udzielenia informacji zwrotnej oraz podjęcia działań następczych.</w:t>
            </w:r>
          </w:p>
          <w:p w14:paraId="77C63000"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4. Procedura wewnętrzna może być ustalona na podstawie umowy jako wspólna dla kilku urzędów lub jednostek organizacyjnych w ramach jednej gminy lub kilku gmin, pod warunkiem zapewnienia ich </w:t>
            </w:r>
            <w:r w:rsidRPr="000A6108">
              <w:rPr>
                <w:rFonts w:ascii="Times New Roman" w:hAnsi="Times New Roman" w:cs="Times New Roman"/>
                <w:szCs w:val="24"/>
              </w:rPr>
              <w:lastRenderedPageBreak/>
              <w:t xml:space="preserve">odrębności i niezależności od procedury przyjmowania zgłoszeń zewnętrznych i podejmowania działań następczych. </w:t>
            </w:r>
          </w:p>
          <w:p w14:paraId="092C6E8F"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5. Podmioty, o których mowa w ust. 2 i 4, są odrębnymi administratorami pozyskanych w związku z przyjmowaniem i weryfikacją zgłoszeń danych, z zastrzeżeniem ust. 6. Administrator podejmuje działania mające na celu: </w:t>
            </w:r>
          </w:p>
          <w:p w14:paraId="089A0F7C"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 xml:space="preserve">zapewnienie ochrony przed nieuprawnionym dostępem do danych; </w:t>
            </w:r>
          </w:p>
          <w:p w14:paraId="1950CFFB"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 xml:space="preserve">zapewnienie integralności danych;  </w:t>
            </w:r>
          </w:p>
          <w:p w14:paraId="4C47920C"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 xml:space="preserve">określenie zasad bezpieczeństwa przetwarzanych danych, w tym danych osobowych; </w:t>
            </w:r>
          </w:p>
          <w:p w14:paraId="70BAA33C"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4)</w:t>
            </w:r>
            <w:r w:rsidRPr="000A6108">
              <w:rPr>
                <w:rFonts w:ascii="Times New Roman" w:hAnsi="Times New Roman" w:cs="Times New Roman"/>
                <w:szCs w:val="24"/>
              </w:rPr>
              <w:tab/>
              <w:t xml:space="preserve">określenie zasad zgłaszania naruszenia ochrony danych osobowych; </w:t>
            </w:r>
          </w:p>
          <w:p w14:paraId="43151C93"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5)</w:t>
            </w:r>
            <w:r w:rsidRPr="000A6108">
              <w:rPr>
                <w:rFonts w:ascii="Times New Roman" w:hAnsi="Times New Roman" w:cs="Times New Roman"/>
                <w:szCs w:val="24"/>
              </w:rPr>
              <w:tab/>
              <w:t>zapewnienie rozliczalności.</w:t>
            </w:r>
          </w:p>
          <w:p w14:paraId="1BF5FCE9"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6. Administratorzy, o których mowa w ust. 5, nie mają wzajemnie dostępu do danych pozyskanych przez odrębnego administratora. </w:t>
            </w:r>
          </w:p>
          <w:p w14:paraId="46F43163"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lastRenderedPageBreak/>
              <w:t>7. Przepis ust. 6 nie ma zastosowania do sytuacji, w której w toku postępowania wyjaśniającego ustalono, że właściwy do przyjęcia zgłoszenia lub zobowiązany do podjęcia działań następczych jest inny administrator niż ten, do którego wpłynęło zgłoszenie, lub właściwych jest co najmniej 2 administratorów. Administratorowi udostępnia się tylko te dane, które są niezbędne do podjęcia działań następczych.</w:t>
            </w:r>
          </w:p>
          <w:p w14:paraId="21178C64"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8. Jeżeli podmioty, o których mowa w ust. 2 i 4, realizując zadania określone w ustawie, działają we wspólnym interesie i wspólnie ustalają cele i sposoby przetwarzania danych pozyskanych w wyniku zgłoszenia, są współadministratorami danych w zakresie realizacji tych zadań. </w:t>
            </w:r>
          </w:p>
          <w:p w14:paraId="1F71A19C"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9. Administratorzy, o których mowa w ust. 7, wskazują wybrany spośród nich podmiot, który zapewnia realizację praw osób wynikających z art. 12–22 i art. 34 rozporządzenia 2016/679. </w:t>
            </w:r>
          </w:p>
          <w:p w14:paraId="6E5E2F8B" w14:textId="77777777" w:rsidR="00DB7770" w:rsidRPr="000A6108" w:rsidRDefault="00DB7770" w:rsidP="00396643">
            <w:pPr>
              <w:spacing w:after="0" w:line="240" w:lineRule="auto"/>
              <w:jc w:val="center"/>
              <w:rPr>
                <w:rFonts w:ascii="Times New Roman" w:hAnsi="Times New Roman" w:cs="Times New Roman"/>
                <w:sz w:val="24"/>
                <w:szCs w:val="24"/>
              </w:rPr>
            </w:pPr>
          </w:p>
        </w:tc>
        <w:tc>
          <w:tcPr>
            <w:tcW w:w="7230" w:type="dxa"/>
            <w:shd w:val="clear" w:color="auto" w:fill="auto"/>
          </w:tcPr>
          <w:p w14:paraId="3A32B69F" w14:textId="77777777"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Urząd Ochrony Danych Osobowych </w:t>
            </w:r>
          </w:p>
          <w:p w14:paraId="39325AA4" w14:textId="77777777" w:rsidR="00DB7770" w:rsidRPr="000A6108" w:rsidRDefault="00DB7770"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28 ust. 1:</w:t>
            </w:r>
          </w:p>
          <w:p w14:paraId="065B4369" w14:textId="47259FD1"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Projektowany art. 28 ust. 1 ustawy wprowadza regulację dotyczącą zarówno podmiotów prywatnych jak i publicznych (zgodnie z definicją z art. 2 ust. 10 projektu ustawy jeżeli mówimy o podmiocie prawnym – należy przez to rozumieć podmiot prywatny lub podmiot publiczny). Projektowany przepis przewiduje u</w:t>
            </w:r>
            <w:r w:rsidRPr="000A6108">
              <w:rPr>
                <w:rFonts w:ascii="Times New Roman" w:hAnsi="Times New Roman" w:cs="Times New Roman"/>
                <w:i/>
                <w:iCs/>
                <w:sz w:val="24"/>
                <w:szCs w:val="24"/>
              </w:rPr>
              <w:t>poważnienie podmiotu zewnętrznego innego niż wewnętrzna</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 xml:space="preserve">jednostka organizacyjna lub osoba (…) </w:t>
            </w:r>
            <w:r w:rsidRPr="000A6108">
              <w:rPr>
                <w:rFonts w:ascii="Times New Roman" w:hAnsi="Times New Roman" w:cs="Times New Roman"/>
                <w:b/>
                <w:bCs/>
                <w:i/>
                <w:iCs/>
                <w:sz w:val="24"/>
                <w:szCs w:val="24"/>
              </w:rPr>
              <w:t>wymaga zawarcia umowy, w której</w:t>
            </w:r>
            <w:r w:rsidRPr="000A6108">
              <w:rPr>
                <w:rFonts w:ascii="Times New Roman" w:hAnsi="Times New Roman" w:cs="Times New Roman"/>
                <w:sz w:val="24"/>
                <w:szCs w:val="24"/>
              </w:rPr>
              <w:t xml:space="preserve"> </w:t>
            </w:r>
            <w:r w:rsidRPr="000A6108">
              <w:rPr>
                <w:rFonts w:ascii="Times New Roman" w:hAnsi="Times New Roman" w:cs="Times New Roman"/>
                <w:b/>
                <w:bCs/>
                <w:i/>
                <w:iCs/>
                <w:sz w:val="24"/>
                <w:szCs w:val="24"/>
              </w:rPr>
              <w:t xml:space="preserve">podmiot prawny powierza </w:t>
            </w:r>
            <w:r w:rsidRPr="000A6108">
              <w:rPr>
                <w:rFonts w:ascii="Times New Roman" w:hAnsi="Times New Roman" w:cs="Times New Roman"/>
                <w:i/>
                <w:iCs/>
                <w:sz w:val="24"/>
                <w:szCs w:val="24"/>
              </w:rPr>
              <w:t>obsługę przyjmowania zgłoszeń, potwierdzanie</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przyjęcia zgłoszenia, przekazanie informacji zwrotnej oraz zapewnienie</w:t>
            </w:r>
          </w:p>
          <w:p w14:paraId="0628F30E" w14:textId="599AD67F" w:rsidR="00DB7770" w:rsidRPr="000A6108" w:rsidRDefault="00DB7770" w:rsidP="00396643">
            <w:pPr>
              <w:autoSpaceDE w:val="0"/>
              <w:autoSpaceDN w:val="0"/>
              <w:adjustRightInd w:val="0"/>
              <w:spacing w:after="0" w:line="240" w:lineRule="auto"/>
              <w:jc w:val="both"/>
              <w:rPr>
                <w:rFonts w:ascii="Times New Roman" w:hAnsi="Times New Roman" w:cs="Times New Roman"/>
                <w:i/>
                <w:iCs/>
                <w:sz w:val="24"/>
                <w:szCs w:val="24"/>
              </w:rPr>
            </w:pPr>
            <w:r w:rsidRPr="000A6108">
              <w:rPr>
                <w:rFonts w:ascii="Times New Roman" w:hAnsi="Times New Roman" w:cs="Times New Roman"/>
                <w:i/>
                <w:iCs/>
                <w:sz w:val="24"/>
                <w:szCs w:val="24"/>
              </w:rPr>
              <w:t>informacji na temat procedury wewnętrznej z zastosowaniem rozwiązań technicznych i organizacyjnych zapewniających zgodność tych czynności z ustawą, w szczególności.</w:t>
            </w:r>
          </w:p>
          <w:p w14:paraId="113BE438" w14:textId="067A8237"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 pierwszej kolejności należy wskazać, iż projektowany przepis wprowadza możliwość zawarcia umowy w myśl art. 28 rozporządzenia 2016/679.</w:t>
            </w:r>
          </w:p>
          <w:p w14:paraId="41AF02E6" w14:textId="77777777"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Projektowany przepis, przewidując przetwarzanie danych osobowych</w:t>
            </w:r>
          </w:p>
          <w:p w14:paraId="720F0120" w14:textId="77777777"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musi pozostać spójny i zgodny z przepisami rozporządzenia 2016/679,</w:t>
            </w:r>
          </w:p>
          <w:p w14:paraId="549DDC88" w14:textId="2888F2BB" w:rsidR="00DB7770" w:rsidRPr="000A6108" w:rsidRDefault="00DB7770" w:rsidP="003C422C">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zwłaszcza, iż dotyczy on zarówno sektora prywatnego jak i publicznego, którego działanie w zakresie ochrony danych osobowych musi być szczegółowo uregulowane w przepisach prawa. Poprzez wzgląd na zasadę legalności wskazane byłoby, aby zgodnie z art. 28 ust. 3 rozporządzenia 2016/679 jeżeli przetwarzanie odbywa się na podstawie umowy lub </w:t>
            </w:r>
            <w:r w:rsidRPr="000A6108">
              <w:rPr>
                <w:rFonts w:ascii="Times New Roman" w:hAnsi="Times New Roman" w:cs="Times New Roman"/>
                <w:b/>
                <w:bCs/>
                <w:sz w:val="24"/>
                <w:szCs w:val="24"/>
              </w:rPr>
              <w:t>innego</w:t>
            </w:r>
            <w:r w:rsidRPr="000A6108">
              <w:rPr>
                <w:rFonts w:ascii="Times New Roman" w:hAnsi="Times New Roman" w:cs="Times New Roman"/>
                <w:sz w:val="24"/>
                <w:szCs w:val="24"/>
              </w:rPr>
              <w:t xml:space="preserve"> </w:t>
            </w:r>
            <w:r w:rsidRPr="000A6108">
              <w:rPr>
                <w:rFonts w:ascii="Times New Roman" w:hAnsi="Times New Roman" w:cs="Times New Roman"/>
                <w:b/>
                <w:bCs/>
                <w:sz w:val="24"/>
                <w:szCs w:val="24"/>
              </w:rPr>
              <w:t xml:space="preserve">instrumentu prawnego </w:t>
            </w:r>
            <w:r w:rsidRPr="000A6108">
              <w:rPr>
                <w:rFonts w:ascii="Times New Roman" w:hAnsi="Times New Roman" w:cs="Times New Roman"/>
                <w:sz w:val="24"/>
                <w:szCs w:val="24"/>
              </w:rPr>
              <w:t>określić w przepisach projektowanej ustawy przedmiot i czas trwania przetwarzania, charakter i cel przetwarzania, rodzaj danych osobowych oraz kategorie osób, których dane dotyczą, obowiązki i</w:t>
            </w:r>
            <w:r w:rsidR="003C422C">
              <w:rPr>
                <w:rFonts w:ascii="Times New Roman" w:hAnsi="Times New Roman" w:cs="Times New Roman"/>
                <w:sz w:val="24"/>
                <w:szCs w:val="24"/>
              </w:rPr>
              <w:t xml:space="preserve"> </w:t>
            </w:r>
            <w:r w:rsidRPr="000A6108">
              <w:rPr>
                <w:rFonts w:ascii="Times New Roman" w:hAnsi="Times New Roman" w:cs="Times New Roman"/>
                <w:sz w:val="24"/>
                <w:szCs w:val="24"/>
              </w:rPr>
              <w:t>prawa administratora.</w:t>
            </w:r>
          </w:p>
          <w:p w14:paraId="23273DEF" w14:textId="337FCF3E" w:rsidR="00DB7770" w:rsidRPr="000A6108" w:rsidRDefault="00DB7770" w:rsidP="00396643">
            <w:pPr>
              <w:spacing w:after="0" w:line="240" w:lineRule="auto"/>
              <w:jc w:val="both"/>
              <w:rPr>
                <w:rFonts w:ascii="Times New Roman" w:hAnsi="Times New Roman" w:cs="Times New Roman"/>
                <w:sz w:val="24"/>
                <w:szCs w:val="24"/>
              </w:rPr>
            </w:pPr>
          </w:p>
          <w:p w14:paraId="04BE4843" w14:textId="77777777" w:rsidR="00DB7770" w:rsidRPr="000A6108" w:rsidRDefault="00DB7770" w:rsidP="00396643">
            <w:pPr>
              <w:spacing w:after="0" w:line="240" w:lineRule="auto"/>
              <w:jc w:val="both"/>
              <w:rPr>
                <w:rFonts w:ascii="Times New Roman" w:hAnsi="Times New Roman" w:cs="Times New Roman"/>
                <w:sz w:val="24"/>
                <w:szCs w:val="24"/>
                <w:highlight w:val="green"/>
              </w:rPr>
            </w:pPr>
          </w:p>
          <w:p w14:paraId="6E009F7E" w14:textId="77777777" w:rsidR="00DB7770" w:rsidRPr="000A6108" w:rsidRDefault="00DB7770"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28 ust. 2:</w:t>
            </w:r>
          </w:p>
          <w:p w14:paraId="4EFE55A9" w14:textId="340FAF51" w:rsidR="00DB7770" w:rsidRPr="000A6108" w:rsidRDefault="00DB7770" w:rsidP="00941854">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Opiniowany przepis jest niejednoznaczny – nie wiadomo jaki cel osiągnąć chce projektodawca wskazując na dzielenie się zasobami, co oznacza pojęcie dzielenia się zasobami, czy będzie dochodziło do udostępniania danych a jeżeli tak to czy będą to dane zwykłe czy dane szczególnych kategorii, w jakim trybie ( wnioskowym, bezwnioskowym) i w jakim zakresie. Art. 28 ust. 5 wskazuje, że podmioty, które będą „dzielić się zasobami” będą odrębnymi administratorami pozyskanych danych, niemniej jednak nie jest jasne co Projektodawca wskazanym przepisem reguluje.</w:t>
            </w:r>
          </w:p>
          <w:p w14:paraId="560E7CBF" w14:textId="77777777"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p>
          <w:p w14:paraId="10950B59" w14:textId="77777777" w:rsidR="00A173A4" w:rsidRDefault="00A173A4" w:rsidP="00396643">
            <w:pPr>
              <w:autoSpaceDE w:val="0"/>
              <w:autoSpaceDN w:val="0"/>
              <w:adjustRightInd w:val="0"/>
              <w:spacing w:after="0" w:line="240" w:lineRule="auto"/>
              <w:jc w:val="both"/>
              <w:rPr>
                <w:rFonts w:ascii="Times New Roman" w:hAnsi="Times New Roman" w:cs="Times New Roman"/>
                <w:sz w:val="24"/>
                <w:szCs w:val="24"/>
              </w:rPr>
            </w:pPr>
          </w:p>
          <w:p w14:paraId="3778054E" w14:textId="77777777"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28 ust. 9:</w:t>
            </w:r>
          </w:p>
          <w:p w14:paraId="2E52CCA7" w14:textId="0C692D54"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Projektowany przepis wymaga doprecyzowania w przedmiocie spójności z przepisami rozporządzenia 2016/679, dla organu nadzorczego nie jest jasna intencja przepisu w brzmieniu: </w:t>
            </w:r>
            <w:r w:rsidRPr="000A6108">
              <w:rPr>
                <w:rFonts w:ascii="Times New Roman" w:hAnsi="Times New Roman" w:cs="Times New Roman"/>
                <w:i/>
                <w:iCs/>
                <w:sz w:val="24"/>
                <w:szCs w:val="24"/>
              </w:rPr>
              <w:t>Administratorzy, o których mowa w ust. 7,</w:t>
            </w:r>
            <w:r w:rsidRPr="000A6108">
              <w:rPr>
                <w:rFonts w:ascii="Times New Roman" w:hAnsi="Times New Roman" w:cs="Times New Roman"/>
                <w:sz w:val="24"/>
                <w:szCs w:val="24"/>
              </w:rPr>
              <w:t xml:space="preserve"> </w:t>
            </w:r>
            <w:r w:rsidRPr="000A6108">
              <w:rPr>
                <w:rFonts w:ascii="Times New Roman" w:hAnsi="Times New Roman" w:cs="Times New Roman"/>
                <w:b/>
                <w:bCs/>
                <w:i/>
                <w:iCs/>
                <w:sz w:val="24"/>
                <w:szCs w:val="24"/>
              </w:rPr>
              <w:t>wskazują wybrany spośród nich podmiot, który zapewnia realizację praw</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osób wynikających z art. 12–22 i art. 34 rozporządzenia 2016/679.</w:t>
            </w:r>
          </w:p>
        </w:tc>
        <w:tc>
          <w:tcPr>
            <w:tcW w:w="2800" w:type="dxa"/>
            <w:shd w:val="clear" w:color="auto" w:fill="auto"/>
          </w:tcPr>
          <w:p w14:paraId="2370EC19" w14:textId="77777777" w:rsidR="005401D9" w:rsidRDefault="005401D9" w:rsidP="005401D9">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Uwaga </w:t>
            </w:r>
            <w:r>
              <w:rPr>
                <w:rFonts w:ascii="Times New Roman" w:hAnsi="Times New Roman" w:cs="Times New Roman"/>
                <w:b/>
                <w:sz w:val="24"/>
                <w:szCs w:val="24"/>
              </w:rPr>
              <w:t xml:space="preserve">częściowo </w:t>
            </w:r>
            <w:r w:rsidRPr="000A6108">
              <w:rPr>
                <w:rFonts w:ascii="Times New Roman" w:hAnsi="Times New Roman" w:cs="Times New Roman"/>
                <w:b/>
                <w:sz w:val="24"/>
                <w:szCs w:val="24"/>
              </w:rPr>
              <w:t>uwzględniona</w:t>
            </w:r>
            <w:r>
              <w:rPr>
                <w:rFonts w:ascii="Times New Roman" w:hAnsi="Times New Roman" w:cs="Times New Roman"/>
                <w:b/>
                <w:sz w:val="24"/>
                <w:szCs w:val="24"/>
              </w:rPr>
              <w:t>.</w:t>
            </w:r>
          </w:p>
          <w:p w14:paraId="3E1E33E1" w14:textId="1F2B1ACB" w:rsidR="005401D9" w:rsidRDefault="005401D9" w:rsidP="005401D9">
            <w:pPr>
              <w:spacing w:after="0" w:line="240" w:lineRule="auto"/>
              <w:rPr>
                <w:rFonts w:ascii="Times New Roman" w:hAnsi="Times New Roman" w:cs="Times New Roman"/>
                <w:sz w:val="24"/>
                <w:szCs w:val="24"/>
              </w:rPr>
            </w:pPr>
            <w:r w:rsidRPr="00687F06">
              <w:rPr>
                <w:rFonts w:ascii="Times New Roman" w:hAnsi="Times New Roman" w:cs="Times New Roman"/>
                <w:sz w:val="24"/>
                <w:szCs w:val="24"/>
              </w:rPr>
              <w:t>Doprecyzowano</w:t>
            </w:r>
            <w:r>
              <w:rPr>
                <w:rFonts w:ascii="Times New Roman" w:hAnsi="Times New Roman" w:cs="Times New Roman"/>
                <w:sz w:val="24"/>
                <w:szCs w:val="24"/>
              </w:rPr>
              <w:t xml:space="preserve"> </w:t>
            </w:r>
            <w:r w:rsidRPr="00687F06">
              <w:rPr>
                <w:rFonts w:ascii="Times New Roman" w:hAnsi="Times New Roman" w:cs="Times New Roman"/>
                <w:sz w:val="24"/>
                <w:szCs w:val="24"/>
              </w:rPr>
              <w:t>przepis</w:t>
            </w:r>
            <w:r>
              <w:rPr>
                <w:rFonts w:ascii="Times New Roman" w:hAnsi="Times New Roman" w:cs="Times New Roman"/>
                <w:sz w:val="24"/>
                <w:szCs w:val="24"/>
              </w:rPr>
              <w:t>.</w:t>
            </w:r>
          </w:p>
          <w:p w14:paraId="27B90C71" w14:textId="2A2EBC13" w:rsidR="005401D9" w:rsidRPr="00687F06" w:rsidRDefault="005401D9" w:rsidP="005401D9">
            <w:pPr>
              <w:spacing w:after="0" w:line="240" w:lineRule="auto"/>
              <w:rPr>
                <w:rFonts w:ascii="Times New Roman" w:hAnsi="Times New Roman" w:cs="Times New Roman"/>
                <w:sz w:val="24"/>
                <w:szCs w:val="24"/>
              </w:rPr>
            </w:pPr>
            <w:r>
              <w:rPr>
                <w:rFonts w:ascii="Times New Roman" w:hAnsi="Times New Roman" w:cs="Times New Roman"/>
                <w:sz w:val="24"/>
                <w:szCs w:val="24"/>
              </w:rPr>
              <w:t>Wskazane poniżej elementy „innego instrumentu prawnego’ wynikają z całości projektowanych przepisów.</w:t>
            </w:r>
          </w:p>
          <w:p w14:paraId="011F0C64" w14:textId="77777777" w:rsidR="005401D9" w:rsidRPr="000A6108" w:rsidRDefault="005401D9" w:rsidP="005401D9">
            <w:pPr>
              <w:spacing w:after="0" w:line="240" w:lineRule="auto"/>
              <w:rPr>
                <w:rFonts w:ascii="Times New Roman" w:hAnsi="Times New Roman" w:cs="Times New Roman"/>
                <w:sz w:val="24"/>
                <w:szCs w:val="24"/>
              </w:rPr>
            </w:pPr>
          </w:p>
          <w:p w14:paraId="4CDAABF1" w14:textId="77777777" w:rsidR="00DB7770" w:rsidRPr="000A6108" w:rsidRDefault="00DB7770" w:rsidP="00396643">
            <w:pPr>
              <w:spacing w:after="0" w:line="240" w:lineRule="auto"/>
              <w:rPr>
                <w:rFonts w:ascii="Times New Roman" w:hAnsi="Times New Roman" w:cs="Times New Roman"/>
                <w:sz w:val="24"/>
                <w:szCs w:val="24"/>
              </w:rPr>
            </w:pPr>
          </w:p>
          <w:p w14:paraId="7C03236D" w14:textId="77777777" w:rsidR="00DB7770" w:rsidRPr="000A6108" w:rsidRDefault="00DB7770" w:rsidP="00396643">
            <w:pPr>
              <w:spacing w:after="0" w:line="240" w:lineRule="auto"/>
              <w:rPr>
                <w:rFonts w:ascii="Times New Roman" w:hAnsi="Times New Roman" w:cs="Times New Roman"/>
                <w:sz w:val="24"/>
                <w:szCs w:val="24"/>
              </w:rPr>
            </w:pPr>
          </w:p>
          <w:p w14:paraId="1F72F580" w14:textId="77777777" w:rsidR="00DB7770" w:rsidRPr="000A6108" w:rsidRDefault="00DB7770" w:rsidP="00396643">
            <w:pPr>
              <w:spacing w:after="0" w:line="240" w:lineRule="auto"/>
              <w:rPr>
                <w:rFonts w:ascii="Times New Roman" w:hAnsi="Times New Roman" w:cs="Times New Roman"/>
                <w:sz w:val="24"/>
                <w:szCs w:val="24"/>
              </w:rPr>
            </w:pPr>
          </w:p>
          <w:p w14:paraId="1840EE5E" w14:textId="77777777" w:rsidR="00DB7770" w:rsidRPr="000A6108" w:rsidRDefault="00DB7770" w:rsidP="00396643">
            <w:pPr>
              <w:spacing w:after="0" w:line="240" w:lineRule="auto"/>
              <w:rPr>
                <w:rFonts w:ascii="Times New Roman" w:hAnsi="Times New Roman" w:cs="Times New Roman"/>
                <w:sz w:val="24"/>
                <w:szCs w:val="24"/>
              </w:rPr>
            </w:pPr>
          </w:p>
          <w:p w14:paraId="0E054ED7" w14:textId="77777777" w:rsidR="00DB7770" w:rsidRPr="000A6108" w:rsidRDefault="00DB7770" w:rsidP="00396643">
            <w:pPr>
              <w:spacing w:after="0" w:line="240" w:lineRule="auto"/>
              <w:rPr>
                <w:rFonts w:ascii="Times New Roman" w:hAnsi="Times New Roman" w:cs="Times New Roman"/>
                <w:sz w:val="24"/>
                <w:szCs w:val="24"/>
              </w:rPr>
            </w:pPr>
          </w:p>
          <w:p w14:paraId="7CAE348A" w14:textId="77777777" w:rsidR="00DB7770" w:rsidRPr="000A6108" w:rsidRDefault="00DB7770" w:rsidP="00396643">
            <w:pPr>
              <w:spacing w:after="0" w:line="240" w:lineRule="auto"/>
              <w:rPr>
                <w:rFonts w:ascii="Times New Roman" w:hAnsi="Times New Roman" w:cs="Times New Roman"/>
                <w:sz w:val="24"/>
                <w:szCs w:val="24"/>
              </w:rPr>
            </w:pPr>
          </w:p>
          <w:p w14:paraId="4222994E" w14:textId="77777777" w:rsidR="00DB7770" w:rsidRPr="000A6108" w:rsidRDefault="00DB7770" w:rsidP="00396643">
            <w:pPr>
              <w:spacing w:after="0" w:line="240" w:lineRule="auto"/>
              <w:rPr>
                <w:rFonts w:ascii="Times New Roman" w:hAnsi="Times New Roman" w:cs="Times New Roman"/>
                <w:sz w:val="24"/>
                <w:szCs w:val="24"/>
              </w:rPr>
            </w:pPr>
          </w:p>
          <w:p w14:paraId="446012E3" w14:textId="77777777" w:rsidR="00DB7770" w:rsidRPr="000A6108" w:rsidRDefault="00DB7770" w:rsidP="00396643">
            <w:pPr>
              <w:spacing w:after="0" w:line="240" w:lineRule="auto"/>
              <w:rPr>
                <w:rFonts w:ascii="Times New Roman" w:hAnsi="Times New Roman" w:cs="Times New Roman"/>
                <w:sz w:val="24"/>
                <w:szCs w:val="24"/>
              </w:rPr>
            </w:pPr>
          </w:p>
          <w:p w14:paraId="34C1683B" w14:textId="77777777" w:rsidR="00DB7770" w:rsidRPr="000A6108" w:rsidRDefault="00DB7770" w:rsidP="00396643">
            <w:pPr>
              <w:spacing w:after="0" w:line="240" w:lineRule="auto"/>
              <w:rPr>
                <w:rFonts w:ascii="Times New Roman" w:hAnsi="Times New Roman" w:cs="Times New Roman"/>
                <w:sz w:val="24"/>
                <w:szCs w:val="24"/>
              </w:rPr>
            </w:pPr>
          </w:p>
          <w:p w14:paraId="7AC86A22" w14:textId="77777777" w:rsidR="00DB7770" w:rsidRPr="000A6108" w:rsidRDefault="00DB7770" w:rsidP="00396643">
            <w:pPr>
              <w:spacing w:after="0" w:line="240" w:lineRule="auto"/>
              <w:rPr>
                <w:rFonts w:ascii="Times New Roman" w:hAnsi="Times New Roman" w:cs="Times New Roman"/>
                <w:sz w:val="24"/>
                <w:szCs w:val="24"/>
              </w:rPr>
            </w:pPr>
          </w:p>
          <w:p w14:paraId="759C9E39" w14:textId="77777777" w:rsidR="00DB7770" w:rsidRPr="000A6108" w:rsidRDefault="00DB7770" w:rsidP="00396643">
            <w:pPr>
              <w:spacing w:after="0" w:line="240" w:lineRule="auto"/>
              <w:rPr>
                <w:rFonts w:ascii="Times New Roman" w:hAnsi="Times New Roman" w:cs="Times New Roman"/>
                <w:sz w:val="24"/>
                <w:szCs w:val="24"/>
              </w:rPr>
            </w:pPr>
          </w:p>
          <w:p w14:paraId="146EE4EC" w14:textId="77777777" w:rsidR="00DB7770" w:rsidRPr="000A6108" w:rsidRDefault="00DB7770" w:rsidP="00396643">
            <w:pPr>
              <w:spacing w:after="0" w:line="240" w:lineRule="auto"/>
              <w:rPr>
                <w:rFonts w:ascii="Times New Roman" w:hAnsi="Times New Roman" w:cs="Times New Roman"/>
                <w:sz w:val="24"/>
                <w:szCs w:val="24"/>
              </w:rPr>
            </w:pPr>
          </w:p>
          <w:p w14:paraId="7D510114" w14:textId="77777777" w:rsidR="00DB7770" w:rsidRPr="000A6108" w:rsidRDefault="00DB7770" w:rsidP="00396643">
            <w:pPr>
              <w:spacing w:after="0" w:line="240" w:lineRule="auto"/>
              <w:rPr>
                <w:rFonts w:ascii="Times New Roman" w:hAnsi="Times New Roman" w:cs="Times New Roman"/>
                <w:sz w:val="24"/>
                <w:szCs w:val="24"/>
              </w:rPr>
            </w:pPr>
          </w:p>
          <w:p w14:paraId="27A36A2E" w14:textId="77777777" w:rsidR="00DB7770" w:rsidRPr="000A6108" w:rsidRDefault="00DB7770" w:rsidP="00396643">
            <w:pPr>
              <w:spacing w:after="0" w:line="240" w:lineRule="auto"/>
              <w:rPr>
                <w:rFonts w:ascii="Times New Roman" w:hAnsi="Times New Roman" w:cs="Times New Roman"/>
                <w:sz w:val="24"/>
                <w:szCs w:val="24"/>
              </w:rPr>
            </w:pPr>
          </w:p>
          <w:p w14:paraId="432D41C0" w14:textId="77777777" w:rsidR="00DB7770" w:rsidRPr="000A6108" w:rsidRDefault="00DB7770" w:rsidP="00396643">
            <w:pPr>
              <w:spacing w:after="0" w:line="240" w:lineRule="auto"/>
              <w:rPr>
                <w:rFonts w:ascii="Times New Roman" w:hAnsi="Times New Roman" w:cs="Times New Roman"/>
                <w:sz w:val="24"/>
                <w:szCs w:val="24"/>
              </w:rPr>
            </w:pPr>
          </w:p>
          <w:p w14:paraId="3A4030D3" w14:textId="77777777" w:rsidR="00DB7770" w:rsidRPr="000A6108" w:rsidRDefault="00DB7770" w:rsidP="00396643">
            <w:pPr>
              <w:spacing w:after="0" w:line="240" w:lineRule="auto"/>
              <w:rPr>
                <w:rFonts w:ascii="Times New Roman" w:hAnsi="Times New Roman" w:cs="Times New Roman"/>
                <w:sz w:val="24"/>
                <w:szCs w:val="24"/>
              </w:rPr>
            </w:pPr>
          </w:p>
          <w:p w14:paraId="4B9DF2D5" w14:textId="77777777" w:rsidR="00DB7770" w:rsidRPr="000A6108" w:rsidRDefault="00DB7770" w:rsidP="00396643">
            <w:pPr>
              <w:spacing w:after="0" w:line="240" w:lineRule="auto"/>
              <w:rPr>
                <w:rFonts w:ascii="Times New Roman" w:hAnsi="Times New Roman" w:cs="Times New Roman"/>
                <w:sz w:val="24"/>
                <w:szCs w:val="24"/>
              </w:rPr>
            </w:pPr>
          </w:p>
          <w:p w14:paraId="0579A99A" w14:textId="77777777" w:rsidR="00DB7770" w:rsidRPr="000A6108" w:rsidRDefault="00DB7770" w:rsidP="00396643">
            <w:pPr>
              <w:spacing w:after="0" w:line="240" w:lineRule="auto"/>
              <w:rPr>
                <w:rFonts w:ascii="Times New Roman" w:hAnsi="Times New Roman" w:cs="Times New Roman"/>
                <w:sz w:val="24"/>
                <w:szCs w:val="24"/>
              </w:rPr>
            </w:pPr>
          </w:p>
          <w:p w14:paraId="276C32B8" w14:textId="77777777" w:rsidR="00DB7770" w:rsidRPr="000A6108" w:rsidRDefault="00DB7770" w:rsidP="00396643">
            <w:pPr>
              <w:spacing w:after="0" w:line="240" w:lineRule="auto"/>
              <w:rPr>
                <w:rFonts w:ascii="Times New Roman" w:hAnsi="Times New Roman" w:cs="Times New Roman"/>
                <w:sz w:val="24"/>
                <w:szCs w:val="24"/>
              </w:rPr>
            </w:pPr>
          </w:p>
          <w:p w14:paraId="7CE2720A" w14:textId="77777777" w:rsidR="00DB7770" w:rsidRPr="000A6108" w:rsidRDefault="00DB7770" w:rsidP="00396643">
            <w:pPr>
              <w:spacing w:after="0" w:line="240" w:lineRule="auto"/>
              <w:rPr>
                <w:rFonts w:ascii="Times New Roman" w:hAnsi="Times New Roman" w:cs="Times New Roman"/>
                <w:sz w:val="24"/>
                <w:szCs w:val="24"/>
              </w:rPr>
            </w:pPr>
          </w:p>
          <w:p w14:paraId="3AABD285" w14:textId="2249AE28"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2F7DCD4B" w14:textId="0B80FE0D" w:rsidR="00F61F15"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Przepis </w:t>
            </w:r>
            <w:r w:rsidR="003C422C">
              <w:rPr>
                <w:rFonts w:ascii="Times New Roman" w:hAnsi="Times New Roman" w:cs="Times New Roman"/>
                <w:sz w:val="24"/>
                <w:szCs w:val="24"/>
              </w:rPr>
              <w:t>wdraża art. 8 ust. 6 dyrektywy, który posługuje się pojęciem ogólnym – dzielenie zasobami</w:t>
            </w:r>
            <w:r w:rsidR="00F61F15">
              <w:rPr>
                <w:rFonts w:ascii="Times New Roman" w:hAnsi="Times New Roman" w:cs="Times New Roman"/>
                <w:sz w:val="24"/>
                <w:szCs w:val="24"/>
              </w:rPr>
              <w:t xml:space="preserve"> (doprecyzowano</w:t>
            </w:r>
            <w:r w:rsidR="00A173A4">
              <w:rPr>
                <w:rFonts w:ascii="Times New Roman" w:hAnsi="Times New Roman" w:cs="Times New Roman"/>
                <w:sz w:val="24"/>
                <w:szCs w:val="24"/>
              </w:rPr>
              <w:t xml:space="preserve"> – zasoby kadrowe oraz organizacyjne</w:t>
            </w:r>
            <w:r w:rsidR="00F61F15">
              <w:rPr>
                <w:rFonts w:ascii="Times New Roman" w:hAnsi="Times New Roman" w:cs="Times New Roman"/>
                <w:sz w:val="24"/>
                <w:szCs w:val="24"/>
              </w:rPr>
              <w:t>)</w:t>
            </w:r>
            <w:r w:rsidR="003C422C">
              <w:rPr>
                <w:rFonts w:ascii="Times New Roman" w:hAnsi="Times New Roman" w:cs="Times New Roman"/>
                <w:sz w:val="24"/>
                <w:szCs w:val="24"/>
              </w:rPr>
              <w:t xml:space="preserve">. </w:t>
            </w:r>
            <w:r w:rsidRPr="000A6108">
              <w:rPr>
                <w:rFonts w:ascii="Times New Roman" w:hAnsi="Times New Roman" w:cs="Times New Roman"/>
                <w:sz w:val="24"/>
                <w:szCs w:val="24"/>
              </w:rPr>
              <w:t xml:space="preserve"> </w:t>
            </w:r>
          </w:p>
          <w:p w14:paraId="6CB80E7B" w14:textId="77777777" w:rsidR="00DB7770" w:rsidRDefault="00DB7770" w:rsidP="00396643">
            <w:pPr>
              <w:spacing w:after="0" w:line="240" w:lineRule="auto"/>
              <w:rPr>
                <w:rFonts w:ascii="Times New Roman" w:hAnsi="Times New Roman" w:cs="Times New Roman"/>
                <w:sz w:val="24"/>
                <w:szCs w:val="24"/>
              </w:rPr>
            </w:pPr>
          </w:p>
          <w:p w14:paraId="317091EE" w14:textId="77777777" w:rsidR="00E07CB3" w:rsidRDefault="00E07CB3" w:rsidP="00396643">
            <w:pPr>
              <w:spacing w:after="0" w:line="240" w:lineRule="auto"/>
              <w:rPr>
                <w:rFonts w:ascii="Times New Roman" w:hAnsi="Times New Roman" w:cs="Times New Roman"/>
                <w:sz w:val="24"/>
                <w:szCs w:val="24"/>
              </w:rPr>
            </w:pPr>
          </w:p>
          <w:p w14:paraId="469B32CC" w14:textId="77777777" w:rsidR="00E07CB3" w:rsidRDefault="00E07CB3" w:rsidP="00396643">
            <w:pPr>
              <w:spacing w:after="0" w:line="240" w:lineRule="auto"/>
              <w:rPr>
                <w:rFonts w:ascii="Times New Roman" w:hAnsi="Times New Roman" w:cs="Times New Roman"/>
                <w:sz w:val="24"/>
                <w:szCs w:val="24"/>
              </w:rPr>
            </w:pPr>
          </w:p>
          <w:p w14:paraId="4AF8A60F" w14:textId="77777777" w:rsidR="00E07CB3" w:rsidRPr="000A6108" w:rsidRDefault="00E07CB3" w:rsidP="00396643">
            <w:pPr>
              <w:spacing w:after="0" w:line="240" w:lineRule="auto"/>
              <w:rPr>
                <w:rFonts w:ascii="Times New Roman" w:hAnsi="Times New Roman" w:cs="Times New Roman"/>
                <w:sz w:val="24"/>
                <w:szCs w:val="24"/>
              </w:rPr>
            </w:pPr>
          </w:p>
          <w:p w14:paraId="5EBAF68C" w14:textId="681EEA50"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 xml:space="preserve">Wyjaśnienie </w:t>
            </w:r>
          </w:p>
          <w:p w14:paraId="3981DE89" w14:textId="70BBC28F" w:rsidR="00DB7770" w:rsidRPr="000A6108" w:rsidRDefault="00F61F15" w:rsidP="00F61F15">
            <w:pPr>
              <w:spacing w:after="0" w:line="240" w:lineRule="auto"/>
              <w:rPr>
                <w:rFonts w:ascii="Times New Roman" w:hAnsi="Times New Roman" w:cs="Times New Roman"/>
                <w:sz w:val="24"/>
                <w:szCs w:val="24"/>
              </w:rPr>
            </w:pPr>
            <w:r>
              <w:rPr>
                <w:rFonts w:ascii="Times New Roman" w:hAnsi="Times New Roman" w:cs="Times New Roman"/>
                <w:sz w:val="24"/>
                <w:szCs w:val="24"/>
              </w:rPr>
              <w:t>Na skutek uwagi Min ds. UE projektowany przepis usunięto.</w:t>
            </w:r>
          </w:p>
        </w:tc>
      </w:tr>
      <w:tr w:rsidR="00DB7770" w:rsidRPr="000A6108" w14:paraId="2FD5F585" w14:textId="77777777" w:rsidTr="00BC5D42">
        <w:tc>
          <w:tcPr>
            <w:tcW w:w="516" w:type="dxa"/>
            <w:vMerge/>
            <w:shd w:val="clear" w:color="auto" w:fill="auto"/>
          </w:tcPr>
          <w:p w14:paraId="7C398295" w14:textId="6FB73EA9"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455382A4"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3E38C7BB" w14:textId="77777777" w:rsidR="00DB7770" w:rsidRPr="000A6108" w:rsidRDefault="00DB7770" w:rsidP="00B64BBA">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Rządowe Centrum Legislacji </w:t>
            </w:r>
          </w:p>
          <w:p w14:paraId="2FC7B8CD" w14:textId="02E8418C" w:rsidR="00DB7770" w:rsidRPr="000A6108" w:rsidRDefault="00DB7770" w:rsidP="00B64BBA">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 art. 28 ust. 2 projektu doprecyzowania wymaga, na czym ma polegać „dzielenie się zasobami w zakresie przyjmowania i weryfikacji zgłoszeń oraz prowadzania postępowania wyjaśniającego”. Nasuwa się także pytanie, czy zasoby te obejmują dane osobowe, a jeżeli tak, to ich zakres powinien wynikać wprost z przepisów ustawy.</w:t>
            </w:r>
          </w:p>
        </w:tc>
        <w:tc>
          <w:tcPr>
            <w:tcW w:w="2800" w:type="dxa"/>
            <w:shd w:val="clear" w:color="auto" w:fill="auto"/>
          </w:tcPr>
          <w:p w14:paraId="44372CEC" w14:textId="77777777" w:rsidR="00DB7770" w:rsidRPr="000A6108" w:rsidRDefault="00DB7770" w:rsidP="000F5C65">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13C340D7" w14:textId="249938E5" w:rsidR="00DB7770" w:rsidRPr="000A6108" w:rsidRDefault="00A173A4" w:rsidP="000F5C65">
            <w:pPr>
              <w:spacing w:after="0" w:line="240" w:lineRule="auto"/>
              <w:rPr>
                <w:rFonts w:ascii="Times New Roman" w:hAnsi="Times New Roman" w:cs="Times New Roman"/>
                <w:sz w:val="24"/>
                <w:szCs w:val="24"/>
              </w:rPr>
            </w:pPr>
            <w:r>
              <w:rPr>
                <w:rFonts w:ascii="Times New Roman" w:hAnsi="Times New Roman" w:cs="Times New Roman"/>
                <w:sz w:val="24"/>
                <w:szCs w:val="24"/>
              </w:rPr>
              <w:t>Projektowany p</w:t>
            </w:r>
            <w:r w:rsidR="00DB7770" w:rsidRPr="000A6108">
              <w:rPr>
                <w:rFonts w:ascii="Times New Roman" w:hAnsi="Times New Roman" w:cs="Times New Roman"/>
                <w:sz w:val="24"/>
                <w:szCs w:val="24"/>
              </w:rPr>
              <w:t xml:space="preserve">rzepis doprecyzowano. </w:t>
            </w:r>
          </w:p>
          <w:p w14:paraId="1C09678B" w14:textId="77777777" w:rsidR="00DB7770" w:rsidRPr="000A6108" w:rsidRDefault="00DB7770" w:rsidP="00396643">
            <w:pPr>
              <w:spacing w:after="0" w:line="240" w:lineRule="auto"/>
              <w:rPr>
                <w:rFonts w:ascii="Times New Roman" w:hAnsi="Times New Roman" w:cs="Times New Roman"/>
                <w:sz w:val="24"/>
                <w:szCs w:val="24"/>
              </w:rPr>
            </w:pPr>
          </w:p>
        </w:tc>
      </w:tr>
      <w:tr w:rsidR="00DB7770" w:rsidRPr="000A6108" w14:paraId="16D2823A" w14:textId="77777777" w:rsidTr="00BC5D42">
        <w:tc>
          <w:tcPr>
            <w:tcW w:w="516" w:type="dxa"/>
            <w:vMerge/>
            <w:shd w:val="clear" w:color="auto" w:fill="auto"/>
          </w:tcPr>
          <w:p w14:paraId="350C76DB"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3A387491"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24DAA464" w14:textId="77777777" w:rsidR="00DB7770" w:rsidRPr="000A6108" w:rsidRDefault="00DB7770" w:rsidP="00DE54F5">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52EF88E6" w14:textId="5ED17D90" w:rsidR="00DB7770" w:rsidRPr="000A6108" w:rsidRDefault="00DB7770" w:rsidP="00DE54F5">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28 ust. 5 pkt. 5:</w:t>
            </w:r>
          </w:p>
          <w:p w14:paraId="25CAE9A9" w14:textId="63004971" w:rsidR="00DB7770" w:rsidRPr="000A6108" w:rsidRDefault="00DB7770" w:rsidP="00DE54F5">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Wśród celów działań podejmowanych przez odrębnych administratorów (tj. podmioty, o których mowa w art. 28 ust. 2 i 4 projektu) wskazano zapewnienie rozliczalności. Chodzi tu zapewne o zapewnienie rozliczalności danych, których gestorem są ci administratorzy, przy czym wyrażenie to („rozliczalność danych”) jest pojęciem nieostrym i niezdefiniowanym w projekcie, które pozostawia szeroką dowolność interpretacyjną i z tego powodu powinno być ono doprecyzowane.</w:t>
            </w:r>
          </w:p>
          <w:p w14:paraId="22DCC3AE" w14:textId="3A39B55D" w:rsidR="00DB7770" w:rsidRPr="000A6108" w:rsidRDefault="00DB7770" w:rsidP="00B64BBA">
            <w:pPr>
              <w:spacing w:after="0" w:line="240" w:lineRule="auto"/>
              <w:jc w:val="center"/>
              <w:rPr>
                <w:rFonts w:ascii="Times New Roman" w:hAnsi="Times New Roman" w:cs="Times New Roman"/>
                <w:b/>
                <w:sz w:val="24"/>
                <w:szCs w:val="24"/>
              </w:rPr>
            </w:pPr>
          </w:p>
        </w:tc>
        <w:tc>
          <w:tcPr>
            <w:tcW w:w="2800" w:type="dxa"/>
            <w:shd w:val="clear" w:color="auto" w:fill="auto"/>
          </w:tcPr>
          <w:p w14:paraId="449B292F" w14:textId="77777777"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0A4BBE5C" w14:textId="2685787B" w:rsidR="00DB7770" w:rsidRPr="000A6108" w:rsidRDefault="00A173A4" w:rsidP="00A173A4">
            <w:pPr>
              <w:spacing w:after="0" w:line="240" w:lineRule="auto"/>
              <w:rPr>
                <w:rFonts w:ascii="Times New Roman" w:hAnsi="Times New Roman" w:cs="Times New Roman"/>
                <w:sz w:val="24"/>
                <w:szCs w:val="24"/>
              </w:rPr>
            </w:pPr>
            <w:r>
              <w:rPr>
                <w:rFonts w:ascii="Times New Roman" w:hAnsi="Times New Roman" w:cs="Times New Roman"/>
                <w:sz w:val="24"/>
                <w:szCs w:val="24"/>
              </w:rPr>
              <w:t>Projektowany przepis w zakresie zgłoszonej uwagi został usunięty.</w:t>
            </w:r>
          </w:p>
        </w:tc>
      </w:tr>
      <w:tr w:rsidR="00DB7770" w:rsidRPr="000A6108" w14:paraId="6C6C771B" w14:textId="77777777" w:rsidTr="00BC5D42">
        <w:tc>
          <w:tcPr>
            <w:tcW w:w="516" w:type="dxa"/>
            <w:vMerge/>
            <w:shd w:val="clear" w:color="auto" w:fill="auto"/>
          </w:tcPr>
          <w:p w14:paraId="26164851"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3FE119E0"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8223721" w14:textId="77777777" w:rsidR="00DB7770" w:rsidRPr="000A6108" w:rsidRDefault="00DB7770" w:rsidP="00DB7770">
            <w:pPr>
              <w:spacing w:before="120" w:after="0" w:line="240" w:lineRule="auto"/>
              <w:jc w:val="center"/>
              <w:rPr>
                <w:rFonts w:ascii="Times New Roman" w:hAnsi="Times New Roman" w:cs="Times New Roman"/>
                <w:b/>
                <w:bCs/>
                <w:sz w:val="24"/>
                <w:szCs w:val="24"/>
              </w:rPr>
            </w:pPr>
            <w:r w:rsidRPr="000A6108">
              <w:rPr>
                <w:rFonts w:ascii="Times New Roman" w:hAnsi="Times New Roman" w:cs="Times New Roman"/>
                <w:b/>
                <w:bCs/>
                <w:sz w:val="24"/>
                <w:szCs w:val="24"/>
              </w:rPr>
              <w:t>Minister do spraw UE</w:t>
            </w:r>
          </w:p>
          <w:p w14:paraId="358E59E8" w14:textId="77777777"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sz w:val="24"/>
                <w:szCs w:val="24"/>
              </w:rPr>
              <w:t xml:space="preserve">Zgodnie z art. 28 ust. 5 zdanie drugie projektu ustawy </w:t>
            </w:r>
            <w:r w:rsidRPr="000A6108">
              <w:rPr>
                <w:rFonts w:ascii="Times New Roman" w:hAnsi="Times New Roman" w:cs="Times New Roman"/>
                <w:bCs/>
                <w:sz w:val="24"/>
                <w:szCs w:val="24"/>
              </w:rPr>
              <w:t xml:space="preserve">administrator podejmuje działania mające na celu: </w:t>
            </w:r>
          </w:p>
          <w:p w14:paraId="311BFB37" w14:textId="77777777" w:rsidR="00DB7770" w:rsidRPr="000A6108" w:rsidRDefault="00DB7770" w:rsidP="00DB7770">
            <w:pPr>
              <w:spacing w:before="120" w:after="0" w:line="240" w:lineRule="auto"/>
              <w:ind w:left="1134" w:hanging="567"/>
              <w:contextualSpacing/>
              <w:rPr>
                <w:rFonts w:ascii="Times New Roman" w:hAnsi="Times New Roman" w:cs="Times New Roman"/>
                <w:bCs/>
                <w:sz w:val="24"/>
                <w:szCs w:val="24"/>
              </w:rPr>
            </w:pPr>
            <w:r w:rsidRPr="000A6108">
              <w:rPr>
                <w:rFonts w:ascii="Times New Roman" w:hAnsi="Times New Roman" w:cs="Times New Roman"/>
                <w:bCs/>
                <w:sz w:val="24"/>
                <w:szCs w:val="24"/>
              </w:rPr>
              <w:t>1)</w:t>
            </w:r>
            <w:r w:rsidRPr="000A6108">
              <w:rPr>
                <w:rFonts w:ascii="Times New Roman" w:hAnsi="Times New Roman" w:cs="Times New Roman"/>
                <w:bCs/>
                <w:sz w:val="24"/>
                <w:szCs w:val="24"/>
              </w:rPr>
              <w:tab/>
              <w:t xml:space="preserve">zapewnienie ochrony przed nieuprawnionym dostępem do danych; </w:t>
            </w:r>
          </w:p>
          <w:p w14:paraId="19812FF8" w14:textId="77777777" w:rsidR="00DB7770" w:rsidRPr="000A6108" w:rsidRDefault="00DB7770" w:rsidP="00DB7770">
            <w:pPr>
              <w:spacing w:before="120" w:after="0" w:line="240" w:lineRule="auto"/>
              <w:ind w:left="1134" w:hanging="567"/>
              <w:contextualSpacing/>
              <w:rPr>
                <w:rFonts w:ascii="Times New Roman" w:hAnsi="Times New Roman" w:cs="Times New Roman"/>
                <w:bCs/>
                <w:sz w:val="24"/>
                <w:szCs w:val="24"/>
              </w:rPr>
            </w:pPr>
            <w:r w:rsidRPr="000A6108">
              <w:rPr>
                <w:rFonts w:ascii="Times New Roman" w:hAnsi="Times New Roman" w:cs="Times New Roman"/>
                <w:bCs/>
                <w:sz w:val="24"/>
                <w:szCs w:val="24"/>
              </w:rPr>
              <w:t>2)</w:t>
            </w:r>
            <w:r w:rsidRPr="000A6108">
              <w:rPr>
                <w:rFonts w:ascii="Times New Roman" w:hAnsi="Times New Roman" w:cs="Times New Roman"/>
                <w:bCs/>
                <w:sz w:val="24"/>
                <w:szCs w:val="24"/>
              </w:rPr>
              <w:tab/>
              <w:t xml:space="preserve">zapewnienie integralności danych;  </w:t>
            </w:r>
          </w:p>
          <w:p w14:paraId="0C19FF69" w14:textId="77777777" w:rsidR="00DB7770" w:rsidRPr="000A6108" w:rsidRDefault="00DB7770" w:rsidP="00DB7770">
            <w:pPr>
              <w:spacing w:before="120" w:after="0" w:line="240" w:lineRule="auto"/>
              <w:ind w:left="1134" w:hanging="567"/>
              <w:contextualSpacing/>
              <w:rPr>
                <w:rFonts w:ascii="Times New Roman" w:hAnsi="Times New Roman" w:cs="Times New Roman"/>
                <w:bCs/>
                <w:sz w:val="24"/>
                <w:szCs w:val="24"/>
              </w:rPr>
            </w:pPr>
            <w:r w:rsidRPr="000A6108">
              <w:rPr>
                <w:rFonts w:ascii="Times New Roman" w:hAnsi="Times New Roman" w:cs="Times New Roman"/>
                <w:bCs/>
                <w:sz w:val="24"/>
                <w:szCs w:val="24"/>
              </w:rPr>
              <w:t>3)</w:t>
            </w:r>
            <w:r w:rsidRPr="000A6108">
              <w:rPr>
                <w:rFonts w:ascii="Times New Roman" w:hAnsi="Times New Roman" w:cs="Times New Roman"/>
                <w:bCs/>
                <w:sz w:val="24"/>
                <w:szCs w:val="24"/>
              </w:rPr>
              <w:tab/>
              <w:t xml:space="preserve">określenie zasad bezpieczeństwa przetwarzanych danych, w tym danych osobowych; </w:t>
            </w:r>
          </w:p>
          <w:p w14:paraId="5C68091A" w14:textId="77777777" w:rsidR="00DB7770" w:rsidRPr="000A6108" w:rsidRDefault="00DB7770" w:rsidP="00DB7770">
            <w:pPr>
              <w:spacing w:before="120" w:after="0" w:line="240" w:lineRule="auto"/>
              <w:ind w:left="1134" w:hanging="567"/>
              <w:contextualSpacing/>
              <w:rPr>
                <w:rFonts w:ascii="Times New Roman" w:hAnsi="Times New Roman" w:cs="Times New Roman"/>
                <w:bCs/>
                <w:sz w:val="24"/>
                <w:szCs w:val="24"/>
              </w:rPr>
            </w:pPr>
            <w:r w:rsidRPr="000A6108">
              <w:rPr>
                <w:rFonts w:ascii="Times New Roman" w:hAnsi="Times New Roman" w:cs="Times New Roman"/>
                <w:bCs/>
                <w:sz w:val="24"/>
                <w:szCs w:val="24"/>
              </w:rPr>
              <w:t>4)</w:t>
            </w:r>
            <w:r w:rsidRPr="000A6108">
              <w:rPr>
                <w:rFonts w:ascii="Times New Roman" w:hAnsi="Times New Roman" w:cs="Times New Roman"/>
                <w:bCs/>
                <w:sz w:val="24"/>
                <w:szCs w:val="24"/>
              </w:rPr>
              <w:tab/>
              <w:t xml:space="preserve">określenie zasad zgłaszania naruszenia ochrony danych osobowych; </w:t>
            </w:r>
          </w:p>
          <w:p w14:paraId="1E321FDC" w14:textId="77777777" w:rsidR="00DB7770" w:rsidRPr="000A6108" w:rsidRDefault="00DB7770" w:rsidP="00DB7770">
            <w:pPr>
              <w:spacing w:before="120" w:after="0" w:line="240" w:lineRule="auto"/>
              <w:ind w:left="1134" w:hanging="567"/>
              <w:contextualSpacing/>
              <w:rPr>
                <w:rFonts w:ascii="Times New Roman" w:hAnsi="Times New Roman" w:cs="Times New Roman"/>
                <w:bCs/>
                <w:sz w:val="24"/>
                <w:szCs w:val="24"/>
              </w:rPr>
            </w:pPr>
            <w:r w:rsidRPr="000A6108">
              <w:rPr>
                <w:rFonts w:ascii="Times New Roman" w:hAnsi="Times New Roman" w:cs="Times New Roman"/>
                <w:bCs/>
                <w:sz w:val="24"/>
                <w:szCs w:val="24"/>
              </w:rPr>
              <w:t>5)</w:t>
            </w:r>
            <w:r w:rsidRPr="000A6108">
              <w:rPr>
                <w:rFonts w:ascii="Times New Roman" w:hAnsi="Times New Roman" w:cs="Times New Roman"/>
                <w:bCs/>
                <w:sz w:val="24"/>
                <w:szCs w:val="24"/>
              </w:rPr>
              <w:tab/>
              <w:t>zapewnienie rozliczalności.</w:t>
            </w:r>
          </w:p>
          <w:p w14:paraId="03FD069A" w14:textId="77777777"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Przepisy te odnoszą się zatem również do danych osobowych. W tym zakresie obowiązuje natomiast, jak wskazano wyżej, bezpośrednio rozporządzenie 2016/679. Projektowane przepisy dublują tym samym obowiązki administratora wynikające np. art. 5 czy 32 ww. </w:t>
            </w:r>
            <w:r w:rsidRPr="000A6108">
              <w:rPr>
                <w:rFonts w:ascii="Times New Roman" w:hAnsi="Times New Roman" w:cs="Times New Roman"/>
                <w:bCs/>
                <w:sz w:val="24"/>
                <w:szCs w:val="24"/>
              </w:rPr>
              <w:lastRenderedPageBreak/>
              <w:t xml:space="preserve">rozporządzenia. Jednocześnie, taka konstrukcja ustanawiając katalog zamknięty działań, które musi podjąć ten podmiot, może wyłączać pozostałe obowiązki nałożone na administratorów rozporządzeniem 2016/679. </w:t>
            </w:r>
          </w:p>
          <w:p w14:paraId="1CF306F5" w14:textId="77777777"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W zakresie objętym rozporządzeniem 2016/679 zasadna jest zatem rezygnacja z projektowanej zmiany, bądź takie przeformułowanie przepisu, by nie dotyczył obowiązków z zakresu ochrony danych osobowych. </w:t>
            </w:r>
          </w:p>
          <w:p w14:paraId="325EA3A5" w14:textId="77777777" w:rsidR="00DB7770" w:rsidRPr="000A6108" w:rsidRDefault="00DB7770" w:rsidP="00DB7770">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Artykuł 28 ust. 8 projektu stanowi, że jeżeli podmioty, o których mowa w ust. 2 i 4 tego artykułu, realizując zadania określone w ustawie, działają we wspólnym interesie i wspólnie ustalają cele i sposoby przetwarzania danych pozyskanych w wyniku zgłoszenia, są współadministratorami danych w zakresie realizacji tych zadań.</w:t>
            </w:r>
          </w:p>
          <w:p w14:paraId="73B8C515" w14:textId="77777777" w:rsidR="00DB7770" w:rsidRPr="000A6108" w:rsidRDefault="00DB7770" w:rsidP="00DB7770">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Projektowany przepis stanowi powtórzenie art. 26 ust. 1 rozporządzenia 2016/679 i jako taki powinien zostać usunięty z projektu ustawy. Jak już wyżej wskazano, przepisy rozporządzenia 2016/679 obowiązuje bowiem bezpośrednio. </w:t>
            </w:r>
          </w:p>
          <w:p w14:paraId="126DB629" w14:textId="77777777"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sz w:val="24"/>
                <w:szCs w:val="24"/>
              </w:rPr>
              <w:t xml:space="preserve">Ponownej analizy wymaga projektowany art. 28 ust. 9 projektu, zgodnie z którym </w:t>
            </w:r>
            <w:r w:rsidRPr="000A6108">
              <w:rPr>
                <w:rFonts w:ascii="Times New Roman" w:hAnsi="Times New Roman" w:cs="Times New Roman"/>
                <w:bCs/>
                <w:sz w:val="24"/>
                <w:szCs w:val="24"/>
              </w:rPr>
              <w:t xml:space="preserve">administratorzy wskazują wybrany spośród nich podmiot, który zapewnia realizację praw osób wynikających z art. 12–22 i art. 34 rozporządzenia 2016/679. Sytuacja ta dotyczyć ma przypadków, w których, w toku postępowania wyjaśniającego, ustalono, że właściwy do przyjęcia zgłoszenia lub zobowiązany do podjęcia działań następczych jest inny administrator niż ten, do którego wpłynęło zgłoszenie, lub właściwych jest co najmniej 2 administratorów (art. 28 ust. 7 projektu ustawy). </w:t>
            </w:r>
          </w:p>
          <w:p w14:paraId="15F1FC5E" w14:textId="77777777"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Jeśli zdaniem projektodawcy we wskazanych przypadkach podmioty takie będą odrębnymi administratorami (a zatem będą ustalać odrębnie cele przetwarzania danych osobowych), to oznacza, że każdy taki podmiot, zgodnie z systematyką rozporządzenia 2016/679, w zakresie </w:t>
            </w:r>
            <w:r w:rsidRPr="000A6108">
              <w:rPr>
                <w:rFonts w:ascii="Times New Roman" w:hAnsi="Times New Roman" w:cs="Times New Roman"/>
                <w:bCs/>
                <w:sz w:val="24"/>
                <w:szCs w:val="24"/>
              </w:rPr>
              <w:lastRenderedPageBreak/>
              <w:t xml:space="preserve">swojej odpowiedzialności, odpowiedzialny jest za realizację praw osób wynikających z rozporządzenia 2016/679. </w:t>
            </w:r>
          </w:p>
          <w:p w14:paraId="7F6B61D5" w14:textId="77777777"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W takim wypadku projektowany przepis może zatem zmierzać do modyfikacji przepisów rozporządzenia 2016/679, co, jak wskazano wyżej, nie powinno mieć miejsca. Kwestia ta wymaga zatem ponownej analizy. </w:t>
            </w:r>
          </w:p>
          <w:p w14:paraId="39AA8709" w14:textId="77777777" w:rsidR="00DB7770" w:rsidRPr="000A6108" w:rsidRDefault="00DB7770" w:rsidP="00DE54F5">
            <w:pPr>
              <w:spacing w:after="0" w:line="240" w:lineRule="auto"/>
              <w:jc w:val="center"/>
              <w:rPr>
                <w:rFonts w:ascii="Times New Roman" w:hAnsi="Times New Roman" w:cs="Times New Roman"/>
                <w:b/>
                <w:sz w:val="24"/>
                <w:szCs w:val="24"/>
              </w:rPr>
            </w:pPr>
          </w:p>
        </w:tc>
        <w:tc>
          <w:tcPr>
            <w:tcW w:w="2800" w:type="dxa"/>
            <w:shd w:val="clear" w:color="auto" w:fill="auto"/>
          </w:tcPr>
          <w:p w14:paraId="1289A972" w14:textId="77777777" w:rsidR="00DB7770" w:rsidRDefault="00B33CBC" w:rsidP="00396643">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 xml:space="preserve">Uwaga uwzględniona </w:t>
            </w:r>
          </w:p>
          <w:p w14:paraId="6318551E" w14:textId="77777777" w:rsidR="00B33CBC" w:rsidRDefault="00B33CBC" w:rsidP="00396643">
            <w:pPr>
              <w:spacing w:after="0" w:line="240" w:lineRule="auto"/>
              <w:rPr>
                <w:rFonts w:ascii="Times New Roman" w:hAnsi="Times New Roman" w:cs="Times New Roman"/>
                <w:sz w:val="24"/>
                <w:szCs w:val="24"/>
              </w:rPr>
            </w:pPr>
            <w:r w:rsidRPr="00B33CBC">
              <w:rPr>
                <w:rFonts w:ascii="Times New Roman" w:hAnsi="Times New Roman" w:cs="Times New Roman"/>
                <w:sz w:val="24"/>
                <w:szCs w:val="24"/>
              </w:rPr>
              <w:t>Usunięto</w:t>
            </w:r>
            <w:r>
              <w:rPr>
                <w:rFonts w:ascii="Times New Roman" w:hAnsi="Times New Roman" w:cs="Times New Roman"/>
                <w:sz w:val="24"/>
                <w:szCs w:val="24"/>
              </w:rPr>
              <w:t xml:space="preserve"> zdanie drugie projektowanego przepisu.</w:t>
            </w:r>
          </w:p>
          <w:p w14:paraId="37864E6B" w14:textId="77777777" w:rsidR="00B33CBC" w:rsidRDefault="00B33CBC" w:rsidP="00396643">
            <w:pPr>
              <w:spacing w:after="0" w:line="240" w:lineRule="auto"/>
              <w:rPr>
                <w:rFonts w:ascii="Times New Roman" w:hAnsi="Times New Roman" w:cs="Times New Roman"/>
                <w:sz w:val="24"/>
                <w:szCs w:val="24"/>
              </w:rPr>
            </w:pPr>
          </w:p>
          <w:p w14:paraId="367B35A4" w14:textId="77777777" w:rsidR="00B33CBC" w:rsidRDefault="00B33CBC" w:rsidP="00396643">
            <w:pPr>
              <w:spacing w:after="0" w:line="240" w:lineRule="auto"/>
              <w:rPr>
                <w:rFonts w:ascii="Times New Roman" w:hAnsi="Times New Roman" w:cs="Times New Roman"/>
                <w:sz w:val="24"/>
                <w:szCs w:val="24"/>
              </w:rPr>
            </w:pPr>
          </w:p>
          <w:p w14:paraId="2FC59518" w14:textId="77777777" w:rsidR="00B33CBC" w:rsidRDefault="00B33CBC" w:rsidP="00396643">
            <w:pPr>
              <w:spacing w:after="0" w:line="240" w:lineRule="auto"/>
              <w:rPr>
                <w:rFonts w:ascii="Times New Roman" w:hAnsi="Times New Roman" w:cs="Times New Roman"/>
                <w:sz w:val="24"/>
                <w:szCs w:val="24"/>
              </w:rPr>
            </w:pPr>
          </w:p>
          <w:p w14:paraId="49F57C41" w14:textId="77777777" w:rsidR="00B33CBC" w:rsidRDefault="00B33CBC" w:rsidP="00396643">
            <w:pPr>
              <w:spacing w:after="0" w:line="240" w:lineRule="auto"/>
              <w:rPr>
                <w:rFonts w:ascii="Times New Roman" w:hAnsi="Times New Roman" w:cs="Times New Roman"/>
                <w:sz w:val="24"/>
                <w:szCs w:val="24"/>
              </w:rPr>
            </w:pPr>
          </w:p>
          <w:p w14:paraId="69ACAED7" w14:textId="77777777" w:rsidR="00B33CBC" w:rsidRDefault="00B33CBC" w:rsidP="00396643">
            <w:pPr>
              <w:spacing w:after="0" w:line="240" w:lineRule="auto"/>
              <w:rPr>
                <w:rFonts w:ascii="Times New Roman" w:hAnsi="Times New Roman" w:cs="Times New Roman"/>
                <w:sz w:val="24"/>
                <w:szCs w:val="24"/>
              </w:rPr>
            </w:pPr>
          </w:p>
          <w:p w14:paraId="20BC5728" w14:textId="77777777" w:rsidR="00B33CBC" w:rsidRDefault="00B33CBC" w:rsidP="00396643">
            <w:pPr>
              <w:spacing w:after="0" w:line="240" w:lineRule="auto"/>
              <w:rPr>
                <w:rFonts w:ascii="Times New Roman" w:hAnsi="Times New Roman" w:cs="Times New Roman"/>
                <w:sz w:val="24"/>
                <w:szCs w:val="24"/>
              </w:rPr>
            </w:pPr>
          </w:p>
          <w:p w14:paraId="74686654" w14:textId="77777777" w:rsidR="00B33CBC" w:rsidRDefault="00B33CBC" w:rsidP="00396643">
            <w:pPr>
              <w:spacing w:after="0" w:line="240" w:lineRule="auto"/>
              <w:rPr>
                <w:rFonts w:ascii="Times New Roman" w:hAnsi="Times New Roman" w:cs="Times New Roman"/>
                <w:sz w:val="24"/>
                <w:szCs w:val="24"/>
              </w:rPr>
            </w:pPr>
          </w:p>
          <w:p w14:paraId="642AABAF" w14:textId="77777777" w:rsidR="00B33CBC" w:rsidRDefault="00B33CBC" w:rsidP="00396643">
            <w:pPr>
              <w:spacing w:after="0" w:line="240" w:lineRule="auto"/>
              <w:rPr>
                <w:rFonts w:ascii="Times New Roman" w:hAnsi="Times New Roman" w:cs="Times New Roman"/>
                <w:sz w:val="24"/>
                <w:szCs w:val="24"/>
              </w:rPr>
            </w:pPr>
          </w:p>
          <w:p w14:paraId="54094C7D" w14:textId="77777777" w:rsidR="00B33CBC" w:rsidRDefault="00B33CBC" w:rsidP="00396643">
            <w:pPr>
              <w:spacing w:after="0" w:line="240" w:lineRule="auto"/>
              <w:rPr>
                <w:rFonts w:ascii="Times New Roman" w:hAnsi="Times New Roman" w:cs="Times New Roman"/>
                <w:sz w:val="24"/>
                <w:szCs w:val="24"/>
              </w:rPr>
            </w:pPr>
          </w:p>
          <w:p w14:paraId="03C8312E" w14:textId="77777777" w:rsidR="00B33CBC" w:rsidRDefault="00B33CBC" w:rsidP="00396643">
            <w:pPr>
              <w:spacing w:after="0" w:line="240" w:lineRule="auto"/>
              <w:rPr>
                <w:rFonts w:ascii="Times New Roman" w:hAnsi="Times New Roman" w:cs="Times New Roman"/>
                <w:sz w:val="24"/>
                <w:szCs w:val="24"/>
              </w:rPr>
            </w:pPr>
          </w:p>
          <w:p w14:paraId="3213560D" w14:textId="77777777" w:rsidR="00B33CBC" w:rsidRDefault="00B33CBC" w:rsidP="00396643">
            <w:pPr>
              <w:spacing w:after="0" w:line="240" w:lineRule="auto"/>
              <w:rPr>
                <w:rFonts w:ascii="Times New Roman" w:hAnsi="Times New Roman" w:cs="Times New Roman"/>
                <w:sz w:val="24"/>
                <w:szCs w:val="24"/>
              </w:rPr>
            </w:pPr>
          </w:p>
          <w:p w14:paraId="2AD90E3C" w14:textId="77777777" w:rsidR="00B33CBC" w:rsidRDefault="00B33CBC" w:rsidP="00396643">
            <w:pPr>
              <w:spacing w:after="0" w:line="240" w:lineRule="auto"/>
              <w:rPr>
                <w:rFonts w:ascii="Times New Roman" w:hAnsi="Times New Roman" w:cs="Times New Roman"/>
                <w:sz w:val="24"/>
                <w:szCs w:val="24"/>
              </w:rPr>
            </w:pPr>
          </w:p>
          <w:p w14:paraId="6403E1A5" w14:textId="77777777" w:rsidR="00B33CBC" w:rsidRDefault="00B33CBC" w:rsidP="00396643">
            <w:pPr>
              <w:spacing w:after="0" w:line="240" w:lineRule="auto"/>
              <w:rPr>
                <w:rFonts w:ascii="Times New Roman" w:hAnsi="Times New Roman" w:cs="Times New Roman"/>
                <w:sz w:val="24"/>
                <w:szCs w:val="24"/>
              </w:rPr>
            </w:pPr>
          </w:p>
          <w:p w14:paraId="03F46C95" w14:textId="77777777" w:rsidR="00B33CBC" w:rsidRDefault="00B33CBC" w:rsidP="00396643">
            <w:pPr>
              <w:spacing w:after="0" w:line="240" w:lineRule="auto"/>
              <w:rPr>
                <w:rFonts w:ascii="Times New Roman" w:hAnsi="Times New Roman" w:cs="Times New Roman"/>
                <w:sz w:val="24"/>
                <w:szCs w:val="24"/>
              </w:rPr>
            </w:pPr>
          </w:p>
          <w:p w14:paraId="52F64A59" w14:textId="77777777" w:rsidR="00B33CBC" w:rsidRDefault="00B33CBC" w:rsidP="00396643">
            <w:pPr>
              <w:spacing w:after="0" w:line="240" w:lineRule="auto"/>
              <w:rPr>
                <w:rFonts w:ascii="Times New Roman" w:hAnsi="Times New Roman" w:cs="Times New Roman"/>
                <w:sz w:val="24"/>
                <w:szCs w:val="24"/>
              </w:rPr>
            </w:pPr>
          </w:p>
          <w:p w14:paraId="4D8F1757" w14:textId="77777777" w:rsidR="00B33CBC" w:rsidRDefault="00B33CBC" w:rsidP="00396643">
            <w:pPr>
              <w:spacing w:after="0" w:line="240" w:lineRule="auto"/>
              <w:rPr>
                <w:rFonts w:ascii="Times New Roman" w:hAnsi="Times New Roman" w:cs="Times New Roman"/>
                <w:sz w:val="24"/>
                <w:szCs w:val="24"/>
              </w:rPr>
            </w:pPr>
          </w:p>
          <w:p w14:paraId="057F4ABD" w14:textId="77777777" w:rsidR="00B33CBC" w:rsidRDefault="00B33CBC" w:rsidP="00396643">
            <w:pPr>
              <w:spacing w:after="0" w:line="240" w:lineRule="auto"/>
              <w:rPr>
                <w:rFonts w:ascii="Times New Roman" w:hAnsi="Times New Roman" w:cs="Times New Roman"/>
                <w:sz w:val="24"/>
                <w:szCs w:val="24"/>
              </w:rPr>
            </w:pPr>
          </w:p>
          <w:p w14:paraId="7F62D7DF" w14:textId="77777777" w:rsidR="00B33CBC" w:rsidRDefault="00B33CBC" w:rsidP="00396643">
            <w:pPr>
              <w:spacing w:after="0" w:line="240" w:lineRule="auto"/>
              <w:rPr>
                <w:rFonts w:ascii="Times New Roman" w:hAnsi="Times New Roman" w:cs="Times New Roman"/>
                <w:sz w:val="24"/>
                <w:szCs w:val="24"/>
              </w:rPr>
            </w:pPr>
          </w:p>
          <w:p w14:paraId="0E009474" w14:textId="77777777" w:rsidR="00B33CBC" w:rsidRDefault="00B33CBC" w:rsidP="00396643">
            <w:pPr>
              <w:spacing w:after="0" w:line="240" w:lineRule="auto"/>
              <w:rPr>
                <w:rFonts w:ascii="Times New Roman" w:hAnsi="Times New Roman" w:cs="Times New Roman"/>
                <w:sz w:val="24"/>
                <w:szCs w:val="24"/>
              </w:rPr>
            </w:pPr>
          </w:p>
          <w:p w14:paraId="474BE528" w14:textId="77777777" w:rsidR="00B33CBC" w:rsidRDefault="00B33CBC" w:rsidP="00396643">
            <w:pPr>
              <w:spacing w:after="0" w:line="240" w:lineRule="auto"/>
              <w:rPr>
                <w:rFonts w:ascii="Times New Roman" w:hAnsi="Times New Roman" w:cs="Times New Roman"/>
                <w:sz w:val="24"/>
                <w:szCs w:val="24"/>
              </w:rPr>
            </w:pPr>
          </w:p>
          <w:p w14:paraId="45A30027" w14:textId="77777777" w:rsidR="00B33CBC" w:rsidRDefault="00B33CBC" w:rsidP="00396643">
            <w:pPr>
              <w:spacing w:after="0" w:line="240" w:lineRule="auto"/>
              <w:rPr>
                <w:rFonts w:ascii="Times New Roman" w:hAnsi="Times New Roman" w:cs="Times New Roman"/>
                <w:sz w:val="24"/>
                <w:szCs w:val="24"/>
              </w:rPr>
            </w:pPr>
          </w:p>
          <w:p w14:paraId="1949C318" w14:textId="77777777" w:rsidR="00B33CBC" w:rsidRDefault="00B33CBC" w:rsidP="00396643">
            <w:pPr>
              <w:spacing w:after="0" w:line="240" w:lineRule="auto"/>
              <w:rPr>
                <w:rFonts w:ascii="Times New Roman" w:hAnsi="Times New Roman" w:cs="Times New Roman"/>
                <w:sz w:val="24"/>
                <w:szCs w:val="24"/>
              </w:rPr>
            </w:pPr>
          </w:p>
          <w:p w14:paraId="3DCE2AEA" w14:textId="274CB3DF" w:rsidR="00B33CBC" w:rsidRPr="006465CC" w:rsidRDefault="00B33CBC" w:rsidP="00396643">
            <w:pPr>
              <w:spacing w:after="0" w:line="240" w:lineRule="auto"/>
              <w:rPr>
                <w:rFonts w:ascii="Times New Roman" w:hAnsi="Times New Roman" w:cs="Times New Roman"/>
                <w:b/>
                <w:sz w:val="24"/>
                <w:szCs w:val="24"/>
              </w:rPr>
            </w:pPr>
            <w:r w:rsidRPr="006465CC">
              <w:rPr>
                <w:rFonts w:ascii="Times New Roman" w:hAnsi="Times New Roman" w:cs="Times New Roman"/>
                <w:b/>
                <w:sz w:val="24"/>
                <w:szCs w:val="24"/>
              </w:rPr>
              <w:t xml:space="preserve">Uwaga </w:t>
            </w:r>
            <w:r w:rsidR="006465CC" w:rsidRPr="006465CC">
              <w:rPr>
                <w:rFonts w:ascii="Times New Roman" w:hAnsi="Times New Roman" w:cs="Times New Roman"/>
                <w:b/>
                <w:sz w:val="24"/>
                <w:szCs w:val="24"/>
              </w:rPr>
              <w:t>uwzględniona</w:t>
            </w:r>
          </w:p>
          <w:p w14:paraId="17224403" w14:textId="5737DBF1" w:rsidR="006465CC" w:rsidRDefault="006465CC" w:rsidP="0039664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Projektowany przepis </w:t>
            </w:r>
            <w:r w:rsidR="00B0081C">
              <w:rPr>
                <w:rFonts w:ascii="Times New Roman" w:hAnsi="Times New Roman" w:cs="Times New Roman"/>
                <w:sz w:val="24"/>
                <w:szCs w:val="24"/>
              </w:rPr>
              <w:t xml:space="preserve">został </w:t>
            </w:r>
            <w:r>
              <w:rPr>
                <w:rFonts w:ascii="Times New Roman" w:hAnsi="Times New Roman" w:cs="Times New Roman"/>
                <w:sz w:val="24"/>
                <w:szCs w:val="24"/>
              </w:rPr>
              <w:t>usunięty</w:t>
            </w:r>
          </w:p>
          <w:p w14:paraId="2083310A" w14:textId="77777777" w:rsidR="006465CC" w:rsidRDefault="006465CC" w:rsidP="00396643">
            <w:pPr>
              <w:spacing w:after="0" w:line="240" w:lineRule="auto"/>
              <w:rPr>
                <w:rFonts w:ascii="Times New Roman" w:hAnsi="Times New Roman" w:cs="Times New Roman"/>
                <w:sz w:val="24"/>
                <w:szCs w:val="24"/>
              </w:rPr>
            </w:pPr>
          </w:p>
          <w:p w14:paraId="2DB8C479" w14:textId="77777777" w:rsidR="006465CC" w:rsidRDefault="006465CC" w:rsidP="00396643">
            <w:pPr>
              <w:spacing w:after="0" w:line="240" w:lineRule="auto"/>
              <w:rPr>
                <w:rFonts w:ascii="Times New Roman" w:hAnsi="Times New Roman" w:cs="Times New Roman"/>
                <w:sz w:val="24"/>
                <w:szCs w:val="24"/>
              </w:rPr>
            </w:pPr>
          </w:p>
          <w:p w14:paraId="245623A9" w14:textId="77777777" w:rsidR="006465CC" w:rsidRDefault="006465CC" w:rsidP="00396643">
            <w:pPr>
              <w:spacing w:after="0" w:line="240" w:lineRule="auto"/>
              <w:rPr>
                <w:rFonts w:ascii="Times New Roman" w:hAnsi="Times New Roman" w:cs="Times New Roman"/>
                <w:sz w:val="24"/>
                <w:szCs w:val="24"/>
              </w:rPr>
            </w:pPr>
          </w:p>
          <w:p w14:paraId="17A2CBBC" w14:textId="77777777" w:rsidR="006465CC" w:rsidRDefault="006465CC" w:rsidP="00396643">
            <w:pPr>
              <w:spacing w:after="0" w:line="240" w:lineRule="auto"/>
              <w:rPr>
                <w:rFonts w:ascii="Times New Roman" w:hAnsi="Times New Roman" w:cs="Times New Roman"/>
                <w:sz w:val="24"/>
                <w:szCs w:val="24"/>
              </w:rPr>
            </w:pPr>
          </w:p>
          <w:p w14:paraId="5B6EADC2" w14:textId="77777777" w:rsidR="006465CC" w:rsidRDefault="006465CC" w:rsidP="00396643">
            <w:pPr>
              <w:spacing w:after="0" w:line="240" w:lineRule="auto"/>
              <w:rPr>
                <w:rFonts w:ascii="Times New Roman" w:hAnsi="Times New Roman" w:cs="Times New Roman"/>
                <w:sz w:val="24"/>
                <w:szCs w:val="24"/>
              </w:rPr>
            </w:pPr>
          </w:p>
          <w:p w14:paraId="400CC9BD" w14:textId="77777777" w:rsidR="006465CC" w:rsidRDefault="006465CC" w:rsidP="00396643">
            <w:pPr>
              <w:spacing w:after="0" w:line="240" w:lineRule="auto"/>
              <w:rPr>
                <w:rFonts w:ascii="Times New Roman" w:hAnsi="Times New Roman" w:cs="Times New Roman"/>
                <w:sz w:val="24"/>
                <w:szCs w:val="24"/>
              </w:rPr>
            </w:pPr>
          </w:p>
          <w:p w14:paraId="45A41E78" w14:textId="77777777" w:rsidR="006465CC" w:rsidRDefault="006465CC" w:rsidP="00396643">
            <w:pPr>
              <w:spacing w:after="0" w:line="240" w:lineRule="auto"/>
              <w:rPr>
                <w:rFonts w:ascii="Times New Roman" w:hAnsi="Times New Roman" w:cs="Times New Roman"/>
                <w:sz w:val="24"/>
                <w:szCs w:val="24"/>
              </w:rPr>
            </w:pPr>
          </w:p>
          <w:p w14:paraId="67B58879" w14:textId="77777777" w:rsidR="006465CC" w:rsidRPr="006465CC" w:rsidRDefault="006465CC" w:rsidP="006465CC">
            <w:pPr>
              <w:spacing w:after="0" w:line="240" w:lineRule="auto"/>
              <w:rPr>
                <w:rFonts w:ascii="Times New Roman" w:hAnsi="Times New Roman" w:cs="Times New Roman"/>
                <w:b/>
                <w:sz w:val="24"/>
                <w:szCs w:val="24"/>
              </w:rPr>
            </w:pPr>
            <w:r w:rsidRPr="006465CC">
              <w:rPr>
                <w:rFonts w:ascii="Times New Roman" w:hAnsi="Times New Roman" w:cs="Times New Roman"/>
                <w:b/>
                <w:sz w:val="24"/>
                <w:szCs w:val="24"/>
              </w:rPr>
              <w:t>Uwaga uwzględniona</w:t>
            </w:r>
          </w:p>
          <w:p w14:paraId="3A416658" w14:textId="22EE6CE8" w:rsidR="006465CC" w:rsidRDefault="006465CC" w:rsidP="006465CC">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Projektowany przepis </w:t>
            </w:r>
            <w:r w:rsidR="00B0081C">
              <w:rPr>
                <w:rFonts w:ascii="Times New Roman" w:hAnsi="Times New Roman" w:cs="Times New Roman"/>
                <w:sz w:val="24"/>
                <w:szCs w:val="24"/>
              </w:rPr>
              <w:t xml:space="preserve">został </w:t>
            </w:r>
            <w:r>
              <w:rPr>
                <w:rFonts w:ascii="Times New Roman" w:hAnsi="Times New Roman" w:cs="Times New Roman"/>
                <w:sz w:val="24"/>
                <w:szCs w:val="24"/>
              </w:rPr>
              <w:t>usunięty</w:t>
            </w:r>
            <w:r w:rsidR="00983DB9">
              <w:rPr>
                <w:rFonts w:ascii="Times New Roman" w:hAnsi="Times New Roman" w:cs="Times New Roman"/>
                <w:sz w:val="24"/>
                <w:szCs w:val="24"/>
              </w:rPr>
              <w:t xml:space="preserve">. W tym zakresie będzie stosowane wprost </w:t>
            </w:r>
            <w:r w:rsidR="00983DB9" w:rsidRPr="000A6108">
              <w:rPr>
                <w:rFonts w:ascii="Times New Roman" w:hAnsi="Times New Roman" w:cs="Times New Roman"/>
                <w:bCs/>
                <w:sz w:val="24"/>
                <w:szCs w:val="24"/>
              </w:rPr>
              <w:t>rozporządzeni</w:t>
            </w:r>
            <w:r w:rsidR="00983DB9">
              <w:rPr>
                <w:rFonts w:ascii="Times New Roman" w:hAnsi="Times New Roman" w:cs="Times New Roman"/>
                <w:bCs/>
                <w:sz w:val="24"/>
                <w:szCs w:val="24"/>
              </w:rPr>
              <w:t>e</w:t>
            </w:r>
            <w:r w:rsidR="00983DB9" w:rsidRPr="000A6108">
              <w:rPr>
                <w:rFonts w:ascii="Times New Roman" w:hAnsi="Times New Roman" w:cs="Times New Roman"/>
                <w:bCs/>
                <w:sz w:val="24"/>
                <w:szCs w:val="24"/>
              </w:rPr>
              <w:t xml:space="preserve"> 2016/679</w:t>
            </w:r>
            <w:r w:rsidR="00EE65A1">
              <w:rPr>
                <w:rFonts w:ascii="Times New Roman" w:hAnsi="Times New Roman" w:cs="Times New Roman"/>
                <w:bCs/>
                <w:sz w:val="24"/>
                <w:szCs w:val="24"/>
              </w:rPr>
              <w:t>.</w:t>
            </w:r>
          </w:p>
          <w:p w14:paraId="4431AE05" w14:textId="77777777" w:rsidR="006465CC" w:rsidRDefault="006465CC" w:rsidP="00396643">
            <w:pPr>
              <w:spacing w:after="0" w:line="240" w:lineRule="auto"/>
              <w:rPr>
                <w:rFonts w:ascii="Times New Roman" w:hAnsi="Times New Roman" w:cs="Times New Roman"/>
                <w:sz w:val="24"/>
                <w:szCs w:val="24"/>
              </w:rPr>
            </w:pPr>
          </w:p>
          <w:p w14:paraId="63FD1FF4" w14:textId="77777777" w:rsidR="006465CC" w:rsidRDefault="006465CC" w:rsidP="00396643">
            <w:pPr>
              <w:spacing w:after="0" w:line="240" w:lineRule="auto"/>
              <w:rPr>
                <w:rFonts w:ascii="Times New Roman" w:hAnsi="Times New Roman" w:cs="Times New Roman"/>
                <w:sz w:val="24"/>
                <w:szCs w:val="24"/>
              </w:rPr>
            </w:pPr>
          </w:p>
          <w:p w14:paraId="00BFACE2" w14:textId="77777777" w:rsidR="006465CC" w:rsidRDefault="006465CC" w:rsidP="00396643">
            <w:pPr>
              <w:spacing w:after="0" w:line="240" w:lineRule="auto"/>
              <w:rPr>
                <w:rFonts w:ascii="Times New Roman" w:hAnsi="Times New Roman" w:cs="Times New Roman"/>
                <w:sz w:val="24"/>
                <w:szCs w:val="24"/>
              </w:rPr>
            </w:pPr>
          </w:p>
          <w:p w14:paraId="54581A64" w14:textId="77777777" w:rsidR="006465CC" w:rsidRDefault="006465CC" w:rsidP="00396643">
            <w:pPr>
              <w:spacing w:after="0" w:line="240" w:lineRule="auto"/>
              <w:rPr>
                <w:rFonts w:ascii="Times New Roman" w:hAnsi="Times New Roman" w:cs="Times New Roman"/>
                <w:sz w:val="24"/>
                <w:szCs w:val="24"/>
              </w:rPr>
            </w:pPr>
          </w:p>
          <w:p w14:paraId="52F94253" w14:textId="77777777" w:rsidR="006465CC" w:rsidRDefault="006465CC" w:rsidP="00396643">
            <w:pPr>
              <w:spacing w:after="0" w:line="240" w:lineRule="auto"/>
              <w:rPr>
                <w:rFonts w:ascii="Times New Roman" w:hAnsi="Times New Roman" w:cs="Times New Roman"/>
                <w:sz w:val="24"/>
                <w:szCs w:val="24"/>
              </w:rPr>
            </w:pPr>
          </w:p>
          <w:p w14:paraId="3F7240D8" w14:textId="77777777" w:rsidR="006465CC" w:rsidRDefault="006465CC" w:rsidP="00396643">
            <w:pPr>
              <w:spacing w:after="0" w:line="240" w:lineRule="auto"/>
              <w:rPr>
                <w:rFonts w:ascii="Times New Roman" w:hAnsi="Times New Roman" w:cs="Times New Roman"/>
                <w:sz w:val="24"/>
                <w:szCs w:val="24"/>
              </w:rPr>
            </w:pPr>
          </w:p>
          <w:p w14:paraId="1D2E7E61" w14:textId="77777777" w:rsidR="006465CC" w:rsidRDefault="006465CC" w:rsidP="00396643">
            <w:pPr>
              <w:spacing w:after="0" w:line="240" w:lineRule="auto"/>
              <w:rPr>
                <w:rFonts w:ascii="Times New Roman" w:hAnsi="Times New Roman" w:cs="Times New Roman"/>
                <w:sz w:val="24"/>
                <w:szCs w:val="24"/>
              </w:rPr>
            </w:pPr>
          </w:p>
          <w:p w14:paraId="1BB315E6" w14:textId="77777777" w:rsidR="006465CC" w:rsidRDefault="006465CC" w:rsidP="00396643">
            <w:pPr>
              <w:spacing w:after="0" w:line="240" w:lineRule="auto"/>
              <w:rPr>
                <w:rFonts w:ascii="Times New Roman" w:hAnsi="Times New Roman" w:cs="Times New Roman"/>
                <w:sz w:val="24"/>
                <w:szCs w:val="24"/>
              </w:rPr>
            </w:pPr>
          </w:p>
          <w:p w14:paraId="29511984" w14:textId="77777777" w:rsidR="00B33CBC" w:rsidRDefault="00B33CBC" w:rsidP="00396643">
            <w:pPr>
              <w:spacing w:after="0" w:line="240" w:lineRule="auto"/>
              <w:rPr>
                <w:rFonts w:ascii="Times New Roman" w:hAnsi="Times New Roman" w:cs="Times New Roman"/>
                <w:sz w:val="24"/>
                <w:szCs w:val="24"/>
              </w:rPr>
            </w:pPr>
          </w:p>
          <w:p w14:paraId="5E0B23E2" w14:textId="79B9AC6A" w:rsidR="00B33CBC" w:rsidRPr="00B33CBC" w:rsidRDefault="00B33CBC" w:rsidP="00396643">
            <w:pPr>
              <w:spacing w:after="0" w:line="240" w:lineRule="auto"/>
              <w:rPr>
                <w:rFonts w:ascii="Times New Roman" w:hAnsi="Times New Roman" w:cs="Times New Roman"/>
                <w:sz w:val="24"/>
                <w:szCs w:val="24"/>
              </w:rPr>
            </w:pPr>
          </w:p>
        </w:tc>
      </w:tr>
      <w:tr w:rsidR="00DB7770" w:rsidRPr="000A6108" w14:paraId="2511E810" w14:textId="77777777" w:rsidTr="00BC5D42">
        <w:tc>
          <w:tcPr>
            <w:tcW w:w="516" w:type="dxa"/>
            <w:vMerge w:val="restart"/>
            <w:shd w:val="clear" w:color="auto" w:fill="auto"/>
          </w:tcPr>
          <w:p w14:paraId="5A92B128" w14:textId="1897E343"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 xml:space="preserve">30. </w:t>
            </w:r>
          </w:p>
        </w:tc>
        <w:tc>
          <w:tcPr>
            <w:tcW w:w="3448" w:type="dxa"/>
            <w:vMerge w:val="restart"/>
            <w:shd w:val="clear" w:color="auto" w:fill="auto"/>
          </w:tcPr>
          <w:p w14:paraId="5A5FA933" w14:textId="77777777" w:rsidR="00DB7770" w:rsidRPr="000A6108" w:rsidRDefault="00DB7770"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29.</w:t>
            </w:r>
            <w:r w:rsidRPr="000A6108">
              <w:rPr>
                <w:rFonts w:ascii="Times New Roman" w:hAnsi="Times New Roman" w:cs="Times New Roman"/>
                <w:szCs w:val="24"/>
              </w:rPr>
              <w:t xml:space="preserve"> 1. Podmiot prawny:</w:t>
            </w:r>
          </w:p>
          <w:p w14:paraId="22EAE70A"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prowadzi rejestr zgłoszeń wewnętrznych;</w:t>
            </w:r>
          </w:p>
          <w:p w14:paraId="28AE387C"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jest administratorem zgromadzonych w tym rejestrze danych.</w:t>
            </w:r>
          </w:p>
          <w:p w14:paraId="3EB9BC52"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Podmiot prawny może upoważnić wewnętrzną jednostkę organizacyjną lub osobę, o których mowa w art. 25 ust. 1 pkt 1 lub 3, do prowadzenia rejestru zgłoszeń wewnętrznych.</w:t>
            </w:r>
          </w:p>
          <w:p w14:paraId="767A765E"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3. Wpisu do rejestru zgłoszeń wewnętrznych dokonuje się na podstawie zgłoszenia wewnętrznego. </w:t>
            </w:r>
          </w:p>
          <w:p w14:paraId="531BF985"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4. Rejestr zgłoszeń wewnętrznych zawiera: </w:t>
            </w:r>
          </w:p>
          <w:p w14:paraId="73404971"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numer zgłoszenia;</w:t>
            </w:r>
          </w:p>
          <w:p w14:paraId="044E63FF"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przedmiot naruszenia;</w:t>
            </w:r>
          </w:p>
          <w:p w14:paraId="4E5EEF80"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datę dokonania zgłoszenia wewnętrznego;</w:t>
            </w:r>
          </w:p>
          <w:p w14:paraId="2B16CE61"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lastRenderedPageBreak/>
              <w:t>4)</w:t>
            </w:r>
            <w:r w:rsidRPr="000A6108">
              <w:rPr>
                <w:rFonts w:ascii="Times New Roman" w:hAnsi="Times New Roman" w:cs="Times New Roman"/>
                <w:szCs w:val="24"/>
              </w:rPr>
              <w:tab/>
              <w:t xml:space="preserve">informację o podjętych działaniach następczych;  </w:t>
            </w:r>
          </w:p>
          <w:p w14:paraId="24F820A7"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5)</w:t>
            </w:r>
            <w:r w:rsidRPr="000A6108">
              <w:rPr>
                <w:rFonts w:ascii="Times New Roman" w:hAnsi="Times New Roman" w:cs="Times New Roman"/>
                <w:szCs w:val="24"/>
              </w:rPr>
              <w:tab/>
              <w:t>datę zakończenia sprawy.</w:t>
            </w:r>
          </w:p>
          <w:p w14:paraId="48A34092" w14:textId="5C818374" w:rsidR="00DB7770" w:rsidRPr="000A6108" w:rsidRDefault="00DB7770" w:rsidP="00E621AB">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5. Dane w rejestrze zgłoszeń wewnętrznych są przechowywane przez okres 12 miesięcy od dnia zakończenia działań następczych. </w:t>
            </w:r>
          </w:p>
        </w:tc>
        <w:tc>
          <w:tcPr>
            <w:tcW w:w="7230" w:type="dxa"/>
            <w:shd w:val="clear" w:color="auto" w:fill="auto"/>
          </w:tcPr>
          <w:p w14:paraId="24E227A3" w14:textId="77777777"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Urząd Ochrony Danych Osobowych </w:t>
            </w:r>
          </w:p>
          <w:p w14:paraId="4BD8049A" w14:textId="7DDA3CDC"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29 ust. 1 pkt. 2 projektowanej ustawy wskazuje, iż podmiot prawny prowadząc rejestr zgłoszeń wewnętrznych jest administratorem danych zgromadzonych w tym rejestrze, jednocześnie w ust. 4 wskazanego artykułu Projektodawca nie uwzględnił danych osobowych w rejestrze wymieniając, iż rejestr zawiera: numer zgłoszenia, przedmiot naruszenia, datę dokonania zgłoszenia wewnętrznego, informację o podjętych działaniach następczych, datę zakończenia sprawy. Pojawiają się zatem wątpliwości jakie dane będą gromadzone w rejestrze, jeżeli podmiot prawny będzie posiadał status administratora w rozumieniu rozporządzenia 2016/679. Należy mieć na uwadze, aby sposób postępowania z danymi zawartymi w rejestrach i ich przetwarzanie odbywało się zgodnie zasadami dotyczącymi przetwarzania danych osobowych, w tym co do zakresu przetwarzanych danych osobowych (zasada ograniczenia celu, minimalizacji - art. 5 ust. 1 lit. c rozporządzenia 2016/6798), ich bezpieczeństwa (zasada poufności i integralności art. 5 ust. 1 lit. f rozporządzenia 2016/6799), w tym po wygaśnięciu celu przetwarzania, a także zasady dostępu do tych danych. Należałoby wskazać na zakres danych przekazanych w zgłoszeniu, czy wszystkie możliwie przekazane dane osobowe są niezbędne do zakładanego celu.</w:t>
            </w:r>
          </w:p>
          <w:p w14:paraId="39F0F03D" w14:textId="20CCA6D7"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Analogiczna uwaga dotyczy art. 43 ust. 1 i 2 projektu ustawy. </w:t>
            </w:r>
          </w:p>
        </w:tc>
        <w:tc>
          <w:tcPr>
            <w:tcW w:w="2800" w:type="dxa"/>
            <w:shd w:val="clear" w:color="auto" w:fill="auto"/>
          </w:tcPr>
          <w:p w14:paraId="0CABC6BC" w14:textId="77777777" w:rsidR="00DB7770"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p w14:paraId="6B3D2DC6" w14:textId="40076125" w:rsidR="00983DB9" w:rsidRPr="00983DB9" w:rsidRDefault="00EE65A1" w:rsidP="00EE65A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Uzupełniono </w:t>
            </w:r>
            <w:r w:rsidR="00983DB9" w:rsidRPr="00983DB9">
              <w:rPr>
                <w:rFonts w:ascii="Times New Roman" w:hAnsi="Times New Roman" w:cs="Times New Roman"/>
                <w:sz w:val="24"/>
                <w:szCs w:val="24"/>
              </w:rPr>
              <w:t>zakres</w:t>
            </w:r>
            <w:r w:rsidR="00983DB9">
              <w:rPr>
                <w:rFonts w:ascii="Times New Roman" w:hAnsi="Times New Roman" w:cs="Times New Roman"/>
                <w:sz w:val="24"/>
                <w:szCs w:val="24"/>
              </w:rPr>
              <w:t xml:space="preserve"> przetwarzanych danych</w:t>
            </w:r>
            <w:r w:rsidR="00E07CB3">
              <w:rPr>
                <w:rFonts w:ascii="Times New Roman" w:hAnsi="Times New Roman" w:cs="Times New Roman"/>
                <w:sz w:val="24"/>
                <w:szCs w:val="24"/>
              </w:rPr>
              <w:t xml:space="preserve"> osobowych</w:t>
            </w:r>
            <w:r w:rsidR="00B0081C">
              <w:rPr>
                <w:rFonts w:ascii="Times New Roman" w:hAnsi="Times New Roman" w:cs="Times New Roman"/>
                <w:sz w:val="24"/>
                <w:szCs w:val="24"/>
              </w:rPr>
              <w:t>.</w:t>
            </w:r>
          </w:p>
        </w:tc>
      </w:tr>
      <w:tr w:rsidR="00DB7770" w:rsidRPr="000A6108" w14:paraId="183B3A99" w14:textId="77777777" w:rsidTr="00BC5D42">
        <w:tc>
          <w:tcPr>
            <w:tcW w:w="516" w:type="dxa"/>
            <w:vMerge/>
            <w:shd w:val="clear" w:color="auto" w:fill="auto"/>
          </w:tcPr>
          <w:p w14:paraId="4477B4A2"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3F5972C8"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3343C903" w14:textId="46F3B24C"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Funduszy i Polityki Regionalnej</w:t>
            </w:r>
          </w:p>
          <w:p w14:paraId="0E0BD7CB" w14:textId="06DB1283" w:rsidR="00DB7770" w:rsidRPr="000A6108" w:rsidRDefault="00DB7770"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29 ust. 5 oraz art. 43 ust. 4:</w:t>
            </w:r>
          </w:p>
          <w:p w14:paraId="65954AE1" w14:textId="7CAA3A01" w:rsidR="00DB7770" w:rsidRPr="000A6108" w:rsidRDefault="00DB7770" w:rsidP="00E621AB">
            <w:pPr>
              <w:spacing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lastRenderedPageBreak/>
              <w:t>Należy ujednolicić okresy przechowania wpisów w Rejestrach zgłoszeń wewnętrznych i zewnętrznych.</w:t>
            </w:r>
          </w:p>
        </w:tc>
        <w:tc>
          <w:tcPr>
            <w:tcW w:w="2800" w:type="dxa"/>
            <w:shd w:val="clear" w:color="auto" w:fill="auto"/>
          </w:tcPr>
          <w:p w14:paraId="2B668CFB" w14:textId="6B5A2780"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uwzględniona</w:t>
            </w:r>
          </w:p>
        </w:tc>
      </w:tr>
      <w:tr w:rsidR="00DB7770" w:rsidRPr="000A6108" w14:paraId="03EAE8C7" w14:textId="77777777" w:rsidTr="00BC5D42">
        <w:tc>
          <w:tcPr>
            <w:tcW w:w="516" w:type="dxa"/>
            <w:vMerge/>
            <w:shd w:val="clear" w:color="auto" w:fill="auto"/>
          </w:tcPr>
          <w:p w14:paraId="667FA826"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4A62B835"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65F0C779" w14:textId="4229765E" w:rsidR="00DB7770" w:rsidRPr="000A6108" w:rsidRDefault="00DB7770" w:rsidP="00DE54F5">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4BAEC226" w14:textId="0C330F8E" w:rsidR="00DB7770" w:rsidRPr="000A6108" w:rsidRDefault="00DB7770" w:rsidP="00033E2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29 ust. 4:</w:t>
            </w:r>
          </w:p>
          <w:p w14:paraId="1DE866CC" w14:textId="3C65F8D4" w:rsidR="00DB7770" w:rsidRPr="000A6108" w:rsidRDefault="00DB7770" w:rsidP="00033E2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Należy wziąć pod rozwagę uzupełnienie art. 29 ust. 4 projektu o zwrot „w szczególności”.</w:t>
            </w:r>
          </w:p>
          <w:p w14:paraId="2F079F2E" w14:textId="70B3E275" w:rsidR="00DB7770" w:rsidRPr="000A6108" w:rsidRDefault="00DB7770" w:rsidP="00033E2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4B1C7747" w14:textId="77777777" w:rsidR="00DB7770" w:rsidRPr="000A6108" w:rsidRDefault="00DB7770" w:rsidP="004322DC">
            <w:pPr>
              <w:spacing w:line="276" w:lineRule="auto"/>
              <w:rPr>
                <w:rFonts w:ascii="Times New Roman" w:hAnsi="Times New Roman" w:cs="Times New Roman"/>
                <w:sz w:val="24"/>
                <w:szCs w:val="24"/>
              </w:rPr>
            </w:pPr>
            <w:r w:rsidRPr="000A6108">
              <w:rPr>
                <w:rFonts w:ascii="Times New Roman" w:hAnsi="Times New Roman" w:cs="Times New Roman"/>
                <w:sz w:val="24"/>
                <w:szCs w:val="24"/>
              </w:rPr>
              <w:t xml:space="preserve">4. Rejestr zgłoszeń wewnętrznych zawiera w szczególności: </w:t>
            </w:r>
          </w:p>
          <w:p w14:paraId="1E18B75C" w14:textId="77777777" w:rsidR="00DB7770" w:rsidRPr="000A6108" w:rsidRDefault="00DB7770" w:rsidP="004322DC">
            <w:pPr>
              <w:spacing w:line="276" w:lineRule="auto"/>
              <w:rPr>
                <w:rFonts w:ascii="Times New Roman" w:hAnsi="Times New Roman" w:cs="Times New Roman"/>
                <w:sz w:val="24"/>
                <w:szCs w:val="24"/>
              </w:rPr>
            </w:pPr>
            <w:r w:rsidRPr="000A6108">
              <w:rPr>
                <w:rFonts w:ascii="Times New Roman" w:hAnsi="Times New Roman" w:cs="Times New Roman"/>
                <w:sz w:val="24"/>
                <w:szCs w:val="24"/>
              </w:rPr>
              <w:t>1) numer zgłoszenia;</w:t>
            </w:r>
          </w:p>
          <w:p w14:paraId="353F12B9" w14:textId="77777777" w:rsidR="00DB7770" w:rsidRPr="000A6108" w:rsidRDefault="00DB7770" w:rsidP="004322DC">
            <w:pPr>
              <w:spacing w:line="276" w:lineRule="auto"/>
              <w:rPr>
                <w:rFonts w:ascii="Times New Roman" w:hAnsi="Times New Roman" w:cs="Times New Roman"/>
                <w:sz w:val="24"/>
                <w:szCs w:val="24"/>
              </w:rPr>
            </w:pPr>
            <w:r w:rsidRPr="000A6108">
              <w:rPr>
                <w:rFonts w:ascii="Times New Roman" w:hAnsi="Times New Roman" w:cs="Times New Roman"/>
                <w:sz w:val="24"/>
                <w:szCs w:val="24"/>
              </w:rPr>
              <w:t>2) przedmiot naruszenia;</w:t>
            </w:r>
          </w:p>
          <w:p w14:paraId="4FBE15ED" w14:textId="77777777" w:rsidR="00DB7770" w:rsidRPr="000A6108" w:rsidRDefault="00DB7770" w:rsidP="004322DC">
            <w:pPr>
              <w:spacing w:line="276" w:lineRule="auto"/>
              <w:rPr>
                <w:rFonts w:ascii="Times New Roman" w:hAnsi="Times New Roman" w:cs="Times New Roman"/>
                <w:sz w:val="24"/>
                <w:szCs w:val="24"/>
              </w:rPr>
            </w:pPr>
            <w:r w:rsidRPr="000A6108">
              <w:rPr>
                <w:rFonts w:ascii="Times New Roman" w:hAnsi="Times New Roman" w:cs="Times New Roman"/>
                <w:sz w:val="24"/>
                <w:szCs w:val="24"/>
              </w:rPr>
              <w:t>3) datę dokonania zgłoszenia wewnętrznego;</w:t>
            </w:r>
          </w:p>
          <w:p w14:paraId="4A5C1351" w14:textId="77777777" w:rsidR="00DB7770" w:rsidRPr="000A6108" w:rsidRDefault="00DB7770" w:rsidP="004322DC">
            <w:pPr>
              <w:spacing w:line="276" w:lineRule="auto"/>
              <w:rPr>
                <w:rFonts w:ascii="Times New Roman" w:hAnsi="Times New Roman" w:cs="Times New Roman"/>
                <w:sz w:val="24"/>
                <w:szCs w:val="24"/>
              </w:rPr>
            </w:pPr>
            <w:r w:rsidRPr="000A6108">
              <w:rPr>
                <w:rFonts w:ascii="Times New Roman" w:hAnsi="Times New Roman" w:cs="Times New Roman"/>
                <w:sz w:val="24"/>
                <w:szCs w:val="24"/>
              </w:rPr>
              <w:t xml:space="preserve">4) informację o podjętych działaniach następczych;  </w:t>
            </w:r>
          </w:p>
          <w:p w14:paraId="40039F2F" w14:textId="495DEBAF" w:rsidR="00DB7770" w:rsidRPr="000A6108" w:rsidRDefault="00DB7770" w:rsidP="004322DC">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5) datę zakończenia sprawy.</w:t>
            </w:r>
          </w:p>
          <w:p w14:paraId="0FD6A80C" w14:textId="77777777" w:rsidR="00DB7770" w:rsidRPr="000A6108" w:rsidRDefault="00DB7770" w:rsidP="00033E21">
            <w:pPr>
              <w:spacing w:after="0" w:line="240" w:lineRule="auto"/>
              <w:jc w:val="both"/>
              <w:rPr>
                <w:rFonts w:ascii="Times New Roman" w:hAnsi="Times New Roman" w:cs="Times New Roman"/>
                <w:sz w:val="24"/>
                <w:szCs w:val="24"/>
              </w:rPr>
            </w:pPr>
          </w:p>
          <w:p w14:paraId="6A1BC6BB" w14:textId="33276993" w:rsidR="00DB7770" w:rsidRPr="000A6108" w:rsidRDefault="00DB7770" w:rsidP="00033E2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29 ust. 5:</w:t>
            </w:r>
          </w:p>
          <w:p w14:paraId="4841B381" w14:textId="7FCFE22D" w:rsidR="00DB7770" w:rsidRPr="000A6108" w:rsidRDefault="00DB7770" w:rsidP="004322DC">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Proponuje się, aby termin przechowywania przez podmiot zobowiązany danych w rejestrze zgłoszeń był tożsamy z terminem, o którym mowa w art. 8 ust. 9 projektu, tj. przez 15 miesięcy od dnia zakończenia działań następczych.</w:t>
            </w:r>
          </w:p>
        </w:tc>
        <w:tc>
          <w:tcPr>
            <w:tcW w:w="2800" w:type="dxa"/>
            <w:shd w:val="clear" w:color="auto" w:fill="auto"/>
          </w:tcPr>
          <w:p w14:paraId="3E8F0AB8" w14:textId="77777777"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nieuwzględniona</w:t>
            </w:r>
          </w:p>
          <w:p w14:paraId="0CBAC54D" w14:textId="673CCE89"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Katalog danych osobowych regulowanych w ustawie </w:t>
            </w:r>
            <w:r w:rsidR="00053377">
              <w:rPr>
                <w:rFonts w:ascii="Times New Roman" w:hAnsi="Times New Roman" w:cs="Times New Roman"/>
                <w:sz w:val="24"/>
                <w:szCs w:val="24"/>
              </w:rPr>
              <w:t xml:space="preserve">powinien </w:t>
            </w:r>
            <w:r w:rsidRPr="000A6108">
              <w:rPr>
                <w:rFonts w:ascii="Times New Roman" w:hAnsi="Times New Roman" w:cs="Times New Roman"/>
                <w:sz w:val="24"/>
                <w:szCs w:val="24"/>
              </w:rPr>
              <w:t>mieć charakter zamknięty.</w:t>
            </w:r>
          </w:p>
          <w:p w14:paraId="742FCEE5" w14:textId="77777777" w:rsidR="00DB7770" w:rsidRPr="000A6108" w:rsidRDefault="00DB7770" w:rsidP="00396643">
            <w:pPr>
              <w:spacing w:after="0" w:line="240" w:lineRule="auto"/>
              <w:rPr>
                <w:rFonts w:ascii="Times New Roman" w:hAnsi="Times New Roman" w:cs="Times New Roman"/>
                <w:sz w:val="24"/>
                <w:szCs w:val="24"/>
              </w:rPr>
            </w:pPr>
          </w:p>
          <w:p w14:paraId="692122AC" w14:textId="77777777" w:rsidR="00DB7770" w:rsidRPr="000A6108" w:rsidRDefault="00DB7770" w:rsidP="00396643">
            <w:pPr>
              <w:spacing w:after="0" w:line="240" w:lineRule="auto"/>
              <w:rPr>
                <w:rFonts w:ascii="Times New Roman" w:hAnsi="Times New Roman" w:cs="Times New Roman"/>
                <w:sz w:val="24"/>
                <w:szCs w:val="24"/>
              </w:rPr>
            </w:pPr>
          </w:p>
          <w:p w14:paraId="373C0783" w14:textId="77777777" w:rsidR="00DB7770" w:rsidRPr="000A6108" w:rsidRDefault="00DB7770" w:rsidP="00396643">
            <w:pPr>
              <w:spacing w:after="0" w:line="240" w:lineRule="auto"/>
              <w:rPr>
                <w:rFonts w:ascii="Times New Roman" w:hAnsi="Times New Roman" w:cs="Times New Roman"/>
                <w:sz w:val="24"/>
                <w:szCs w:val="24"/>
              </w:rPr>
            </w:pPr>
          </w:p>
          <w:p w14:paraId="14F8FD11" w14:textId="77777777" w:rsidR="00DB7770" w:rsidRPr="000A6108" w:rsidRDefault="00DB7770" w:rsidP="00396643">
            <w:pPr>
              <w:spacing w:after="0" w:line="240" w:lineRule="auto"/>
              <w:rPr>
                <w:rFonts w:ascii="Times New Roman" w:hAnsi="Times New Roman" w:cs="Times New Roman"/>
                <w:sz w:val="24"/>
                <w:szCs w:val="24"/>
              </w:rPr>
            </w:pPr>
          </w:p>
          <w:p w14:paraId="2F112BCD" w14:textId="77777777" w:rsidR="00DB7770" w:rsidRPr="000A6108" w:rsidRDefault="00DB7770" w:rsidP="00396643">
            <w:pPr>
              <w:spacing w:after="0" w:line="240" w:lineRule="auto"/>
              <w:rPr>
                <w:rFonts w:ascii="Times New Roman" w:hAnsi="Times New Roman" w:cs="Times New Roman"/>
                <w:sz w:val="24"/>
                <w:szCs w:val="24"/>
              </w:rPr>
            </w:pPr>
          </w:p>
          <w:p w14:paraId="40CA1AE9" w14:textId="77777777" w:rsidR="00DB7770" w:rsidRPr="000A6108" w:rsidRDefault="00DB7770" w:rsidP="00396643">
            <w:pPr>
              <w:spacing w:after="0" w:line="240" w:lineRule="auto"/>
              <w:rPr>
                <w:rFonts w:ascii="Times New Roman" w:hAnsi="Times New Roman" w:cs="Times New Roman"/>
                <w:sz w:val="24"/>
                <w:szCs w:val="24"/>
              </w:rPr>
            </w:pPr>
          </w:p>
          <w:p w14:paraId="24772268" w14:textId="77777777" w:rsidR="00DB7770" w:rsidRPr="000A6108" w:rsidRDefault="00DB7770" w:rsidP="00396643">
            <w:pPr>
              <w:spacing w:after="0" w:line="240" w:lineRule="auto"/>
              <w:rPr>
                <w:rFonts w:ascii="Times New Roman" w:hAnsi="Times New Roman" w:cs="Times New Roman"/>
                <w:sz w:val="24"/>
                <w:szCs w:val="24"/>
              </w:rPr>
            </w:pPr>
          </w:p>
          <w:p w14:paraId="096FA762" w14:textId="77777777" w:rsidR="00DB7770" w:rsidRPr="000A6108" w:rsidRDefault="00DB7770" w:rsidP="00396643">
            <w:pPr>
              <w:spacing w:after="0" w:line="240" w:lineRule="auto"/>
              <w:rPr>
                <w:rFonts w:ascii="Times New Roman" w:hAnsi="Times New Roman" w:cs="Times New Roman"/>
                <w:sz w:val="24"/>
                <w:szCs w:val="24"/>
              </w:rPr>
            </w:pPr>
          </w:p>
          <w:p w14:paraId="1B75058A" w14:textId="77777777" w:rsidR="00DB7770" w:rsidRPr="000A6108" w:rsidRDefault="00DB7770" w:rsidP="00396643">
            <w:pPr>
              <w:spacing w:after="0" w:line="240" w:lineRule="auto"/>
              <w:rPr>
                <w:rFonts w:ascii="Times New Roman" w:hAnsi="Times New Roman" w:cs="Times New Roman"/>
                <w:sz w:val="24"/>
                <w:szCs w:val="24"/>
              </w:rPr>
            </w:pPr>
          </w:p>
          <w:p w14:paraId="736235AE" w14:textId="77777777" w:rsidR="00DB7770" w:rsidRPr="000A6108" w:rsidRDefault="00DB7770" w:rsidP="00396643">
            <w:pPr>
              <w:spacing w:after="0" w:line="240" w:lineRule="auto"/>
              <w:rPr>
                <w:rFonts w:ascii="Times New Roman" w:hAnsi="Times New Roman" w:cs="Times New Roman"/>
                <w:sz w:val="24"/>
                <w:szCs w:val="24"/>
              </w:rPr>
            </w:pPr>
          </w:p>
          <w:p w14:paraId="19B2370B" w14:textId="77777777" w:rsidR="00DB7770" w:rsidRPr="000A6108" w:rsidRDefault="00DB7770" w:rsidP="00396643">
            <w:pPr>
              <w:spacing w:after="0" w:line="240" w:lineRule="auto"/>
              <w:rPr>
                <w:rFonts w:ascii="Times New Roman" w:hAnsi="Times New Roman" w:cs="Times New Roman"/>
                <w:sz w:val="24"/>
                <w:szCs w:val="24"/>
              </w:rPr>
            </w:pPr>
          </w:p>
          <w:p w14:paraId="1B902512" w14:textId="15654C14"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b/>
                <w:sz w:val="24"/>
                <w:szCs w:val="24"/>
              </w:rPr>
              <w:t>Uwaga uwzględniona</w:t>
            </w:r>
          </w:p>
        </w:tc>
      </w:tr>
      <w:tr w:rsidR="00DB7770" w:rsidRPr="000A6108" w14:paraId="6579808B" w14:textId="77777777" w:rsidTr="00BC5D42">
        <w:tc>
          <w:tcPr>
            <w:tcW w:w="516" w:type="dxa"/>
            <w:vMerge/>
            <w:shd w:val="clear" w:color="auto" w:fill="auto"/>
          </w:tcPr>
          <w:p w14:paraId="15C4A416"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33D7956B"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590928A4" w14:textId="77777777" w:rsidR="00DB7770" w:rsidRPr="000A6108" w:rsidRDefault="00DB7770" w:rsidP="00DB7770">
            <w:pPr>
              <w:spacing w:before="120" w:after="0" w:line="240" w:lineRule="auto"/>
              <w:jc w:val="center"/>
              <w:rPr>
                <w:rFonts w:ascii="Times New Roman" w:hAnsi="Times New Roman" w:cs="Times New Roman"/>
                <w:b/>
                <w:bCs/>
                <w:sz w:val="24"/>
                <w:szCs w:val="24"/>
              </w:rPr>
            </w:pPr>
            <w:r w:rsidRPr="000A6108">
              <w:rPr>
                <w:rFonts w:ascii="Times New Roman" w:hAnsi="Times New Roman" w:cs="Times New Roman"/>
                <w:b/>
                <w:bCs/>
                <w:sz w:val="24"/>
                <w:szCs w:val="24"/>
              </w:rPr>
              <w:t>Minister do spraw UE</w:t>
            </w:r>
          </w:p>
          <w:p w14:paraId="225C1CB6" w14:textId="77777777" w:rsidR="00DB7770" w:rsidRPr="000A6108" w:rsidRDefault="00DB7770" w:rsidP="00DB7770">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Wyjaśnienia wymaga relacja art. 8 ust. 9 i art. 29 ust. 5 projektu ustawy. </w:t>
            </w:r>
            <w:r w:rsidRPr="000A6108">
              <w:rPr>
                <w:rFonts w:ascii="Times New Roman" w:hAnsi="Times New Roman" w:cs="Times New Roman"/>
                <w:color w:val="000000" w:themeColor="text1"/>
                <w:sz w:val="24"/>
                <w:szCs w:val="24"/>
              </w:rPr>
              <w:t xml:space="preserve">Artykuł 8 ust. 9 projektowanej ustawy mieści się w przepisach ogólnych i dotyczy okresu przechowywania przez podmiot prawny oraz organ publiczny danych zawartych w zgłoszeniach. Z kolei art. 29 ust. 5 projektowanej ustawy umiejscowiony został w rozdziale 3 dotyczącym zgłoszeń wewnętrznych i dotyczy okresu przechowywania przez podmiot prawny danych osobowych zwartych w tego rodzaju zgłoszeniach. </w:t>
            </w:r>
            <w:r w:rsidRPr="000A6108">
              <w:rPr>
                <w:rFonts w:ascii="Times New Roman" w:hAnsi="Times New Roman" w:cs="Times New Roman"/>
                <w:sz w:val="24"/>
                <w:szCs w:val="24"/>
              </w:rPr>
              <w:t xml:space="preserve">Jednocześnie przepisy te przewidują inne terminy tego przechowywania </w:t>
            </w:r>
            <w:r w:rsidRPr="000A6108">
              <w:rPr>
                <w:rFonts w:ascii="Times New Roman" w:hAnsi="Times New Roman" w:cs="Times New Roman"/>
                <w:sz w:val="24"/>
                <w:szCs w:val="24"/>
              </w:rPr>
              <w:lastRenderedPageBreak/>
              <w:t xml:space="preserve">– w art. 8 ust. 9 projektu jest mowa o tym, że dane są trzymane nie dłużej niż 15 miesięcy od dnia zakończenia działań następczych. Natomiast zgodnie z art. 29 ust. 5 projektu dane te mają być przechowywane przez 12 miesięcy od zakończenia działań następczych. </w:t>
            </w:r>
          </w:p>
          <w:p w14:paraId="42C63E2B" w14:textId="77777777" w:rsidR="00DB7770" w:rsidRPr="000A6108" w:rsidRDefault="00DB7770" w:rsidP="00DB7770">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Mając na uwadze fakt, że zarówno art. 8 ust. 9, jak i art. 29 ust. 5 projektowanej ustawy dotyczy okresu przechowywania danych osobowych przez organ prawny w związku z takimi samymi czynnościami (przyjęcie zgłoszenia oraz podjęcie działań następczych) zasadne wydaje się ujednolicenie okresów przechowywania danych osobowych przez ten podmiot oraz przeanalizowanie konieczności wprowadzania dwóch przepisów o tym samym zakresie.</w:t>
            </w:r>
          </w:p>
          <w:p w14:paraId="708BFC67" w14:textId="77777777" w:rsidR="00DB7770" w:rsidRPr="000A6108" w:rsidRDefault="00DB7770" w:rsidP="00DE54F5">
            <w:pPr>
              <w:spacing w:after="0" w:line="240" w:lineRule="auto"/>
              <w:jc w:val="center"/>
              <w:rPr>
                <w:rFonts w:ascii="Times New Roman" w:hAnsi="Times New Roman" w:cs="Times New Roman"/>
                <w:b/>
                <w:sz w:val="24"/>
                <w:szCs w:val="24"/>
              </w:rPr>
            </w:pPr>
          </w:p>
        </w:tc>
        <w:tc>
          <w:tcPr>
            <w:tcW w:w="2800" w:type="dxa"/>
            <w:shd w:val="clear" w:color="auto" w:fill="auto"/>
          </w:tcPr>
          <w:p w14:paraId="41B8CFED" w14:textId="77777777" w:rsidR="00DB7770" w:rsidRDefault="006465CC" w:rsidP="00396643">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 xml:space="preserve">Uwaga uwzględniona </w:t>
            </w:r>
          </w:p>
          <w:p w14:paraId="455EEB66" w14:textId="7232B091" w:rsidR="006465CC" w:rsidRPr="006465CC" w:rsidRDefault="006465CC" w:rsidP="00396643">
            <w:pPr>
              <w:spacing w:after="0" w:line="240" w:lineRule="auto"/>
              <w:rPr>
                <w:rFonts w:ascii="Times New Roman" w:hAnsi="Times New Roman" w:cs="Times New Roman"/>
                <w:sz w:val="24"/>
                <w:szCs w:val="24"/>
              </w:rPr>
            </w:pPr>
            <w:r w:rsidRPr="006465CC">
              <w:rPr>
                <w:rFonts w:ascii="Times New Roman" w:hAnsi="Times New Roman" w:cs="Times New Roman"/>
                <w:sz w:val="24"/>
                <w:szCs w:val="24"/>
              </w:rPr>
              <w:t xml:space="preserve">Ujednolicono </w:t>
            </w:r>
            <w:r>
              <w:rPr>
                <w:rFonts w:ascii="Times New Roman" w:hAnsi="Times New Roman" w:cs="Times New Roman"/>
                <w:sz w:val="24"/>
                <w:szCs w:val="24"/>
              </w:rPr>
              <w:t>projektowane przepisy w zakresie okresu przechowywania danych osobowych.</w:t>
            </w:r>
          </w:p>
        </w:tc>
      </w:tr>
      <w:tr w:rsidR="00B1496A" w:rsidRPr="000A6108" w14:paraId="5017F7DB" w14:textId="77777777" w:rsidTr="00BC5D42">
        <w:tc>
          <w:tcPr>
            <w:tcW w:w="516" w:type="dxa"/>
            <w:vMerge w:val="restart"/>
            <w:shd w:val="clear" w:color="auto" w:fill="auto"/>
          </w:tcPr>
          <w:p w14:paraId="236911BE" w14:textId="6A0D8193" w:rsidR="00B1496A" w:rsidRPr="000A6108" w:rsidRDefault="00B149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31</w:t>
            </w:r>
          </w:p>
        </w:tc>
        <w:tc>
          <w:tcPr>
            <w:tcW w:w="3448" w:type="dxa"/>
            <w:vMerge w:val="restart"/>
            <w:shd w:val="clear" w:color="auto" w:fill="auto"/>
          </w:tcPr>
          <w:p w14:paraId="516828D8" w14:textId="77777777" w:rsidR="00B1496A" w:rsidRPr="000A6108" w:rsidRDefault="00B1496A"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30.</w:t>
            </w:r>
            <w:r w:rsidRPr="000A6108">
              <w:rPr>
                <w:rFonts w:ascii="Times New Roman" w:hAnsi="Times New Roman" w:cs="Times New Roman"/>
                <w:szCs w:val="24"/>
              </w:rPr>
              <w:t xml:space="preserve"> 1. Zgłaszający może dokonać zgłoszenia zewnętrznego bez uprzedniego dokonania zgłoszenia wewnętrznego.</w:t>
            </w:r>
          </w:p>
          <w:p w14:paraId="23F3D31E" w14:textId="77777777" w:rsidR="00B1496A" w:rsidRPr="000A6108" w:rsidRDefault="00B1496A" w:rsidP="00396643">
            <w:pPr>
              <w:pStyle w:val="USTustnpkodeksu"/>
              <w:spacing w:line="240" w:lineRule="auto"/>
              <w:ind w:firstLine="0"/>
              <w:rPr>
                <w:rFonts w:ascii="Times New Roman" w:hAnsi="Times New Roman" w:cs="Times New Roman"/>
                <w:szCs w:val="24"/>
              </w:rPr>
            </w:pPr>
            <w:r w:rsidRPr="000A6108">
              <w:rPr>
                <w:rFonts w:ascii="Times New Roman" w:hAnsi="Times New Roman" w:cs="Times New Roman"/>
                <w:szCs w:val="24"/>
              </w:rPr>
              <w:t xml:space="preserve">2. Zgłoszenie zewnętrzne jest przyjmowane przez Rzecznika Praw Obywatelskich albo organ publiczny. </w:t>
            </w:r>
          </w:p>
          <w:p w14:paraId="10DA584E" w14:textId="5BF6E7E9" w:rsidR="00B1496A" w:rsidRPr="000A6108" w:rsidRDefault="00B149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3. Rzecznik Praw Obywatelskich oraz organ publiczny są odrębnymi administratorami w zakresie danych podanych w zgłoszeniu zewnętrznym, które zostało przyjęte przez ten organ.</w:t>
            </w:r>
          </w:p>
        </w:tc>
        <w:tc>
          <w:tcPr>
            <w:tcW w:w="7230" w:type="dxa"/>
            <w:shd w:val="clear" w:color="auto" w:fill="auto"/>
          </w:tcPr>
          <w:p w14:paraId="1D31DF30" w14:textId="77777777" w:rsidR="00B1496A" w:rsidRPr="000A6108" w:rsidRDefault="00B1496A"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Prezes UOKIK</w:t>
            </w:r>
          </w:p>
          <w:p w14:paraId="5B4C4AB4" w14:textId="6EAE56AC" w:rsidR="00B1496A" w:rsidRPr="000A6108" w:rsidRDefault="00B1496A"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rozdziału 4:</w:t>
            </w:r>
          </w:p>
          <w:p w14:paraId="7B8E58E5" w14:textId="77777777" w:rsidR="00B1496A" w:rsidRPr="000A6108" w:rsidRDefault="00B1496A" w:rsidP="00396643">
            <w:pPr>
              <w:spacing w:line="240" w:lineRule="auto"/>
              <w:jc w:val="both"/>
              <w:rPr>
                <w:rFonts w:ascii="Times New Roman" w:hAnsi="Times New Roman" w:cs="Times New Roman"/>
                <w:i/>
                <w:sz w:val="24"/>
                <w:szCs w:val="24"/>
              </w:rPr>
            </w:pPr>
            <w:r w:rsidRPr="000A6108">
              <w:rPr>
                <w:rFonts w:ascii="Times New Roman" w:hAnsi="Times New Roman" w:cs="Times New Roman"/>
                <w:sz w:val="24"/>
                <w:szCs w:val="24"/>
              </w:rPr>
              <w:t xml:space="preserve">W odniesieniu do znaczącej liczby zawiadomień i sygnałów wpływających do Prezesa UOKiK należy zauważyć, że ich autorzy nie posiadają wystarczającej znajomości obowiązujących przepisów prawa oraz wiedzy w zakresie zadań realizowanych przez organy administracji publicznej, w wyniku czego składane przez nich zawiadomienia niejednokrotnie dotyczą spraw leżących poza zakresem kompetencji Prezesa UOKiK. Ponadto w wielu przypadkach zawiadamiający nie wskazują w treści pisma podstaw prawnych i faktycznych formułowanych przez siebie żądań (lub wskazują je w sposób błędny). Należy zatem podkreślić, że nie jest możliwe rozróżnienie i odpowiednie zakwalifikowanie podstawy prawnej wpływających zawiadomień (zgłoszeń/zawiadomień wpływających na podstawie np. art. 86, art. 99a czy art. 100  ustawy o ochronie konkurencji i konsumentów, czy zgłoszeń zewnętrznych przewidzianych w ustawie o ochronie osób zgłaszających naruszenie prawa). </w:t>
            </w:r>
          </w:p>
          <w:p w14:paraId="1EF53E3B" w14:textId="77777777" w:rsidR="00B1496A" w:rsidRPr="000A6108" w:rsidRDefault="00B1496A"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Stosownie do art. 4 projektu: „ustawę stosuje się do osoby fizycznej, która zgłasza lub ujawnia publicznie informację o naruszeniu prawa uzyskaną </w:t>
            </w:r>
            <w:r w:rsidRPr="000A6108">
              <w:rPr>
                <w:rFonts w:ascii="Times New Roman" w:hAnsi="Times New Roman" w:cs="Times New Roman"/>
                <w:sz w:val="24"/>
                <w:szCs w:val="24"/>
              </w:rPr>
              <w:lastRenderedPageBreak/>
              <w:t xml:space="preserve">w kontekście związanym z pracą (…)”. W świetle powyższego zwracamy również uwagę, że w przeważającej liczbie zawiadomień i sygnałów przekazywane przez zawiadamiającego informacje nie są w jakikolwiek sposób powiązane z jego stosunkiem pracy lub inną podstawą świadczenia pracy. W większości przypadków autorami zawiadomień są konsumenci, inni  działający na rynku przedsiębiorcy (często konkurenci), którzy co do zasady nie są adresatami norm wynikających z przedmiotowej ustawy. </w:t>
            </w:r>
          </w:p>
          <w:p w14:paraId="237A573E" w14:textId="2C298355" w:rsidR="00B1496A" w:rsidRPr="000A6108" w:rsidRDefault="00B1496A" w:rsidP="004178C6">
            <w:pPr>
              <w:spacing w:line="240" w:lineRule="auto"/>
              <w:jc w:val="both"/>
              <w:rPr>
                <w:rFonts w:ascii="Times New Roman" w:hAnsi="Times New Roman" w:cs="Times New Roman"/>
                <w:sz w:val="24"/>
                <w:szCs w:val="24"/>
                <w:highlight w:val="green"/>
              </w:rPr>
            </w:pPr>
            <w:r w:rsidRPr="000A6108">
              <w:rPr>
                <w:rFonts w:ascii="Times New Roman" w:hAnsi="Times New Roman" w:cs="Times New Roman"/>
                <w:sz w:val="24"/>
                <w:szCs w:val="24"/>
              </w:rPr>
              <w:t xml:space="preserve">W związku z dużą liczbą wpływających do Prezesa UOKiK sygnałów oraz zawiadomień (zarówno konsumenckich, jak i tych dotyczących praktyk ograniczających konkurencję) znacznie utrudnione i wymagające dużego nakładu pracy byłoby każdorazowe kontaktowanie się z osobą zgłaszającą naruszenie w celu wezwania do uzupełnienia zgłoszenia, a następnie weryfikacji czy jest ona sygnalistą w rozumieniu przepisów projektowanej ustawy. W związku z powyższymi wyjaśnieniami należy poddać pod rozwagę projektodawcy nałożenie na sygnalistę obowiązku poinformowania organu publicznego, że informację o opisywanym naruszeniu uzyskał on w kontekście związanym z pracą, a tym samym chce on korzystać z ochrony wynikającej z przepisów projektowanej ustawy. W takim przypadku zostałyby rozwiane wątpliwości organu publicznego co do konieczności stosowania w kontekście danego zgłoszenia procedury przewidzianej w projektowanej ustawie. </w:t>
            </w:r>
          </w:p>
        </w:tc>
        <w:tc>
          <w:tcPr>
            <w:tcW w:w="2800" w:type="dxa"/>
            <w:shd w:val="clear" w:color="auto" w:fill="auto"/>
          </w:tcPr>
          <w:p w14:paraId="09E98D69" w14:textId="79EB4303" w:rsidR="00B1496A" w:rsidRPr="000A6108" w:rsidRDefault="000C2303"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Wyjaśnienie</w:t>
            </w:r>
          </w:p>
          <w:p w14:paraId="05D1BBF7" w14:textId="4C42573B" w:rsidR="004178C6" w:rsidRPr="000A6108" w:rsidRDefault="000C2303"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Projektowana ustawa nie wskazuje jaka powinna być treść zgłoszenia. </w:t>
            </w:r>
            <w:r w:rsidR="004178C6" w:rsidRPr="000A6108">
              <w:rPr>
                <w:rFonts w:ascii="Times New Roman" w:hAnsi="Times New Roman" w:cs="Times New Roman"/>
                <w:sz w:val="24"/>
                <w:szCs w:val="24"/>
              </w:rPr>
              <w:t>Niemniej to organ powinien ocenić, czy dane zgłoszenie nastąpiło w kontekście związanym z pracą czy też nie. Nałożenie obowiązku takiej oceny na zgłaszającego mogłoby doprowadzić do nieuzasadnionego objęcia ochroną osoby, która nie oceniła tą kwestię właściwie.</w:t>
            </w:r>
          </w:p>
          <w:p w14:paraId="49E3DE1E" w14:textId="77777777" w:rsidR="004178C6" w:rsidRPr="000A6108" w:rsidRDefault="004178C6" w:rsidP="00396643">
            <w:pPr>
              <w:spacing w:after="0" w:line="240" w:lineRule="auto"/>
              <w:rPr>
                <w:rFonts w:ascii="Times New Roman" w:hAnsi="Times New Roman" w:cs="Times New Roman"/>
                <w:sz w:val="24"/>
                <w:szCs w:val="24"/>
              </w:rPr>
            </w:pPr>
          </w:p>
          <w:p w14:paraId="4CF28C2D" w14:textId="77777777" w:rsidR="00901C01" w:rsidRPr="000A6108" w:rsidRDefault="00901C01" w:rsidP="00396643">
            <w:pPr>
              <w:spacing w:after="0" w:line="240" w:lineRule="auto"/>
              <w:rPr>
                <w:rFonts w:ascii="Times New Roman" w:hAnsi="Times New Roman" w:cs="Times New Roman"/>
                <w:sz w:val="24"/>
                <w:szCs w:val="24"/>
              </w:rPr>
            </w:pPr>
          </w:p>
          <w:p w14:paraId="2771B420" w14:textId="6BF86E7D" w:rsidR="00901C01" w:rsidRPr="000A6108" w:rsidRDefault="00901C01" w:rsidP="00396643">
            <w:pPr>
              <w:spacing w:after="0" w:line="240" w:lineRule="auto"/>
              <w:rPr>
                <w:rFonts w:ascii="Times New Roman" w:hAnsi="Times New Roman" w:cs="Times New Roman"/>
                <w:sz w:val="24"/>
                <w:szCs w:val="24"/>
              </w:rPr>
            </w:pPr>
          </w:p>
        </w:tc>
      </w:tr>
      <w:tr w:rsidR="00B1496A" w:rsidRPr="000A6108" w14:paraId="4F2122FB" w14:textId="77777777" w:rsidTr="00BC5D42">
        <w:tc>
          <w:tcPr>
            <w:tcW w:w="516" w:type="dxa"/>
            <w:vMerge/>
            <w:shd w:val="clear" w:color="auto" w:fill="auto"/>
          </w:tcPr>
          <w:p w14:paraId="5A3337C0" w14:textId="5A249E90" w:rsidR="00B1496A" w:rsidRPr="000A6108" w:rsidRDefault="00B1496A" w:rsidP="00396643">
            <w:pPr>
              <w:spacing w:after="0" w:line="240" w:lineRule="auto"/>
              <w:rPr>
                <w:rFonts w:ascii="Times New Roman" w:hAnsi="Times New Roman" w:cs="Times New Roman"/>
                <w:sz w:val="24"/>
                <w:szCs w:val="24"/>
              </w:rPr>
            </w:pPr>
          </w:p>
        </w:tc>
        <w:tc>
          <w:tcPr>
            <w:tcW w:w="3448" w:type="dxa"/>
            <w:vMerge/>
            <w:shd w:val="clear" w:color="auto" w:fill="auto"/>
          </w:tcPr>
          <w:p w14:paraId="79EEA467" w14:textId="77777777" w:rsidR="00B1496A" w:rsidRPr="000A6108" w:rsidRDefault="00B1496A"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4547E434" w14:textId="5763C184" w:rsidR="00B1496A" w:rsidRPr="000A6108" w:rsidRDefault="00B1496A"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Rzecznik Praw Obywatelskich </w:t>
            </w:r>
          </w:p>
          <w:p w14:paraId="2903CA8F" w14:textId="0FE1FFC9" w:rsidR="00B1496A" w:rsidRPr="000A6108" w:rsidRDefault="00B1496A"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30 ust. 3:</w:t>
            </w:r>
          </w:p>
          <w:p w14:paraId="6C1E6934" w14:textId="1B5B2FA6" w:rsidR="00B1496A" w:rsidRPr="000A6108" w:rsidRDefault="00B1496A"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 art. 30 ust. 3 należy doprecyzować, że chodzi o dane osobowe (pojęcie administratora w rozumieniu art. 4 pkt 7 RODO odnosi się wyłącznie do danych osobowych).</w:t>
            </w:r>
          </w:p>
          <w:p w14:paraId="143FC368" w14:textId="72860869" w:rsidR="00B1496A" w:rsidRPr="000A6108" w:rsidRDefault="00B1496A"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61F926E2" w14:textId="77777777" w:rsidR="00B1496A" w:rsidRPr="000A6108" w:rsidRDefault="00B1496A"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30 ust. 3: Rzecznik Praw Obywatelskich oraz organ publiczny są odrębnymi administratorami danych osobowych podanych w zgłoszeniu zewnętrznym, które zostało przyjęte przez ten organ.</w:t>
            </w:r>
          </w:p>
          <w:p w14:paraId="257E3801" w14:textId="77777777" w:rsidR="00B1496A" w:rsidRPr="000A6108" w:rsidRDefault="00B1496A" w:rsidP="00396643">
            <w:pPr>
              <w:spacing w:after="0" w:line="240" w:lineRule="auto"/>
              <w:jc w:val="both"/>
              <w:rPr>
                <w:rFonts w:ascii="Times New Roman" w:hAnsi="Times New Roman" w:cs="Times New Roman"/>
                <w:sz w:val="24"/>
                <w:szCs w:val="24"/>
              </w:rPr>
            </w:pPr>
          </w:p>
          <w:p w14:paraId="5325F396" w14:textId="2E559D3F" w:rsidR="00B1496A" w:rsidRPr="000A6108" w:rsidRDefault="00B1496A" w:rsidP="00396643">
            <w:pPr>
              <w:spacing w:after="0" w:line="240" w:lineRule="auto"/>
              <w:jc w:val="both"/>
              <w:rPr>
                <w:rFonts w:ascii="Times New Roman" w:hAnsi="Times New Roman" w:cs="Times New Roman"/>
                <w:sz w:val="24"/>
                <w:szCs w:val="24"/>
              </w:rPr>
            </w:pPr>
          </w:p>
        </w:tc>
        <w:tc>
          <w:tcPr>
            <w:tcW w:w="2800" w:type="dxa"/>
            <w:shd w:val="clear" w:color="auto" w:fill="auto"/>
          </w:tcPr>
          <w:p w14:paraId="71FE982E" w14:textId="1188572F" w:rsidR="006626A6" w:rsidRPr="000A6108" w:rsidRDefault="004F5FA2" w:rsidP="00396643">
            <w:pPr>
              <w:spacing w:after="0" w:line="240" w:lineRule="auto"/>
              <w:rPr>
                <w:rFonts w:ascii="Times New Roman" w:hAnsi="Times New Roman" w:cs="Times New Roman"/>
                <w:sz w:val="24"/>
                <w:szCs w:val="24"/>
              </w:rPr>
            </w:pPr>
            <w:r w:rsidRPr="000A6108">
              <w:rPr>
                <w:rFonts w:ascii="Times New Roman" w:hAnsi="Times New Roman" w:cs="Times New Roman"/>
                <w:b/>
                <w:sz w:val="24"/>
                <w:szCs w:val="24"/>
              </w:rPr>
              <w:lastRenderedPageBreak/>
              <w:t>Uwaga uwzględniona</w:t>
            </w:r>
          </w:p>
        </w:tc>
      </w:tr>
      <w:tr w:rsidR="00B1496A" w:rsidRPr="000A6108" w14:paraId="3CCE9A3C" w14:textId="77777777" w:rsidTr="00BC5D42">
        <w:tc>
          <w:tcPr>
            <w:tcW w:w="516" w:type="dxa"/>
            <w:vMerge/>
            <w:shd w:val="clear" w:color="auto" w:fill="auto"/>
          </w:tcPr>
          <w:p w14:paraId="06CF77FB" w14:textId="77777777" w:rsidR="00B1496A" w:rsidRPr="000A6108" w:rsidRDefault="00B1496A" w:rsidP="00396643">
            <w:pPr>
              <w:spacing w:after="0" w:line="240" w:lineRule="auto"/>
              <w:rPr>
                <w:rFonts w:ascii="Times New Roman" w:hAnsi="Times New Roman" w:cs="Times New Roman"/>
                <w:sz w:val="24"/>
                <w:szCs w:val="24"/>
              </w:rPr>
            </w:pPr>
          </w:p>
        </w:tc>
        <w:tc>
          <w:tcPr>
            <w:tcW w:w="3448" w:type="dxa"/>
            <w:vMerge/>
            <w:shd w:val="clear" w:color="auto" w:fill="auto"/>
          </w:tcPr>
          <w:p w14:paraId="603A8464" w14:textId="77777777" w:rsidR="00B1496A" w:rsidRPr="000A6108" w:rsidRDefault="00B1496A"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5CFFB7E0" w14:textId="77777777" w:rsidR="00B1496A" w:rsidRPr="000A6108" w:rsidRDefault="00B1496A"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Funduszy i Polityki Regionalnej</w:t>
            </w:r>
          </w:p>
          <w:p w14:paraId="199CCA6E" w14:textId="77777777" w:rsidR="00B1496A" w:rsidRPr="000A6108" w:rsidRDefault="00B149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Uwaga do art. 30 ust. 1:</w:t>
            </w:r>
          </w:p>
          <w:p w14:paraId="2F0EAA77" w14:textId="77777777" w:rsidR="00B1496A" w:rsidRPr="000A6108" w:rsidRDefault="00B1496A"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Proponujemy doprecyzowanie możliwości składania zgłoszeń zewnętrznych. Obecne zapisy będą sprawiać, że sygnaliści zrezygnują z zgłoszeń wewnętrznych, a to powinna być preferencja ustawowa. Zgłoszenia wewnętrzne powinny być podstawową formą postępowania. Zgłoszenia zewnętrzne powinny ograniczać się do szczególnych sytuacji, zwłaszcza gdy zgłoszenie wewnętrzne nie przyniosło rezultatu.    </w:t>
            </w:r>
          </w:p>
          <w:p w14:paraId="0FF63684" w14:textId="77777777" w:rsidR="00B1496A" w:rsidRPr="000A6108" w:rsidRDefault="00B1496A"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Należy też przesądzić czy osoby związane z podmiotami, które nie są zobowiązane do rozpatrywania zgłoszeń wewnętrznych, mogą dokonywać zgłoszeń zewnętrznych i być objęci ochroną.</w:t>
            </w:r>
          </w:p>
          <w:p w14:paraId="07FB0290" w14:textId="1AFD864E" w:rsidR="00B1496A" w:rsidRPr="000A6108" w:rsidRDefault="00B1496A"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09BB503E" w14:textId="77777777" w:rsidR="00B1496A" w:rsidRPr="000A6108" w:rsidRDefault="00B1496A" w:rsidP="00396643">
            <w:pPr>
              <w:pStyle w:val="ARTartustawynprozporzdzenia"/>
              <w:spacing w:line="240" w:lineRule="auto"/>
              <w:ind w:firstLine="0"/>
              <w:rPr>
                <w:rFonts w:ascii="Times New Roman" w:hAnsi="Times New Roman" w:cs="Times New Roman"/>
                <w:szCs w:val="24"/>
              </w:rPr>
            </w:pPr>
            <w:r w:rsidRPr="000A6108">
              <w:rPr>
                <w:rFonts w:ascii="Times New Roman" w:hAnsi="Times New Roman" w:cs="Times New Roman"/>
                <w:szCs w:val="24"/>
              </w:rPr>
              <w:t>Zgłaszający może dokonać zgłoszenia zewnętrznego bez uprzedniego dokonania zgłoszenia wewnętrznego w szczególności gdy:</w:t>
            </w:r>
          </w:p>
          <w:p w14:paraId="720203A8" w14:textId="77777777" w:rsidR="00B1496A" w:rsidRPr="000A6108" w:rsidRDefault="00B1496A" w:rsidP="00396643">
            <w:pPr>
              <w:pStyle w:val="LITlitera"/>
              <w:numPr>
                <w:ilvl w:val="0"/>
                <w:numId w:val="16"/>
              </w:numPr>
              <w:spacing w:line="240" w:lineRule="auto"/>
              <w:rPr>
                <w:rFonts w:ascii="Times New Roman" w:hAnsi="Times New Roman" w:cs="Times New Roman"/>
                <w:szCs w:val="24"/>
              </w:rPr>
            </w:pPr>
            <w:r w:rsidRPr="000A6108">
              <w:rPr>
                <w:rFonts w:ascii="Times New Roman" w:hAnsi="Times New Roman" w:cs="Times New Roman"/>
                <w:szCs w:val="24"/>
              </w:rPr>
              <w:t>w terminie na przekazanie informacji zwrotnej ustalonym w regulaminie zgłoszeń wewnętrznych pracodawca nie podejmie działań następczych lub nie przekaże zgłaszającemu informacji zwrotnej lub</w:t>
            </w:r>
          </w:p>
          <w:p w14:paraId="52533985" w14:textId="77777777" w:rsidR="00B1496A" w:rsidRPr="000A6108" w:rsidRDefault="00B1496A" w:rsidP="00396643">
            <w:pPr>
              <w:pStyle w:val="LITlitera"/>
              <w:numPr>
                <w:ilvl w:val="0"/>
                <w:numId w:val="16"/>
              </w:numPr>
              <w:spacing w:line="240" w:lineRule="auto"/>
              <w:rPr>
                <w:rFonts w:ascii="Times New Roman" w:hAnsi="Times New Roman" w:cs="Times New Roman"/>
                <w:szCs w:val="24"/>
              </w:rPr>
            </w:pPr>
            <w:r w:rsidRPr="000A6108">
              <w:rPr>
                <w:rFonts w:ascii="Times New Roman" w:hAnsi="Times New Roman" w:cs="Times New Roman"/>
                <w:szCs w:val="24"/>
              </w:rPr>
              <w:t>zgłaszający ma uzasadnione podstawy by sądzić, że naruszenie prawa może stanowić bezpośrednie lub oczywiste zagrożenie dla interesu publicznego, w szczególności istnieje ryzyko nieodwracalnej szkody, lub</w:t>
            </w:r>
          </w:p>
          <w:p w14:paraId="5DD275F6" w14:textId="77777777" w:rsidR="00B1496A" w:rsidRPr="000A6108" w:rsidRDefault="00B1496A" w:rsidP="00396643">
            <w:pPr>
              <w:pStyle w:val="LITlitera"/>
              <w:numPr>
                <w:ilvl w:val="0"/>
                <w:numId w:val="16"/>
              </w:numPr>
              <w:spacing w:line="240" w:lineRule="auto"/>
              <w:rPr>
                <w:rFonts w:ascii="Times New Roman" w:hAnsi="Times New Roman" w:cs="Times New Roman"/>
                <w:szCs w:val="24"/>
              </w:rPr>
            </w:pPr>
            <w:r w:rsidRPr="000A6108">
              <w:rPr>
                <w:rFonts w:ascii="Times New Roman" w:hAnsi="Times New Roman" w:cs="Times New Roman"/>
                <w:szCs w:val="24"/>
              </w:rPr>
              <w:t>dokonanie zgłoszenia wewnętrznego narazi zgłaszającego na działania odwetowe, lub</w:t>
            </w:r>
          </w:p>
          <w:p w14:paraId="2453E494" w14:textId="77777777" w:rsidR="00B1496A" w:rsidRPr="000A6108" w:rsidRDefault="00B1496A" w:rsidP="00396643">
            <w:pPr>
              <w:pStyle w:val="LITlitera"/>
              <w:numPr>
                <w:ilvl w:val="0"/>
                <w:numId w:val="16"/>
              </w:numPr>
              <w:spacing w:line="240" w:lineRule="auto"/>
              <w:rPr>
                <w:rFonts w:ascii="Times New Roman" w:hAnsi="Times New Roman" w:cs="Times New Roman"/>
                <w:szCs w:val="24"/>
              </w:rPr>
            </w:pPr>
            <w:r w:rsidRPr="000A6108">
              <w:rPr>
                <w:rFonts w:ascii="Times New Roman" w:hAnsi="Times New Roman" w:cs="Times New Roman"/>
                <w:szCs w:val="24"/>
              </w:rPr>
              <w:t xml:space="preserve"> w przypadku dokonania zgłoszenia wewnętrznego istnieje niewielkie prawdopodobieństwo skutecznego przeciwdziałania naruszeniu prawa przez pracodawcę z uwagi na szczególne okoliczności sprawy, takie jak możliwość ukrycia lub zniszczenia dowodów lub możliwość istnienia zmowy między </w:t>
            </w:r>
            <w:r w:rsidRPr="000A6108">
              <w:rPr>
                <w:rFonts w:ascii="Times New Roman" w:hAnsi="Times New Roman" w:cs="Times New Roman"/>
                <w:szCs w:val="24"/>
              </w:rPr>
              <w:lastRenderedPageBreak/>
              <w:t>pracodawcą a sprawcą naruszenia prawa lub udziału pracodawcy w naruszeniu prawa.</w:t>
            </w:r>
          </w:p>
          <w:p w14:paraId="3FF5D09C" w14:textId="279543B9" w:rsidR="00B1496A" w:rsidRPr="000A6108" w:rsidRDefault="00B1496A" w:rsidP="00396643">
            <w:pPr>
              <w:pStyle w:val="LITlitera"/>
              <w:numPr>
                <w:ilvl w:val="0"/>
                <w:numId w:val="16"/>
              </w:numPr>
              <w:spacing w:line="240" w:lineRule="auto"/>
              <w:rPr>
                <w:rFonts w:ascii="Times New Roman" w:hAnsi="Times New Roman" w:cs="Times New Roman"/>
                <w:szCs w:val="24"/>
              </w:rPr>
            </w:pPr>
            <w:r w:rsidRPr="000A6108">
              <w:rPr>
                <w:rFonts w:ascii="Times New Roman" w:hAnsi="Times New Roman" w:cs="Times New Roman"/>
                <w:szCs w:val="24"/>
              </w:rPr>
              <w:t>nie ma możliwości dokonania zgłoszenia wewnętrznego.</w:t>
            </w:r>
          </w:p>
        </w:tc>
        <w:tc>
          <w:tcPr>
            <w:tcW w:w="2800" w:type="dxa"/>
            <w:shd w:val="clear" w:color="auto" w:fill="auto"/>
          </w:tcPr>
          <w:p w14:paraId="2755FAD8" w14:textId="116DDB72" w:rsidR="00B1496A" w:rsidRPr="000A6108" w:rsidRDefault="004E4015"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Uwaga </w:t>
            </w:r>
            <w:r w:rsidR="004A6C6C" w:rsidRPr="000A6108">
              <w:rPr>
                <w:rFonts w:ascii="Times New Roman" w:hAnsi="Times New Roman" w:cs="Times New Roman"/>
                <w:b/>
                <w:sz w:val="24"/>
                <w:szCs w:val="24"/>
              </w:rPr>
              <w:t>nieuwzględniona</w:t>
            </w:r>
          </w:p>
          <w:p w14:paraId="0572E542" w14:textId="28196261" w:rsidR="004A6C6C" w:rsidRPr="000A6108" w:rsidRDefault="004A6C6C"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Przedstawiona propozycja jest sprzeczna z postanowieniami dyrektywy</w:t>
            </w:r>
            <w:r w:rsidR="00FD5F78" w:rsidRPr="000A6108">
              <w:rPr>
                <w:rFonts w:ascii="Times New Roman" w:hAnsi="Times New Roman" w:cs="Times New Roman"/>
                <w:sz w:val="24"/>
                <w:szCs w:val="24"/>
              </w:rPr>
              <w:t>,</w:t>
            </w:r>
            <w:r w:rsidRPr="000A6108">
              <w:rPr>
                <w:rFonts w:ascii="Times New Roman" w:hAnsi="Times New Roman" w:cs="Times New Roman"/>
                <w:sz w:val="24"/>
                <w:szCs w:val="24"/>
              </w:rPr>
              <w:t xml:space="preserve"> która, w przeciwieństwie do ujawnienia publicznego,</w:t>
            </w:r>
          </w:p>
          <w:p w14:paraId="5450DA2C" w14:textId="6AC05ACF" w:rsidR="004A6C6C" w:rsidRPr="000A6108" w:rsidRDefault="004A6C6C" w:rsidP="004A6C6C">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nie uzależnia możliwości dokonania zgłoszenia zewnętrznego od jakichkolwiek warunków (art. 10 dyrektywy). </w:t>
            </w:r>
          </w:p>
        </w:tc>
      </w:tr>
      <w:tr w:rsidR="00B320A4" w:rsidRPr="000A6108" w14:paraId="58C870FA" w14:textId="77777777" w:rsidTr="00BC5D42">
        <w:tc>
          <w:tcPr>
            <w:tcW w:w="516" w:type="dxa"/>
            <w:vMerge w:val="restart"/>
            <w:shd w:val="clear" w:color="auto" w:fill="auto"/>
          </w:tcPr>
          <w:p w14:paraId="708A4ACA" w14:textId="7D5C8813" w:rsidR="00B320A4" w:rsidRPr="000A6108" w:rsidRDefault="00B320A4"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32</w:t>
            </w:r>
          </w:p>
        </w:tc>
        <w:tc>
          <w:tcPr>
            <w:tcW w:w="3448" w:type="dxa"/>
            <w:vMerge w:val="restart"/>
            <w:shd w:val="clear" w:color="auto" w:fill="auto"/>
          </w:tcPr>
          <w:p w14:paraId="34789EBB" w14:textId="77777777" w:rsidR="00B320A4" w:rsidRPr="000A6108" w:rsidRDefault="00B320A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 xml:space="preserve">Art. 31. </w:t>
            </w:r>
            <w:r w:rsidRPr="000A6108">
              <w:rPr>
                <w:rFonts w:ascii="Times New Roman" w:hAnsi="Times New Roman" w:cs="Times New Roman"/>
                <w:szCs w:val="24"/>
              </w:rPr>
              <w:t xml:space="preserve">Rzecznik Praw Obywatelskich: </w:t>
            </w:r>
          </w:p>
          <w:p w14:paraId="126E2C86" w14:textId="77777777" w:rsidR="00B320A4" w:rsidRPr="000A6108" w:rsidRDefault="00B320A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ustala procedurę przyjmowania zgłoszeń zewnętrznych;</w:t>
            </w:r>
          </w:p>
          <w:p w14:paraId="27AEDA30" w14:textId="77777777" w:rsidR="00B320A4" w:rsidRPr="000A6108" w:rsidRDefault="00B320A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przyjmuje zgłoszenia zewnętrzne o naruszeniach prawa w dziedzinach wskazanych w art. 3 ust. 1, dokonuje ich wstępnej weryfikacji i przekazuje organom publicznym właściwym do podjęcia działań następczych;</w:t>
            </w:r>
          </w:p>
          <w:p w14:paraId="79F51E2E" w14:textId="77777777" w:rsidR="00B320A4" w:rsidRPr="000A6108" w:rsidRDefault="00B320A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 xml:space="preserve">zapewnia powszechny dostęp do informacji na temat praw i środków ochrony prawnej zgłaszających oraz osób, o których mowa w art. 21, przed działaniami odwetowymi oraz praw osób, których dotyczy zgłoszenie, w szczególności przez zamieszczanie tych informacji na swojej stronie podmiotowej Biuletynu Informacji Publicznej; </w:t>
            </w:r>
          </w:p>
          <w:p w14:paraId="4B93B422" w14:textId="77777777" w:rsidR="00B320A4" w:rsidRPr="000A6108" w:rsidRDefault="00B320A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lastRenderedPageBreak/>
              <w:t>4)</w:t>
            </w:r>
            <w:r w:rsidRPr="000A6108">
              <w:rPr>
                <w:rFonts w:ascii="Times New Roman" w:hAnsi="Times New Roman" w:cs="Times New Roman"/>
                <w:szCs w:val="24"/>
              </w:rPr>
              <w:tab/>
              <w:t>udziela zgłaszającym oraz osobom, o których mowa w art. 21 oraz osobom, których dotyczy zgłoszenie, porad w zakresie, o którym mowa w pkt 3;</w:t>
            </w:r>
          </w:p>
          <w:p w14:paraId="04640E57" w14:textId="3829CF2B" w:rsidR="00B320A4" w:rsidRPr="000A6108" w:rsidRDefault="00B320A4" w:rsidP="00FD5F78">
            <w:pPr>
              <w:pStyle w:val="PKTpunkt"/>
              <w:spacing w:line="240" w:lineRule="auto"/>
              <w:rPr>
                <w:rFonts w:ascii="Times New Roman" w:hAnsi="Times New Roman" w:cs="Times New Roman"/>
                <w:szCs w:val="24"/>
              </w:rPr>
            </w:pPr>
            <w:r w:rsidRPr="000A6108">
              <w:rPr>
                <w:rFonts w:ascii="Times New Roman" w:hAnsi="Times New Roman" w:cs="Times New Roman"/>
                <w:szCs w:val="24"/>
              </w:rPr>
              <w:t>5)</w:t>
            </w:r>
            <w:r w:rsidRPr="000A6108">
              <w:rPr>
                <w:rFonts w:ascii="Times New Roman" w:hAnsi="Times New Roman" w:cs="Times New Roman"/>
                <w:szCs w:val="24"/>
              </w:rPr>
              <w:tab/>
              <w:t>udziela zgłaszającym oraz osobom, o których mowa w art. 21, informacji o organach, które w zakresie realizowanych zadań mogą podjąć działania służące ochronie zgłaszających przed działaniami odwetowymi oraz, w odpowiednich przypadkach, wsparcia w kontaktach z takimi organami, w szczególności przez poinformowanie właściwych organów o dostrzeżonej konieczności objęcia zgłaszającego ochroną.</w:t>
            </w:r>
          </w:p>
        </w:tc>
        <w:tc>
          <w:tcPr>
            <w:tcW w:w="7230" w:type="dxa"/>
            <w:shd w:val="clear" w:color="auto" w:fill="auto"/>
          </w:tcPr>
          <w:p w14:paraId="728D4060" w14:textId="77777777" w:rsidR="00B320A4" w:rsidRPr="000A6108" w:rsidRDefault="00B320A4"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Urząd Ochrony Danych Osobowych </w:t>
            </w:r>
          </w:p>
          <w:p w14:paraId="442B06CA" w14:textId="5F90B1F5" w:rsidR="00B320A4" w:rsidRPr="000A6108" w:rsidRDefault="00B320A4" w:rsidP="00396643">
            <w:pPr>
              <w:autoSpaceDE w:val="0"/>
              <w:autoSpaceDN w:val="0"/>
              <w:adjustRightInd w:val="0"/>
              <w:spacing w:after="0" w:line="240" w:lineRule="auto"/>
              <w:jc w:val="both"/>
              <w:rPr>
                <w:rFonts w:ascii="Times New Roman" w:hAnsi="Times New Roman" w:cs="Times New Roman"/>
                <w:i/>
                <w:iCs/>
                <w:sz w:val="24"/>
                <w:szCs w:val="24"/>
              </w:rPr>
            </w:pPr>
            <w:r w:rsidRPr="000A6108">
              <w:rPr>
                <w:rFonts w:ascii="Times New Roman" w:hAnsi="Times New Roman" w:cs="Times New Roman"/>
                <w:sz w:val="24"/>
                <w:szCs w:val="24"/>
              </w:rPr>
              <w:t xml:space="preserve">Projektowany przepis zakłada, iż </w:t>
            </w:r>
            <w:r w:rsidRPr="000A6108">
              <w:rPr>
                <w:rFonts w:ascii="Times New Roman" w:hAnsi="Times New Roman" w:cs="Times New Roman"/>
                <w:i/>
                <w:iCs/>
                <w:sz w:val="24"/>
                <w:szCs w:val="24"/>
              </w:rPr>
              <w:t>Rzecznik Praw Obywatelskich przyjmuje zgłoszenia zewnętrzne o naruszeniach prawa w dziedzinach</w:t>
            </w:r>
          </w:p>
          <w:p w14:paraId="21A0EBA0" w14:textId="5255F521" w:rsidR="00B320A4" w:rsidRPr="000A6108" w:rsidRDefault="00B320A4" w:rsidP="00396643">
            <w:pPr>
              <w:autoSpaceDE w:val="0"/>
              <w:autoSpaceDN w:val="0"/>
              <w:adjustRightInd w:val="0"/>
              <w:spacing w:after="0" w:line="240" w:lineRule="auto"/>
              <w:jc w:val="both"/>
              <w:rPr>
                <w:rFonts w:ascii="Times New Roman" w:hAnsi="Times New Roman" w:cs="Times New Roman"/>
                <w:b/>
                <w:bCs/>
                <w:i/>
                <w:iCs/>
                <w:sz w:val="24"/>
                <w:szCs w:val="24"/>
              </w:rPr>
            </w:pPr>
            <w:r w:rsidRPr="000A6108">
              <w:rPr>
                <w:rFonts w:ascii="Times New Roman" w:hAnsi="Times New Roman" w:cs="Times New Roman"/>
                <w:i/>
                <w:iCs/>
                <w:sz w:val="24"/>
                <w:szCs w:val="24"/>
              </w:rPr>
              <w:t xml:space="preserve">wskazanych w art. 3 ust. 1, dokonuje ich wstępnej weryfikacji </w:t>
            </w:r>
            <w:r w:rsidRPr="000A6108">
              <w:rPr>
                <w:rFonts w:ascii="Times New Roman" w:hAnsi="Times New Roman" w:cs="Times New Roman"/>
                <w:b/>
                <w:bCs/>
                <w:i/>
                <w:iCs/>
                <w:sz w:val="24"/>
                <w:szCs w:val="24"/>
              </w:rPr>
              <w:t>i przekazuje organom publicznym właściwym do podjęcia działań następczych.</w:t>
            </w:r>
          </w:p>
          <w:p w14:paraId="3F46D6A0" w14:textId="0C046175" w:rsidR="00B320A4" w:rsidRPr="000A6108" w:rsidRDefault="00B320A4"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Niezbędne jest doprecyzowanie – związanego z przetwarzaniem danych osobowych zgłaszającego - sformułowania przekazania dokumentacji zgłoszenia, bowiem takie brzmienie przepisu jest zbyt ogólne, wręcz blankietowe. Brak jest określenia w jakiej formie przedmiotowe zgłoszenie będzie przekazywane właściwym organom publicznym (np. w formie tradycyjnej papierowej czy za pomocą środków komunikacji elektronicznej), czy dokumentacja ma być przekazywana jako kopia czy tylko jako oryginał przede wszystkim mając na uwadze zasadę bezpieczeństwa przekazywanych danych (zasada poufności i integralności art. 5 ust. 1 lit. f rozporządzenia 2016/679).</w:t>
            </w:r>
          </w:p>
          <w:p w14:paraId="1BA494D0" w14:textId="77777777" w:rsidR="00B320A4" w:rsidRPr="000A6108" w:rsidRDefault="00B320A4"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Analogiczna uwaga dotyczy art. 32 ust. 2, art. 34 ust. 1 pkt. 3 oraz art.</w:t>
            </w:r>
          </w:p>
          <w:p w14:paraId="0D86C2E6" w14:textId="13EDBD7E" w:rsidR="00B320A4" w:rsidRPr="000A6108" w:rsidRDefault="00B320A4" w:rsidP="00396643">
            <w:pPr>
              <w:spacing w:after="0" w:line="240" w:lineRule="auto"/>
              <w:jc w:val="both"/>
              <w:rPr>
                <w:rFonts w:ascii="Times New Roman" w:hAnsi="Times New Roman" w:cs="Times New Roman"/>
                <w:b/>
                <w:sz w:val="24"/>
                <w:szCs w:val="24"/>
                <w:highlight w:val="green"/>
              </w:rPr>
            </w:pPr>
            <w:r w:rsidRPr="000A6108">
              <w:rPr>
                <w:rFonts w:ascii="Times New Roman" w:hAnsi="Times New Roman" w:cs="Times New Roman"/>
                <w:sz w:val="24"/>
                <w:szCs w:val="24"/>
              </w:rPr>
              <w:t>37 ust. 3 projektu ustawy.</w:t>
            </w:r>
          </w:p>
        </w:tc>
        <w:tc>
          <w:tcPr>
            <w:tcW w:w="2800" w:type="dxa"/>
            <w:shd w:val="clear" w:color="auto" w:fill="auto"/>
          </w:tcPr>
          <w:p w14:paraId="36856CF5" w14:textId="2EDF194F" w:rsidR="004F5FA2" w:rsidRPr="000A6108" w:rsidRDefault="004F5FA2"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5D7CA98F" w14:textId="0320AD31" w:rsidR="00BB1DC0" w:rsidRDefault="00EE7AFC"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Zgłoszenie zewnętrzne, które zostało przekazane do Rzecznika Praw Obywatelskich będzie następnie przekazane do organu właściwego w formie w jakiej przyszło do RPO.</w:t>
            </w:r>
            <w:r w:rsidR="00BB1DC0">
              <w:rPr>
                <w:rFonts w:ascii="Times New Roman" w:hAnsi="Times New Roman" w:cs="Times New Roman"/>
                <w:sz w:val="24"/>
                <w:szCs w:val="24"/>
              </w:rPr>
              <w:t xml:space="preserve"> Oczywistym jest także, iż z uwagi na fakt, iż RPO nie jest właściwy do merytorycznego rozpatrywania zgłoszenia, będzie przesyłał oryginał takiego zgłoszenia.</w:t>
            </w:r>
          </w:p>
          <w:p w14:paraId="45DEFC0E" w14:textId="6798C548" w:rsidR="004F5FA2" w:rsidRPr="000A6108" w:rsidRDefault="00EE7AFC"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Nie ma </w:t>
            </w:r>
            <w:r w:rsidR="004A7CAD">
              <w:rPr>
                <w:rFonts w:ascii="Times New Roman" w:hAnsi="Times New Roman" w:cs="Times New Roman"/>
                <w:sz w:val="24"/>
                <w:szCs w:val="24"/>
              </w:rPr>
              <w:t>zasadności</w:t>
            </w:r>
            <w:r w:rsidRPr="000A6108">
              <w:rPr>
                <w:rFonts w:ascii="Times New Roman" w:hAnsi="Times New Roman" w:cs="Times New Roman"/>
                <w:sz w:val="24"/>
                <w:szCs w:val="24"/>
              </w:rPr>
              <w:t xml:space="preserve"> ustawowego wskaz</w:t>
            </w:r>
            <w:r w:rsidR="00BB1DC0">
              <w:rPr>
                <w:rFonts w:ascii="Times New Roman" w:hAnsi="Times New Roman" w:cs="Times New Roman"/>
                <w:sz w:val="24"/>
                <w:szCs w:val="24"/>
              </w:rPr>
              <w:t>ywania</w:t>
            </w:r>
            <w:r w:rsidRPr="000A6108">
              <w:rPr>
                <w:rFonts w:ascii="Times New Roman" w:hAnsi="Times New Roman" w:cs="Times New Roman"/>
                <w:sz w:val="24"/>
                <w:szCs w:val="24"/>
              </w:rPr>
              <w:t xml:space="preserve"> jednej formy takiego przekazania ponieważ zgłoszenie zewnętrzne może zostać przesłane do RPO w różnych formach (zależnych od woli zgłaszającego).</w:t>
            </w:r>
          </w:p>
          <w:p w14:paraId="05EFBA3D" w14:textId="66E19B44" w:rsidR="00545E5A" w:rsidRPr="000A6108" w:rsidRDefault="00545E5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 </w:t>
            </w:r>
          </w:p>
        </w:tc>
      </w:tr>
      <w:tr w:rsidR="00B320A4" w:rsidRPr="000A6108" w14:paraId="68A757CC" w14:textId="77777777" w:rsidTr="00BC5D42">
        <w:tc>
          <w:tcPr>
            <w:tcW w:w="516" w:type="dxa"/>
            <w:vMerge/>
            <w:shd w:val="clear" w:color="auto" w:fill="auto"/>
          </w:tcPr>
          <w:p w14:paraId="1D983E86" w14:textId="77777777" w:rsidR="00B320A4" w:rsidRPr="000A6108" w:rsidRDefault="00B320A4" w:rsidP="00396643">
            <w:pPr>
              <w:spacing w:after="0" w:line="240" w:lineRule="auto"/>
              <w:rPr>
                <w:rFonts w:ascii="Times New Roman" w:hAnsi="Times New Roman" w:cs="Times New Roman"/>
                <w:sz w:val="24"/>
                <w:szCs w:val="24"/>
              </w:rPr>
            </w:pPr>
          </w:p>
        </w:tc>
        <w:tc>
          <w:tcPr>
            <w:tcW w:w="3448" w:type="dxa"/>
            <w:vMerge/>
            <w:shd w:val="clear" w:color="auto" w:fill="auto"/>
          </w:tcPr>
          <w:p w14:paraId="74A367DA" w14:textId="77777777" w:rsidR="00B320A4" w:rsidRPr="000A6108" w:rsidRDefault="00B320A4"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76E02ECF" w14:textId="77777777" w:rsidR="00B320A4" w:rsidRPr="000A6108" w:rsidRDefault="00B320A4"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Główny Inspektor Pracy </w:t>
            </w:r>
          </w:p>
          <w:p w14:paraId="32F93251" w14:textId="77777777" w:rsidR="00B320A4" w:rsidRPr="000A6108" w:rsidRDefault="00B320A4"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Uwaga do art. 31 i art. 32:</w:t>
            </w:r>
          </w:p>
          <w:p w14:paraId="1D0C08FF" w14:textId="77777777" w:rsidR="00B320A4" w:rsidRPr="000A6108" w:rsidRDefault="00B320A4"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Zgodnie z projektowanym art. 31 pkt 2 oraz art. 32 ust.1 Rzecznik Praw Obywatelskich dokonuje wstępnej weryfikacji zgłoszenia zewnętrznego </w:t>
            </w:r>
            <w:r w:rsidRPr="000A6108">
              <w:rPr>
                <w:rFonts w:ascii="Times New Roman" w:hAnsi="Times New Roman" w:cs="Times New Roman"/>
                <w:sz w:val="24"/>
                <w:szCs w:val="24"/>
              </w:rPr>
              <w:lastRenderedPageBreak/>
              <w:t xml:space="preserve">obejmującej  ustalenie czy zgłoszenie dotyczy informacji o naruszeniu prawa oraz zidentyfikowanie organu publicznego właściwego do podjęcia działań następczych. W przypadku gdy RPO uzna, że zgłoszenie dotyczy informacji o naruszeniu prawa </w:t>
            </w:r>
            <w:r w:rsidRPr="000A6108">
              <w:rPr>
                <w:rFonts w:ascii="Times New Roman" w:hAnsi="Times New Roman" w:cs="Times New Roman"/>
                <w:sz w:val="24"/>
                <w:szCs w:val="24"/>
                <w:u w:val="single"/>
              </w:rPr>
              <w:t>przekazuje zgłoszenie do organu publicznego właściwego do podjęcia działań następczych</w:t>
            </w:r>
            <w:r w:rsidRPr="000A6108">
              <w:rPr>
                <w:rFonts w:ascii="Times New Roman" w:hAnsi="Times New Roman" w:cs="Times New Roman"/>
                <w:sz w:val="24"/>
                <w:szCs w:val="24"/>
              </w:rPr>
              <w:t xml:space="preserve">. Na tle tych rozwiązań prawnych rodzi się pytanie o sposób postępowania organu publicznego, do którego zostanie przekazane zgłoszenie, a który nie jest właściwy do podjęcia działań następczych (pomimo takiej identyfikacji przez RPO). </w:t>
            </w:r>
            <w:r w:rsidRPr="000A6108">
              <w:rPr>
                <w:rFonts w:ascii="Times New Roman" w:hAnsi="Times New Roman" w:cs="Times New Roman"/>
                <w:sz w:val="24"/>
                <w:szCs w:val="24"/>
                <w:u w:val="single"/>
              </w:rPr>
              <w:t>W takim przypadku organ publiczny powinien zwrócić zgłoszenie do Rzecznika Praw Obywatelskich</w:t>
            </w:r>
            <w:r w:rsidRPr="000A6108">
              <w:rPr>
                <w:rFonts w:ascii="Times New Roman" w:hAnsi="Times New Roman" w:cs="Times New Roman"/>
                <w:sz w:val="24"/>
                <w:szCs w:val="24"/>
              </w:rPr>
              <w:t xml:space="preserve">. Przepis wymaga doprecyzowania w tym zakresie. </w:t>
            </w:r>
          </w:p>
          <w:p w14:paraId="3BD419D8" w14:textId="71C1E19F" w:rsidR="00B320A4" w:rsidRPr="000A6108" w:rsidRDefault="00B320A4" w:rsidP="00396643">
            <w:pPr>
              <w:spacing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t xml:space="preserve">Wydaje się, że projektowany art. 34 należy odnosić do sytuacji, w której osoba zgłaszająca dokonuje zgłoszenia bezpośrednio do organu publicznego, z pominięciem Rzecznika Praw Obywatelskich. Tylko w takim przypadku organ publiczny zgodnie z art. 34 ust. 1 pkt 3 przekazuje zgłoszenie zewnętrzne do właściwego organu, gdy zgłoszenie dotyczy naruszeń w dziedzinie nienależącej do właściwości tego organu.   </w:t>
            </w:r>
          </w:p>
        </w:tc>
        <w:tc>
          <w:tcPr>
            <w:tcW w:w="2800" w:type="dxa"/>
            <w:shd w:val="clear" w:color="auto" w:fill="auto"/>
          </w:tcPr>
          <w:p w14:paraId="7913B52B" w14:textId="77777777" w:rsidR="00B320A4" w:rsidRPr="000A6108" w:rsidRDefault="00FD5F78"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Wyjaśnienie</w:t>
            </w:r>
          </w:p>
          <w:p w14:paraId="52F052DA" w14:textId="49312DA9" w:rsidR="00FD5F78" w:rsidRPr="000A6108" w:rsidRDefault="00FD5F7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W przedstawionym przypadku organ publiczny przekazuje </w:t>
            </w:r>
            <w:r w:rsidRPr="000A6108">
              <w:rPr>
                <w:rFonts w:ascii="Times New Roman" w:hAnsi="Times New Roman" w:cs="Times New Roman"/>
                <w:sz w:val="24"/>
                <w:szCs w:val="24"/>
              </w:rPr>
              <w:lastRenderedPageBreak/>
              <w:t>zgłoszenie do właściwego organu publicznego, zgodnie z projektowanym art. 34 ust. 1 pkt 3 (nie powinien zwracać zgłoszenia do RPO</w:t>
            </w:r>
            <w:r w:rsidR="00BB1DC0">
              <w:rPr>
                <w:rFonts w:ascii="Times New Roman" w:hAnsi="Times New Roman" w:cs="Times New Roman"/>
                <w:sz w:val="24"/>
                <w:szCs w:val="24"/>
              </w:rPr>
              <w:t>, gdyż projektowane przepisy nie wskazują takiej alternatywy</w:t>
            </w:r>
            <w:r w:rsidRPr="000A6108">
              <w:rPr>
                <w:rFonts w:ascii="Times New Roman" w:hAnsi="Times New Roman" w:cs="Times New Roman"/>
                <w:sz w:val="24"/>
                <w:szCs w:val="24"/>
              </w:rPr>
              <w:t>).</w:t>
            </w:r>
          </w:p>
        </w:tc>
      </w:tr>
      <w:tr w:rsidR="00033E21" w:rsidRPr="000A6108" w14:paraId="34474F1B" w14:textId="77777777" w:rsidTr="00BC5D42">
        <w:tc>
          <w:tcPr>
            <w:tcW w:w="516" w:type="dxa"/>
            <w:vMerge w:val="restart"/>
            <w:shd w:val="clear" w:color="auto" w:fill="auto"/>
          </w:tcPr>
          <w:p w14:paraId="0ADE262A" w14:textId="5608B1AA" w:rsidR="00033E21" w:rsidRPr="000A6108" w:rsidRDefault="00033E21"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33.</w:t>
            </w:r>
          </w:p>
        </w:tc>
        <w:tc>
          <w:tcPr>
            <w:tcW w:w="3448" w:type="dxa"/>
            <w:vMerge w:val="restart"/>
            <w:shd w:val="clear" w:color="auto" w:fill="auto"/>
          </w:tcPr>
          <w:p w14:paraId="0B1705AE" w14:textId="77777777" w:rsidR="00033E21" w:rsidRPr="000A6108" w:rsidRDefault="00033E21"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32</w:t>
            </w:r>
            <w:r w:rsidRPr="000A6108">
              <w:rPr>
                <w:rFonts w:ascii="Times New Roman" w:hAnsi="Times New Roman" w:cs="Times New Roman"/>
                <w:szCs w:val="24"/>
              </w:rPr>
              <w:t xml:space="preserve">. 1. Wstępna weryfikacja zgłoszenia przez Rzecznika Praw Obywatelskich polega na ustaleniu, czy zgłoszenie dotyczy informacji o naruszeniu prawa, oraz zidentyfikowaniu organu </w:t>
            </w:r>
            <w:r w:rsidRPr="000A6108">
              <w:rPr>
                <w:rFonts w:ascii="Times New Roman" w:hAnsi="Times New Roman" w:cs="Times New Roman"/>
                <w:szCs w:val="24"/>
              </w:rPr>
              <w:lastRenderedPageBreak/>
              <w:t xml:space="preserve">publicznego właściwego do podjęcia działań następczych. </w:t>
            </w:r>
          </w:p>
          <w:p w14:paraId="0D41AA59" w14:textId="77777777" w:rsidR="00033E21" w:rsidRPr="000A6108" w:rsidRDefault="00033E21"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Jeżeli zgłoszenie dotyczy informacji o naruszeniu prawa, Rzecznik Praw Obywatelskich niezwłocznie, nie później jednak niż w ciągu 14 dni od dnia dokonania zgłoszenia, przekazuje zgłoszenie do organu publicznego właściwego do podjęcia działań następczych.</w:t>
            </w:r>
          </w:p>
          <w:p w14:paraId="2B30CC69" w14:textId="77777777" w:rsidR="00033E21" w:rsidRPr="000A6108" w:rsidRDefault="00033E21"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3. Rzecznik Praw Obywatelskich informuje zgłaszającego o przekazaniu zgłoszenia. Informacja obejmuje przynajmniej wskazanie organu publicznego, do którego zgłoszenie zostało przekazane, oraz datę przekazania. </w:t>
            </w:r>
          </w:p>
          <w:p w14:paraId="0A1E94D7" w14:textId="77777777" w:rsidR="00033E21" w:rsidRPr="000A6108" w:rsidRDefault="00033E21"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4. Rzecznik Praw Obywatelskich odstępuje od przekazania zgłoszenia, jeżeli zgłoszenie nie dotyczy informacji o naruszeniu prawa.</w:t>
            </w:r>
          </w:p>
          <w:p w14:paraId="5240B487" w14:textId="77777777" w:rsidR="00033E21" w:rsidRPr="000A6108" w:rsidRDefault="00033E21"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5. Rzecznik Praw Obywatelskich informuje zgłaszającego o odstąpieniu od przekazania zgłoszenia, podając ustalenia ze wstępnej weryfikacji zgłoszenia. </w:t>
            </w:r>
          </w:p>
          <w:p w14:paraId="175A7045" w14:textId="77777777" w:rsidR="00033E21" w:rsidRPr="000A6108" w:rsidRDefault="00033E21"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6. Odstępując od przekazania zgłoszenia, Rzecznik </w:t>
            </w:r>
            <w:r w:rsidRPr="000A6108">
              <w:rPr>
                <w:rFonts w:ascii="Times New Roman" w:hAnsi="Times New Roman" w:cs="Times New Roman"/>
                <w:szCs w:val="24"/>
              </w:rPr>
              <w:lastRenderedPageBreak/>
              <w:t>Praw Obywatelskich może poinformować zgłaszającego, że informacja objęta zgłoszeniem należy do trybu podlegającego przepisom odrębnym, w szczególności jako przedmiot powództwa cywilnego, zawiadomienia o podejrzeniu popełnienia przestępstwa, skargi do sądu administracyjnego, skargi, wniosku lub petycji, lub może zostać przedstawiona w innym trybie do rozpatrzenia właściwym organom. Poinformowanie zgłaszającego nie wpływa w szczególności na dopuszczalność wniesionego później środka prawnego, bieg terminów ani na treść rozstrzygnięcia lub sposób zakończenia postępowania. Informacja przekazana zgłaszającemu zawiera pouczenie w tym zakresie.</w:t>
            </w:r>
          </w:p>
          <w:p w14:paraId="0391B6A6" w14:textId="77777777" w:rsidR="00033E21" w:rsidRPr="000A6108" w:rsidRDefault="00033E21"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7. Przekazanie, o którym mowa w ust. 2, oraz odstąpienie od przekazania zgłoszenia, o którym mowa w ust. 4, nie stanowią czynności, o których mowa w art. 3 § 2 pkt 4 ustawy z dnia 30 sierpnia 2002 r. – Prawo o postępowaniu przed sądami </w:t>
            </w:r>
            <w:r w:rsidRPr="000A6108">
              <w:rPr>
                <w:rFonts w:ascii="Times New Roman" w:hAnsi="Times New Roman" w:cs="Times New Roman"/>
                <w:szCs w:val="24"/>
              </w:rPr>
              <w:lastRenderedPageBreak/>
              <w:t>administracyjnymi (Dz. U. z 2022 r. poz. 329 i 655).</w:t>
            </w:r>
          </w:p>
          <w:p w14:paraId="076AC83E" w14:textId="77777777" w:rsidR="00033E21" w:rsidRPr="000A6108" w:rsidRDefault="00033E21" w:rsidP="00396643">
            <w:pPr>
              <w:spacing w:after="0" w:line="240" w:lineRule="auto"/>
              <w:jc w:val="center"/>
              <w:rPr>
                <w:rFonts w:ascii="Times New Roman" w:hAnsi="Times New Roman" w:cs="Times New Roman"/>
                <w:sz w:val="24"/>
                <w:szCs w:val="24"/>
              </w:rPr>
            </w:pPr>
          </w:p>
        </w:tc>
        <w:tc>
          <w:tcPr>
            <w:tcW w:w="7230" w:type="dxa"/>
            <w:shd w:val="clear" w:color="auto" w:fill="auto"/>
          </w:tcPr>
          <w:p w14:paraId="60BAA945" w14:textId="77777777" w:rsidR="00033E21" w:rsidRPr="004A7CAD" w:rsidRDefault="00033E21" w:rsidP="00396643">
            <w:pPr>
              <w:spacing w:after="0" w:line="240" w:lineRule="auto"/>
              <w:jc w:val="center"/>
              <w:rPr>
                <w:rFonts w:ascii="Times New Roman" w:hAnsi="Times New Roman" w:cs="Times New Roman"/>
                <w:b/>
                <w:sz w:val="24"/>
                <w:szCs w:val="24"/>
              </w:rPr>
            </w:pPr>
            <w:r w:rsidRPr="004A7CAD">
              <w:rPr>
                <w:rFonts w:ascii="Times New Roman" w:hAnsi="Times New Roman" w:cs="Times New Roman"/>
                <w:b/>
                <w:sz w:val="24"/>
                <w:szCs w:val="24"/>
              </w:rPr>
              <w:lastRenderedPageBreak/>
              <w:t xml:space="preserve">Urząd Ochrony Danych Osobowych </w:t>
            </w:r>
          </w:p>
          <w:p w14:paraId="1E02ABB6" w14:textId="09BA7DD8" w:rsidR="00033E21" w:rsidRPr="000A6108" w:rsidRDefault="00033E21"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32 ust. 4:</w:t>
            </w:r>
          </w:p>
          <w:p w14:paraId="524768DF" w14:textId="3DC5FEDD" w:rsidR="00033E21" w:rsidRPr="000A6108" w:rsidRDefault="00033E21" w:rsidP="00396643">
            <w:pPr>
              <w:autoSpaceDE w:val="0"/>
              <w:autoSpaceDN w:val="0"/>
              <w:adjustRightInd w:val="0"/>
              <w:spacing w:after="0" w:line="240" w:lineRule="auto"/>
              <w:jc w:val="both"/>
              <w:rPr>
                <w:rFonts w:ascii="Times New Roman" w:hAnsi="Times New Roman" w:cs="Times New Roman"/>
                <w:i/>
                <w:iCs/>
                <w:sz w:val="24"/>
                <w:szCs w:val="24"/>
              </w:rPr>
            </w:pPr>
            <w:r w:rsidRPr="000A6108">
              <w:rPr>
                <w:rFonts w:ascii="Times New Roman" w:hAnsi="Times New Roman" w:cs="Times New Roman"/>
                <w:sz w:val="24"/>
                <w:szCs w:val="24"/>
              </w:rPr>
              <w:t xml:space="preserve">Projektowany przepis zakłada, iż </w:t>
            </w:r>
            <w:r w:rsidRPr="000A6108">
              <w:rPr>
                <w:rFonts w:ascii="Times New Roman" w:hAnsi="Times New Roman" w:cs="Times New Roman"/>
                <w:i/>
                <w:iCs/>
                <w:sz w:val="24"/>
                <w:szCs w:val="24"/>
              </w:rPr>
              <w:t xml:space="preserve">Rzecznik Praw Obywatelskich odstępuje od przekazania zgłoszenia, jeżeli zgłoszenie nie dotyczy informacji o naruszeniu prawa. </w:t>
            </w:r>
            <w:r w:rsidRPr="000A6108">
              <w:rPr>
                <w:rFonts w:ascii="Times New Roman" w:hAnsi="Times New Roman" w:cs="Times New Roman"/>
                <w:sz w:val="24"/>
                <w:szCs w:val="24"/>
              </w:rPr>
              <w:t>Nie wskazuje natomiast okresu retencji, po jakim czasie</w:t>
            </w:r>
            <w:r w:rsidRPr="000A6108">
              <w:rPr>
                <w:rFonts w:ascii="Times New Roman" w:hAnsi="Times New Roman" w:cs="Times New Roman"/>
                <w:i/>
                <w:iCs/>
                <w:sz w:val="24"/>
                <w:szCs w:val="24"/>
              </w:rPr>
              <w:t xml:space="preserve"> </w:t>
            </w:r>
            <w:r w:rsidRPr="000A6108">
              <w:rPr>
                <w:rFonts w:ascii="Times New Roman" w:hAnsi="Times New Roman" w:cs="Times New Roman"/>
                <w:sz w:val="24"/>
                <w:szCs w:val="24"/>
              </w:rPr>
              <w:t>dane osobowe, które zawiera przedmiotowe zgłoszenie zostaną usunięte.</w:t>
            </w:r>
          </w:p>
          <w:p w14:paraId="2690A1BB" w14:textId="338522BA" w:rsidR="00033E21" w:rsidRPr="000A6108" w:rsidRDefault="00033E21"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 xml:space="preserve">Nadmienić należy, iż przepis art. 8 ust. 8 projektu ustawy reguluje co prawda okres retencji danych przetwarzanych przez RPO, niemniej jednak </w:t>
            </w:r>
            <w:r w:rsidRPr="000A6108">
              <w:rPr>
                <w:rFonts w:ascii="Times New Roman" w:hAnsi="Times New Roman" w:cs="Times New Roman"/>
                <w:i/>
                <w:iCs/>
                <w:sz w:val="24"/>
                <w:szCs w:val="24"/>
              </w:rPr>
              <w:t>dane</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osobowe przetwarzane w związku z przyjęciem zgłoszenia są przechowywane</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 xml:space="preserve">przez Rzecznika Praw Obywatelskich przez okres 12 miesięcy </w:t>
            </w:r>
            <w:r w:rsidRPr="000A6108">
              <w:rPr>
                <w:rFonts w:ascii="Times New Roman" w:hAnsi="Times New Roman" w:cs="Times New Roman"/>
                <w:b/>
                <w:bCs/>
                <w:i/>
                <w:iCs/>
                <w:sz w:val="24"/>
                <w:szCs w:val="24"/>
              </w:rPr>
              <w:t>od dnia</w:t>
            </w:r>
            <w:r w:rsidRPr="000A6108">
              <w:rPr>
                <w:rFonts w:ascii="Times New Roman" w:hAnsi="Times New Roman" w:cs="Times New Roman"/>
                <w:sz w:val="24"/>
                <w:szCs w:val="24"/>
              </w:rPr>
              <w:t xml:space="preserve"> </w:t>
            </w:r>
            <w:r w:rsidRPr="000A6108">
              <w:rPr>
                <w:rFonts w:ascii="Times New Roman" w:hAnsi="Times New Roman" w:cs="Times New Roman"/>
                <w:b/>
                <w:bCs/>
                <w:i/>
                <w:iCs/>
                <w:sz w:val="24"/>
                <w:szCs w:val="24"/>
              </w:rPr>
              <w:t xml:space="preserve">przekazania zgłoszenia </w:t>
            </w:r>
            <w:r w:rsidRPr="000A6108">
              <w:rPr>
                <w:rFonts w:ascii="Times New Roman" w:hAnsi="Times New Roman" w:cs="Times New Roman"/>
                <w:i/>
                <w:iCs/>
                <w:sz w:val="24"/>
                <w:szCs w:val="24"/>
              </w:rPr>
              <w:t>do organu publicznego właściwego do podjęcia</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 xml:space="preserve">działań następczych. </w:t>
            </w:r>
            <w:r w:rsidRPr="000A6108">
              <w:rPr>
                <w:rFonts w:ascii="Times New Roman" w:hAnsi="Times New Roman" w:cs="Times New Roman"/>
                <w:sz w:val="24"/>
                <w:szCs w:val="24"/>
              </w:rPr>
              <w:t>Projektowany przepis nie reguluje zatem okresu retencji w przypadku jeżeli RPO odstąpi od przekazania zgłoszenia.</w:t>
            </w:r>
          </w:p>
        </w:tc>
        <w:tc>
          <w:tcPr>
            <w:tcW w:w="2800" w:type="dxa"/>
            <w:shd w:val="clear" w:color="auto" w:fill="auto"/>
          </w:tcPr>
          <w:p w14:paraId="73F79F36" w14:textId="77777777" w:rsidR="00EE7AFC" w:rsidRPr="000A6108" w:rsidRDefault="00EE7AFC" w:rsidP="000E69D0">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Wyjaśnienie </w:t>
            </w:r>
          </w:p>
          <w:p w14:paraId="0FD83597" w14:textId="70B600D4" w:rsidR="00EE7AFC" w:rsidRPr="000A6108" w:rsidRDefault="005C42D8" w:rsidP="000E69D0">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Należy zauważyć, iż w przypadku stwierdzenia przez RPO, iż </w:t>
            </w:r>
            <w:r w:rsidRPr="000A6108">
              <w:rPr>
                <w:rFonts w:ascii="Times New Roman" w:hAnsi="Times New Roman" w:cs="Times New Roman"/>
                <w:iCs/>
                <w:sz w:val="24"/>
                <w:szCs w:val="24"/>
              </w:rPr>
              <w:t xml:space="preserve">zgłoszenie nie dotyczy informacji o naruszeniu prawa, </w:t>
            </w:r>
            <w:r w:rsidR="002079BC" w:rsidRPr="000A6108">
              <w:rPr>
                <w:rFonts w:ascii="Times New Roman" w:hAnsi="Times New Roman" w:cs="Times New Roman"/>
                <w:iCs/>
                <w:sz w:val="24"/>
                <w:szCs w:val="24"/>
              </w:rPr>
              <w:t xml:space="preserve">dana sprawa nie będzie podlegać projektowanej </w:t>
            </w:r>
            <w:r w:rsidR="002079BC" w:rsidRPr="000A6108">
              <w:rPr>
                <w:rFonts w:ascii="Times New Roman" w:hAnsi="Times New Roman" w:cs="Times New Roman"/>
                <w:iCs/>
                <w:sz w:val="24"/>
                <w:szCs w:val="24"/>
              </w:rPr>
              <w:lastRenderedPageBreak/>
              <w:t>ustawie. Zatem w takim przypadku zastosowanie znajdą odrębne przepis</w:t>
            </w:r>
            <w:r w:rsidR="004A7CAD">
              <w:rPr>
                <w:rFonts w:ascii="Times New Roman" w:hAnsi="Times New Roman" w:cs="Times New Roman"/>
                <w:iCs/>
                <w:sz w:val="24"/>
                <w:szCs w:val="24"/>
              </w:rPr>
              <w:t>y</w:t>
            </w:r>
            <w:r w:rsidR="002079BC" w:rsidRPr="000A6108">
              <w:rPr>
                <w:rFonts w:ascii="Times New Roman" w:hAnsi="Times New Roman" w:cs="Times New Roman"/>
                <w:iCs/>
                <w:sz w:val="24"/>
                <w:szCs w:val="24"/>
              </w:rPr>
              <w:t xml:space="preserve"> dotyczące retencji danych (np. kpa).</w:t>
            </w:r>
          </w:p>
          <w:p w14:paraId="748CA91C" w14:textId="77777777" w:rsidR="00EE7AFC" w:rsidRPr="000A6108" w:rsidRDefault="00EE7AFC" w:rsidP="000E69D0">
            <w:pPr>
              <w:spacing w:after="0" w:line="240" w:lineRule="auto"/>
              <w:rPr>
                <w:rFonts w:ascii="Times New Roman" w:hAnsi="Times New Roman" w:cs="Times New Roman"/>
                <w:sz w:val="24"/>
                <w:szCs w:val="24"/>
              </w:rPr>
            </w:pPr>
          </w:p>
          <w:p w14:paraId="1599470C" w14:textId="02D6FEAB" w:rsidR="00D323D7" w:rsidRPr="000A6108" w:rsidRDefault="00D323D7" w:rsidP="000E69D0">
            <w:pPr>
              <w:spacing w:after="0" w:line="240" w:lineRule="auto"/>
              <w:rPr>
                <w:rFonts w:ascii="Times New Roman" w:hAnsi="Times New Roman" w:cs="Times New Roman"/>
                <w:sz w:val="24"/>
                <w:szCs w:val="24"/>
              </w:rPr>
            </w:pPr>
          </w:p>
        </w:tc>
      </w:tr>
      <w:tr w:rsidR="00033E21" w:rsidRPr="000A6108" w14:paraId="12AF0F3F" w14:textId="77777777" w:rsidTr="00BC5D42">
        <w:tc>
          <w:tcPr>
            <w:tcW w:w="516" w:type="dxa"/>
            <w:vMerge/>
            <w:shd w:val="clear" w:color="auto" w:fill="auto"/>
          </w:tcPr>
          <w:p w14:paraId="3BE2FEFE" w14:textId="26FAB7E5" w:rsidR="00033E21" w:rsidRPr="000A6108" w:rsidRDefault="00033E21" w:rsidP="00396643">
            <w:pPr>
              <w:spacing w:after="0" w:line="240" w:lineRule="auto"/>
              <w:rPr>
                <w:rFonts w:ascii="Times New Roman" w:hAnsi="Times New Roman" w:cs="Times New Roman"/>
                <w:sz w:val="24"/>
                <w:szCs w:val="24"/>
              </w:rPr>
            </w:pPr>
          </w:p>
        </w:tc>
        <w:tc>
          <w:tcPr>
            <w:tcW w:w="3448" w:type="dxa"/>
            <w:vMerge/>
            <w:shd w:val="clear" w:color="auto" w:fill="auto"/>
          </w:tcPr>
          <w:p w14:paraId="0E5D1C8F" w14:textId="77777777" w:rsidR="00033E21" w:rsidRPr="000A6108" w:rsidRDefault="00033E21"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60E8AE24" w14:textId="70F21CFA" w:rsidR="00033E21" w:rsidRPr="000A6108" w:rsidRDefault="00033E21"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Rzecznik Praw Obywatelskich </w:t>
            </w:r>
          </w:p>
          <w:p w14:paraId="134E9BD5" w14:textId="1378D1C3" w:rsidR="00033E21" w:rsidRPr="000A6108" w:rsidRDefault="00033E21"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32 ust. 2:</w:t>
            </w:r>
          </w:p>
          <w:p w14:paraId="2354E2EC" w14:textId="77777777" w:rsidR="00033E21" w:rsidRPr="000A6108" w:rsidRDefault="00033E21"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RPO postuluje słowo „dokonania zgłoszenia” zastąpić słowem  „otrzymania zgłoszenia”, co w sposób bardziej jednoznaczny zdeterminuje początek biegu terminu na przekazanie zgłoszenia zewnętrznego do organu publicznego. </w:t>
            </w:r>
          </w:p>
          <w:p w14:paraId="1D13DF89" w14:textId="0B161004" w:rsidR="00033E21" w:rsidRPr="000A6108" w:rsidRDefault="00033E21"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49E8DC1B" w14:textId="06C1A9E9" w:rsidR="00033E21" w:rsidRPr="000A6108" w:rsidRDefault="00033E21"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32 ust. 2: Jeżeli zgłoszenie dotyczy informacji o naruszeniu prawa, Rzecznik Praw Obywatelskich niezwłocznie, nie później jednak niż w ciągu 14 dni od dnia otrzymania zgłoszenia, przekazuje zgłoszenie do organu publicznego właściwego do podjęcia działań następczych.</w:t>
            </w:r>
          </w:p>
          <w:p w14:paraId="251D5BF7" w14:textId="77777777" w:rsidR="00033E21" w:rsidRPr="000A6108" w:rsidRDefault="00033E21"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1A5BDC03" w14:textId="32141D61" w:rsidR="00033E21" w:rsidRPr="000A6108" w:rsidRDefault="00033E21"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nieuwzględniona</w:t>
            </w:r>
          </w:p>
          <w:p w14:paraId="725DC72D" w14:textId="14586F8D" w:rsidR="00033E21" w:rsidRPr="000A6108" w:rsidRDefault="003F5C40" w:rsidP="003F5C40">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Zaproponowane w projekcie </w:t>
            </w:r>
            <w:r w:rsidR="00033E21" w:rsidRPr="000A6108">
              <w:rPr>
                <w:rFonts w:ascii="Times New Roman" w:hAnsi="Times New Roman" w:cs="Times New Roman"/>
                <w:sz w:val="24"/>
                <w:szCs w:val="24"/>
              </w:rPr>
              <w:t xml:space="preserve">brzmienie przepisu jest spójne z definicjami zawartymi w projektowanym art. 2 pkt 14-16. </w:t>
            </w:r>
          </w:p>
        </w:tc>
      </w:tr>
      <w:tr w:rsidR="00033E21" w:rsidRPr="000A6108" w14:paraId="371D03B5" w14:textId="77777777" w:rsidTr="00BC5D42">
        <w:tc>
          <w:tcPr>
            <w:tcW w:w="516" w:type="dxa"/>
            <w:vMerge/>
            <w:shd w:val="clear" w:color="auto" w:fill="auto"/>
          </w:tcPr>
          <w:p w14:paraId="3A9F1EB5" w14:textId="77777777" w:rsidR="00033E21" w:rsidRPr="000A6108" w:rsidRDefault="00033E21" w:rsidP="00396643">
            <w:pPr>
              <w:spacing w:after="0" w:line="240" w:lineRule="auto"/>
              <w:rPr>
                <w:rFonts w:ascii="Times New Roman" w:hAnsi="Times New Roman" w:cs="Times New Roman"/>
                <w:sz w:val="24"/>
                <w:szCs w:val="24"/>
              </w:rPr>
            </w:pPr>
          </w:p>
        </w:tc>
        <w:tc>
          <w:tcPr>
            <w:tcW w:w="3448" w:type="dxa"/>
            <w:vMerge/>
            <w:shd w:val="clear" w:color="auto" w:fill="auto"/>
          </w:tcPr>
          <w:p w14:paraId="0569E358" w14:textId="77777777" w:rsidR="00033E21" w:rsidRPr="000A6108" w:rsidRDefault="00033E21"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6F24123D" w14:textId="77777777" w:rsidR="00033E21" w:rsidRPr="000A6108" w:rsidRDefault="00033E21" w:rsidP="00033E21">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0EF2760A" w14:textId="77777777" w:rsidR="00033E21" w:rsidRPr="000A6108" w:rsidRDefault="00033E21" w:rsidP="00033E2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32 ust. 4:</w:t>
            </w:r>
          </w:p>
          <w:p w14:paraId="4A43556D" w14:textId="06A70F77" w:rsidR="000D382A" w:rsidRPr="000A6108" w:rsidRDefault="000D382A" w:rsidP="00033E2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Wskazany w przepisie organ, w świetle art. 3 projektu ustawy, powinien poinformować o uznaniu, że zgłoszenie nie podlega przepisom ustawy, gdyż nie dotyczy informacji o naruszeniu prawa.</w:t>
            </w:r>
          </w:p>
        </w:tc>
        <w:tc>
          <w:tcPr>
            <w:tcW w:w="2800" w:type="dxa"/>
            <w:shd w:val="clear" w:color="auto" w:fill="auto"/>
          </w:tcPr>
          <w:p w14:paraId="3C0B5BBA" w14:textId="77777777" w:rsidR="00033E21" w:rsidRPr="000A6108" w:rsidRDefault="00C941C1" w:rsidP="00C941C1">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 xml:space="preserve">Wyjaśnienie </w:t>
            </w:r>
          </w:p>
          <w:p w14:paraId="143101C1" w14:textId="476BF798" w:rsidR="00C941C1" w:rsidRPr="000A6108" w:rsidRDefault="00C941C1" w:rsidP="00C941C1">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Taka regulacja została zawarta projektowanym w ust. 5.</w:t>
            </w:r>
          </w:p>
        </w:tc>
      </w:tr>
      <w:tr w:rsidR="00C85A6A" w:rsidRPr="000A6108" w14:paraId="707ED111" w14:textId="77777777" w:rsidTr="00BC5D42">
        <w:tc>
          <w:tcPr>
            <w:tcW w:w="516" w:type="dxa"/>
            <w:shd w:val="clear" w:color="auto" w:fill="auto"/>
          </w:tcPr>
          <w:p w14:paraId="1E6E9255" w14:textId="05C15C21"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34</w:t>
            </w:r>
          </w:p>
          <w:p w14:paraId="49577E7F" w14:textId="67A2AA88" w:rsidR="00C85A6A" w:rsidRPr="000A6108" w:rsidRDefault="00C85A6A" w:rsidP="00396643">
            <w:pPr>
              <w:spacing w:after="0" w:line="240" w:lineRule="auto"/>
              <w:rPr>
                <w:rFonts w:ascii="Times New Roman" w:hAnsi="Times New Roman" w:cs="Times New Roman"/>
                <w:sz w:val="24"/>
                <w:szCs w:val="24"/>
              </w:rPr>
            </w:pPr>
          </w:p>
        </w:tc>
        <w:tc>
          <w:tcPr>
            <w:tcW w:w="3448" w:type="dxa"/>
            <w:shd w:val="clear" w:color="auto" w:fill="auto"/>
          </w:tcPr>
          <w:p w14:paraId="386020B2"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33.</w:t>
            </w:r>
            <w:r w:rsidRPr="000A6108">
              <w:rPr>
                <w:rFonts w:ascii="Times New Roman" w:hAnsi="Times New Roman" w:cs="Times New Roman"/>
                <w:szCs w:val="24"/>
              </w:rPr>
              <w:t xml:space="preserve"> Organ publiczny ustala procedurę przyjmowania zgłoszeń zewnętrznych oraz podejmowania działań następczych, zwaną dalej „procedurą zewnętrzną”.</w:t>
            </w:r>
          </w:p>
          <w:p w14:paraId="3C9CACFF"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61A58AD3"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26CBB8D7" w14:textId="77777777" w:rsidR="00C85A6A" w:rsidRPr="000A6108" w:rsidRDefault="00C85A6A" w:rsidP="00396643">
            <w:pPr>
              <w:spacing w:after="0" w:line="240" w:lineRule="auto"/>
              <w:rPr>
                <w:rFonts w:ascii="Times New Roman" w:hAnsi="Times New Roman" w:cs="Times New Roman"/>
                <w:sz w:val="24"/>
                <w:szCs w:val="24"/>
              </w:rPr>
            </w:pPr>
          </w:p>
        </w:tc>
      </w:tr>
      <w:tr w:rsidR="00DB7770" w:rsidRPr="000A6108" w14:paraId="709B0F91" w14:textId="77777777" w:rsidTr="00BC5D42">
        <w:tc>
          <w:tcPr>
            <w:tcW w:w="516" w:type="dxa"/>
            <w:vMerge w:val="restart"/>
            <w:shd w:val="clear" w:color="auto" w:fill="auto"/>
          </w:tcPr>
          <w:p w14:paraId="5DCC1328" w14:textId="47076AE3"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35</w:t>
            </w:r>
          </w:p>
        </w:tc>
        <w:tc>
          <w:tcPr>
            <w:tcW w:w="3448" w:type="dxa"/>
            <w:vMerge w:val="restart"/>
            <w:shd w:val="clear" w:color="auto" w:fill="auto"/>
          </w:tcPr>
          <w:p w14:paraId="032B6BC2" w14:textId="77777777" w:rsidR="00DB7770" w:rsidRPr="000A6108" w:rsidRDefault="00DB7770"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34.</w:t>
            </w:r>
            <w:r w:rsidRPr="000A6108">
              <w:rPr>
                <w:rFonts w:ascii="Times New Roman" w:hAnsi="Times New Roman" w:cs="Times New Roman"/>
                <w:szCs w:val="24"/>
              </w:rPr>
              <w:t xml:space="preserve"> 1. Organ publiczny:</w:t>
            </w:r>
          </w:p>
          <w:p w14:paraId="33D1B417"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dokonuje wstępnej weryfikacji zgłoszenia zewnętrznego;</w:t>
            </w:r>
          </w:p>
          <w:p w14:paraId="0EF69C32"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przyjmuje zgłoszenie zewnętrze – w przypadku gdy zgłoszenie dotyczy naruszeń w dziedzinie należącej do zakresu działania tego organu;</w:t>
            </w:r>
          </w:p>
          <w:p w14:paraId="25D2D95F"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 xml:space="preserve">przekazuje zgłoszenie zewnętrzne niezwłocznie, nie później jednak niż w ciągu 14 dni od dnia dokonania zgłoszenia, do organu publicznego właściwego do podjęcia działań następczych – w przypadku gdy zgłoszenie dotyczy naruszeń w dziedzinie nienależącej do </w:t>
            </w:r>
            <w:r w:rsidRPr="000A6108">
              <w:rPr>
                <w:rFonts w:ascii="Times New Roman" w:hAnsi="Times New Roman" w:cs="Times New Roman"/>
                <w:szCs w:val="24"/>
              </w:rPr>
              <w:lastRenderedPageBreak/>
              <w:t>zakresu działania tego organu oraz informuje o tym zgłaszającego;</w:t>
            </w:r>
          </w:p>
          <w:p w14:paraId="24E9D5A0"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4)</w:t>
            </w:r>
            <w:r w:rsidRPr="000A6108">
              <w:rPr>
                <w:rFonts w:ascii="Times New Roman" w:hAnsi="Times New Roman" w:cs="Times New Roman"/>
                <w:szCs w:val="24"/>
              </w:rPr>
              <w:tab/>
              <w:t>podejmuje działania następcze;</w:t>
            </w:r>
          </w:p>
          <w:p w14:paraId="39B512DF"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5)</w:t>
            </w:r>
            <w:r w:rsidRPr="000A6108">
              <w:rPr>
                <w:rFonts w:ascii="Times New Roman" w:hAnsi="Times New Roman" w:cs="Times New Roman"/>
                <w:szCs w:val="24"/>
              </w:rPr>
              <w:tab/>
              <w:t>przekazuje zgłaszającemu informację zwrotną.</w:t>
            </w:r>
          </w:p>
          <w:p w14:paraId="7907D0D3" w14:textId="72A1D43E" w:rsidR="00DB7770" w:rsidRPr="000A6108" w:rsidRDefault="00DB7770" w:rsidP="00396643">
            <w:pPr>
              <w:spacing w:after="0" w:line="240" w:lineRule="auto"/>
              <w:jc w:val="center"/>
              <w:rPr>
                <w:rFonts w:ascii="Times New Roman" w:hAnsi="Times New Roman" w:cs="Times New Roman"/>
                <w:sz w:val="24"/>
                <w:szCs w:val="24"/>
              </w:rPr>
            </w:pPr>
            <w:r w:rsidRPr="000A6108">
              <w:rPr>
                <w:rFonts w:ascii="Times New Roman" w:hAnsi="Times New Roman" w:cs="Times New Roman"/>
                <w:sz w:val="24"/>
                <w:szCs w:val="24"/>
              </w:rPr>
              <w:t>2. Przepis art. 32 ust. 4–7 stosuje się odpowiednio.</w:t>
            </w:r>
          </w:p>
        </w:tc>
        <w:tc>
          <w:tcPr>
            <w:tcW w:w="7230" w:type="dxa"/>
            <w:shd w:val="clear" w:color="auto" w:fill="auto"/>
          </w:tcPr>
          <w:p w14:paraId="5C1532B5" w14:textId="77777777"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Prezes UOKIK</w:t>
            </w:r>
          </w:p>
          <w:p w14:paraId="4FAD8FDB" w14:textId="7FAD0475" w:rsidR="00DB7770" w:rsidRPr="000A6108" w:rsidRDefault="00DB7770"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34 ust. 1 pkt. 1:</w:t>
            </w:r>
          </w:p>
          <w:p w14:paraId="2B90EED9" w14:textId="786AD1F4" w:rsidR="00DB7770" w:rsidRPr="000A6108" w:rsidRDefault="00DB7770"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Nie jest jasne na czym polega „wstępna weryfikacja” zgłoszenia zewnętrznego przez organ publiczny wskazana w tym przepisie.</w:t>
            </w:r>
          </w:p>
          <w:p w14:paraId="2D47B302" w14:textId="77777777" w:rsidR="00DB7770" w:rsidRPr="000A6108" w:rsidRDefault="00DB7770" w:rsidP="00396643">
            <w:pPr>
              <w:spacing w:after="0" w:line="240" w:lineRule="auto"/>
              <w:jc w:val="both"/>
              <w:rPr>
                <w:rFonts w:ascii="Times New Roman" w:hAnsi="Times New Roman" w:cs="Times New Roman"/>
                <w:sz w:val="24"/>
                <w:szCs w:val="24"/>
              </w:rPr>
            </w:pPr>
          </w:p>
          <w:p w14:paraId="607CDB3C" w14:textId="77777777" w:rsidR="004A7CAD" w:rsidRDefault="004A7CAD" w:rsidP="00396643">
            <w:pPr>
              <w:spacing w:after="0" w:line="240" w:lineRule="auto"/>
              <w:jc w:val="both"/>
              <w:rPr>
                <w:rFonts w:ascii="Times New Roman" w:hAnsi="Times New Roman" w:cs="Times New Roman"/>
                <w:sz w:val="24"/>
                <w:szCs w:val="24"/>
              </w:rPr>
            </w:pPr>
          </w:p>
          <w:p w14:paraId="1E7A7A58" w14:textId="3505718E" w:rsidR="00DB7770" w:rsidRPr="000A6108" w:rsidRDefault="00DB7770"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34 ust. 2:</w:t>
            </w:r>
          </w:p>
          <w:p w14:paraId="3BE3330D" w14:textId="03E83DE5" w:rsidR="00DB7770" w:rsidRPr="000A6108" w:rsidRDefault="00DB7770" w:rsidP="00EE65A1">
            <w:pPr>
              <w:spacing w:line="240" w:lineRule="auto"/>
              <w:jc w:val="both"/>
              <w:rPr>
                <w:rFonts w:ascii="Times New Roman" w:hAnsi="Times New Roman" w:cs="Times New Roman"/>
                <w:sz w:val="24"/>
                <w:szCs w:val="24"/>
                <w:highlight w:val="green"/>
              </w:rPr>
            </w:pPr>
            <w:r w:rsidRPr="000A6108">
              <w:rPr>
                <w:rFonts w:ascii="Times New Roman" w:hAnsi="Times New Roman" w:cs="Times New Roman"/>
                <w:sz w:val="24"/>
                <w:szCs w:val="24"/>
              </w:rPr>
              <w:t>Nie jest jasne co oznacza regulacja zawarta w art. 34 ust. 2, zgodnie z którą: „Przepis art. 32 ust. 4–7 stosuje się odpowiednio”? Wyjaśnienia wymaga, co - mając na względzie treść art. 32 ust. 4 - ma zrobić organ w sytuacji gdy stwierdzi, że zgłoszenie nie dotyczy informacji o naruszeniu prawa (tj. nie pochodzi ono od osoby, którą można uznać w świetle przepisów za sygnalistę). W art. 32 ust. 4 mowa o „odstąpieniu od przekazania zgłoszenia”, natomiast wątpliwości budzi sytuacja organ nie przekazuje zgłoszenia innemu organowi zgodnie z właściwością, tylko stwierdza, że zgłoszenie nie dotyczy informacji o naruszeniu prawa.</w:t>
            </w:r>
          </w:p>
        </w:tc>
        <w:tc>
          <w:tcPr>
            <w:tcW w:w="2800" w:type="dxa"/>
            <w:shd w:val="clear" w:color="auto" w:fill="auto"/>
          </w:tcPr>
          <w:p w14:paraId="1371D61F" w14:textId="77777777"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0AE2DC20" w14:textId="6A905F7E" w:rsidR="00DB7770" w:rsidRDefault="0068765D" w:rsidP="0039664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Doprecyzowano </w:t>
            </w:r>
            <w:r w:rsidR="00E07CB3">
              <w:rPr>
                <w:rFonts w:ascii="Times New Roman" w:hAnsi="Times New Roman" w:cs="Times New Roman"/>
                <w:sz w:val="24"/>
                <w:szCs w:val="24"/>
              </w:rPr>
              <w:t xml:space="preserve">w tym kierunku </w:t>
            </w:r>
            <w:r>
              <w:rPr>
                <w:rFonts w:ascii="Times New Roman" w:hAnsi="Times New Roman" w:cs="Times New Roman"/>
                <w:sz w:val="24"/>
                <w:szCs w:val="24"/>
              </w:rPr>
              <w:t>projektowany przepis</w:t>
            </w:r>
            <w:r w:rsidR="00E07CB3">
              <w:rPr>
                <w:rFonts w:ascii="Times New Roman" w:hAnsi="Times New Roman" w:cs="Times New Roman"/>
                <w:sz w:val="24"/>
                <w:szCs w:val="24"/>
              </w:rPr>
              <w:t>.</w:t>
            </w:r>
          </w:p>
          <w:p w14:paraId="5C5A43E1" w14:textId="77777777" w:rsidR="0068765D" w:rsidRPr="000A6108" w:rsidRDefault="0068765D" w:rsidP="00396643">
            <w:pPr>
              <w:spacing w:after="0" w:line="240" w:lineRule="auto"/>
              <w:rPr>
                <w:rFonts w:ascii="Times New Roman" w:hAnsi="Times New Roman" w:cs="Times New Roman"/>
                <w:sz w:val="24"/>
                <w:szCs w:val="24"/>
              </w:rPr>
            </w:pPr>
          </w:p>
          <w:p w14:paraId="35521BCF" w14:textId="77777777" w:rsidR="00DB7770" w:rsidRPr="000A6108" w:rsidRDefault="00DB7770" w:rsidP="00396643">
            <w:pPr>
              <w:spacing w:after="0" w:line="240" w:lineRule="auto"/>
              <w:rPr>
                <w:rFonts w:ascii="Times New Roman" w:hAnsi="Times New Roman" w:cs="Times New Roman"/>
                <w:sz w:val="24"/>
                <w:szCs w:val="24"/>
              </w:rPr>
            </w:pPr>
          </w:p>
          <w:p w14:paraId="4274C314" w14:textId="77777777" w:rsidR="00394AD3" w:rsidRDefault="00394AD3" w:rsidP="00396643">
            <w:pPr>
              <w:spacing w:after="0" w:line="240" w:lineRule="auto"/>
              <w:rPr>
                <w:rFonts w:ascii="Times New Roman" w:hAnsi="Times New Roman" w:cs="Times New Roman"/>
                <w:b/>
                <w:sz w:val="24"/>
                <w:szCs w:val="24"/>
              </w:rPr>
            </w:pPr>
          </w:p>
          <w:p w14:paraId="2A01A31A" w14:textId="77777777"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162A5211" w14:textId="1216B886" w:rsidR="00DB7770" w:rsidRPr="000A6108" w:rsidRDefault="00DB7770" w:rsidP="003F5C40">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W takim przypadku zgłoszenie nie podlega </w:t>
            </w:r>
            <w:r w:rsidR="004A7CAD">
              <w:rPr>
                <w:rFonts w:ascii="Times New Roman" w:hAnsi="Times New Roman" w:cs="Times New Roman"/>
                <w:sz w:val="24"/>
                <w:szCs w:val="24"/>
              </w:rPr>
              <w:t xml:space="preserve">projektowanej </w:t>
            </w:r>
            <w:r w:rsidR="003F5C40">
              <w:rPr>
                <w:rFonts w:ascii="Times New Roman" w:hAnsi="Times New Roman" w:cs="Times New Roman"/>
                <w:sz w:val="24"/>
                <w:szCs w:val="24"/>
              </w:rPr>
              <w:t xml:space="preserve">ustawie. </w:t>
            </w:r>
            <w:r w:rsidR="004A7CAD">
              <w:rPr>
                <w:rFonts w:ascii="Times New Roman" w:hAnsi="Times New Roman" w:cs="Times New Roman"/>
                <w:sz w:val="24"/>
                <w:szCs w:val="24"/>
              </w:rPr>
              <w:t>Natomiast ocena</w:t>
            </w:r>
            <w:r w:rsidR="00141A66">
              <w:rPr>
                <w:rFonts w:ascii="Times New Roman" w:hAnsi="Times New Roman" w:cs="Times New Roman"/>
                <w:sz w:val="24"/>
                <w:szCs w:val="24"/>
              </w:rPr>
              <w:t>,</w:t>
            </w:r>
            <w:r w:rsidR="004A7CAD">
              <w:rPr>
                <w:rFonts w:ascii="Times New Roman" w:hAnsi="Times New Roman" w:cs="Times New Roman"/>
                <w:sz w:val="24"/>
                <w:szCs w:val="24"/>
              </w:rPr>
              <w:t xml:space="preserve"> czy podlega innym przepisom (np. czy jest to skarga w świetle kpa)</w:t>
            </w:r>
            <w:r w:rsidR="00141A66">
              <w:rPr>
                <w:rFonts w:ascii="Times New Roman" w:hAnsi="Times New Roman" w:cs="Times New Roman"/>
                <w:sz w:val="24"/>
                <w:szCs w:val="24"/>
              </w:rPr>
              <w:t>,</w:t>
            </w:r>
            <w:r w:rsidR="004A7CAD">
              <w:rPr>
                <w:rFonts w:ascii="Times New Roman" w:hAnsi="Times New Roman" w:cs="Times New Roman"/>
                <w:sz w:val="24"/>
                <w:szCs w:val="24"/>
              </w:rPr>
              <w:t xml:space="preserve"> należy do organu.</w:t>
            </w:r>
          </w:p>
        </w:tc>
      </w:tr>
      <w:tr w:rsidR="00DB7770" w:rsidRPr="000A6108" w14:paraId="6E53FF99" w14:textId="77777777" w:rsidTr="00BC5D42">
        <w:tc>
          <w:tcPr>
            <w:tcW w:w="516" w:type="dxa"/>
            <w:vMerge/>
            <w:shd w:val="clear" w:color="auto" w:fill="auto"/>
          </w:tcPr>
          <w:p w14:paraId="7ADD57F2" w14:textId="0DEAF222"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1883CCD6"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2781925C" w14:textId="77777777" w:rsidR="00DB7770" w:rsidRPr="000A6108" w:rsidRDefault="00DB7770" w:rsidP="00DB7770">
            <w:pPr>
              <w:spacing w:before="120" w:after="0" w:line="240" w:lineRule="auto"/>
              <w:jc w:val="center"/>
              <w:rPr>
                <w:rFonts w:ascii="Times New Roman" w:hAnsi="Times New Roman" w:cs="Times New Roman"/>
                <w:b/>
                <w:bCs/>
                <w:sz w:val="24"/>
                <w:szCs w:val="24"/>
              </w:rPr>
            </w:pPr>
            <w:r w:rsidRPr="000A6108">
              <w:rPr>
                <w:rFonts w:ascii="Times New Roman" w:hAnsi="Times New Roman" w:cs="Times New Roman"/>
                <w:b/>
                <w:bCs/>
                <w:sz w:val="24"/>
                <w:szCs w:val="24"/>
              </w:rPr>
              <w:t>Minister do spraw UE</w:t>
            </w:r>
          </w:p>
          <w:p w14:paraId="332F124C" w14:textId="77777777" w:rsidR="00DB7770" w:rsidRPr="000A6108" w:rsidRDefault="00DB7770" w:rsidP="00DB7770">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Na podstawie art. 34 ust. 1 pkt 4 projektowanej ustawy organ publiczny podejmuje działania następcze. Przepis ten stanowi implementację art. 11 ust. 2 lit. c) dyrektywy 2019/1937. Zwracam uwagę, że przepis dyrektywy </w:t>
            </w:r>
            <w:r w:rsidRPr="000A6108">
              <w:rPr>
                <w:rFonts w:ascii="Times New Roman" w:hAnsi="Times New Roman" w:cs="Times New Roman"/>
                <w:bCs/>
                <w:sz w:val="24"/>
                <w:szCs w:val="24"/>
              </w:rPr>
              <w:lastRenderedPageBreak/>
              <w:t>zobowiązuje, aby organy podejmowały działania następcze z zachowaniem należytej staranności. W proponowanym art. 34 ust. 1 pkt 4 projektowanej ustawy brakuje tego doprecyzowania. W związku z powyższym proponuję jego uzupełnienie.</w:t>
            </w:r>
          </w:p>
          <w:p w14:paraId="1355F334" w14:textId="77777777" w:rsidR="00DB7770" w:rsidRPr="000A6108" w:rsidRDefault="00DB7770"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635FD3FA" w14:textId="6BEC779D" w:rsidR="00DB7770" w:rsidRPr="000A6108" w:rsidRDefault="00FF2C86" w:rsidP="00FF2C86">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Uwaga uwzględniona</w:t>
            </w:r>
          </w:p>
        </w:tc>
      </w:tr>
      <w:tr w:rsidR="000341B7" w:rsidRPr="000A6108" w14:paraId="4C163D02" w14:textId="77777777" w:rsidTr="00BC5D42">
        <w:tc>
          <w:tcPr>
            <w:tcW w:w="516" w:type="dxa"/>
            <w:vMerge w:val="restart"/>
            <w:shd w:val="clear" w:color="auto" w:fill="auto"/>
          </w:tcPr>
          <w:p w14:paraId="45C7D662" w14:textId="306D501A" w:rsidR="000341B7" w:rsidRPr="000A6108" w:rsidRDefault="000341B7"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36.</w:t>
            </w:r>
          </w:p>
        </w:tc>
        <w:tc>
          <w:tcPr>
            <w:tcW w:w="3448" w:type="dxa"/>
            <w:vMerge w:val="restart"/>
            <w:shd w:val="clear" w:color="auto" w:fill="auto"/>
          </w:tcPr>
          <w:p w14:paraId="300B1565" w14:textId="77777777" w:rsidR="000341B7" w:rsidRPr="000A6108" w:rsidRDefault="000341B7"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35.</w:t>
            </w:r>
            <w:r w:rsidRPr="000A6108">
              <w:rPr>
                <w:rFonts w:ascii="Times New Roman" w:hAnsi="Times New Roman" w:cs="Times New Roman"/>
                <w:szCs w:val="24"/>
              </w:rPr>
              <w:t xml:space="preserve"> 1. W celu skutecznego podjęcia działań następczych oraz przekazania informacji zwrotnej zgłaszający podaje adres korespondencyjny lub adres poczty elektronicznej, zwane dalej „adresem do kontaktu”.</w:t>
            </w:r>
          </w:p>
          <w:p w14:paraId="34409391" w14:textId="77777777" w:rsidR="000341B7" w:rsidRPr="000A6108" w:rsidRDefault="000341B7"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Jeżeli w zgłoszeniu nie wskazano adresu do kontaktu i nie jest możliwe ustalenie tego adresu na podstawie posiadanych danych:</w:t>
            </w:r>
          </w:p>
          <w:p w14:paraId="2C69ED48" w14:textId="77777777" w:rsidR="000341B7" w:rsidRPr="000A6108" w:rsidRDefault="000341B7"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Rzecznik Praw Obywatelskich nie realizuje obowiązku, o którym mowa w art. 32 ust. 3 i  5 oraz 36 ust. 3;</w:t>
            </w:r>
          </w:p>
          <w:p w14:paraId="1E783742" w14:textId="7D034402" w:rsidR="000341B7" w:rsidRPr="000A6108" w:rsidRDefault="000341B7" w:rsidP="00EE65A1">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 xml:space="preserve">organ publiczny nie realizuje obowiązku, o którym mowa w art. 36 ust. 3 oraz art. 38 ust. 1 zdanie drugie oraz art. 39. </w:t>
            </w:r>
          </w:p>
        </w:tc>
        <w:tc>
          <w:tcPr>
            <w:tcW w:w="7230" w:type="dxa"/>
            <w:shd w:val="clear" w:color="auto" w:fill="auto"/>
          </w:tcPr>
          <w:p w14:paraId="5EB04242" w14:textId="77777777" w:rsidR="000341B7" w:rsidRPr="000A6108" w:rsidRDefault="000341B7" w:rsidP="00577774">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Rządowe Centrum Legislacji </w:t>
            </w:r>
          </w:p>
          <w:p w14:paraId="04ECA7A9" w14:textId="56D06040" w:rsidR="000341B7" w:rsidRPr="000A6108" w:rsidRDefault="000341B7" w:rsidP="00577774">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Biorąc pod uwagę, że zgodnie z art. 35 ust. 1 projektu „w celu skutecznego podjęcia działań następczych oraz przekazania informacji zwrotnej zgłaszający podaje adres korespondencyjny lub adres poczty elektronicznej”, wyjaśnienia w uzasadnieniu projektu wymaga, jakie okoliczności mogą stanowić uzasadnione powody, aby Rzecznik Praw Obywatelskich albo organ publiczny mógł sądzić, że potwierdzenie otrzymania zgłoszenia zagroziłoby ochronie tożsamości zgłaszającego, i zgodnie z art. 36 ust. 3 nie przesyłać potwierdzenia otrzymania zgłoszenia. Podobna uwaga dotyczy art. 37 ust. 1 zdanie drugie projektu.</w:t>
            </w:r>
          </w:p>
        </w:tc>
        <w:tc>
          <w:tcPr>
            <w:tcW w:w="2800" w:type="dxa"/>
            <w:shd w:val="clear" w:color="auto" w:fill="auto"/>
          </w:tcPr>
          <w:p w14:paraId="36EB4691" w14:textId="77777777" w:rsidR="000341B7" w:rsidRPr="004A7CAD" w:rsidRDefault="004A7CAD" w:rsidP="00396643">
            <w:pPr>
              <w:spacing w:after="0" w:line="240" w:lineRule="auto"/>
              <w:rPr>
                <w:rFonts w:ascii="Times New Roman" w:hAnsi="Times New Roman" w:cs="Times New Roman"/>
                <w:b/>
                <w:sz w:val="24"/>
                <w:szCs w:val="24"/>
              </w:rPr>
            </w:pPr>
            <w:r w:rsidRPr="004A7CAD">
              <w:rPr>
                <w:rFonts w:ascii="Times New Roman" w:hAnsi="Times New Roman" w:cs="Times New Roman"/>
                <w:b/>
                <w:sz w:val="24"/>
                <w:szCs w:val="24"/>
              </w:rPr>
              <w:t>Uwaga nieuwzględniona</w:t>
            </w:r>
          </w:p>
          <w:p w14:paraId="05E8B938" w14:textId="7DB2BFD0" w:rsidR="004A7CAD" w:rsidRPr="000A6108" w:rsidRDefault="004A7CAD" w:rsidP="00396643">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Z uwagi na szeroki zakres przedmiotowy i podmiotowy projektowanej ustawy nie ma możliwości dokładnego wyjaśnienia  </w:t>
            </w:r>
            <w:r w:rsidRPr="000A6108">
              <w:rPr>
                <w:rFonts w:ascii="Times New Roman" w:hAnsi="Times New Roman" w:cs="Times New Roman"/>
                <w:sz w:val="24"/>
                <w:szCs w:val="24"/>
              </w:rPr>
              <w:t xml:space="preserve">jakie okoliczności mogą stanowić </w:t>
            </w:r>
            <w:r>
              <w:rPr>
                <w:rFonts w:ascii="Times New Roman" w:hAnsi="Times New Roman" w:cs="Times New Roman"/>
                <w:sz w:val="24"/>
                <w:szCs w:val="24"/>
              </w:rPr>
              <w:t>„</w:t>
            </w:r>
            <w:r w:rsidRPr="000A6108">
              <w:rPr>
                <w:rFonts w:ascii="Times New Roman" w:hAnsi="Times New Roman" w:cs="Times New Roman"/>
                <w:sz w:val="24"/>
                <w:szCs w:val="24"/>
              </w:rPr>
              <w:t>uzasadnione powody</w:t>
            </w:r>
            <w:r>
              <w:rPr>
                <w:rFonts w:ascii="Times New Roman" w:hAnsi="Times New Roman" w:cs="Times New Roman"/>
                <w:sz w:val="24"/>
                <w:szCs w:val="24"/>
              </w:rPr>
              <w:t>”. Będą one za każdym razem uzależnione od charakteru dane</w:t>
            </w:r>
            <w:r w:rsidR="004F23A4">
              <w:rPr>
                <w:rFonts w:ascii="Times New Roman" w:hAnsi="Times New Roman" w:cs="Times New Roman"/>
                <w:sz w:val="24"/>
                <w:szCs w:val="24"/>
              </w:rPr>
              <w:t>j</w:t>
            </w:r>
            <w:r>
              <w:rPr>
                <w:rFonts w:ascii="Times New Roman" w:hAnsi="Times New Roman" w:cs="Times New Roman"/>
                <w:sz w:val="24"/>
                <w:szCs w:val="24"/>
              </w:rPr>
              <w:t xml:space="preserve"> sprawy i będą podlegały ocenie danego organu.</w:t>
            </w:r>
          </w:p>
        </w:tc>
      </w:tr>
      <w:tr w:rsidR="000341B7" w:rsidRPr="000A6108" w14:paraId="048CF320" w14:textId="77777777" w:rsidTr="00BC5D42">
        <w:tc>
          <w:tcPr>
            <w:tcW w:w="516" w:type="dxa"/>
            <w:vMerge/>
            <w:shd w:val="clear" w:color="auto" w:fill="auto"/>
          </w:tcPr>
          <w:p w14:paraId="70C8B237" w14:textId="7AFEF5C6" w:rsidR="000341B7" w:rsidRPr="000A6108" w:rsidRDefault="000341B7" w:rsidP="00396643">
            <w:pPr>
              <w:spacing w:after="0" w:line="240" w:lineRule="auto"/>
              <w:rPr>
                <w:rFonts w:ascii="Times New Roman" w:hAnsi="Times New Roman" w:cs="Times New Roman"/>
                <w:sz w:val="24"/>
                <w:szCs w:val="24"/>
              </w:rPr>
            </w:pPr>
          </w:p>
        </w:tc>
        <w:tc>
          <w:tcPr>
            <w:tcW w:w="3448" w:type="dxa"/>
            <w:vMerge/>
            <w:shd w:val="clear" w:color="auto" w:fill="auto"/>
          </w:tcPr>
          <w:p w14:paraId="5E69E350" w14:textId="77777777" w:rsidR="000341B7" w:rsidRPr="000A6108" w:rsidRDefault="000341B7"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2E57B77E" w14:textId="25C19E85" w:rsidR="000341B7" w:rsidRPr="000A6108" w:rsidRDefault="000341B7" w:rsidP="000341B7">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0FEB20D2" w14:textId="08BE4D9D" w:rsidR="000341B7" w:rsidRPr="000A6108" w:rsidRDefault="000341B7" w:rsidP="000341B7">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35 ust. 2 pkt. 2:</w:t>
            </w:r>
          </w:p>
          <w:p w14:paraId="07B427C0" w14:textId="4B80C739" w:rsidR="007A330C" w:rsidRPr="000A6108" w:rsidRDefault="007A330C" w:rsidP="000341B7">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Katalog przepisów należy uzupełnić o: art. 34 ust. 1 pkt 3), art.32 ust. 5 w związku z art. 34 ust. 2. W tych przepisach również ujęte są obowiązki informacyjne wobec zgłaszającego.</w:t>
            </w:r>
          </w:p>
          <w:p w14:paraId="45254701" w14:textId="77777777" w:rsidR="000341B7" w:rsidRPr="000A6108" w:rsidRDefault="000341B7" w:rsidP="000341B7">
            <w:pPr>
              <w:spacing w:after="0" w:line="240" w:lineRule="auto"/>
              <w:jc w:val="center"/>
              <w:rPr>
                <w:rFonts w:ascii="Times New Roman" w:hAnsi="Times New Roman" w:cs="Times New Roman"/>
                <w:b/>
                <w:sz w:val="24"/>
                <w:szCs w:val="24"/>
              </w:rPr>
            </w:pPr>
          </w:p>
          <w:p w14:paraId="1F424D4E" w14:textId="77777777" w:rsidR="000341B7" w:rsidRPr="000A6108" w:rsidRDefault="000341B7" w:rsidP="00577774">
            <w:pPr>
              <w:spacing w:after="0" w:line="240" w:lineRule="auto"/>
              <w:jc w:val="center"/>
              <w:rPr>
                <w:rFonts w:ascii="Times New Roman" w:hAnsi="Times New Roman" w:cs="Times New Roman"/>
                <w:b/>
                <w:sz w:val="24"/>
                <w:szCs w:val="24"/>
              </w:rPr>
            </w:pPr>
          </w:p>
        </w:tc>
        <w:tc>
          <w:tcPr>
            <w:tcW w:w="2800" w:type="dxa"/>
            <w:shd w:val="clear" w:color="auto" w:fill="auto"/>
          </w:tcPr>
          <w:p w14:paraId="7CF55AEE" w14:textId="77777777" w:rsidR="000341B7" w:rsidRPr="004A7CAD" w:rsidRDefault="004A7CAD" w:rsidP="00396643">
            <w:pPr>
              <w:spacing w:after="0" w:line="240" w:lineRule="auto"/>
              <w:rPr>
                <w:rFonts w:ascii="Times New Roman" w:hAnsi="Times New Roman" w:cs="Times New Roman"/>
                <w:b/>
                <w:sz w:val="24"/>
                <w:szCs w:val="24"/>
              </w:rPr>
            </w:pPr>
            <w:r w:rsidRPr="004A7CAD">
              <w:rPr>
                <w:rFonts w:ascii="Times New Roman" w:hAnsi="Times New Roman" w:cs="Times New Roman"/>
                <w:b/>
                <w:sz w:val="24"/>
                <w:szCs w:val="24"/>
              </w:rPr>
              <w:t>Uwaga nieuwzględniona</w:t>
            </w:r>
          </w:p>
          <w:p w14:paraId="46112BA2" w14:textId="3E058D56" w:rsidR="004A7CAD" w:rsidRDefault="004A7CAD" w:rsidP="004A7CAD">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0A6108">
              <w:rPr>
                <w:rFonts w:ascii="Times New Roman" w:hAnsi="Times New Roman" w:cs="Times New Roman"/>
                <w:sz w:val="24"/>
                <w:szCs w:val="24"/>
              </w:rPr>
              <w:t>art. 34 ust. 1 pkt 3</w:t>
            </w:r>
            <w:r>
              <w:rPr>
                <w:rFonts w:ascii="Times New Roman" w:hAnsi="Times New Roman" w:cs="Times New Roman"/>
                <w:sz w:val="24"/>
                <w:szCs w:val="24"/>
              </w:rPr>
              <w:t xml:space="preserve"> – nie zawiera obowiązku informacyjnego względem zgłaszającego,</w:t>
            </w:r>
          </w:p>
          <w:p w14:paraId="4D9C69A0" w14:textId="1EA80EE0" w:rsidR="004A7CAD" w:rsidRPr="000A6108" w:rsidRDefault="004A7CAD" w:rsidP="004A7CAD">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 </w:t>
            </w:r>
            <w:r w:rsidRPr="000A6108">
              <w:rPr>
                <w:rFonts w:ascii="Times New Roman" w:hAnsi="Times New Roman" w:cs="Times New Roman"/>
                <w:sz w:val="24"/>
                <w:szCs w:val="24"/>
              </w:rPr>
              <w:t>art.</w:t>
            </w:r>
            <w:r>
              <w:rPr>
                <w:rFonts w:ascii="Times New Roman" w:hAnsi="Times New Roman" w:cs="Times New Roman"/>
                <w:sz w:val="24"/>
                <w:szCs w:val="24"/>
              </w:rPr>
              <w:t xml:space="preserve"> </w:t>
            </w:r>
            <w:r w:rsidRPr="000A6108">
              <w:rPr>
                <w:rFonts w:ascii="Times New Roman" w:hAnsi="Times New Roman" w:cs="Times New Roman"/>
                <w:sz w:val="24"/>
                <w:szCs w:val="24"/>
              </w:rPr>
              <w:t>32 ust. 5</w:t>
            </w:r>
            <w:r>
              <w:rPr>
                <w:rFonts w:ascii="Times New Roman" w:hAnsi="Times New Roman" w:cs="Times New Roman"/>
                <w:sz w:val="24"/>
                <w:szCs w:val="24"/>
              </w:rPr>
              <w:t xml:space="preserve"> dot. RPO i jest w pkt 1.</w:t>
            </w:r>
          </w:p>
        </w:tc>
      </w:tr>
      <w:tr w:rsidR="00DB7770" w:rsidRPr="000A6108" w14:paraId="258500D7" w14:textId="77777777" w:rsidTr="00BC5D42">
        <w:tc>
          <w:tcPr>
            <w:tcW w:w="516" w:type="dxa"/>
            <w:vMerge w:val="restart"/>
            <w:shd w:val="clear" w:color="auto" w:fill="auto"/>
          </w:tcPr>
          <w:p w14:paraId="6B8E46DF" w14:textId="1BC3B50E"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37.</w:t>
            </w:r>
          </w:p>
        </w:tc>
        <w:tc>
          <w:tcPr>
            <w:tcW w:w="3448" w:type="dxa"/>
            <w:vMerge w:val="restart"/>
            <w:shd w:val="clear" w:color="auto" w:fill="auto"/>
          </w:tcPr>
          <w:p w14:paraId="6A3E0B36" w14:textId="77777777" w:rsidR="00DB7770" w:rsidRPr="000A6108" w:rsidRDefault="00DB7770"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36.</w:t>
            </w:r>
            <w:r w:rsidRPr="000A6108">
              <w:rPr>
                <w:rFonts w:ascii="Times New Roman" w:hAnsi="Times New Roman" w:cs="Times New Roman"/>
                <w:szCs w:val="24"/>
              </w:rPr>
              <w:t xml:space="preserve"> 1. Zgłoszenie zewnętrzne może być dokonane ustnie lub w postaci papierowej lub elektronicznej. Przepis art. 26 ust. 2–7 stosuje się odpowiednio.</w:t>
            </w:r>
          </w:p>
          <w:p w14:paraId="694107C2"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Zgłoszenie w postaci papierowej lub elektronicznej może być dokonane:</w:t>
            </w:r>
          </w:p>
          <w:p w14:paraId="7ED381F4"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w postaci papierowej – pod wskazany przez Rzecznika Praw Obywatelskich lub organ publiczny przyjmujący zgłoszenie adres do korespondencji;</w:t>
            </w:r>
          </w:p>
          <w:p w14:paraId="132D5DBD" w14:textId="77777777" w:rsidR="00DB7770" w:rsidRPr="000A6108" w:rsidRDefault="00DB7770"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w postaci elektronicznej – pod wskazany przez</w:t>
            </w:r>
            <w:r w:rsidRPr="000A6108" w:rsidDel="0073527D">
              <w:rPr>
                <w:rFonts w:ascii="Times New Roman" w:hAnsi="Times New Roman" w:cs="Times New Roman"/>
                <w:szCs w:val="24"/>
              </w:rPr>
              <w:t xml:space="preserve"> </w:t>
            </w:r>
            <w:r w:rsidRPr="000A6108">
              <w:rPr>
                <w:rFonts w:ascii="Times New Roman" w:hAnsi="Times New Roman" w:cs="Times New Roman"/>
                <w:szCs w:val="24"/>
              </w:rPr>
              <w:t xml:space="preserve">Rzecznika Praw Obywatelskich lub organ publiczny przyjmujący zgłoszenie adres poczty elektronicznej lub elektroniczną skrzynkę podawczą lub przeznaczony do tego formularz internetowy. </w:t>
            </w:r>
          </w:p>
          <w:p w14:paraId="4E71C4F2" w14:textId="77777777" w:rsidR="00DB7770" w:rsidRPr="000A6108" w:rsidRDefault="00DB7770"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3. Rzecznik Praw Obywatelskich albo organ publiczny, który otrzymał zgłoszenie zewnętrzne, potwierdza jego otrzymanie zgłaszającemu na adres do kontaktu niezwłocznie, nie </w:t>
            </w:r>
            <w:r w:rsidRPr="000A6108">
              <w:rPr>
                <w:rFonts w:ascii="Times New Roman" w:hAnsi="Times New Roman" w:cs="Times New Roman"/>
                <w:szCs w:val="24"/>
              </w:rPr>
              <w:lastRenderedPageBreak/>
              <w:t xml:space="preserve">później jednak niż w terminie 7 dni roboczych od dnia otrzymania zgłoszenia, chyba że zgłaszający wystąpił wyraźnie z odmiennym wnioskiem w tym zakresie lub Rzecznik Praw Obywatelskich albo organ publiczny ma uzasadnione powody by sądzić, że potwierdzenie otrzymania zgłoszenia zagroziłoby ochronie tożsamości zgłaszającego.  </w:t>
            </w:r>
          </w:p>
          <w:p w14:paraId="4C41DB29" w14:textId="77777777" w:rsidR="00DB7770" w:rsidRPr="000A6108" w:rsidRDefault="00DB7770" w:rsidP="00396643">
            <w:pPr>
              <w:spacing w:after="0" w:line="240" w:lineRule="auto"/>
              <w:jc w:val="center"/>
              <w:rPr>
                <w:rFonts w:ascii="Times New Roman" w:hAnsi="Times New Roman" w:cs="Times New Roman"/>
                <w:sz w:val="24"/>
                <w:szCs w:val="24"/>
              </w:rPr>
            </w:pPr>
          </w:p>
        </w:tc>
        <w:tc>
          <w:tcPr>
            <w:tcW w:w="7230" w:type="dxa"/>
            <w:shd w:val="clear" w:color="auto" w:fill="auto"/>
          </w:tcPr>
          <w:p w14:paraId="32AB1990" w14:textId="77777777"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Prezes UOKIK</w:t>
            </w:r>
          </w:p>
          <w:p w14:paraId="12792C40" w14:textId="06F28DB9" w:rsidR="00DB7770" w:rsidRPr="000A6108" w:rsidRDefault="00DB7770"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36 ust. 3:</w:t>
            </w:r>
          </w:p>
          <w:p w14:paraId="3314747D" w14:textId="77777777" w:rsidR="00DB7770" w:rsidRPr="000A6108" w:rsidRDefault="00DB7770"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Podtrzymanie uwagi zgłoszonej w ramach opiniowania projektu. </w:t>
            </w:r>
          </w:p>
          <w:p w14:paraId="32C5A7B8" w14:textId="77777777" w:rsidR="00DB7770" w:rsidRPr="000A6108" w:rsidRDefault="00DB7770"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Zgodnie z art. 36 ust. 3 projektowanej ustawy: „Rzecznik Praw Obywatelskich albo organ publiczny, który otrzymał zgłoszenie zewnętrzne, potwierdza jego otrzymanie zgłaszającemu na adres do kontaktu niezwłocznie, nie później jednak niż w terminie 7 dni roboczych od dnia otrzymania zgłoszenia, chyba że zgłaszający wystąpił wyraźnie z odmiennym wnioskiem w tym zakresie lub Rzecznik Praw Obywatelskich albo organ publiczny ma uzasadnione powody by sądzić, że potwierdzenie otrzymania zgłoszenia zagroziłoby ochronie tożsamości zgłaszającego.”  </w:t>
            </w:r>
          </w:p>
          <w:p w14:paraId="2233AA2E" w14:textId="331A4957" w:rsidR="00DB7770" w:rsidRPr="000A6108" w:rsidRDefault="00DB7770" w:rsidP="00D41129">
            <w:pPr>
              <w:spacing w:line="240" w:lineRule="auto"/>
              <w:jc w:val="both"/>
              <w:rPr>
                <w:rFonts w:ascii="Times New Roman" w:hAnsi="Times New Roman" w:cs="Times New Roman"/>
                <w:sz w:val="24"/>
                <w:szCs w:val="24"/>
              </w:rPr>
            </w:pPr>
            <w:r w:rsidRPr="000A6108">
              <w:rPr>
                <w:rFonts w:ascii="Times New Roman" w:hAnsi="Times New Roman" w:cs="Times New Roman"/>
                <w:bCs/>
                <w:sz w:val="24"/>
                <w:szCs w:val="24"/>
              </w:rPr>
              <w:t xml:space="preserve">W ocenie Prezesa UOKiK projektodawca nie rozwiał wątpliwości co do sposobu i formy dokonywania przez organ publiczny potwierdzenia otrzymania zgłoszenia zewnętrznego. Należy podtrzymać prośbę o wyjaśnienie i doprecyzowanie obowiązków organu publicznego wynikających z projektowanych regulacji np. w przypadku otrzymania sygnału drogą poczty tradycyjnej: czy każdemu zgłaszającemu należałoby wysłać pismo z informacją o przyjęciu zgłoszenia, a następnie kolejne pismo zawierające informację zwrotną w sprawie? Czy w przypadku otrzymania sygnału pocztą elektroniczną wystarczy, że zgłaszający w odpowiedzi na nie otrzyma tzw. autoresponder informujący? Czy w przypadku dedykowanej platformy elektronicznej wystarczający będzie komunikat informujący o przyjęciu zgłoszenia pojawiający się po wysłaniu przez sygnalistę zgłoszenia? </w:t>
            </w:r>
          </w:p>
          <w:p w14:paraId="1581A15E" w14:textId="224D81CC" w:rsidR="00DB7770" w:rsidRPr="000A6108" w:rsidRDefault="00DB7770" w:rsidP="00396643">
            <w:pPr>
              <w:spacing w:after="0" w:line="240" w:lineRule="auto"/>
              <w:jc w:val="both"/>
              <w:rPr>
                <w:rFonts w:ascii="Times New Roman" w:hAnsi="Times New Roman" w:cs="Times New Roman"/>
                <w:sz w:val="24"/>
                <w:szCs w:val="24"/>
                <w:highlight w:val="green"/>
              </w:rPr>
            </w:pPr>
          </w:p>
        </w:tc>
        <w:tc>
          <w:tcPr>
            <w:tcW w:w="2800" w:type="dxa"/>
            <w:shd w:val="clear" w:color="auto" w:fill="auto"/>
          </w:tcPr>
          <w:p w14:paraId="54C19C2C" w14:textId="77777777"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29185516" w14:textId="5E06F026" w:rsidR="00DB7770" w:rsidRPr="000A6108" w:rsidRDefault="00DB7770" w:rsidP="00E07CB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Ustawa nie precyzuje w jakiej formie ma nastąpić potwierdzenie przyjęcia zgłoszenia. Taka decyzja należy do organu publicznego, który może szczegółowo uregulować tą kwestię w swojej procedurze </w:t>
            </w:r>
            <w:r w:rsidR="00E07CB3">
              <w:rPr>
                <w:rFonts w:ascii="Times New Roman" w:hAnsi="Times New Roman" w:cs="Times New Roman"/>
                <w:sz w:val="24"/>
                <w:szCs w:val="24"/>
              </w:rPr>
              <w:t xml:space="preserve">zgłoszeń </w:t>
            </w:r>
            <w:r w:rsidRPr="000A6108">
              <w:rPr>
                <w:rFonts w:ascii="Times New Roman" w:hAnsi="Times New Roman" w:cs="Times New Roman"/>
                <w:sz w:val="24"/>
                <w:szCs w:val="24"/>
              </w:rPr>
              <w:t>zewnętrzn</w:t>
            </w:r>
            <w:r w:rsidR="00E07CB3">
              <w:rPr>
                <w:rFonts w:ascii="Times New Roman" w:hAnsi="Times New Roman" w:cs="Times New Roman"/>
                <w:sz w:val="24"/>
                <w:szCs w:val="24"/>
              </w:rPr>
              <w:t>ych</w:t>
            </w:r>
            <w:r w:rsidRPr="000A6108">
              <w:rPr>
                <w:rFonts w:ascii="Times New Roman" w:hAnsi="Times New Roman" w:cs="Times New Roman"/>
                <w:sz w:val="24"/>
                <w:szCs w:val="24"/>
              </w:rPr>
              <w:t>.</w:t>
            </w:r>
          </w:p>
        </w:tc>
      </w:tr>
      <w:tr w:rsidR="00DB7770" w:rsidRPr="000A6108" w14:paraId="3E09DE12" w14:textId="77777777" w:rsidTr="00BC5D42">
        <w:tc>
          <w:tcPr>
            <w:tcW w:w="516" w:type="dxa"/>
            <w:vMerge/>
            <w:shd w:val="clear" w:color="auto" w:fill="auto"/>
          </w:tcPr>
          <w:p w14:paraId="7CD16E6F" w14:textId="2291279B"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0986A44B"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B993AD9" w14:textId="77777777"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Infrastruktury</w:t>
            </w:r>
          </w:p>
          <w:p w14:paraId="4CA34444" w14:textId="77777777"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36 ust. 2 pkt. 2:</w:t>
            </w:r>
          </w:p>
          <w:p w14:paraId="69225C16" w14:textId="2F723D37" w:rsidR="00DB7770" w:rsidRPr="000A6108" w:rsidRDefault="00DB7770"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redakcyjna – proponuję nowe brzmienie:</w:t>
            </w:r>
          </w:p>
          <w:p w14:paraId="0D59906A" w14:textId="271EB6B1" w:rsidR="00DB7770" w:rsidRPr="000A6108" w:rsidRDefault="00DB7770" w:rsidP="00396643">
            <w:pPr>
              <w:autoSpaceDE w:val="0"/>
              <w:autoSpaceDN w:val="0"/>
              <w:adjustRightInd w:val="0"/>
              <w:spacing w:after="0" w:line="240" w:lineRule="auto"/>
              <w:jc w:val="both"/>
              <w:rPr>
                <w:rFonts w:ascii="Times New Roman" w:hAnsi="Times New Roman" w:cs="Times New Roman"/>
                <w:i/>
                <w:iCs/>
                <w:sz w:val="24"/>
                <w:szCs w:val="24"/>
              </w:rPr>
            </w:pPr>
            <w:r w:rsidRPr="000A6108">
              <w:rPr>
                <w:rFonts w:ascii="Times New Roman" w:hAnsi="Times New Roman" w:cs="Times New Roman"/>
                <w:sz w:val="24"/>
                <w:szCs w:val="24"/>
              </w:rPr>
              <w:t>„</w:t>
            </w:r>
            <w:r w:rsidRPr="000A6108">
              <w:rPr>
                <w:rFonts w:ascii="Times New Roman" w:hAnsi="Times New Roman" w:cs="Times New Roman"/>
                <w:i/>
                <w:iCs/>
                <w:sz w:val="24"/>
                <w:szCs w:val="24"/>
              </w:rPr>
              <w:t xml:space="preserve">2) w postaci elektronicznej – za pośrednictwem wskazanego przez Rzecznika Praw Obywatelskich lub organ publiczny przyjmujący </w:t>
            </w:r>
            <w:r w:rsidRPr="000A6108">
              <w:rPr>
                <w:rFonts w:ascii="Times New Roman" w:hAnsi="Times New Roman" w:cs="Times New Roman"/>
                <w:i/>
                <w:iCs/>
                <w:sz w:val="24"/>
                <w:szCs w:val="24"/>
              </w:rPr>
              <w:lastRenderedPageBreak/>
              <w:t>zgłoszenie adres poczty elektronicznej lub elektroniczną skrzynkę podawczą lub przeznaczony do tego formularz internetowy.”.</w:t>
            </w:r>
          </w:p>
        </w:tc>
        <w:tc>
          <w:tcPr>
            <w:tcW w:w="2800" w:type="dxa"/>
            <w:shd w:val="clear" w:color="auto" w:fill="auto"/>
          </w:tcPr>
          <w:p w14:paraId="4005EAB4" w14:textId="1A02FA61"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uwzględniona</w:t>
            </w:r>
          </w:p>
        </w:tc>
      </w:tr>
      <w:tr w:rsidR="00DB7770" w:rsidRPr="000A6108" w14:paraId="48D17AA9" w14:textId="77777777" w:rsidTr="00BC5D42">
        <w:tc>
          <w:tcPr>
            <w:tcW w:w="516" w:type="dxa"/>
            <w:vMerge/>
            <w:shd w:val="clear" w:color="auto" w:fill="auto"/>
          </w:tcPr>
          <w:p w14:paraId="30C98190"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3D7C2D55"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275B85AE" w14:textId="77777777" w:rsidR="00DB7770" w:rsidRPr="000A6108" w:rsidRDefault="00DB7770"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Cyfryzacji</w:t>
            </w:r>
          </w:p>
          <w:p w14:paraId="1057AE51" w14:textId="7554A199" w:rsidR="00DB7770" w:rsidRPr="000A6108" w:rsidRDefault="00DB7770"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bCs/>
                <w:sz w:val="24"/>
                <w:szCs w:val="24"/>
              </w:rPr>
              <w:t>Art. 36</w:t>
            </w:r>
            <w:r w:rsidRPr="000A6108">
              <w:rPr>
                <w:rFonts w:ascii="Times New Roman" w:hAnsi="Times New Roman" w:cs="Times New Roman"/>
                <w:sz w:val="24"/>
                <w:szCs w:val="24"/>
              </w:rPr>
              <w:t xml:space="preserve"> projektu dający możliwość dokonania zgłoszenia zewnętrznego ustnie lub w postaci papierowej lub elektronicznej wymaga dodatkowej analizy np. w zakresie konieczności wprowadzenia ujednoliconego wzoru wniosku lub wskazania jasnego katalogu obowiązkowych danych osobowych niezbędnych dla zgłoszenia w postaci papierowej lub elektronicznej. Natomiast w przypadku celowego odstąpienia przez projektodawcę od uregulowania powyższej kwestii uzasadnienie projektu powinno przedstawić umotywowane wyjaśnienie w tym zakresie.</w:t>
            </w:r>
          </w:p>
          <w:p w14:paraId="5FE3DC4F" w14:textId="77777777" w:rsidR="00DB7770" w:rsidRPr="000A6108" w:rsidRDefault="00DB7770"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7F4C2D95" w14:textId="77777777" w:rsidR="00DB7770" w:rsidRPr="000A6108" w:rsidRDefault="00DB7770"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nieuwzględniona</w:t>
            </w:r>
          </w:p>
          <w:p w14:paraId="4387B903" w14:textId="530B71A5" w:rsidR="00DB7770" w:rsidRPr="000A6108" w:rsidRDefault="00DB7770"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Trudno byłoby określić jednolity wzór lub jednolity katalog danych podawanych w zgłoszeniu dla wszystkich podmiotów, przede wszystkim z uwagi na szeroki zakres </w:t>
            </w:r>
            <w:r w:rsidR="003C5A5C">
              <w:rPr>
                <w:rFonts w:ascii="Times New Roman" w:hAnsi="Times New Roman" w:cs="Times New Roman"/>
                <w:sz w:val="24"/>
                <w:szCs w:val="24"/>
              </w:rPr>
              <w:t xml:space="preserve">podmiotowy i </w:t>
            </w:r>
            <w:r w:rsidRPr="000A6108">
              <w:rPr>
                <w:rFonts w:ascii="Times New Roman" w:hAnsi="Times New Roman" w:cs="Times New Roman"/>
                <w:sz w:val="24"/>
                <w:szCs w:val="24"/>
              </w:rPr>
              <w:t>przedmiotowy ustawy.</w:t>
            </w:r>
          </w:p>
        </w:tc>
      </w:tr>
      <w:tr w:rsidR="00DB7770" w:rsidRPr="000A6108" w14:paraId="3901DD7D" w14:textId="77777777" w:rsidTr="00BC5D42">
        <w:tc>
          <w:tcPr>
            <w:tcW w:w="516" w:type="dxa"/>
            <w:vMerge/>
            <w:shd w:val="clear" w:color="auto" w:fill="auto"/>
          </w:tcPr>
          <w:p w14:paraId="6F1B3D8D" w14:textId="77777777"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03154C3A"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79AE60B" w14:textId="2EFE3B99" w:rsidR="00DB7770" w:rsidRPr="000A6108" w:rsidRDefault="00DB7770" w:rsidP="000341B7">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6A41257C" w14:textId="23247336" w:rsidR="00DB7770" w:rsidRPr="000A6108" w:rsidRDefault="00DB7770" w:rsidP="000341B7">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36 ust. 2 pkt. 2:</w:t>
            </w:r>
          </w:p>
          <w:p w14:paraId="486495EA" w14:textId="2B650474" w:rsidR="00DB7770" w:rsidRPr="000A6108" w:rsidRDefault="00DB7770" w:rsidP="000341B7">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Proponuje się uzupełnienie: „lub za pośrednictwem innej aplikacji wskazanej przez organ publiczny jako właściwej do dokonywania zgłoszeń w formie elektronicznej.</w:t>
            </w:r>
          </w:p>
          <w:p w14:paraId="631A063D" w14:textId="77777777" w:rsidR="00DB7770" w:rsidRPr="000A6108" w:rsidRDefault="00DB7770"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7913B036" w14:textId="3F5C346F" w:rsidR="00DB7770" w:rsidRDefault="003C5A5C" w:rsidP="00396643">
            <w:pPr>
              <w:spacing w:after="0" w:line="240" w:lineRule="auto"/>
              <w:rPr>
                <w:rFonts w:ascii="Times New Roman" w:hAnsi="Times New Roman" w:cs="Times New Roman"/>
                <w:b/>
                <w:sz w:val="24"/>
                <w:szCs w:val="24"/>
              </w:rPr>
            </w:pPr>
            <w:r>
              <w:rPr>
                <w:rFonts w:ascii="Times New Roman" w:hAnsi="Times New Roman" w:cs="Times New Roman"/>
                <w:b/>
                <w:sz w:val="24"/>
                <w:szCs w:val="24"/>
              </w:rPr>
              <w:t>Uwaga uwzględniona</w:t>
            </w:r>
          </w:p>
          <w:p w14:paraId="786E42B4" w14:textId="4F544E7B" w:rsidR="003C5A5C" w:rsidRPr="003C5A5C" w:rsidRDefault="003C5A5C" w:rsidP="00396643">
            <w:pPr>
              <w:spacing w:after="0" w:line="240" w:lineRule="auto"/>
              <w:rPr>
                <w:rFonts w:ascii="Times New Roman" w:hAnsi="Times New Roman" w:cs="Times New Roman"/>
                <w:sz w:val="24"/>
                <w:szCs w:val="24"/>
              </w:rPr>
            </w:pPr>
          </w:p>
        </w:tc>
      </w:tr>
      <w:tr w:rsidR="00DB7770" w:rsidRPr="000A6108" w14:paraId="7FD4B188" w14:textId="77777777" w:rsidTr="00BC5D42">
        <w:tc>
          <w:tcPr>
            <w:tcW w:w="516" w:type="dxa"/>
            <w:vMerge/>
            <w:shd w:val="clear" w:color="auto" w:fill="auto"/>
          </w:tcPr>
          <w:p w14:paraId="32A36C2D" w14:textId="035C0FB1" w:rsidR="00DB7770" w:rsidRPr="000A6108" w:rsidRDefault="00DB7770" w:rsidP="00396643">
            <w:pPr>
              <w:spacing w:after="0" w:line="240" w:lineRule="auto"/>
              <w:rPr>
                <w:rFonts w:ascii="Times New Roman" w:hAnsi="Times New Roman" w:cs="Times New Roman"/>
                <w:sz w:val="24"/>
                <w:szCs w:val="24"/>
              </w:rPr>
            </w:pPr>
          </w:p>
        </w:tc>
        <w:tc>
          <w:tcPr>
            <w:tcW w:w="3448" w:type="dxa"/>
            <w:vMerge/>
            <w:shd w:val="clear" w:color="auto" w:fill="auto"/>
          </w:tcPr>
          <w:p w14:paraId="4279CEA4" w14:textId="77777777" w:rsidR="00DB7770" w:rsidRPr="000A6108" w:rsidRDefault="00DB7770"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1DAB9895" w14:textId="77777777" w:rsidR="00DB7770" w:rsidRPr="000A6108" w:rsidRDefault="00DB7770" w:rsidP="00DB7770">
            <w:pPr>
              <w:spacing w:before="120" w:after="0" w:line="240" w:lineRule="auto"/>
              <w:jc w:val="center"/>
              <w:rPr>
                <w:rFonts w:ascii="Times New Roman" w:hAnsi="Times New Roman" w:cs="Times New Roman"/>
                <w:b/>
                <w:bCs/>
                <w:sz w:val="24"/>
                <w:szCs w:val="24"/>
              </w:rPr>
            </w:pPr>
            <w:r w:rsidRPr="000A6108">
              <w:rPr>
                <w:rFonts w:ascii="Times New Roman" w:hAnsi="Times New Roman" w:cs="Times New Roman"/>
                <w:b/>
                <w:bCs/>
                <w:sz w:val="24"/>
                <w:szCs w:val="24"/>
              </w:rPr>
              <w:t>Minister do spraw UE</w:t>
            </w:r>
          </w:p>
          <w:p w14:paraId="5D8D59A0" w14:textId="77777777" w:rsidR="00DB7770" w:rsidRPr="000A6108" w:rsidRDefault="00DB7770" w:rsidP="000A6108">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Zgodnie z art. 36 ust. 3 projektowanej ustawy Rzecznik Praw Obywatelskich albo organ publiczny, który otrzymał zgłoszenie zewnętrzne, potwierdza jego otrzymanie zgłaszającemu niezwłocznie, nie później nie w terminie 7 dni roboczych od dnia otrzymania zgłoszenia. Zwracam uwagę, że we wdrażanym przez ten przepis art. 11 ust. 2 lit. b) dyrektywy 2019/1937 ostateczny termin na potwierdzenie otrzymania zgłoszenia wynosi 7 kolejnych dni, a nie 7 dni roboczych.</w:t>
            </w:r>
          </w:p>
          <w:p w14:paraId="12B43A93" w14:textId="77777777" w:rsidR="00DB7770" w:rsidRPr="000A6108" w:rsidRDefault="00DB7770" w:rsidP="000A6108">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W związku z powyższym konieczna jest zmiana projektowanego przepisu w celu zapewnienia jego zgodności z art. 11 ust. 2 lit. b) dyrektywy 2019/1937.</w:t>
            </w:r>
          </w:p>
          <w:p w14:paraId="55F950AE" w14:textId="77777777" w:rsidR="00DB7770" w:rsidRPr="000A6108" w:rsidRDefault="00DB7770" w:rsidP="000341B7">
            <w:pPr>
              <w:spacing w:after="0" w:line="240" w:lineRule="auto"/>
              <w:jc w:val="center"/>
              <w:rPr>
                <w:rFonts w:ascii="Times New Roman" w:hAnsi="Times New Roman" w:cs="Times New Roman"/>
                <w:b/>
                <w:sz w:val="24"/>
                <w:szCs w:val="24"/>
              </w:rPr>
            </w:pPr>
          </w:p>
        </w:tc>
        <w:tc>
          <w:tcPr>
            <w:tcW w:w="2800" w:type="dxa"/>
            <w:shd w:val="clear" w:color="auto" w:fill="auto"/>
          </w:tcPr>
          <w:p w14:paraId="7A45EE38" w14:textId="77777777" w:rsidR="00DB7770" w:rsidRDefault="00FF2C86" w:rsidP="00396643">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Uwaga uwzględniona </w:t>
            </w:r>
          </w:p>
          <w:p w14:paraId="5898FAA7" w14:textId="0CB1B570" w:rsidR="00FF2C86" w:rsidRPr="00FF2C86" w:rsidRDefault="00FF2C86" w:rsidP="00FF2C86">
            <w:pPr>
              <w:spacing w:after="0" w:line="240" w:lineRule="auto"/>
              <w:rPr>
                <w:rFonts w:ascii="Times New Roman" w:hAnsi="Times New Roman" w:cs="Times New Roman"/>
                <w:sz w:val="24"/>
                <w:szCs w:val="24"/>
              </w:rPr>
            </w:pPr>
            <w:r w:rsidRPr="00FF2C86">
              <w:rPr>
                <w:rFonts w:ascii="Times New Roman" w:hAnsi="Times New Roman" w:cs="Times New Roman"/>
                <w:sz w:val="24"/>
                <w:szCs w:val="24"/>
              </w:rPr>
              <w:t>Usunię</w:t>
            </w:r>
            <w:r>
              <w:rPr>
                <w:rFonts w:ascii="Times New Roman" w:hAnsi="Times New Roman" w:cs="Times New Roman"/>
                <w:sz w:val="24"/>
                <w:szCs w:val="24"/>
              </w:rPr>
              <w:t>to wyraz „roboczych”</w:t>
            </w:r>
            <w:r w:rsidR="00141A66">
              <w:rPr>
                <w:rFonts w:ascii="Times New Roman" w:hAnsi="Times New Roman" w:cs="Times New Roman"/>
                <w:sz w:val="24"/>
                <w:szCs w:val="24"/>
              </w:rPr>
              <w:t>.</w:t>
            </w:r>
            <w:r w:rsidRPr="00FF2C86">
              <w:rPr>
                <w:rFonts w:ascii="Times New Roman" w:hAnsi="Times New Roman" w:cs="Times New Roman"/>
                <w:sz w:val="24"/>
                <w:szCs w:val="24"/>
              </w:rPr>
              <w:t xml:space="preserve"> </w:t>
            </w:r>
          </w:p>
        </w:tc>
      </w:tr>
      <w:tr w:rsidR="000A6108" w:rsidRPr="000A6108" w14:paraId="495AF25C" w14:textId="77777777" w:rsidTr="00BC5D42">
        <w:tc>
          <w:tcPr>
            <w:tcW w:w="516" w:type="dxa"/>
            <w:vMerge w:val="restart"/>
            <w:shd w:val="clear" w:color="auto" w:fill="auto"/>
          </w:tcPr>
          <w:p w14:paraId="64C73BF8" w14:textId="67D0E376" w:rsidR="000A6108" w:rsidRPr="000A6108" w:rsidRDefault="000A610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38.</w:t>
            </w:r>
          </w:p>
        </w:tc>
        <w:tc>
          <w:tcPr>
            <w:tcW w:w="3448" w:type="dxa"/>
            <w:vMerge w:val="restart"/>
            <w:shd w:val="clear" w:color="auto" w:fill="auto"/>
          </w:tcPr>
          <w:p w14:paraId="6EB1EDDC" w14:textId="77777777" w:rsidR="000A6108" w:rsidRPr="000A6108" w:rsidRDefault="000A6108"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37.</w:t>
            </w:r>
            <w:r w:rsidRPr="000A6108">
              <w:rPr>
                <w:rFonts w:ascii="Times New Roman" w:hAnsi="Times New Roman" w:cs="Times New Roman"/>
                <w:szCs w:val="24"/>
              </w:rPr>
              <w:t xml:space="preserve"> 1. Organ publiczny może zwrócić się do zgłaszającego o wyjaśnienia lub dodatkowe informacje w zakresie przekazanych informacji, jakie mogą być w jego posiadaniu, wykorzystując adres do kontaktu. Jeżeli zgłaszający sprzeciwia się przesłaniu żądanych wyjaśnień lub dodatkowych informacji lub przesłanie takich żądań może zagrozić ochronie tożsamości zgłaszającego, organ publiczny odstępuje od żądania wyjaśnień lub dodatkowych informacji.</w:t>
            </w:r>
          </w:p>
          <w:p w14:paraId="3AFEF21B" w14:textId="77777777" w:rsidR="000A6108" w:rsidRPr="000A6108" w:rsidRDefault="000A6108"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W uzasadnionych przypadkach organ publiczny może przekazać w celu przeprowadzenia postępowania wyjaśniającego zgłoszenie:</w:t>
            </w:r>
          </w:p>
          <w:p w14:paraId="619ABFE9" w14:textId="77777777" w:rsidR="000A6108" w:rsidRPr="000A6108" w:rsidRDefault="000A610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jednostkom organizacyjnym podległym lub nadzorowanym;</w:t>
            </w:r>
          </w:p>
          <w:p w14:paraId="08C14023" w14:textId="77777777" w:rsidR="000A6108" w:rsidRPr="000A6108" w:rsidRDefault="000A610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innej jednostce organizacyjnej, której powierzono zadania w drodze porozumienia.</w:t>
            </w:r>
          </w:p>
          <w:p w14:paraId="78C6472B" w14:textId="77777777" w:rsidR="000A6108" w:rsidRPr="000A6108" w:rsidRDefault="000A6108"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3. W uzasadnionych przypadkach organ publiczny przekazuje bez zbędnej zwłoki właściwym instytucjom, organom </w:t>
            </w:r>
            <w:r w:rsidRPr="000A6108">
              <w:rPr>
                <w:rFonts w:ascii="Times New Roman" w:hAnsi="Times New Roman" w:cs="Times New Roman"/>
                <w:szCs w:val="24"/>
              </w:rPr>
              <w:lastRenderedPageBreak/>
              <w:t>lub jednostkom organizacyjnym Unii Europejskiej informacje zawarte w zgłoszeniu w celu dalszego postępowania wyjaśniającego.</w:t>
            </w:r>
          </w:p>
          <w:p w14:paraId="4A549087" w14:textId="77777777" w:rsidR="000A6108" w:rsidRPr="000A6108" w:rsidRDefault="000A6108" w:rsidP="00396643">
            <w:pPr>
              <w:spacing w:after="0" w:line="240" w:lineRule="auto"/>
              <w:jc w:val="center"/>
              <w:rPr>
                <w:rFonts w:ascii="Times New Roman" w:hAnsi="Times New Roman" w:cs="Times New Roman"/>
                <w:sz w:val="24"/>
                <w:szCs w:val="24"/>
              </w:rPr>
            </w:pPr>
          </w:p>
        </w:tc>
        <w:tc>
          <w:tcPr>
            <w:tcW w:w="7230" w:type="dxa"/>
            <w:shd w:val="clear" w:color="auto" w:fill="auto"/>
          </w:tcPr>
          <w:p w14:paraId="56B57687" w14:textId="77777777" w:rsidR="000A6108" w:rsidRPr="000A6108" w:rsidRDefault="000A610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Ministerstwo Rozwoju i Technologii </w:t>
            </w:r>
          </w:p>
          <w:p w14:paraId="7D4895ED" w14:textId="77777777" w:rsidR="000A6108" w:rsidRPr="000A6108" w:rsidRDefault="000A610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37 ust. 3:</w:t>
            </w:r>
          </w:p>
          <w:p w14:paraId="3E6EDB3F" w14:textId="63E8425C" w:rsidR="000A6108" w:rsidRPr="000A6108" w:rsidRDefault="000A6108"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Należy rozważyć szersze ujęcie tego przepisu niż tylko dalsze postępowanie wyjaśniające, tj. odniesienie do działań następczych, adekwatnych dla trybu stosowanego przez instytucje, organy lub jednostki organizacyjne UE</w:t>
            </w:r>
          </w:p>
          <w:p w14:paraId="35F3C57C" w14:textId="77CA1614" w:rsidR="000A6108" w:rsidRPr="000A6108" w:rsidRDefault="000A610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281C804D" w14:textId="77777777" w:rsidR="000A6108" w:rsidRPr="000A6108" w:rsidRDefault="000A6108"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37</w:t>
            </w:r>
          </w:p>
          <w:p w14:paraId="03532759" w14:textId="77777777" w:rsidR="000A6108" w:rsidRPr="000A6108" w:rsidRDefault="000A6108"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3. W uzasadnionych przypadkach organ publiczny przekazuje bez zbędnej zwłoki właściwym instytucjom, organom lub jednostkom organizacyjnym Unii Europejskiej informacje zawarte w zgłoszeniu w celu prowadzenia działań następczych w trybie stosowanym przez takie instytucje, organy lub jednostki.</w:t>
            </w:r>
          </w:p>
          <w:p w14:paraId="2939796A" w14:textId="1BC22D5E" w:rsidR="000A6108" w:rsidRPr="000A6108" w:rsidRDefault="000A6108" w:rsidP="00396643">
            <w:pPr>
              <w:autoSpaceDE w:val="0"/>
              <w:autoSpaceDN w:val="0"/>
              <w:adjustRightInd w:val="0"/>
              <w:spacing w:after="0" w:line="240" w:lineRule="auto"/>
              <w:jc w:val="both"/>
              <w:rPr>
                <w:rFonts w:ascii="Times New Roman" w:hAnsi="Times New Roman" w:cs="Times New Roman"/>
                <w:sz w:val="24"/>
                <w:szCs w:val="24"/>
              </w:rPr>
            </w:pPr>
          </w:p>
        </w:tc>
        <w:tc>
          <w:tcPr>
            <w:tcW w:w="2800" w:type="dxa"/>
            <w:shd w:val="clear" w:color="auto" w:fill="auto"/>
          </w:tcPr>
          <w:p w14:paraId="1CF3A057" w14:textId="5B4EC6EA" w:rsidR="000A6108" w:rsidRPr="000A6108" w:rsidRDefault="000A6108"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tc>
      </w:tr>
      <w:tr w:rsidR="000A6108" w:rsidRPr="000A6108" w14:paraId="0269CC45" w14:textId="77777777" w:rsidTr="00BC5D42">
        <w:tc>
          <w:tcPr>
            <w:tcW w:w="516" w:type="dxa"/>
            <w:vMerge/>
            <w:shd w:val="clear" w:color="auto" w:fill="auto"/>
          </w:tcPr>
          <w:p w14:paraId="4B9F4FB7" w14:textId="77777777" w:rsidR="000A6108" w:rsidRPr="000A6108" w:rsidRDefault="000A6108" w:rsidP="00396643">
            <w:pPr>
              <w:spacing w:after="0" w:line="240" w:lineRule="auto"/>
              <w:rPr>
                <w:rFonts w:ascii="Times New Roman" w:hAnsi="Times New Roman" w:cs="Times New Roman"/>
                <w:sz w:val="24"/>
                <w:szCs w:val="24"/>
              </w:rPr>
            </w:pPr>
          </w:p>
        </w:tc>
        <w:tc>
          <w:tcPr>
            <w:tcW w:w="3448" w:type="dxa"/>
            <w:vMerge/>
            <w:shd w:val="clear" w:color="auto" w:fill="auto"/>
          </w:tcPr>
          <w:p w14:paraId="39C205E8" w14:textId="77777777" w:rsidR="000A6108" w:rsidRPr="000A6108" w:rsidRDefault="000A6108"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2FCE2EA3" w14:textId="16227951" w:rsidR="000A6108" w:rsidRPr="000A6108" w:rsidRDefault="000A610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Rzecznik Praw Obywatelskich </w:t>
            </w:r>
          </w:p>
          <w:p w14:paraId="4394DC63" w14:textId="753D2260" w:rsidR="000A6108" w:rsidRPr="000A6108" w:rsidRDefault="000A610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Uwaga do art. 37 ust. 1:</w:t>
            </w:r>
          </w:p>
          <w:p w14:paraId="780E0938" w14:textId="77777777" w:rsidR="000A6108" w:rsidRPr="000A6108" w:rsidRDefault="000A610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Należy dodać Rzecznika Praw Obywatelskich, obok organu publicznego, jako władnego do zwrócenia się do zgłaszającego o wyjaśnienia lub dodatkowe informacje w zakresie przekazanych informacji, jakie mogą być w jego posiadaniu. Możliwość ustalenia tych informacji jest dla RPO niezbędna w celu ustalenia, czy zgłoszenie dotyczy informacji o naruszeniu prawa oraz zidentyfikowania organu publicznego właściwego do podjęcia działań następczych (art. 32 ust. 1). Bez tego może się okazać, że RPO na podstawie pierwotnego zgłoszenia zewnętrznego nie będzie dysponował wystarczającą wiedzą o stanie faktycznym danej sprawy i nie będzie w stanie rozstrzygnąć, jak postąpić w stosunku do danego zgłoszenia. </w:t>
            </w:r>
          </w:p>
          <w:p w14:paraId="455CC445" w14:textId="4D84A3ED" w:rsidR="000A6108" w:rsidRPr="000A6108" w:rsidRDefault="000A610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3F4144BE" w14:textId="31977DCF" w:rsidR="000A6108" w:rsidRPr="000A6108" w:rsidRDefault="000A610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Art. 37 ust. 1: Rzecznik Praw Obywatelskich oraz organ publiczny mogą zwrócić się do zgłaszającego o wyjaśnienia lub dodatkowe informacje w zakresie przekazanych informacji, jakie mogą być w jego posiadaniu, wykorzystując adres do kontaktu. Jeżeli zgłaszający sprzeciwia się </w:t>
            </w:r>
            <w:r w:rsidRPr="000A6108">
              <w:rPr>
                <w:rFonts w:ascii="Times New Roman" w:hAnsi="Times New Roman" w:cs="Times New Roman"/>
                <w:sz w:val="24"/>
                <w:szCs w:val="24"/>
              </w:rPr>
              <w:lastRenderedPageBreak/>
              <w:t>przesłaniu żądanych wyjaśnień lub dodatkowych informacji lub przesłanie takich żądań może zagrozić ochronie tożsamości zgłaszającego, odpowiednio Rzecznik Praw Obywatelskich lub organ publiczny odstępują od żądania wyjaśnień lub dodatkowych informacji.</w:t>
            </w:r>
          </w:p>
          <w:p w14:paraId="471F0399" w14:textId="77777777" w:rsidR="000A6108" w:rsidRPr="000A6108" w:rsidRDefault="000A6108" w:rsidP="00396643">
            <w:pPr>
              <w:spacing w:after="0" w:line="240" w:lineRule="auto"/>
              <w:jc w:val="both"/>
              <w:rPr>
                <w:rFonts w:ascii="Times New Roman" w:hAnsi="Times New Roman" w:cs="Times New Roman"/>
                <w:b/>
                <w:sz w:val="24"/>
                <w:szCs w:val="24"/>
              </w:rPr>
            </w:pPr>
          </w:p>
          <w:p w14:paraId="63697ABB" w14:textId="77777777" w:rsidR="000A6108" w:rsidRPr="000A6108" w:rsidRDefault="000A6108"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446517CE" w14:textId="77777777" w:rsidR="000A6108" w:rsidRDefault="000A6108"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Uwaga uwzględniona </w:t>
            </w:r>
          </w:p>
          <w:p w14:paraId="609655E3" w14:textId="6D6EA0FD" w:rsidR="007203B3" w:rsidRPr="000A6108" w:rsidRDefault="007203B3" w:rsidP="00396643">
            <w:pPr>
              <w:spacing w:after="0" w:line="240" w:lineRule="auto"/>
              <w:rPr>
                <w:rFonts w:ascii="Times New Roman" w:hAnsi="Times New Roman" w:cs="Times New Roman"/>
                <w:b/>
                <w:sz w:val="24"/>
                <w:szCs w:val="24"/>
              </w:rPr>
            </w:pPr>
          </w:p>
        </w:tc>
      </w:tr>
      <w:tr w:rsidR="000A6108" w:rsidRPr="000A6108" w14:paraId="42A59254" w14:textId="77777777" w:rsidTr="00BC5D42">
        <w:tc>
          <w:tcPr>
            <w:tcW w:w="516" w:type="dxa"/>
            <w:vMerge/>
            <w:shd w:val="clear" w:color="auto" w:fill="auto"/>
          </w:tcPr>
          <w:p w14:paraId="5E934BCE" w14:textId="77777777" w:rsidR="000A6108" w:rsidRPr="000A6108" w:rsidRDefault="000A6108" w:rsidP="00396643">
            <w:pPr>
              <w:spacing w:after="0" w:line="240" w:lineRule="auto"/>
              <w:rPr>
                <w:rFonts w:ascii="Times New Roman" w:hAnsi="Times New Roman" w:cs="Times New Roman"/>
                <w:sz w:val="24"/>
                <w:szCs w:val="24"/>
              </w:rPr>
            </w:pPr>
          </w:p>
        </w:tc>
        <w:tc>
          <w:tcPr>
            <w:tcW w:w="3448" w:type="dxa"/>
            <w:vMerge/>
            <w:shd w:val="clear" w:color="auto" w:fill="auto"/>
          </w:tcPr>
          <w:p w14:paraId="53D00696" w14:textId="77777777" w:rsidR="000A6108" w:rsidRPr="000A6108" w:rsidRDefault="000A6108"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64EB885D" w14:textId="1BE6DF63" w:rsidR="000A6108" w:rsidRPr="000A6108" w:rsidRDefault="000A6108" w:rsidP="00DC10BC">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031499B5" w14:textId="11C9D73B" w:rsidR="000A6108" w:rsidRPr="000A6108" w:rsidRDefault="000A6108" w:rsidP="00DC10BC">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37 ust. 2:</w:t>
            </w:r>
          </w:p>
          <w:p w14:paraId="5570D1F6" w14:textId="77777777" w:rsidR="000A6108" w:rsidRPr="000A6108" w:rsidRDefault="000A6108" w:rsidP="00CC3A48">
            <w:pPr>
              <w:autoSpaceDE w:val="0"/>
              <w:autoSpaceDN w:val="0"/>
              <w:adjustRightInd w:val="0"/>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Proponuje się rozszerzenie katalogu podmiotów, do których organ publiczny może przekazać w uzasadnionych przypadkach zgłoszenie.</w:t>
            </w:r>
          </w:p>
          <w:p w14:paraId="2EE75E46" w14:textId="6433BCEE" w:rsidR="000A6108" w:rsidRPr="000A6108" w:rsidRDefault="000A6108" w:rsidP="00CC3A48">
            <w:pPr>
              <w:autoSpaceDE w:val="0"/>
              <w:autoSpaceDN w:val="0"/>
              <w:adjustRightInd w:val="0"/>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0063200D" w14:textId="77777777" w:rsidR="000A6108" w:rsidRPr="000A6108" w:rsidRDefault="000A6108" w:rsidP="00CC3A48">
            <w:pPr>
              <w:spacing w:line="276" w:lineRule="auto"/>
              <w:jc w:val="both"/>
              <w:rPr>
                <w:rFonts w:ascii="Times New Roman" w:hAnsi="Times New Roman" w:cs="Times New Roman"/>
                <w:iCs/>
                <w:sz w:val="24"/>
                <w:szCs w:val="24"/>
              </w:rPr>
            </w:pPr>
            <w:r w:rsidRPr="000A6108">
              <w:rPr>
                <w:rFonts w:ascii="Times New Roman" w:hAnsi="Times New Roman" w:cs="Times New Roman"/>
                <w:iCs/>
                <w:sz w:val="24"/>
                <w:szCs w:val="24"/>
              </w:rPr>
              <w:t>Ust. 2</w:t>
            </w:r>
          </w:p>
          <w:p w14:paraId="75D14BD1" w14:textId="77777777" w:rsidR="000A6108" w:rsidRPr="000A6108" w:rsidRDefault="000A6108" w:rsidP="00CC3A48">
            <w:pPr>
              <w:spacing w:line="276" w:lineRule="auto"/>
              <w:jc w:val="both"/>
              <w:rPr>
                <w:rFonts w:ascii="Times New Roman" w:hAnsi="Times New Roman" w:cs="Times New Roman"/>
                <w:iCs/>
                <w:sz w:val="24"/>
                <w:szCs w:val="24"/>
              </w:rPr>
            </w:pPr>
            <w:r w:rsidRPr="000A6108">
              <w:rPr>
                <w:rFonts w:ascii="Times New Roman" w:hAnsi="Times New Roman" w:cs="Times New Roman"/>
                <w:iCs/>
                <w:sz w:val="24"/>
                <w:szCs w:val="24"/>
              </w:rPr>
              <w:t>1)(…)</w:t>
            </w:r>
          </w:p>
          <w:p w14:paraId="79567A7F" w14:textId="77777777" w:rsidR="000A6108" w:rsidRPr="000A6108" w:rsidRDefault="000A6108" w:rsidP="00CC3A48">
            <w:pPr>
              <w:spacing w:line="276" w:lineRule="auto"/>
              <w:jc w:val="both"/>
              <w:rPr>
                <w:rFonts w:ascii="Times New Roman" w:hAnsi="Times New Roman" w:cs="Times New Roman"/>
                <w:iCs/>
                <w:sz w:val="24"/>
                <w:szCs w:val="24"/>
              </w:rPr>
            </w:pPr>
            <w:r w:rsidRPr="000A6108">
              <w:rPr>
                <w:rFonts w:ascii="Times New Roman" w:hAnsi="Times New Roman" w:cs="Times New Roman"/>
                <w:iCs/>
                <w:sz w:val="24"/>
                <w:szCs w:val="24"/>
              </w:rPr>
              <w:t>2)(…)</w:t>
            </w:r>
          </w:p>
          <w:p w14:paraId="6E997FC8" w14:textId="3ABCB694" w:rsidR="000A6108" w:rsidRPr="000A6108" w:rsidRDefault="000A6108" w:rsidP="00CC3A48">
            <w:pPr>
              <w:spacing w:line="276" w:lineRule="auto"/>
              <w:jc w:val="both"/>
              <w:rPr>
                <w:rFonts w:ascii="Times New Roman" w:hAnsi="Times New Roman" w:cs="Times New Roman"/>
                <w:iCs/>
                <w:sz w:val="24"/>
                <w:szCs w:val="24"/>
              </w:rPr>
            </w:pPr>
            <w:r w:rsidRPr="000A6108">
              <w:rPr>
                <w:rFonts w:ascii="Times New Roman" w:hAnsi="Times New Roman" w:cs="Times New Roman"/>
                <w:iCs/>
                <w:sz w:val="24"/>
                <w:szCs w:val="24"/>
              </w:rPr>
              <w:t>3) innym podmiotom, które zgodnie z przepisami prawa są uprawnione do podejmowania działań następczych w związku ze zgłoszeniem.</w:t>
            </w:r>
          </w:p>
        </w:tc>
        <w:tc>
          <w:tcPr>
            <w:tcW w:w="2800" w:type="dxa"/>
            <w:shd w:val="clear" w:color="auto" w:fill="auto"/>
          </w:tcPr>
          <w:p w14:paraId="7464D751" w14:textId="77777777" w:rsidR="00053B1B" w:rsidRDefault="00053B1B" w:rsidP="00053B1B">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Wyjaśnienie </w:t>
            </w:r>
          </w:p>
          <w:p w14:paraId="11C80CF3" w14:textId="4BF1272D" w:rsidR="000A6108" w:rsidRPr="000A6108" w:rsidRDefault="00053B1B" w:rsidP="00053B1B">
            <w:pPr>
              <w:spacing w:after="0" w:line="240" w:lineRule="auto"/>
              <w:rPr>
                <w:rFonts w:ascii="Times New Roman" w:hAnsi="Times New Roman" w:cs="Times New Roman"/>
                <w:b/>
                <w:sz w:val="24"/>
                <w:szCs w:val="24"/>
              </w:rPr>
            </w:pPr>
            <w:r>
              <w:rPr>
                <w:rFonts w:ascii="Times New Roman" w:hAnsi="Times New Roman" w:cs="Times New Roman"/>
                <w:sz w:val="24"/>
                <w:szCs w:val="24"/>
              </w:rPr>
              <w:t>Regulacja taka jest zawarta w projektowanym art. 34 ust. 1 pkt 3</w:t>
            </w:r>
            <w:r w:rsidR="0068765D">
              <w:rPr>
                <w:rFonts w:ascii="Times New Roman" w:hAnsi="Times New Roman" w:cs="Times New Roman"/>
                <w:sz w:val="24"/>
                <w:szCs w:val="24"/>
              </w:rPr>
              <w:t>.</w:t>
            </w:r>
          </w:p>
        </w:tc>
      </w:tr>
      <w:tr w:rsidR="000A6108" w:rsidRPr="000A6108" w14:paraId="3E178B2C" w14:textId="77777777" w:rsidTr="00BC5D42">
        <w:tc>
          <w:tcPr>
            <w:tcW w:w="516" w:type="dxa"/>
            <w:vMerge/>
            <w:shd w:val="clear" w:color="auto" w:fill="auto"/>
          </w:tcPr>
          <w:p w14:paraId="1B81C71A" w14:textId="105B98E0" w:rsidR="000A6108" w:rsidRPr="000A6108" w:rsidRDefault="000A6108" w:rsidP="00396643">
            <w:pPr>
              <w:spacing w:after="0" w:line="240" w:lineRule="auto"/>
              <w:rPr>
                <w:rFonts w:ascii="Times New Roman" w:hAnsi="Times New Roman" w:cs="Times New Roman"/>
                <w:sz w:val="24"/>
                <w:szCs w:val="24"/>
              </w:rPr>
            </w:pPr>
          </w:p>
        </w:tc>
        <w:tc>
          <w:tcPr>
            <w:tcW w:w="3448" w:type="dxa"/>
            <w:vMerge/>
            <w:shd w:val="clear" w:color="auto" w:fill="auto"/>
          </w:tcPr>
          <w:p w14:paraId="5CBFE857" w14:textId="77777777" w:rsidR="000A6108" w:rsidRPr="000A6108" w:rsidRDefault="000A6108"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2842F924" w14:textId="77777777" w:rsidR="000A6108" w:rsidRPr="000A6108" w:rsidRDefault="000A6108" w:rsidP="000A6108">
            <w:pPr>
              <w:spacing w:before="120" w:after="0" w:line="240" w:lineRule="auto"/>
              <w:jc w:val="center"/>
              <w:rPr>
                <w:rFonts w:ascii="Times New Roman" w:hAnsi="Times New Roman" w:cs="Times New Roman"/>
                <w:b/>
                <w:bCs/>
                <w:sz w:val="24"/>
                <w:szCs w:val="24"/>
              </w:rPr>
            </w:pPr>
            <w:r w:rsidRPr="000A6108">
              <w:rPr>
                <w:rFonts w:ascii="Times New Roman" w:hAnsi="Times New Roman" w:cs="Times New Roman"/>
                <w:b/>
                <w:bCs/>
                <w:sz w:val="24"/>
                <w:szCs w:val="24"/>
              </w:rPr>
              <w:t>Minister do spraw UE</w:t>
            </w:r>
          </w:p>
          <w:p w14:paraId="2BECBF99" w14:textId="77777777" w:rsidR="000A6108" w:rsidRPr="000A6108" w:rsidRDefault="000A6108" w:rsidP="000A6108">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sz w:val="24"/>
                <w:szCs w:val="24"/>
              </w:rPr>
              <w:t xml:space="preserve">Na podstawie art. 37 ust. 2 projektu ustawy </w:t>
            </w:r>
            <w:r w:rsidRPr="000A6108">
              <w:rPr>
                <w:rFonts w:ascii="Times New Roman" w:hAnsi="Times New Roman" w:cs="Times New Roman"/>
                <w:bCs/>
                <w:sz w:val="24"/>
                <w:szCs w:val="24"/>
              </w:rPr>
              <w:t>organ publiczny może przekazać w uzasadnionych przypadkach w celu przeprowadzenia postępowania wyjaśniającego zgłoszenie:</w:t>
            </w:r>
          </w:p>
          <w:p w14:paraId="347F1392" w14:textId="77777777" w:rsidR="000A6108" w:rsidRPr="000A6108" w:rsidRDefault="000A6108" w:rsidP="000A6108">
            <w:pPr>
              <w:spacing w:before="120" w:after="0" w:line="240" w:lineRule="auto"/>
              <w:ind w:left="1134" w:hanging="567"/>
              <w:contextualSpacing/>
              <w:rPr>
                <w:rFonts w:ascii="Times New Roman" w:hAnsi="Times New Roman" w:cs="Times New Roman"/>
                <w:bCs/>
                <w:sz w:val="24"/>
                <w:szCs w:val="24"/>
              </w:rPr>
            </w:pPr>
            <w:r w:rsidRPr="000A6108">
              <w:rPr>
                <w:rFonts w:ascii="Times New Roman" w:hAnsi="Times New Roman" w:cs="Times New Roman"/>
                <w:bCs/>
                <w:sz w:val="24"/>
                <w:szCs w:val="24"/>
              </w:rPr>
              <w:t>1)</w:t>
            </w:r>
            <w:r w:rsidRPr="000A6108">
              <w:rPr>
                <w:rFonts w:ascii="Times New Roman" w:hAnsi="Times New Roman" w:cs="Times New Roman"/>
                <w:bCs/>
                <w:sz w:val="24"/>
                <w:szCs w:val="24"/>
              </w:rPr>
              <w:tab/>
              <w:t>jednostkom organizacyjnym podległym lub nadzorowanym;</w:t>
            </w:r>
          </w:p>
          <w:p w14:paraId="0A1E8A5B" w14:textId="77777777" w:rsidR="000A6108" w:rsidRPr="000A6108" w:rsidRDefault="000A6108" w:rsidP="000A6108">
            <w:pPr>
              <w:spacing w:before="120" w:after="0" w:line="240" w:lineRule="auto"/>
              <w:ind w:left="1134" w:hanging="567"/>
              <w:contextualSpacing/>
              <w:jc w:val="both"/>
              <w:rPr>
                <w:rFonts w:ascii="Times New Roman" w:hAnsi="Times New Roman" w:cs="Times New Roman"/>
                <w:sz w:val="24"/>
                <w:szCs w:val="24"/>
              </w:rPr>
            </w:pPr>
            <w:r w:rsidRPr="000A6108">
              <w:rPr>
                <w:rFonts w:ascii="Times New Roman" w:hAnsi="Times New Roman" w:cs="Times New Roman"/>
                <w:sz w:val="24"/>
                <w:szCs w:val="24"/>
              </w:rPr>
              <w:t>2)</w:t>
            </w:r>
            <w:r w:rsidRPr="000A6108">
              <w:rPr>
                <w:rFonts w:ascii="Times New Roman" w:hAnsi="Times New Roman" w:cs="Times New Roman"/>
                <w:sz w:val="24"/>
                <w:szCs w:val="24"/>
              </w:rPr>
              <w:tab/>
              <w:t xml:space="preserve">innej jednostce organizacyjnej, której powierzono zadania w drodze porozumienia. </w:t>
            </w:r>
          </w:p>
          <w:p w14:paraId="50AE6F05" w14:textId="77777777" w:rsidR="000A6108" w:rsidRPr="000A6108" w:rsidRDefault="000A6108" w:rsidP="000A6108">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 kolei projektowane art. 40, art. 41 i art. 42 ustawy wprowadzają wymagania dotyczące poufności danych w związku ze stosowaniem środków komunikacji (art. 40 projektu), w związku z procedurą </w:t>
            </w:r>
            <w:r w:rsidRPr="000A6108">
              <w:rPr>
                <w:rFonts w:ascii="Times New Roman" w:hAnsi="Times New Roman" w:cs="Times New Roman"/>
                <w:sz w:val="24"/>
                <w:szCs w:val="24"/>
              </w:rPr>
              <w:lastRenderedPageBreak/>
              <w:t xml:space="preserve">przyjmowania zgłoszeń (art. 41 projektu) i w związku z upoważnianiem pracowników zajmujących się zgłoszeniami oraz obowiązkiem zachowania przez nich tajemnicy (art. 42 projektu). </w:t>
            </w:r>
          </w:p>
          <w:p w14:paraId="4EE5E1DD" w14:textId="77777777" w:rsidR="000A6108" w:rsidRPr="000A6108" w:rsidRDefault="000A6108" w:rsidP="000A6108">
            <w:pPr>
              <w:spacing w:before="120"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Z systematyki dyrektywy 2019/1937 wynika, że zasady dotyczące poufności powinny mieć zastosowanie niezależnie od tego, w jakiej formie następuje przyjęcie zgłoszenia oraz dalsze procedowanie tych zgłoszeń. Przykładowo, zgodnie z art. 12 ust. 1 tej dyrektywy zewnętrzne kanały dokonywania zgłoszeń uznaje się za niezależne i autonomiczne, pod warunkiem że spełniają wszystkie następujące kryteria:</w:t>
            </w:r>
          </w:p>
          <w:p w14:paraId="6416CD53" w14:textId="77777777" w:rsidR="000A6108" w:rsidRPr="000A6108" w:rsidRDefault="000A6108" w:rsidP="000A6108">
            <w:pPr>
              <w:numPr>
                <w:ilvl w:val="0"/>
                <w:numId w:val="20"/>
              </w:numPr>
              <w:spacing w:before="120" w:after="0" w:line="240" w:lineRule="auto"/>
              <w:ind w:left="1134" w:hanging="567"/>
              <w:jc w:val="both"/>
              <w:rPr>
                <w:rFonts w:ascii="Times New Roman" w:hAnsi="Times New Roman" w:cs="Times New Roman"/>
                <w:sz w:val="24"/>
                <w:szCs w:val="24"/>
              </w:rPr>
            </w:pPr>
            <w:r w:rsidRPr="000A6108">
              <w:rPr>
                <w:rFonts w:ascii="Times New Roman" w:hAnsi="Times New Roman" w:cs="Times New Roman"/>
                <w:sz w:val="24"/>
                <w:szCs w:val="24"/>
              </w:rPr>
              <w:t>zostały zaprojektowane i ustanowione oraz są obsługiwane w sposób zapewniający kompletność, integralność i poufność informacji oraz uniemożliwiający uzyskanie do nich dostępu nieupoważnionym członkom personelu właściwego organu;</w:t>
            </w:r>
          </w:p>
          <w:p w14:paraId="59CFD486" w14:textId="77777777" w:rsidR="000A6108" w:rsidRPr="000A6108" w:rsidRDefault="000A6108" w:rsidP="000A6108">
            <w:pPr>
              <w:numPr>
                <w:ilvl w:val="0"/>
                <w:numId w:val="20"/>
              </w:numPr>
              <w:spacing w:before="120" w:after="0" w:line="240" w:lineRule="auto"/>
              <w:ind w:left="1134" w:hanging="567"/>
              <w:jc w:val="both"/>
              <w:rPr>
                <w:rFonts w:ascii="Times New Roman" w:hAnsi="Times New Roman" w:cs="Times New Roman"/>
                <w:sz w:val="24"/>
                <w:szCs w:val="24"/>
              </w:rPr>
            </w:pPr>
            <w:r w:rsidRPr="000A6108">
              <w:rPr>
                <w:rFonts w:ascii="Times New Roman" w:hAnsi="Times New Roman" w:cs="Times New Roman"/>
                <w:sz w:val="24"/>
                <w:szCs w:val="24"/>
              </w:rPr>
              <w:t>pozwalają na przechowywanie informacji w sposób trwały zgodnie z art. 18 dyrektywy (który również odnosi się do konieczności zachowania poufności), aby umożliwić prowadzenie dalszego postępowania wyjaśniającego.</w:t>
            </w:r>
          </w:p>
          <w:p w14:paraId="1518FDB0" w14:textId="77777777" w:rsidR="000A6108" w:rsidRPr="000A6108" w:rsidRDefault="000A6108" w:rsidP="000A6108">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sz w:val="24"/>
                <w:szCs w:val="24"/>
              </w:rPr>
              <w:t xml:space="preserve">Wymogi określone w art. 40-42 projektu ustawy powinny mieć zatem zastosowanie również do podmiotów, którym </w:t>
            </w:r>
            <w:r w:rsidRPr="000A6108">
              <w:rPr>
                <w:rFonts w:ascii="Times New Roman" w:hAnsi="Times New Roman" w:cs="Times New Roman"/>
                <w:bCs/>
                <w:sz w:val="24"/>
                <w:szCs w:val="24"/>
              </w:rPr>
              <w:t xml:space="preserve">organ publiczny przekazał w celu przeprowadzenia postępowania wyjaśniającego zgłoszenie. Z projektu ustawy nie wynika natomiast, by wymogi te miały w tych sytuacjach zastosowanie. Kwestia ta wymaga zatem odpowiedniego doprecyzowania projektu ustawy. </w:t>
            </w:r>
          </w:p>
          <w:p w14:paraId="49413EC7" w14:textId="77777777" w:rsidR="000A6108" w:rsidRPr="000A6108" w:rsidRDefault="000A6108" w:rsidP="00DC10BC">
            <w:pPr>
              <w:spacing w:after="0" w:line="240" w:lineRule="auto"/>
              <w:jc w:val="center"/>
              <w:rPr>
                <w:rFonts w:ascii="Times New Roman" w:hAnsi="Times New Roman" w:cs="Times New Roman"/>
                <w:b/>
                <w:sz w:val="24"/>
                <w:szCs w:val="24"/>
              </w:rPr>
            </w:pPr>
          </w:p>
        </w:tc>
        <w:tc>
          <w:tcPr>
            <w:tcW w:w="2800" w:type="dxa"/>
            <w:shd w:val="clear" w:color="auto" w:fill="auto"/>
          </w:tcPr>
          <w:p w14:paraId="50DD5AC3" w14:textId="4AC2F191" w:rsidR="000A6108" w:rsidRDefault="00A925D6" w:rsidP="00396643">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Uwaga uwzględniona</w:t>
            </w:r>
          </w:p>
          <w:p w14:paraId="671224B8" w14:textId="188A4B7A" w:rsidR="00A925D6" w:rsidRPr="00A925D6" w:rsidRDefault="00A925D6" w:rsidP="00396643">
            <w:pPr>
              <w:spacing w:after="0" w:line="240" w:lineRule="auto"/>
              <w:rPr>
                <w:rFonts w:ascii="Times New Roman" w:hAnsi="Times New Roman" w:cs="Times New Roman"/>
                <w:sz w:val="24"/>
                <w:szCs w:val="24"/>
              </w:rPr>
            </w:pPr>
            <w:r w:rsidRPr="00A925D6">
              <w:rPr>
                <w:rFonts w:ascii="Times New Roman" w:hAnsi="Times New Roman" w:cs="Times New Roman"/>
                <w:sz w:val="24"/>
                <w:szCs w:val="24"/>
              </w:rPr>
              <w:t>Dodano</w:t>
            </w:r>
            <w:r>
              <w:rPr>
                <w:rFonts w:ascii="Times New Roman" w:hAnsi="Times New Roman" w:cs="Times New Roman"/>
                <w:sz w:val="24"/>
                <w:szCs w:val="24"/>
              </w:rPr>
              <w:t xml:space="preserve"> obowiązek odpowiedniego stosowania art. 40, 41 oraz 42 w przywołanych przypadkach</w:t>
            </w:r>
            <w:r w:rsidR="00141A66">
              <w:rPr>
                <w:rFonts w:ascii="Times New Roman" w:hAnsi="Times New Roman" w:cs="Times New Roman"/>
                <w:sz w:val="24"/>
                <w:szCs w:val="24"/>
              </w:rPr>
              <w:t>.</w:t>
            </w:r>
          </w:p>
        </w:tc>
      </w:tr>
      <w:tr w:rsidR="00C85A6A" w:rsidRPr="000A6108" w14:paraId="68DBF37D" w14:textId="77777777" w:rsidTr="00BC5D42">
        <w:tc>
          <w:tcPr>
            <w:tcW w:w="516" w:type="dxa"/>
            <w:shd w:val="clear" w:color="auto" w:fill="auto"/>
          </w:tcPr>
          <w:p w14:paraId="51718110" w14:textId="1468DAF0"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39</w:t>
            </w:r>
          </w:p>
        </w:tc>
        <w:tc>
          <w:tcPr>
            <w:tcW w:w="3448" w:type="dxa"/>
            <w:shd w:val="clear" w:color="auto" w:fill="auto"/>
          </w:tcPr>
          <w:p w14:paraId="4F22F713"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38.</w:t>
            </w:r>
            <w:r w:rsidRPr="000A6108">
              <w:rPr>
                <w:rFonts w:ascii="Times New Roman" w:hAnsi="Times New Roman" w:cs="Times New Roman"/>
                <w:szCs w:val="24"/>
              </w:rPr>
              <w:t xml:space="preserve"> 1. Organ publiczny nie podejmuje działań następczych w przypadku, gdy w zgłoszeniu zewnętrznym dotyczącym sprawy będącej już przedmiotem wcześniejszego </w:t>
            </w:r>
            <w:r w:rsidRPr="000A6108">
              <w:rPr>
                <w:rFonts w:ascii="Times New Roman" w:hAnsi="Times New Roman" w:cs="Times New Roman"/>
                <w:szCs w:val="24"/>
              </w:rPr>
              <w:lastRenderedPageBreak/>
              <w:t xml:space="preserve">zgłoszenia przez tego samego lub innego zgłaszającego nie zawarto istotnych nowych informacji na temat naruszeń w porównaniu z wcześniejszym zgłoszeniem zewnętrznym. O przyczynie niepodjęcia działań organ publiczny informuje zgłaszającego, wykorzystując adres do kontaktu. </w:t>
            </w:r>
          </w:p>
          <w:p w14:paraId="0B6D62CE"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2. W przypadku, o którym mowa w ust. 1, organ publiczny odnotowuje ten fakt wraz z uzasadnieniem w rejestrze, o którym mowa w art. 43. </w:t>
            </w:r>
          </w:p>
          <w:p w14:paraId="0A7122CD"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09239139" w14:textId="77777777" w:rsidR="00C044C8" w:rsidRPr="000A6108" w:rsidRDefault="00C044C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Rzecznik Praw Obywatelskich </w:t>
            </w:r>
          </w:p>
          <w:p w14:paraId="5F99BBB5" w14:textId="77777777" w:rsidR="00C85A6A" w:rsidRPr="000A6108" w:rsidRDefault="00C044C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Uwaga do art. 38 ust. 1:</w:t>
            </w:r>
          </w:p>
          <w:p w14:paraId="79B9F7F3" w14:textId="77777777" w:rsidR="00C044C8" w:rsidRPr="000A6108" w:rsidRDefault="00C044C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Doświadczenie w rozpatrywaniu spraw kierowanych do RPO na podstawie obowiązującej ustawy o Rzeczniku Praw Obywatelskich wskazuje na wysokie prawdopodobieństwo kierowania wielu zgłoszeń zewnętrznych do Rzecznika Praw Obywatelskich wielokrotnie, bez powoływania się przez zgłaszających na nowe, istotne informacje. </w:t>
            </w:r>
            <w:r w:rsidRPr="000A6108">
              <w:rPr>
                <w:rFonts w:ascii="Times New Roman" w:hAnsi="Times New Roman" w:cs="Times New Roman"/>
                <w:sz w:val="24"/>
                <w:szCs w:val="24"/>
              </w:rPr>
              <w:lastRenderedPageBreak/>
              <w:t xml:space="preserve">Ponawiane będą także zgłoszenia, co do których organ centralny już poinformował zgłaszającego o odstąpienia od przekazania zgłoszenia organowi publicznemu z uwagi na brak naruszenia prawa w rozumieniu niniejszej ustawy. Tego rodzaju wielokrotnie składane wnioski będą stanowić nadużycie uprawnień osób korzystających z dobrodziejstw dyrektywy 2019/1937, a działania tego rodzaju nie zasługują na ochronę. Wobec przewidywania dużej liczby wpływających do RPO zgłoszeń zewnętrznych, organ ten powinien skoncentrować się na terminowym załatwianiu spraw mieszczących się w zakresie przedmiotowym dyrektywy i ustawy, co będzie utrudnione w sytuacji braku istnienia w ustawie mechanizmów prawnych pozwalających na pozostawienie bez rozpoznania wielokrotnie składanych zgłoszeń. Taka możliwość została expressis verbis sformułowana w art. 11 ust. 4 Dyrektywy 2019/1937, zgodnie z którym „Państwa członkowskie mogą wprowadzić przepisy przewidujące, że właściwe organy mogą postanowić o zamknięciu procedury w sprawie zgłoszeń dotyczących sprawy będącej już przedmiotem wcześniejszego zgłoszenia, w których nie zawarto żadnych istotnych nowych informacji na temat naruszeń w porównaniu z wcześniejszym zgłoszeniem, w przypadku którego odpowiednia procedura została zakończona, chyba że nowe okoliczności prawne lub faktyczne uzasadniają podjęcie innych działań następczych. W takim przypadku właściwe organy powiadamiają osobę dokonującą zgłoszenia o swojej decyzji, podając jej uzasadnienie.”. Wobec powyższego zasadna byłaby zmiana treści art. 38 ust. 1 na: „Rzecznik Praw Obywatelskich może pozostawić bez rozpoznania zgłoszenie zewnętrzne dotyczące sprawy będącej już przedmiotem wcześniejszego zgłoszenia, jeżeli nie zawarto istotnych nowych informacji na temat naruszeń w porównaniu z wcześniejszym zgłoszeniem zewnętrznym albo jeśli odstąpił od przekazania wcześniejszego zgłoszenia zewnętrznego organowi publicznemu właściwemu do podjęcia działań następczych. Organ centralny informuje zgłaszającego o pozostawieniu zgłoszenia bez rozpoznania podając zwięzłe uzasadnienie, a w przypadku kolejnego </w:t>
            </w:r>
            <w:r w:rsidRPr="000A6108">
              <w:rPr>
                <w:rFonts w:ascii="Times New Roman" w:hAnsi="Times New Roman" w:cs="Times New Roman"/>
                <w:sz w:val="24"/>
                <w:szCs w:val="24"/>
              </w:rPr>
              <w:lastRenderedPageBreak/>
              <w:t>zgłoszenia pozostawia się je bez rozpoznania i nie informuje o powyższym zgłaszającego” i oznaczenie dotychczasowych ust. 1 i 2 jako 2 i 3.</w:t>
            </w:r>
          </w:p>
          <w:p w14:paraId="7AE1B9A6" w14:textId="47166DC7" w:rsidR="00C044C8" w:rsidRPr="000A6108" w:rsidRDefault="00C044C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4FC8E2E9" w14:textId="77777777" w:rsidR="00C044C8" w:rsidRPr="000A6108" w:rsidRDefault="00C044C8"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Art. 38 ust. 1: Rzecznik Praw Obywatelskich może pozostawić bez rozpoznania zgłoszenie zewnętrzne dotyczące sprawy będącej już przedmiotem wcześniejszego zgłoszenia, jeżeli nie zawarto istotnych nowych informacji na temat naruszeń w porównaniu z wcześniejszym zgłoszeniem zewnętrznym albo jeśli odstąpił od przekazania wcześniejszego zgłoszenia zewnętrznego organowi publicznemu właściwemu do podjęcia działań następczych. Rzecznik Praw Obywatelskich informuje zgłaszającego o pozostawieniu zgłoszenia bez rozpoznania podając zwięzłe uzasadnienie, a w przypadku kolejnego zgłoszenia pozostawia się je bez rozpoznania i nie informuje o powyższym zgłaszającego</w:t>
            </w:r>
          </w:p>
          <w:p w14:paraId="68B5DBDC" w14:textId="77777777" w:rsidR="00C044C8" w:rsidRPr="000A6108" w:rsidRDefault="00C044C8"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2. Organ publiczny nie podejmuje działań następczych w przypadku, gdy w zgłoszeniu zewnętrznym dotyczącym sprawy będącej już przedmiotem wcześniejszego zgłoszenia przez tego samego lub innego zgłaszającego nie zawarto istotnych nowych informacji na temat naruszeń w porównaniu z wcześniejszym zgłoszeniem zewnętrznym. O przyczynie niepodjęcia działań organ publiczny informuje zgłaszającego, wykorzystując adres do kontaktu. </w:t>
            </w:r>
          </w:p>
          <w:p w14:paraId="3C120F15" w14:textId="23C0713F" w:rsidR="00C044C8" w:rsidRPr="000A6108" w:rsidRDefault="00C044C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3. W przypadkach, o których mowa w ust. 1 i 2, Rzecznik Praw Obywatelskich albo organ publiczny odnotowuje ten fakt wraz z uzasadnieniem w rejestrze, o którym mowa w odpowiednio art. 43 i 44.</w:t>
            </w:r>
          </w:p>
          <w:p w14:paraId="3150B9BC" w14:textId="70AB68D5" w:rsidR="00C044C8" w:rsidRPr="000A6108" w:rsidRDefault="00C044C8" w:rsidP="00396643">
            <w:pPr>
              <w:spacing w:after="0" w:line="240" w:lineRule="auto"/>
              <w:jc w:val="both"/>
              <w:rPr>
                <w:rFonts w:ascii="Times New Roman" w:hAnsi="Times New Roman" w:cs="Times New Roman"/>
                <w:b/>
                <w:sz w:val="24"/>
                <w:szCs w:val="24"/>
                <w:highlight w:val="green"/>
              </w:rPr>
            </w:pPr>
          </w:p>
        </w:tc>
        <w:tc>
          <w:tcPr>
            <w:tcW w:w="2800" w:type="dxa"/>
            <w:shd w:val="clear" w:color="auto" w:fill="auto"/>
          </w:tcPr>
          <w:p w14:paraId="00F24209" w14:textId="62A4740D" w:rsidR="00C85A6A" w:rsidRPr="000A6108" w:rsidRDefault="00EA3098" w:rsidP="00EA3098">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uwzględniona</w:t>
            </w:r>
          </w:p>
        </w:tc>
      </w:tr>
      <w:tr w:rsidR="00ED50A1" w:rsidRPr="000A6108" w14:paraId="453D20E5" w14:textId="77777777" w:rsidTr="00BC5D42">
        <w:tc>
          <w:tcPr>
            <w:tcW w:w="516" w:type="dxa"/>
            <w:vMerge w:val="restart"/>
            <w:shd w:val="clear" w:color="auto" w:fill="auto"/>
          </w:tcPr>
          <w:p w14:paraId="70FE2786" w14:textId="2F9DBF54" w:rsidR="00ED50A1" w:rsidRPr="000A6108" w:rsidRDefault="00ED50A1"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40.</w:t>
            </w:r>
          </w:p>
        </w:tc>
        <w:tc>
          <w:tcPr>
            <w:tcW w:w="3448" w:type="dxa"/>
            <w:vMerge w:val="restart"/>
            <w:shd w:val="clear" w:color="auto" w:fill="auto"/>
          </w:tcPr>
          <w:p w14:paraId="137373F8" w14:textId="77777777" w:rsidR="00ED50A1" w:rsidRPr="000A6108" w:rsidRDefault="00ED50A1"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39.</w:t>
            </w:r>
            <w:r w:rsidRPr="000A6108">
              <w:rPr>
                <w:rFonts w:ascii="Times New Roman" w:hAnsi="Times New Roman" w:cs="Times New Roman"/>
                <w:szCs w:val="24"/>
              </w:rPr>
              <w:t xml:space="preserve"> 1. Organ publiczny przekazuje zgłaszającemu informację zwrotną w terminie nieprzekraczającym 3 miesięcy od dnia przyjęcia zgłoszenia.</w:t>
            </w:r>
          </w:p>
          <w:p w14:paraId="4F34A52B" w14:textId="77777777" w:rsidR="00ED50A1" w:rsidRPr="000A6108" w:rsidRDefault="00ED50A1"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lastRenderedPageBreak/>
              <w:t xml:space="preserve">2. W szczególnie uzasadnionych przypadkach organ publiczny przekazuje zgłaszającemu informację zwrotną w terminie nieprzekraczającym 6 miesięcy od dnia przyjęcia zgłoszenia, po poinformowaniu o tym zgłaszającego przed upływem terminu, o którym mowa w ust. 1.  </w:t>
            </w:r>
          </w:p>
          <w:p w14:paraId="31B145AD" w14:textId="77777777" w:rsidR="00ED50A1" w:rsidRPr="000A6108" w:rsidRDefault="00ED50A1"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3. Organ publiczny informuje zgłaszającego także o ostatecznym wyniku postępowań wyjaśniających wszczętych na skutek zgłoszenia.</w:t>
            </w:r>
          </w:p>
          <w:p w14:paraId="613F420E" w14:textId="77777777" w:rsidR="00ED50A1" w:rsidRPr="000A6108" w:rsidRDefault="00ED50A1" w:rsidP="00396643">
            <w:pPr>
              <w:spacing w:after="0" w:line="240" w:lineRule="auto"/>
              <w:jc w:val="center"/>
              <w:rPr>
                <w:rFonts w:ascii="Times New Roman" w:hAnsi="Times New Roman" w:cs="Times New Roman"/>
                <w:sz w:val="24"/>
                <w:szCs w:val="24"/>
              </w:rPr>
            </w:pPr>
          </w:p>
        </w:tc>
        <w:tc>
          <w:tcPr>
            <w:tcW w:w="7230" w:type="dxa"/>
            <w:shd w:val="clear" w:color="auto" w:fill="auto"/>
          </w:tcPr>
          <w:p w14:paraId="4DA33BF9" w14:textId="77777777" w:rsidR="00ED50A1" w:rsidRPr="000A6108" w:rsidRDefault="00ED50A1"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Prezes UOKIK</w:t>
            </w:r>
          </w:p>
          <w:p w14:paraId="2C5C1348" w14:textId="77777777" w:rsidR="00F83982" w:rsidRPr="00F83982" w:rsidRDefault="00F83982" w:rsidP="00F83982">
            <w:pPr>
              <w:spacing w:line="240" w:lineRule="auto"/>
              <w:jc w:val="both"/>
              <w:rPr>
                <w:rFonts w:ascii="Times New Roman" w:hAnsi="Times New Roman" w:cs="Times New Roman"/>
                <w:sz w:val="24"/>
                <w:szCs w:val="24"/>
              </w:rPr>
            </w:pPr>
            <w:r w:rsidRPr="00F83982">
              <w:rPr>
                <w:rFonts w:ascii="Times New Roman" w:hAnsi="Times New Roman" w:cs="Times New Roman"/>
                <w:sz w:val="24"/>
                <w:szCs w:val="24"/>
              </w:rPr>
              <w:t>Uwaga do art. 39 ust. 3:</w:t>
            </w:r>
          </w:p>
          <w:p w14:paraId="78C28A66"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 regulacji zawartej w tym przepisie (w tym również w innych przepisach ustawy m.in. art. 40 pkt 3, art. 45 ust. 1 pkt 2), zdaje się wynikać, że organ ma obowiązek wszcząć postępowanie wyjaśniające w wyniku zgłoszenia. </w:t>
            </w:r>
            <w:r w:rsidRPr="000A6108">
              <w:rPr>
                <w:rFonts w:ascii="Times New Roman" w:hAnsi="Times New Roman" w:cs="Times New Roman"/>
                <w:sz w:val="24"/>
                <w:szCs w:val="24"/>
              </w:rPr>
              <w:lastRenderedPageBreak/>
              <w:t xml:space="preserve">Jest to sprzeczne z treścią dyrektywy 2019/1937 m.in. z definicją działań następczych z art. 5 pkt 12 dyrektywy, gdzie wskazano, że postępowanie wyjaśniające jest jednym z możliwych działań podejmowanych w celu oceny prawdziwości zarzutów zawartych w zgłoszeniu, a więc należy uznać, że organ rozpatruje zgłoszenie na postawie i w ramach procedur określonych w swoich właściwych przepisach merytorycznych (zapewniając poufność zgłaszającemu).  </w:t>
            </w:r>
          </w:p>
          <w:p w14:paraId="52D5EF06" w14:textId="77777777" w:rsidR="00ED50A1" w:rsidRPr="000A6108" w:rsidRDefault="00ED50A1"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1EBED7E4" w14:textId="77777777" w:rsidR="00ED50A1" w:rsidRPr="000A6108" w:rsidRDefault="00ED50A1"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Wyjaśnienie</w:t>
            </w:r>
          </w:p>
          <w:p w14:paraId="743F8E25" w14:textId="0DD1488A" w:rsidR="00ED50A1" w:rsidRPr="000A6108" w:rsidRDefault="00ED50A1" w:rsidP="00EA3098">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Obowiązkiem organu publicznego jest podjęcie działań następczych (projektowany art. 34 ust. </w:t>
            </w:r>
            <w:r w:rsidRPr="000A6108">
              <w:rPr>
                <w:rFonts w:ascii="Times New Roman" w:hAnsi="Times New Roman" w:cs="Times New Roman"/>
                <w:sz w:val="24"/>
                <w:szCs w:val="24"/>
              </w:rPr>
              <w:lastRenderedPageBreak/>
              <w:t>1 pkt 4). Natomiast w żadnym z przywołanych przepisów projektu nie ma wskazanego obowiązku wszczęcia postępowania wyjaśniającego przez organ publiczny</w:t>
            </w:r>
            <w:r w:rsidR="00655EC9">
              <w:rPr>
                <w:rFonts w:ascii="Times New Roman" w:hAnsi="Times New Roman" w:cs="Times New Roman"/>
                <w:sz w:val="24"/>
                <w:szCs w:val="24"/>
              </w:rPr>
              <w:t xml:space="preserve"> w ramach podjętych działań następczych</w:t>
            </w:r>
            <w:r w:rsidRPr="000A6108">
              <w:rPr>
                <w:rFonts w:ascii="Times New Roman" w:hAnsi="Times New Roman" w:cs="Times New Roman"/>
                <w:sz w:val="24"/>
                <w:szCs w:val="24"/>
              </w:rPr>
              <w:t xml:space="preserve">. </w:t>
            </w:r>
          </w:p>
        </w:tc>
      </w:tr>
      <w:tr w:rsidR="00ED50A1" w:rsidRPr="000A6108" w14:paraId="01C40CE5" w14:textId="77777777" w:rsidTr="00BC5D42">
        <w:tc>
          <w:tcPr>
            <w:tcW w:w="516" w:type="dxa"/>
            <w:vMerge/>
            <w:shd w:val="clear" w:color="auto" w:fill="auto"/>
          </w:tcPr>
          <w:p w14:paraId="3BE4020B" w14:textId="77777777" w:rsidR="00ED50A1" w:rsidRPr="000A6108" w:rsidRDefault="00ED50A1" w:rsidP="00396643">
            <w:pPr>
              <w:spacing w:after="0" w:line="240" w:lineRule="auto"/>
              <w:rPr>
                <w:rFonts w:ascii="Times New Roman" w:hAnsi="Times New Roman" w:cs="Times New Roman"/>
                <w:sz w:val="24"/>
                <w:szCs w:val="24"/>
              </w:rPr>
            </w:pPr>
          </w:p>
        </w:tc>
        <w:tc>
          <w:tcPr>
            <w:tcW w:w="3448" w:type="dxa"/>
            <w:vMerge/>
            <w:shd w:val="clear" w:color="auto" w:fill="auto"/>
          </w:tcPr>
          <w:p w14:paraId="352F45AD" w14:textId="77777777" w:rsidR="00ED50A1" w:rsidRPr="000A6108" w:rsidRDefault="00ED50A1"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592F6C94" w14:textId="6FF76C09" w:rsidR="00ED50A1" w:rsidRPr="000A6108" w:rsidRDefault="00ED50A1" w:rsidP="00ED50A1">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01F87D80" w14:textId="0D36D84C" w:rsidR="00ED50A1" w:rsidRPr="000A6108" w:rsidRDefault="00ED50A1"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39 ust. 3:</w:t>
            </w:r>
          </w:p>
          <w:p w14:paraId="0C148A38" w14:textId="0B073913" w:rsidR="00EA5504" w:rsidRPr="000A6108" w:rsidRDefault="00EA5504"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Proponujemy zastąpienie pojęcia „postępowań wyjaśniających” zwrotem „czynności wyjaśniających” albo „działań następczych”.</w:t>
            </w:r>
          </w:p>
          <w:p w14:paraId="71E96D3F" w14:textId="77777777" w:rsidR="00ED50A1" w:rsidRPr="000A6108" w:rsidRDefault="00ED50A1" w:rsidP="00ED50A1">
            <w:pPr>
              <w:spacing w:after="0" w:line="240" w:lineRule="auto"/>
              <w:jc w:val="center"/>
              <w:rPr>
                <w:rFonts w:ascii="Times New Roman" w:hAnsi="Times New Roman" w:cs="Times New Roman"/>
                <w:b/>
                <w:sz w:val="24"/>
                <w:szCs w:val="24"/>
              </w:rPr>
            </w:pPr>
          </w:p>
          <w:p w14:paraId="7190C3FA" w14:textId="77777777" w:rsidR="00ED50A1" w:rsidRPr="000A6108" w:rsidRDefault="00ED50A1"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30D87E25" w14:textId="77777777" w:rsidR="00ED50A1" w:rsidRDefault="00655EC9" w:rsidP="00396643">
            <w:pPr>
              <w:spacing w:after="0" w:line="240" w:lineRule="auto"/>
              <w:rPr>
                <w:rFonts w:ascii="Times New Roman" w:hAnsi="Times New Roman" w:cs="Times New Roman"/>
                <w:b/>
                <w:sz w:val="24"/>
                <w:szCs w:val="24"/>
              </w:rPr>
            </w:pPr>
            <w:r>
              <w:rPr>
                <w:rFonts w:ascii="Times New Roman" w:hAnsi="Times New Roman" w:cs="Times New Roman"/>
                <w:b/>
                <w:sz w:val="24"/>
                <w:szCs w:val="24"/>
              </w:rPr>
              <w:t>Uwaga nieuwzględniona</w:t>
            </w:r>
          </w:p>
          <w:p w14:paraId="59BB4E9F" w14:textId="190B7DAA" w:rsidR="00655EC9" w:rsidRPr="00655EC9" w:rsidRDefault="00655EC9" w:rsidP="00396643">
            <w:pPr>
              <w:spacing w:after="0" w:line="240" w:lineRule="auto"/>
              <w:rPr>
                <w:rFonts w:ascii="Times New Roman" w:hAnsi="Times New Roman" w:cs="Times New Roman"/>
                <w:sz w:val="24"/>
                <w:szCs w:val="24"/>
              </w:rPr>
            </w:pPr>
            <w:r w:rsidRPr="00655EC9">
              <w:rPr>
                <w:rFonts w:ascii="Times New Roman" w:hAnsi="Times New Roman" w:cs="Times New Roman"/>
                <w:sz w:val="24"/>
                <w:szCs w:val="24"/>
              </w:rPr>
              <w:t xml:space="preserve">Pojęcie </w:t>
            </w:r>
            <w:r>
              <w:rPr>
                <w:rFonts w:ascii="Times New Roman" w:hAnsi="Times New Roman" w:cs="Times New Roman"/>
                <w:sz w:val="24"/>
                <w:szCs w:val="24"/>
              </w:rPr>
              <w:t>postępowań wyjaśniających jest spójne z dyrektywą.</w:t>
            </w:r>
            <w:r w:rsidR="00177522">
              <w:rPr>
                <w:rFonts w:ascii="Times New Roman" w:hAnsi="Times New Roman" w:cs="Times New Roman"/>
                <w:sz w:val="24"/>
                <w:szCs w:val="24"/>
              </w:rPr>
              <w:t xml:space="preserve"> Brak uzasadnienia dla takiej zmiany.</w:t>
            </w:r>
          </w:p>
        </w:tc>
      </w:tr>
      <w:tr w:rsidR="00ED50A1" w:rsidRPr="000A6108" w14:paraId="13806741" w14:textId="77777777" w:rsidTr="00BC5D42">
        <w:tc>
          <w:tcPr>
            <w:tcW w:w="516" w:type="dxa"/>
            <w:vMerge w:val="restart"/>
            <w:shd w:val="clear" w:color="auto" w:fill="auto"/>
          </w:tcPr>
          <w:p w14:paraId="5E7361DD" w14:textId="7C6C2B21" w:rsidR="00ED50A1" w:rsidRPr="000A6108" w:rsidRDefault="00ED50A1"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41.</w:t>
            </w:r>
          </w:p>
        </w:tc>
        <w:tc>
          <w:tcPr>
            <w:tcW w:w="3448" w:type="dxa"/>
            <w:vMerge w:val="restart"/>
            <w:shd w:val="clear" w:color="auto" w:fill="auto"/>
          </w:tcPr>
          <w:p w14:paraId="5E2DBBBD" w14:textId="77777777" w:rsidR="00ED50A1" w:rsidRPr="000A6108" w:rsidRDefault="00ED50A1"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40.</w:t>
            </w:r>
            <w:r w:rsidRPr="000A6108">
              <w:rPr>
                <w:rFonts w:ascii="Times New Roman" w:hAnsi="Times New Roman" w:cs="Times New Roman"/>
                <w:szCs w:val="24"/>
              </w:rPr>
              <w:t xml:space="preserve"> Przyjęte przez Rzecznika Praw Obywatelskich albo organ publiczny środki komunikacji na potrzeby przyjmowania zgłoszeń zewnętrznych: </w:t>
            </w:r>
          </w:p>
          <w:p w14:paraId="1B8822C5" w14:textId="77777777" w:rsidR="00ED50A1" w:rsidRPr="000A6108" w:rsidRDefault="00ED50A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 xml:space="preserve">są niezależne od sposobów komunikacji wykorzystywanych w ramach zwykłej działalności tego organu; </w:t>
            </w:r>
          </w:p>
          <w:p w14:paraId="50AAA2A0" w14:textId="77777777" w:rsidR="00ED50A1" w:rsidRPr="000A6108" w:rsidRDefault="00ED50A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 xml:space="preserve">zapewniają kompletność, poufność i integralność danych, w tym ich zabezpieczenie przed </w:t>
            </w:r>
            <w:r w:rsidRPr="000A6108">
              <w:rPr>
                <w:rFonts w:ascii="Times New Roman" w:hAnsi="Times New Roman" w:cs="Times New Roman"/>
                <w:szCs w:val="24"/>
              </w:rPr>
              <w:lastRenderedPageBreak/>
              <w:t>dostępem przez osoby nieupoważnione;</w:t>
            </w:r>
          </w:p>
          <w:p w14:paraId="3D2DC3C5" w14:textId="77777777" w:rsidR="00ED50A1" w:rsidRPr="000A6108" w:rsidRDefault="00ED50A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pozwalają na przechowywanie informacji w sposób trwały w celu umożliwienia prowadzenia dalszego postępowania wyjaśniającego.</w:t>
            </w:r>
          </w:p>
          <w:p w14:paraId="0B7E35E1" w14:textId="77777777" w:rsidR="00ED50A1" w:rsidRPr="000A6108" w:rsidRDefault="00ED50A1" w:rsidP="00396643">
            <w:pPr>
              <w:spacing w:after="0" w:line="240" w:lineRule="auto"/>
              <w:jc w:val="center"/>
              <w:rPr>
                <w:rFonts w:ascii="Times New Roman" w:hAnsi="Times New Roman" w:cs="Times New Roman"/>
                <w:sz w:val="24"/>
                <w:szCs w:val="24"/>
              </w:rPr>
            </w:pPr>
          </w:p>
        </w:tc>
        <w:tc>
          <w:tcPr>
            <w:tcW w:w="7230" w:type="dxa"/>
            <w:shd w:val="clear" w:color="auto" w:fill="auto"/>
          </w:tcPr>
          <w:p w14:paraId="0123A089" w14:textId="77777777" w:rsidR="00ED50A1" w:rsidRPr="000A6108" w:rsidRDefault="00ED50A1"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Rzecznik Praw Obywatelskich </w:t>
            </w:r>
          </w:p>
          <w:p w14:paraId="686004B5" w14:textId="5BE78B59" w:rsidR="00ED50A1" w:rsidRPr="000A6108" w:rsidRDefault="00ED50A1"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40 pkt. 3:</w:t>
            </w:r>
          </w:p>
          <w:p w14:paraId="03E59D02" w14:textId="46A17C94" w:rsidR="00ED50A1" w:rsidRPr="000A6108" w:rsidRDefault="00ED50A1" w:rsidP="00396643">
            <w:pPr>
              <w:spacing w:after="0" w:line="240" w:lineRule="auto"/>
              <w:jc w:val="both"/>
              <w:rPr>
                <w:rFonts w:ascii="Times New Roman" w:hAnsi="Times New Roman" w:cs="Times New Roman"/>
                <w:b/>
                <w:sz w:val="24"/>
                <w:szCs w:val="24"/>
                <w:highlight w:val="green"/>
              </w:rPr>
            </w:pPr>
            <w:r w:rsidRPr="000A6108">
              <w:rPr>
                <w:rFonts w:ascii="Times New Roman" w:hAnsi="Times New Roman" w:cs="Times New Roman"/>
                <w:sz w:val="24"/>
                <w:szCs w:val="24"/>
              </w:rPr>
              <w:t xml:space="preserve">Należy wyjaśnić </w:t>
            </w:r>
            <w:r w:rsidRPr="000A6108">
              <w:rPr>
                <w:rFonts w:ascii="Times New Roman" w:hAnsi="Times New Roman" w:cs="Times New Roman"/>
                <w:i/>
                <w:iCs/>
                <w:sz w:val="24"/>
                <w:szCs w:val="24"/>
              </w:rPr>
              <w:t>ratio legis</w:t>
            </w:r>
            <w:r w:rsidRPr="000A6108">
              <w:rPr>
                <w:rFonts w:ascii="Times New Roman" w:hAnsi="Times New Roman" w:cs="Times New Roman"/>
                <w:sz w:val="24"/>
                <w:szCs w:val="24"/>
              </w:rPr>
              <w:t xml:space="preserve"> i znaczenie art. 40 pkt 3 w szczególności w odniesieniu do użytego w nim wyrażenia „przechowywanie w sposób trwały”.</w:t>
            </w:r>
          </w:p>
        </w:tc>
        <w:tc>
          <w:tcPr>
            <w:tcW w:w="2800" w:type="dxa"/>
            <w:shd w:val="clear" w:color="auto" w:fill="auto"/>
          </w:tcPr>
          <w:p w14:paraId="082DCB39" w14:textId="77777777" w:rsidR="00ED50A1" w:rsidRPr="000A6108" w:rsidRDefault="00ED50A1"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1AC505E8" w14:textId="023FB0EF" w:rsidR="00ED50A1" w:rsidRPr="000A6108" w:rsidRDefault="00ED50A1" w:rsidP="00177522">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Projektowany przepis stanowi wdrożenia art. 12 ust. 1 lit</w:t>
            </w:r>
            <w:r w:rsidR="00DB43F7">
              <w:rPr>
                <w:rFonts w:ascii="Times New Roman" w:hAnsi="Times New Roman" w:cs="Times New Roman"/>
                <w:sz w:val="24"/>
                <w:szCs w:val="24"/>
              </w:rPr>
              <w:t>.</w:t>
            </w:r>
            <w:r w:rsidRPr="000A6108">
              <w:rPr>
                <w:rFonts w:ascii="Times New Roman" w:hAnsi="Times New Roman" w:cs="Times New Roman"/>
                <w:sz w:val="24"/>
                <w:szCs w:val="24"/>
              </w:rPr>
              <w:t xml:space="preserve"> b dyrektywy.</w:t>
            </w:r>
            <w:r w:rsidR="00177522">
              <w:rPr>
                <w:rFonts w:ascii="Times New Roman" w:hAnsi="Times New Roman" w:cs="Times New Roman"/>
                <w:sz w:val="24"/>
                <w:szCs w:val="24"/>
              </w:rPr>
              <w:t xml:space="preserve"> P</w:t>
            </w:r>
            <w:r w:rsidR="00177522" w:rsidRPr="000A6108">
              <w:rPr>
                <w:rFonts w:ascii="Times New Roman" w:hAnsi="Times New Roman" w:cs="Times New Roman"/>
                <w:sz w:val="24"/>
                <w:szCs w:val="24"/>
              </w:rPr>
              <w:t>rzechowywanie w sposób trwały</w:t>
            </w:r>
            <w:r w:rsidR="00177522">
              <w:rPr>
                <w:rFonts w:ascii="Times New Roman" w:hAnsi="Times New Roman" w:cs="Times New Roman"/>
                <w:sz w:val="24"/>
                <w:szCs w:val="24"/>
              </w:rPr>
              <w:t xml:space="preserve"> ma na celu umożliwienie prowadzenia dalszego postępowania wyjaśniającego.</w:t>
            </w:r>
          </w:p>
        </w:tc>
      </w:tr>
      <w:tr w:rsidR="00ED50A1" w:rsidRPr="000A6108" w14:paraId="4C6AF07A" w14:textId="77777777" w:rsidTr="00BC5D42">
        <w:tc>
          <w:tcPr>
            <w:tcW w:w="516" w:type="dxa"/>
            <w:vMerge/>
            <w:shd w:val="clear" w:color="auto" w:fill="auto"/>
          </w:tcPr>
          <w:p w14:paraId="08A157F4" w14:textId="77777777" w:rsidR="00ED50A1" w:rsidRPr="000A6108" w:rsidRDefault="00ED50A1" w:rsidP="00396643">
            <w:pPr>
              <w:spacing w:after="0" w:line="240" w:lineRule="auto"/>
              <w:rPr>
                <w:rFonts w:ascii="Times New Roman" w:hAnsi="Times New Roman" w:cs="Times New Roman"/>
                <w:sz w:val="24"/>
                <w:szCs w:val="24"/>
              </w:rPr>
            </w:pPr>
          </w:p>
        </w:tc>
        <w:tc>
          <w:tcPr>
            <w:tcW w:w="3448" w:type="dxa"/>
            <w:vMerge/>
            <w:shd w:val="clear" w:color="auto" w:fill="auto"/>
          </w:tcPr>
          <w:p w14:paraId="30B7D6BA" w14:textId="77777777" w:rsidR="00ED50A1" w:rsidRPr="000A6108" w:rsidRDefault="00ED50A1"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3D984EDD" w14:textId="77777777" w:rsidR="00ED50A1" w:rsidRPr="000A6108" w:rsidRDefault="00ED50A1" w:rsidP="00ED50A1">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7D7EBBCF" w14:textId="4A260378" w:rsidR="00ED50A1" w:rsidRPr="000A6108" w:rsidRDefault="00ED50A1"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40 pkt. 3:</w:t>
            </w:r>
          </w:p>
          <w:p w14:paraId="2F5FE517" w14:textId="0409DDE7" w:rsidR="000B7528" w:rsidRPr="000A6108" w:rsidRDefault="000B7528"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Proponujemy zastąpienie pojęcia „postępowania wyjaśniającego” zwrotem „czynności wyjaśniających” albo „działań następczych”.</w:t>
            </w:r>
          </w:p>
          <w:p w14:paraId="17B5620F" w14:textId="4FD019E8" w:rsidR="00ED50A1" w:rsidRPr="000A6108" w:rsidRDefault="00ED50A1"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153D5DB7" w14:textId="77777777" w:rsidR="00C03ADA" w:rsidRDefault="00C03ADA" w:rsidP="00C03ADA">
            <w:pPr>
              <w:spacing w:after="0" w:line="240" w:lineRule="auto"/>
              <w:rPr>
                <w:rFonts w:ascii="Times New Roman" w:hAnsi="Times New Roman" w:cs="Times New Roman"/>
                <w:b/>
                <w:sz w:val="24"/>
                <w:szCs w:val="24"/>
              </w:rPr>
            </w:pPr>
            <w:r>
              <w:rPr>
                <w:rFonts w:ascii="Times New Roman" w:hAnsi="Times New Roman" w:cs="Times New Roman"/>
                <w:b/>
                <w:sz w:val="24"/>
                <w:szCs w:val="24"/>
              </w:rPr>
              <w:t>Uwaga nieuwzględniona</w:t>
            </w:r>
          </w:p>
          <w:p w14:paraId="247F8DAD" w14:textId="6E40E85B" w:rsidR="00ED50A1" w:rsidRPr="000A6108" w:rsidRDefault="00C03ADA" w:rsidP="00C03ADA">
            <w:pPr>
              <w:spacing w:after="0" w:line="240" w:lineRule="auto"/>
              <w:rPr>
                <w:rFonts w:ascii="Times New Roman" w:hAnsi="Times New Roman" w:cs="Times New Roman"/>
                <w:b/>
                <w:sz w:val="24"/>
                <w:szCs w:val="24"/>
              </w:rPr>
            </w:pPr>
            <w:r w:rsidRPr="00655EC9">
              <w:rPr>
                <w:rFonts w:ascii="Times New Roman" w:hAnsi="Times New Roman" w:cs="Times New Roman"/>
                <w:sz w:val="24"/>
                <w:szCs w:val="24"/>
              </w:rPr>
              <w:t xml:space="preserve">Pojęcie </w:t>
            </w:r>
            <w:r>
              <w:rPr>
                <w:rFonts w:ascii="Times New Roman" w:hAnsi="Times New Roman" w:cs="Times New Roman"/>
                <w:sz w:val="24"/>
                <w:szCs w:val="24"/>
              </w:rPr>
              <w:t>postępowań wyjaśniających jest spójne z dyrektywą. Brak uzasadnienia dla takiej zmiany.</w:t>
            </w:r>
          </w:p>
        </w:tc>
      </w:tr>
      <w:tr w:rsidR="00C85A6A" w:rsidRPr="000A6108" w14:paraId="0247C9DD" w14:textId="77777777" w:rsidTr="00BC5D42">
        <w:tc>
          <w:tcPr>
            <w:tcW w:w="516" w:type="dxa"/>
            <w:shd w:val="clear" w:color="auto" w:fill="auto"/>
          </w:tcPr>
          <w:p w14:paraId="1CB0CBA2" w14:textId="5FDA019A"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42</w:t>
            </w:r>
          </w:p>
        </w:tc>
        <w:tc>
          <w:tcPr>
            <w:tcW w:w="3448" w:type="dxa"/>
            <w:shd w:val="clear" w:color="auto" w:fill="auto"/>
          </w:tcPr>
          <w:p w14:paraId="4D877499"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41.</w:t>
            </w:r>
            <w:r w:rsidRPr="000A6108">
              <w:rPr>
                <w:rFonts w:ascii="Times New Roman" w:hAnsi="Times New Roman" w:cs="Times New Roman"/>
                <w:szCs w:val="24"/>
              </w:rPr>
              <w:t xml:space="preserve"> 1. Rzecznik Praw Obywatelskich oraz organ publiczny zapewniają, aby procedura przyjmowania zgłoszeń zewnętrznych lub procedura zewnętrzna oraz związane z tym przetwarzanie danych osobowych:</w:t>
            </w:r>
          </w:p>
          <w:p w14:paraId="6090E20E"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uniemożliwiały uzyskanie dostępu do informacji objętych zgłoszeniem zewnętrznym nieupoważnionym osobom;</w:t>
            </w:r>
          </w:p>
          <w:p w14:paraId="313D1013"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 xml:space="preserve">zapewniały ochronę poufności tożsamości zgłaszającego i osoby, której dotyczy zgłoszenie. </w:t>
            </w:r>
          </w:p>
          <w:p w14:paraId="0E9E6C57"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2. Ochrona poufności, o której mowa w ust. 1 pkt 2, dotyczy informacji, na podstawie których można bezpośrednio lub pośrednio zidentyfikować tożsamość osoby dokonującej </w:t>
            </w:r>
            <w:r w:rsidRPr="000A6108">
              <w:rPr>
                <w:rFonts w:ascii="Times New Roman" w:hAnsi="Times New Roman" w:cs="Times New Roman"/>
                <w:szCs w:val="24"/>
              </w:rPr>
              <w:lastRenderedPageBreak/>
              <w:t xml:space="preserve">zgłoszenia oraz osoby, której dotyczy zgłoszenie. </w:t>
            </w:r>
          </w:p>
          <w:p w14:paraId="4580D2A8"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7A1E3FDC"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7584CA0A" w14:textId="77777777" w:rsidR="00C85A6A" w:rsidRPr="000A6108" w:rsidRDefault="00C85A6A" w:rsidP="00396643">
            <w:pPr>
              <w:spacing w:after="0" w:line="240" w:lineRule="auto"/>
              <w:rPr>
                <w:rFonts w:ascii="Times New Roman" w:hAnsi="Times New Roman" w:cs="Times New Roman"/>
                <w:sz w:val="24"/>
                <w:szCs w:val="24"/>
              </w:rPr>
            </w:pPr>
          </w:p>
        </w:tc>
      </w:tr>
      <w:tr w:rsidR="00C85A6A" w:rsidRPr="000A6108" w14:paraId="4DB47F8D" w14:textId="77777777" w:rsidTr="00BC5D42">
        <w:tc>
          <w:tcPr>
            <w:tcW w:w="516" w:type="dxa"/>
            <w:shd w:val="clear" w:color="auto" w:fill="auto"/>
          </w:tcPr>
          <w:p w14:paraId="7D639436" w14:textId="4EAE2596"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43</w:t>
            </w:r>
          </w:p>
        </w:tc>
        <w:tc>
          <w:tcPr>
            <w:tcW w:w="3448" w:type="dxa"/>
            <w:shd w:val="clear" w:color="auto" w:fill="auto"/>
          </w:tcPr>
          <w:p w14:paraId="7847A82F"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42.</w:t>
            </w:r>
            <w:r w:rsidRPr="000A6108">
              <w:rPr>
                <w:rFonts w:ascii="Times New Roman" w:hAnsi="Times New Roman" w:cs="Times New Roman"/>
                <w:szCs w:val="24"/>
              </w:rPr>
              <w:t xml:space="preserve"> 1. Organ publiczny upoważnia spośród pracowników urzędu obsługującego ten organ osoby uprawnione do:</w:t>
            </w:r>
          </w:p>
          <w:p w14:paraId="700BFDC5"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przyjmowania zgłoszeń zewnętrznych, dokonywania ich wstępnej weryfikacji, podejmowania działań następczych oraz związanego z tym przetwarzania danych osobowych;</w:t>
            </w:r>
          </w:p>
          <w:p w14:paraId="17136196"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utrzymywania kontaktu ze zgłaszającym w celu przekazywania informacji zwrotnych i zwracania się, w razie potrzeby, o wyjaśnienia lub dodatkowe informacje w zakresie przekazanych informacji, jakie mogą być w jego posiadaniu;</w:t>
            </w:r>
          </w:p>
          <w:p w14:paraId="5D936413"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przekazywania zainteresowanym osobom informacji na temat procedury zewnętrznej.</w:t>
            </w:r>
          </w:p>
          <w:p w14:paraId="7A7309A9"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2. Rzecznik Praw Obywatelskich upoważnia spośród pracowników urzędu </w:t>
            </w:r>
            <w:r w:rsidRPr="000A6108">
              <w:rPr>
                <w:rFonts w:ascii="Times New Roman" w:hAnsi="Times New Roman" w:cs="Times New Roman"/>
                <w:szCs w:val="24"/>
              </w:rPr>
              <w:lastRenderedPageBreak/>
              <w:t>obsługującego ten organ osoby uprawnione do:</w:t>
            </w:r>
          </w:p>
          <w:p w14:paraId="2A4693A7"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przyjmowania zgłoszeń zewnętrznych, dokonywania ich wstępnej weryfikacji oraz informowania zgłaszającego, zgodnie z art. 32 ust. 3 i 5;</w:t>
            </w:r>
          </w:p>
          <w:p w14:paraId="709B3FDD"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przekazywania zainteresowanym osobom informacji na temat procedury przyjmowania zgłoszeń zewnętrznych.</w:t>
            </w:r>
          </w:p>
          <w:p w14:paraId="0EEDE518"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3. Upoważnieni pracownicy organu publicznego albo Rzecznika Praw Obywatelskich są obowiązani do zachowania tajemnicy, także po ustaniu stosunku pracy. Informacje stanowiące tajemnicę przedsiębiorstwa mogą być wykorzystywane wyłącznie w celu podjęcia działania następczego.</w:t>
            </w:r>
          </w:p>
          <w:p w14:paraId="577A7B18"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4. Upoważnieni pracownicy organu publicznego albo Rzecznika Praw Obywatelskich przechodzą szkolenia w zakresie, o którym mowa odpowiednio w ust. 1 albo 2. </w:t>
            </w:r>
          </w:p>
          <w:p w14:paraId="10D13C76"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lastRenderedPageBreak/>
              <w:t>5. Jeżeli zgłoszenie zewnętrze zostało przyjęte przez nieupoważnionego pracownika organu publicznego albo Rzecznika Praw Obywatelskich, pracownik ten jest obowiązany do:</w:t>
            </w:r>
          </w:p>
          <w:p w14:paraId="46092E31"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nieujawniania informacji mogących skutkować ustaleniem tożsamości zgłaszającego lub osoby, której dotyczy zgłoszenie;</w:t>
            </w:r>
          </w:p>
          <w:p w14:paraId="693DF7E6"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 xml:space="preserve">niezwłocznego przekazania zgłoszenia zewnętrznego upoważnionemu pracownikowi odpowiednio organu publicznego albo Rzecznika Praw Obywatelskich, bez wprowadzania zmian w tym zgłoszeniu. </w:t>
            </w:r>
          </w:p>
          <w:p w14:paraId="095C1431"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6. Przepis ust. 5 stosuje się odpowiednio w przypadku, gdy zgłoszenie zewnętrzne otrzymano za pośrednictwem innych środków komunikacji niż przyjęte zgodnie z procedurą przyjmowania zgłoszeń zewnętrznych lub procedurą zewnętrzną. </w:t>
            </w:r>
          </w:p>
          <w:p w14:paraId="7039D932"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01F7EEF0" w14:textId="77777777" w:rsidR="00ED50A1" w:rsidRPr="000A6108" w:rsidRDefault="00ED50A1" w:rsidP="00ED50A1">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Urząd Komisji Nadzoru Finansowego </w:t>
            </w:r>
          </w:p>
          <w:p w14:paraId="7EDEA39A" w14:textId="6EB3F646" w:rsidR="00ED50A1" w:rsidRPr="000A6108" w:rsidRDefault="00ED50A1"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42 ust. 1:</w:t>
            </w:r>
          </w:p>
          <w:p w14:paraId="08FBCF6C" w14:textId="64821AAF" w:rsidR="001C3611" w:rsidRPr="000A6108" w:rsidRDefault="001C3611"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Sugerowanym byłoby usunięcie słowa „urzędu”.</w:t>
            </w:r>
          </w:p>
          <w:p w14:paraId="6E469FC9" w14:textId="793EFF16" w:rsidR="001C3611" w:rsidRPr="000A6108" w:rsidRDefault="001C3611"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444D892F" w14:textId="25169222" w:rsidR="001C3611" w:rsidRPr="000A6108" w:rsidRDefault="001C3611" w:rsidP="001C3611">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Art. 42. 1. Organ publiczny upoważnia spośród pracowników obsługujących ten organ osoby uprawnione do: (…)</w:t>
            </w:r>
          </w:p>
          <w:p w14:paraId="0827AAD0" w14:textId="77777777" w:rsidR="001C3611" w:rsidRPr="000A6108" w:rsidRDefault="001C3611" w:rsidP="00ED50A1">
            <w:pPr>
              <w:spacing w:after="0" w:line="240" w:lineRule="auto"/>
              <w:jc w:val="both"/>
              <w:rPr>
                <w:rFonts w:ascii="Times New Roman" w:hAnsi="Times New Roman" w:cs="Times New Roman"/>
                <w:sz w:val="24"/>
                <w:szCs w:val="24"/>
              </w:rPr>
            </w:pPr>
          </w:p>
          <w:p w14:paraId="394F9AD6" w14:textId="74D0A83A" w:rsidR="00ED50A1" w:rsidRPr="000A6108" w:rsidRDefault="00ED50A1"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42 ust. 1 pkt. 2:</w:t>
            </w:r>
          </w:p>
          <w:p w14:paraId="03D2C1E5" w14:textId="32A9896B" w:rsidR="001C3611" w:rsidRPr="000A6108" w:rsidRDefault="001C3611"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Proponuje się usunięcie słowa „utrzymywania”.</w:t>
            </w:r>
          </w:p>
          <w:p w14:paraId="2D098E29" w14:textId="4DE31ABF" w:rsidR="001C3611" w:rsidRPr="000A6108" w:rsidRDefault="001C3611"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67AC0906" w14:textId="2B0463CA" w:rsidR="001C3611" w:rsidRPr="000A6108" w:rsidRDefault="001C3611" w:rsidP="001C3611">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2) kontaktu ze zgłaszającym w celu przekazywania informacji zwrotnych i zwracania się, w razie potrzeby, o wyjaśnienia lub dodatkowe informacje w zakresie przekazanych informacji, jakie mogą być w jego posiadaniu;</w:t>
            </w:r>
          </w:p>
          <w:p w14:paraId="25C32CE5" w14:textId="77777777" w:rsidR="001C3611" w:rsidRPr="000A6108" w:rsidRDefault="001C3611" w:rsidP="00ED50A1">
            <w:pPr>
              <w:spacing w:after="0" w:line="240" w:lineRule="auto"/>
              <w:jc w:val="both"/>
              <w:rPr>
                <w:rFonts w:ascii="Times New Roman" w:hAnsi="Times New Roman" w:cs="Times New Roman"/>
                <w:sz w:val="24"/>
                <w:szCs w:val="24"/>
              </w:rPr>
            </w:pPr>
          </w:p>
          <w:p w14:paraId="235E0585" w14:textId="77777777" w:rsidR="00ED50A1" w:rsidRPr="000A6108" w:rsidRDefault="00ED50A1"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42 ust. 3:</w:t>
            </w:r>
          </w:p>
          <w:p w14:paraId="764E3D7C" w14:textId="690675F0" w:rsidR="001C3611" w:rsidRPr="000A6108" w:rsidRDefault="001C3611" w:rsidP="00ED50A1">
            <w:pPr>
              <w:spacing w:after="0" w:line="240" w:lineRule="auto"/>
              <w:jc w:val="both"/>
              <w:rPr>
                <w:rFonts w:ascii="Times New Roman" w:hAnsi="Times New Roman" w:cs="Times New Roman"/>
                <w:b/>
                <w:sz w:val="24"/>
                <w:szCs w:val="24"/>
                <w:highlight w:val="green"/>
              </w:rPr>
            </w:pPr>
            <w:r w:rsidRPr="000A6108">
              <w:rPr>
                <w:rFonts w:ascii="Times New Roman" w:hAnsi="Times New Roman" w:cs="Times New Roman"/>
                <w:sz w:val="24"/>
                <w:szCs w:val="24"/>
              </w:rPr>
              <w:t>Uwaga analogiczna jak w przypadku uwagi do art. 27 ust. 2 projektu. Przepis ten jest nieprecyzyjny, gdyż nie określa zakresu przedmiotowego wspomnianej tajemnicy.</w:t>
            </w:r>
          </w:p>
        </w:tc>
        <w:tc>
          <w:tcPr>
            <w:tcW w:w="2800" w:type="dxa"/>
            <w:shd w:val="clear" w:color="auto" w:fill="auto"/>
          </w:tcPr>
          <w:p w14:paraId="0010B32D" w14:textId="77777777" w:rsidR="00C85A6A" w:rsidRPr="00CC6E66" w:rsidRDefault="00CC6E66" w:rsidP="00396643">
            <w:pPr>
              <w:spacing w:after="0" w:line="240" w:lineRule="auto"/>
              <w:rPr>
                <w:rFonts w:ascii="Times New Roman" w:hAnsi="Times New Roman" w:cs="Times New Roman"/>
                <w:b/>
                <w:sz w:val="24"/>
                <w:szCs w:val="24"/>
              </w:rPr>
            </w:pPr>
            <w:r w:rsidRPr="00CC6E66">
              <w:rPr>
                <w:rFonts w:ascii="Times New Roman" w:hAnsi="Times New Roman" w:cs="Times New Roman"/>
                <w:b/>
                <w:sz w:val="24"/>
                <w:szCs w:val="24"/>
              </w:rPr>
              <w:t>Uwaga nieuwzględniona</w:t>
            </w:r>
          </w:p>
          <w:p w14:paraId="6AD0A0FB" w14:textId="2342A0A4" w:rsidR="00CC6E66" w:rsidRDefault="00CC6E66" w:rsidP="00396643">
            <w:pPr>
              <w:spacing w:after="0" w:line="240" w:lineRule="auto"/>
              <w:rPr>
                <w:rFonts w:ascii="Times New Roman" w:hAnsi="Times New Roman" w:cs="Times New Roman"/>
                <w:sz w:val="24"/>
                <w:szCs w:val="24"/>
              </w:rPr>
            </w:pPr>
            <w:r>
              <w:rPr>
                <w:rFonts w:ascii="Times New Roman" w:hAnsi="Times New Roman" w:cs="Times New Roman"/>
                <w:sz w:val="24"/>
                <w:szCs w:val="24"/>
              </w:rPr>
              <w:t>Brak uzasadnienia</w:t>
            </w:r>
            <w:r w:rsidR="00B0081C">
              <w:rPr>
                <w:rFonts w:ascii="Times New Roman" w:hAnsi="Times New Roman" w:cs="Times New Roman"/>
                <w:sz w:val="24"/>
                <w:szCs w:val="24"/>
              </w:rPr>
              <w:t xml:space="preserve"> dla</w:t>
            </w:r>
            <w:r>
              <w:rPr>
                <w:rFonts w:ascii="Times New Roman" w:hAnsi="Times New Roman" w:cs="Times New Roman"/>
                <w:sz w:val="24"/>
                <w:szCs w:val="24"/>
              </w:rPr>
              <w:t xml:space="preserve"> takiej zmiany.</w:t>
            </w:r>
          </w:p>
          <w:p w14:paraId="40929521" w14:textId="77777777" w:rsidR="00CC6E66" w:rsidRDefault="00CC6E66" w:rsidP="00396643">
            <w:pPr>
              <w:spacing w:after="0" w:line="240" w:lineRule="auto"/>
              <w:rPr>
                <w:rFonts w:ascii="Times New Roman" w:hAnsi="Times New Roman" w:cs="Times New Roman"/>
                <w:sz w:val="24"/>
                <w:szCs w:val="24"/>
              </w:rPr>
            </w:pPr>
          </w:p>
          <w:p w14:paraId="526FDB12" w14:textId="77777777" w:rsidR="00CC6E66" w:rsidRDefault="00CC6E66" w:rsidP="00396643">
            <w:pPr>
              <w:spacing w:after="0" w:line="240" w:lineRule="auto"/>
              <w:rPr>
                <w:rFonts w:ascii="Times New Roman" w:hAnsi="Times New Roman" w:cs="Times New Roman"/>
                <w:sz w:val="24"/>
                <w:szCs w:val="24"/>
              </w:rPr>
            </w:pPr>
          </w:p>
          <w:p w14:paraId="28341157" w14:textId="77777777" w:rsidR="00CC6E66" w:rsidRDefault="00CC6E66" w:rsidP="00396643">
            <w:pPr>
              <w:spacing w:after="0" w:line="240" w:lineRule="auto"/>
              <w:rPr>
                <w:rFonts w:ascii="Times New Roman" w:hAnsi="Times New Roman" w:cs="Times New Roman"/>
                <w:sz w:val="24"/>
                <w:szCs w:val="24"/>
              </w:rPr>
            </w:pPr>
          </w:p>
          <w:p w14:paraId="7089FB3D" w14:textId="77777777" w:rsidR="00CC6E66" w:rsidRDefault="00CC6E66" w:rsidP="00396643">
            <w:pPr>
              <w:spacing w:after="0" w:line="240" w:lineRule="auto"/>
              <w:rPr>
                <w:rFonts w:ascii="Times New Roman" w:hAnsi="Times New Roman" w:cs="Times New Roman"/>
                <w:sz w:val="24"/>
                <w:szCs w:val="24"/>
              </w:rPr>
            </w:pPr>
          </w:p>
          <w:p w14:paraId="78783BAF" w14:textId="77777777" w:rsidR="00CC6E66" w:rsidRDefault="00CC6E66" w:rsidP="00396643">
            <w:pPr>
              <w:spacing w:after="0" w:line="240" w:lineRule="auto"/>
              <w:rPr>
                <w:rFonts w:ascii="Times New Roman" w:hAnsi="Times New Roman" w:cs="Times New Roman"/>
                <w:sz w:val="24"/>
                <w:szCs w:val="24"/>
              </w:rPr>
            </w:pPr>
          </w:p>
          <w:p w14:paraId="29DB6EE1" w14:textId="77777777" w:rsidR="00CC6E66" w:rsidRDefault="00CC6E66" w:rsidP="00396643">
            <w:pPr>
              <w:spacing w:after="0" w:line="240" w:lineRule="auto"/>
              <w:rPr>
                <w:rFonts w:ascii="Times New Roman" w:hAnsi="Times New Roman" w:cs="Times New Roman"/>
                <w:b/>
                <w:sz w:val="24"/>
                <w:szCs w:val="24"/>
              </w:rPr>
            </w:pPr>
            <w:r w:rsidRPr="00CC6E66">
              <w:rPr>
                <w:rFonts w:ascii="Times New Roman" w:hAnsi="Times New Roman" w:cs="Times New Roman"/>
                <w:b/>
                <w:sz w:val="24"/>
                <w:szCs w:val="24"/>
              </w:rPr>
              <w:t>Uwaga uwzględniona</w:t>
            </w:r>
          </w:p>
          <w:p w14:paraId="62397B3B" w14:textId="77777777" w:rsidR="00CC6E66" w:rsidRDefault="00CC6E66" w:rsidP="00396643">
            <w:pPr>
              <w:spacing w:after="0" w:line="240" w:lineRule="auto"/>
              <w:rPr>
                <w:rFonts w:ascii="Times New Roman" w:hAnsi="Times New Roman" w:cs="Times New Roman"/>
                <w:b/>
                <w:sz w:val="24"/>
                <w:szCs w:val="24"/>
              </w:rPr>
            </w:pPr>
          </w:p>
          <w:p w14:paraId="523977B9" w14:textId="77777777" w:rsidR="00CC6E66" w:rsidRDefault="00CC6E66" w:rsidP="00396643">
            <w:pPr>
              <w:spacing w:after="0" w:line="240" w:lineRule="auto"/>
              <w:rPr>
                <w:rFonts w:ascii="Times New Roman" w:hAnsi="Times New Roman" w:cs="Times New Roman"/>
                <w:b/>
                <w:sz w:val="24"/>
                <w:szCs w:val="24"/>
              </w:rPr>
            </w:pPr>
          </w:p>
          <w:p w14:paraId="01B2E6A0" w14:textId="77777777" w:rsidR="00CC6E66" w:rsidRDefault="00CC6E66" w:rsidP="00396643">
            <w:pPr>
              <w:spacing w:after="0" w:line="240" w:lineRule="auto"/>
              <w:rPr>
                <w:rFonts w:ascii="Times New Roman" w:hAnsi="Times New Roman" w:cs="Times New Roman"/>
                <w:b/>
                <w:sz w:val="24"/>
                <w:szCs w:val="24"/>
              </w:rPr>
            </w:pPr>
          </w:p>
          <w:p w14:paraId="4746499D" w14:textId="77777777" w:rsidR="00CC6E66" w:rsidRDefault="00CC6E66" w:rsidP="00396643">
            <w:pPr>
              <w:spacing w:after="0" w:line="240" w:lineRule="auto"/>
              <w:rPr>
                <w:rFonts w:ascii="Times New Roman" w:hAnsi="Times New Roman" w:cs="Times New Roman"/>
                <w:b/>
                <w:sz w:val="24"/>
                <w:szCs w:val="24"/>
              </w:rPr>
            </w:pPr>
          </w:p>
          <w:p w14:paraId="6E82DC6F" w14:textId="77777777" w:rsidR="00CC6E66" w:rsidRDefault="00CC6E66" w:rsidP="00396643">
            <w:pPr>
              <w:spacing w:after="0" w:line="240" w:lineRule="auto"/>
              <w:rPr>
                <w:rFonts w:ascii="Times New Roman" w:hAnsi="Times New Roman" w:cs="Times New Roman"/>
                <w:b/>
                <w:sz w:val="24"/>
                <w:szCs w:val="24"/>
              </w:rPr>
            </w:pPr>
          </w:p>
          <w:p w14:paraId="2D4F7B59" w14:textId="77777777" w:rsidR="00CC6E66" w:rsidRDefault="00CC6E66" w:rsidP="00396643">
            <w:pPr>
              <w:spacing w:after="0" w:line="240" w:lineRule="auto"/>
              <w:rPr>
                <w:rFonts w:ascii="Times New Roman" w:hAnsi="Times New Roman" w:cs="Times New Roman"/>
                <w:b/>
                <w:sz w:val="24"/>
                <w:szCs w:val="24"/>
              </w:rPr>
            </w:pPr>
          </w:p>
          <w:p w14:paraId="5D3BC3E5" w14:textId="77777777" w:rsidR="00CC6E66" w:rsidRDefault="00CC6E66" w:rsidP="00396643">
            <w:pPr>
              <w:spacing w:after="0" w:line="240" w:lineRule="auto"/>
              <w:rPr>
                <w:rFonts w:ascii="Times New Roman" w:hAnsi="Times New Roman" w:cs="Times New Roman"/>
                <w:b/>
                <w:sz w:val="24"/>
                <w:szCs w:val="24"/>
              </w:rPr>
            </w:pPr>
          </w:p>
          <w:p w14:paraId="58D71BBB" w14:textId="77777777" w:rsidR="00CC6E66" w:rsidRDefault="00CC6E66" w:rsidP="00396643">
            <w:pPr>
              <w:spacing w:after="0" w:line="240" w:lineRule="auto"/>
              <w:rPr>
                <w:rFonts w:ascii="Times New Roman" w:hAnsi="Times New Roman" w:cs="Times New Roman"/>
                <w:b/>
                <w:sz w:val="24"/>
                <w:szCs w:val="24"/>
              </w:rPr>
            </w:pPr>
          </w:p>
          <w:p w14:paraId="4F4FB238" w14:textId="77777777" w:rsidR="00CC6E66" w:rsidRDefault="00CC6E66" w:rsidP="00396643">
            <w:pPr>
              <w:spacing w:after="0" w:line="240" w:lineRule="auto"/>
              <w:rPr>
                <w:rFonts w:ascii="Times New Roman" w:hAnsi="Times New Roman" w:cs="Times New Roman"/>
                <w:b/>
                <w:sz w:val="24"/>
                <w:szCs w:val="24"/>
              </w:rPr>
            </w:pPr>
          </w:p>
          <w:p w14:paraId="5666C93C" w14:textId="77777777" w:rsidR="00541729" w:rsidRDefault="00541729" w:rsidP="00541729">
            <w:pPr>
              <w:spacing w:after="0" w:line="240" w:lineRule="auto"/>
              <w:rPr>
                <w:rFonts w:ascii="Times New Roman" w:hAnsi="Times New Roman" w:cs="Times New Roman"/>
                <w:b/>
                <w:sz w:val="24"/>
                <w:szCs w:val="24"/>
              </w:rPr>
            </w:pPr>
            <w:r w:rsidRPr="00CC6E66">
              <w:rPr>
                <w:rFonts w:ascii="Times New Roman" w:hAnsi="Times New Roman" w:cs="Times New Roman"/>
                <w:b/>
                <w:sz w:val="24"/>
                <w:szCs w:val="24"/>
              </w:rPr>
              <w:t>Uwaga uwzględniona</w:t>
            </w:r>
          </w:p>
          <w:p w14:paraId="3299B4A9" w14:textId="60737978" w:rsidR="00CC6E66" w:rsidRPr="00541729" w:rsidRDefault="00541729" w:rsidP="00B2208D">
            <w:pPr>
              <w:spacing w:after="0" w:line="240" w:lineRule="auto"/>
              <w:rPr>
                <w:rFonts w:ascii="Times New Roman" w:hAnsi="Times New Roman" w:cs="Times New Roman"/>
                <w:sz w:val="24"/>
                <w:szCs w:val="24"/>
              </w:rPr>
            </w:pPr>
            <w:r w:rsidRPr="00541729">
              <w:rPr>
                <w:rFonts w:ascii="Times New Roman" w:hAnsi="Times New Roman" w:cs="Times New Roman"/>
                <w:sz w:val="24"/>
                <w:szCs w:val="24"/>
              </w:rPr>
              <w:t>Projekto</w:t>
            </w:r>
            <w:r>
              <w:rPr>
                <w:rFonts w:ascii="Times New Roman" w:hAnsi="Times New Roman" w:cs="Times New Roman"/>
                <w:sz w:val="24"/>
                <w:szCs w:val="24"/>
              </w:rPr>
              <w:t>wany przepis doprecyzowano</w:t>
            </w:r>
            <w:r w:rsidR="00DB43F7">
              <w:rPr>
                <w:rFonts w:ascii="Times New Roman" w:hAnsi="Times New Roman" w:cs="Times New Roman"/>
                <w:sz w:val="24"/>
                <w:szCs w:val="24"/>
              </w:rPr>
              <w:t>.</w:t>
            </w:r>
          </w:p>
        </w:tc>
      </w:tr>
      <w:tr w:rsidR="00C85A6A" w:rsidRPr="000A6108" w14:paraId="5E200094" w14:textId="77777777" w:rsidTr="00BC5D42">
        <w:tc>
          <w:tcPr>
            <w:tcW w:w="516" w:type="dxa"/>
            <w:shd w:val="clear" w:color="auto" w:fill="auto"/>
          </w:tcPr>
          <w:p w14:paraId="25DD3C33" w14:textId="60BCA854"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44</w:t>
            </w:r>
          </w:p>
        </w:tc>
        <w:tc>
          <w:tcPr>
            <w:tcW w:w="3448" w:type="dxa"/>
            <w:shd w:val="clear" w:color="auto" w:fill="auto"/>
          </w:tcPr>
          <w:p w14:paraId="43595574"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43</w:t>
            </w:r>
            <w:r w:rsidRPr="000A6108">
              <w:rPr>
                <w:rFonts w:ascii="Times New Roman" w:hAnsi="Times New Roman" w:cs="Times New Roman"/>
                <w:szCs w:val="24"/>
              </w:rPr>
              <w:t>. 1. Organ publiczny:</w:t>
            </w:r>
          </w:p>
          <w:p w14:paraId="553026CB"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lastRenderedPageBreak/>
              <w:t>1)</w:t>
            </w:r>
            <w:r w:rsidRPr="000A6108">
              <w:rPr>
                <w:rFonts w:ascii="Times New Roman" w:hAnsi="Times New Roman" w:cs="Times New Roman"/>
                <w:szCs w:val="24"/>
              </w:rPr>
              <w:tab/>
              <w:t>prowadzi rejestr zgłoszeń zewnętrznych;</w:t>
            </w:r>
          </w:p>
          <w:p w14:paraId="334D29EA"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jest administratorem danych zgromadzonych w tym rejestrze.</w:t>
            </w:r>
          </w:p>
          <w:p w14:paraId="324DCCA0"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2. Wpisu do rejestru zgłoszeń zewnętrznych dokonuje się na podstawie zgłoszenia zewnętrznego. </w:t>
            </w:r>
          </w:p>
          <w:p w14:paraId="6DAFEF10"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3. Rejestr zgłoszeń zewnętrznych zawiera:</w:t>
            </w:r>
          </w:p>
          <w:p w14:paraId="117329F5"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numer zgłoszenia;</w:t>
            </w:r>
          </w:p>
          <w:p w14:paraId="0A1D5A46"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przedmiot naruszenia;</w:t>
            </w:r>
          </w:p>
          <w:p w14:paraId="231CE0BC"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datę dokonania zgłoszenia zewnętrznego;</w:t>
            </w:r>
          </w:p>
          <w:p w14:paraId="25E653B5"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4)</w:t>
            </w:r>
            <w:r w:rsidRPr="000A6108">
              <w:rPr>
                <w:rFonts w:ascii="Times New Roman" w:hAnsi="Times New Roman" w:cs="Times New Roman"/>
                <w:szCs w:val="24"/>
              </w:rPr>
              <w:tab/>
              <w:t>informację o podjętych działaniach następczych;</w:t>
            </w:r>
          </w:p>
          <w:p w14:paraId="1025FE34"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5)</w:t>
            </w:r>
            <w:r w:rsidRPr="000A6108">
              <w:rPr>
                <w:rFonts w:ascii="Times New Roman" w:hAnsi="Times New Roman" w:cs="Times New Roman"/>
                <w:szCs w:val="24"/>
              </w:rPr>
              <w:tab/>
              <w:t>datę zakończenia sprawy;</w:t>
            </w:r>
          </w:p>
          <w:p w14:paraId="1C95D441"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6)</w:t>
            </w:r>
            <w:r w:rsidRPr="000A6108">
              <w:rPr>
                <w:rFonts w:ascii="Times New Roman" w:hAnsi="Times New Roman" w:cs="Times New Roman"/>
                <w:szCs w:val="24"/>
              </w:rPr>
              <w:tab/>
              <w:t>informacje o niepodejmowaniu dalszych działań w przypadku, o którym mowa w art. 38 ust. 1;</w:t>
            </w:r>
          </w:p>
          <w:p w14:paraId="3AFC8067"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7)</w:t>
            </w:r>
            <w:r w:rsidRPr="000A6108">
              <w:rPr>
                <w:rFonts w:ascii="Times New Roman" w:hAnsi="Times New Roman" w:cs="Times New Roman"/>
                <w:szCs w:val="24"/>
              </w:rPr>
              <w:tab/>
              <w:t>szacunkową szkodę majątkową, jeżeli została stwierdzona, oraz kwoty odzyskane w wyniku postępowań dotyczących naruszeń będących przedmiotem zgłoszenia zewnętrznego – o ile organ publiczny posiada te dane.</w:t>
            </w:r>
          </w:p>
          <w:p w14:paraId="03D6D181"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lastRenderedPageBreak/>
              <w:t xml:space="preserve">4. Dane w rejestrze zgłoszeń zewnętrznych są przechowywane przez okres 15 miesięcy od dnia zakończenia działań następczych. </w:t>
            </w:r>
          </w:p>
          <w:p w14:paraId="335B3324"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4D3C5F3D" w14:textId="77777777" w:rsidR="00ED50A1" w:rsidRPr="000A6108" w:rsidRDefault="00ED50A1" w:rsidP="00ED50A1">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Urząd Komisji Nadzoru Finansowego </w:t>
            </w:r>
          </w:p>
          <w:p w14:paraId="0F6F8E6A" w14:textId="24177062" w:rsidR="00C85A6A" w:rsidRPr="000A6108" w:rsidRDefault="00ED50A1"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Uwaga do art. 43 ust. 3:</w:t>
            </w:r>
          </w:p>
          <w:p w14:paraId="3DEEFABC" w14:textId="77777777" w:rsidR="000D72DC" w:rsidRPr="000A6108" w:rsidRDefault="000D72DC" w:rsidP="000D72DC">
            <w:pPr>
              <w:rPr>
                <w:rFonts w:ascii="Times New Roman" w:hAnsi="Times New Roman" w:cs="Times New Roman"/>
                <w:sz w:val="24"/>
                <w:szCs w:val="24"/>
              </w:rPr>
            </w:pPr>
            <w:r w:rsidRPr="000A6108">
              <w:rPr>
                <w:rFonts w:ascii="Times New Roman" w:hAnsi="Times New Roman" w:cs="Times New Roman"/>
                <w:sz w:val="24"/>
                <w:szCs w:val="24"/>
              </w:rPr>
              <w:t xml:space="preserve">Należy rozważyć uzupełnienie art. 43 ust. 3 projektu o zwrot „w szczególności”. </w:t>
            </w:r>
          </w:p>
          <w:p w14:paraId="1415CE40" w14:textId="77777777" w:rsidR="000D72DC" w:rsidRPr="000A6108" w:rsidRDefault="000D72DC" w:rsidP="000D72DC">
            <w:pPr>
              <w:rPr>
                <w:rFonts w:ascii="Times New Roman" w:hAnsi="Times New Roman" w:cs="Times New Roman"/>
                <w:sz w:val="24"/>
                <w:szCs w:val="24"/>
              </w:rPr>
            </w:pPr>
            <w:r w:rsidRPr="000A6108">
              <w:rPr>
                <w:rFonts w:ascii="Times New Roman" w:hAnsi="Times New Roman" w:cs="Times New Roman"/>
                <w:sz w:val="24"/>
                <w:szCs w:val="24"/>
              </w:rPr>
              <w:t>Proponuje się, aby prowadzony rejestr zawierał również wskazanie organu publicznego właściwego do podjęcia działań następczych, do którego zgłoszenie zostało przekazane oraz datę przekazania.</w:t>
            </w:r>
          </w:p>
          <w:p w14:paraId="323F1CF8" w14:textId="3E782F47" w:rsidR="000D72DC" w:rsidRPr="000A6108" w:rsidRDefault="000D72DC"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7ECEF4EC" w14:textId="77777777" w:rsidR="000D72DC" w:rsidRPr="000A6108" w:rsidRDefault="000D72DC" w:rsidP="000D72DC">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3. Rejestr zgłoszeń zewnętrznych zawiera w szczególności:</w:t>
            </w:r>
          </w:p>
          <w:p w14:paraId="64970CB9" w14:textId="77777777" w:rsidR="000D72DC" w:rsidRPr="000A6108" w:rsidRDefault="000D72DC" w:rsidP="000D72DC">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1)</w:t>
            </w:r>
            <w:r w:rsidRPr="000A6108">
              <w:rPr>
                <w:rFonts w:ascii="Times New Roman" w:hAnsi="Times New Roman" w:cs="Times New Roman"/>
                <w:sz w:val="24"/>
                <w:szCs w:val="24"/>
              </w:rPr>
              <w:tab/>
              <w:t>numer zgłoszenia;</w:t>
            </w:r>
          </w:p>
          <w:p w14:paraId="11D01351" w14:textId="77777777" w:rsidR="000D72DC" w:rsidRPr="000A6108" w:rsidRDefault="000D72DC" w:rsidP="000D72DC">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2)</w:t>
            </w:r>
            <w:r w:rsidRPr="000A6108">
              <w:rPr>
                <w:rFonts w:ascii="Times New Roman" w:hAnsi="Times New Roman" w:cs="Times New Roman"/>
                <w:sz w:val="24"/>
                <w:szCs w:val="24"/>
              </w:rPr>
              <w:tab/>
              <w:t>przedmiot naruszenia;</w:t>
            </w:r>
          </w:p>
          <w:p w14:paraId="7681B26F" w14:textId="77777777" w:rsidR="000D72DC" w:rsidRPr="000A6108" w:rsidRDefault="000D72DC" w:rsidP="000D72DC">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3)</w:t>
            </w:r>
            <w:r w:rsidRPr="000A6108">
              <w:rPr>
                <w:rFonts w:ascii="Times New Roman" w:hAnsi="Times New Roman" w:cs="Times New Roman"/>
                <w:sz w:val="24"/>
                <w:szCs w:val="24"/>
              </w:rPr>
              <w:tab/>
              <w:t>datę dokonania zgłoszenia zewnętrznego;</w:t>
            </w:r>
          </w:p>
          <w:p w14:paraId="68A74C60" w14:textId="77777777" w:rsidR="000D72DC" w:rsidRPr="000A6108" w:rsidRDefault="000D72DC" w:rsidP="000D72DC">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4)</w:t>
            </w:r>
            <w:r w:rsidRPr="000A6108">
              <w:rPr>
                <w:rFonts w:ascii="Times New Roman" w:hAnsi="Times New Roman" w:cs="Times New Roman"/>
                <w:sz w:val="24"/>
                <w:szCs w:val="24"/>
              </w:rPr>
              <w:tab/>
              <w:t>informację o podjętych działaniach następczych;</w:t>
            </w:r>
          </w:p>
          <w:p w14:paraId="7529E90C" w14:textId="77777777" w:rsidR="000D72DC" w:rsidRPr="000A6108" w:rsidRDefault="000D72DC" w:rsidP="000D72DC">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5)</w:t>
            </w:r>
            <w:r w:rsidRPr="000A6108">
              <w:rPr>
                <w:rFonts w:ascii="Times New Roman" w:hAnsi="Times New Roman" w:cs="Times New Roman"/>
                <w:sz w:val="24"/>
                <w:szCs w:val="24"/>
              </w:rPr>
              <w:tab/>
              <w:t>datę zakończenia sprawy;</w:t>
            </w:r>
          </w:p>
          <w:p w14:paraId="63DE59F5" w14:textId="77777777" w:rsidR="000D72DC" w:rsidRPr="000A6108" w:rsidRDefault="000D72DC" w:rsidP="000D72DC">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6)</w:t>
            </w:r>
            <w:r w:rsidRPr="000A6108">
              <w:rPr>
                <w:rFonts w:ascii="Times New Roman" w:hAnsi="Times New Roman" w:cs="Times New Roman"/>
                <w:sz w:val="24"/>
                <w:szCs w:val="24"/>
              </w:rPr>
              <w:tab/>
              <w:t>informacje o niepodejmowaniu dalszych działań w przypadku, o którym mowa w art. 38 ust. 1;</w:t>
            </w:r>
          </w:p>
          <w:p w14:paraId="23BA8146" w14:textId="642DFBB8" w:rsidR="000D72DC" w:rsidRPr="000A6108" w:rsidRDefault="000D72DC" w:rsidP="000D72DC">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7)</w:t>
            </w:r>
            <w:r w:rsidRPr="000A6108">
              <w:rPr>
                <w:rFonts w:ascii="Times New Roman" w:hAnsi="Times New Roman" w:cs="Times New Roman"/>
                <w:sz w:val="24"/>
                <w:szCs w:val="24"/>
              </w:rPr>
              <w:tab/>
              <w:t>szacunkową szkodę majątkową, jeżeli została stwierdzona, oraz kwoty odzyskane w wyniku postępowań dotyczących naruszeń będących przedmiotem zgłoszenia zewnętrznego – o ile organ publiczny posiada te dane.</w:t>
            </w:r>
          </w:p>
          <w:p w14:paraId="4CC5B1E9" w14:textId="785C7E8B" w:rsidR="00ED50A1" w:rsidRPr="000A6108" w:rsidRDefault="00ED50A1"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3A295587" w14:textId="77777777" w:rsidR="00C85A6A" w:rsidRPr="009C2802" w:rsidRDefault="00CC6E66" w:rsidP="009C2802">
            <w:pPr>
              <w:spacing w:after="0" w:line="240" w:lineRule="auto"/>
              <w:rPr>
                <w:rFonts w:ascii="Times New Roman" w:hAnsi="Times New Roman" w:cs="Times New Roman"/>
                <w:b/>
                <w:sz w:val="24"/>
                <w:szCs w:val="24"/>
              </w:rPr>
            </w:pPr>
            <w:r w:rsidRPr="009C2802">
              <w:rPr>
                <w:rFonts w:ascii="Times New Roman" w:hAnsi="Times New Roman" w:cs="Times New Roman"/>
                <w:b/>
                <w:sz w:val="24"/>
                <w:szCs w:val="24"/>
              </w:rPr>
              <w:lastRenderedPageBreak/>
              <w:t xml:space="preserve">Uwaga </w:t>
            </w:r>
            <w:r w:rsidR="009C2802" w:rsidRPr="009C2802">
              <w:rPr>
                <w:rFonts w:ascii="Times New Roman" w:hAnsi="Times New Roman" w:cs="Times New Roman"/>
                <w:b/>
                <w:sz w:val="24"/>
                <w:szCs w:val="24"/>
              </w:rPr>
              <w:t>nieuwzględniona</w:t>
            </w:r>
          </w:p>
          <w:p w14:paraId="4933A94F" w14:textId="77777777" w:rsidR="009C2802" w:rsidRDefault="009C2802" w:rsidP="009C2802">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Katalog informacji powinien mieć charakter zamknięty.</w:t>
            </w:r>
          </w:p>
          <w:p w14:paraId="57471C92" w14:textId="245679D8" w:rsidR="009C2802" w:rsidRPr="000A6108" w:rsidRDefault="009C2802" w:rsidP="009C2802">
            <w:pPr>
              <w:spacing w:after="0" w:line="240" w:lineRule="auto"/>
              <w:rPr>
                <w:rFonts w:ascii="Times New Roman" w:hAnsi="Times New Roman" w:cs="Times New Roman"/>
                <w:sz w:val="24"/>
                <w:szCs w:val="24"/>
              </w:rPr>
            </w:pPr>
          </w:p>
        </w:tc>
      </w:tr>
      <w:tr w:rsidR="00C85A6A" w:rsidRPr="000A6108" w14:paraId="2D339D05" w14:textId="77777777" w:rsidTr="00BC5D42">
        <w:tc>
          <w:tcPr>
            <w:tcW w:w="516" w:type="dxa"/>
            <w:shd w:val="clear" w:color="auto" w:fill="auto"/>
          </w:tcPr>
          <w:p w14:paraId="32034F9A" w14:textId="5DF32799"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45</w:t>
            </w:r>
          </w:p>
        </w:tc>
        <w:tc>
          <w:tcPr>
            <w:tcW w:w="3448" w:type="dxa"/>
            <w:shd w:val="clear" w:color="auto" w:fill="auto"/>
          </w:tcPr>
          <w:p w14:paraId="382BB119"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44.</w:t>
            </w:r>
            <w:r w:rsidRPr="000A6108">
              <w:rPr>
                <w:rFonts w:ascii="Times New Roman" w:hAnsi="Times New Roman" w:cs="Times New Roman"/>
                <w:szCs w:val="24"/>
              </w:rPr>
              <w:t xml:space="preserve"> 1. Rzecznik Praw Obywatelskich:</w:t>
            </w:r>
          </w:p>
          <w:p w14:paraId="7F35DB21"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prowadzi rejestr zgłoszeń zewnętrznych;</w:t>
            </w:r>
          </w:p>
          <w:p w14:paraId="50247307"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jest administratorem danych zgromadzonych w tym rejestrze.</w:t>
            </w:r>
          </w:p>
          <w:p w14:paraId="215DBF11"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Rejestr zgłoszeń zewnętrznych zawiera:</w:t>
            </w:r>
          </w:p>
          <w:p w14:paraId="2477BBC1"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numer zgłoszenia;</w:t>
            </w:r>
          </w:p>
          <w:p w14:paraId="206AA705"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przedmiot naruszenia;</w:t>
            </w:r>
          </w:p>
          <w:p w14:paraId="36961E5E"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datę dokonania zgłoszenia zewnętrznego;</w:t>
            </w:r>
          </w:p>
          <w:p w14:paraId="3817D4CA"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4)</w:t>
            </w:r>
            <w:r w:rsidRPr="000A6108">
              <w:rPr>
                <w:rFonts w:ascii="Times New Roman" w:hAnsi="Times New Roman" w:cs="Times New Roman"/>
                <w:szCs w:val="24"/>
              </w:rPr>
              <w:tab/>
              <w:t>wskazanie organu publicznego właściwego do podjęcia działań następczych, do którego zgłoszenie zostało przekazane oraz datę przekazania.</w:t>
            </w:r>
          </w:p>
          <w:p w14:paraId="054B1EA8"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 xml:space="preserve">3. Dane w rejestrze zgłoszeń zewnętrznych są przechowywane przez okres 12 miesięcy od dnia przekazania zgłoszenia do organu właściwego do podjęcia działań następczych. </w:t>
            </w:r>
          </w:p>
          <w:p w14:paraId="4411910D"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48DBBFE1" w14:textId="77777777" w:rsidR="00A571E9" w:rsidRPr="000A6108" w:rsidRDefault="00A571E9"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Rzecznik Praw Obywatelskich </w:t>
            </w:r>
          </w:p>
          <w:p w14:paraId="4B66135A" w14:textId="77777777" w:rsidR="00C85A6A" w:rsidRPr="000A6108" w:rsidRDefault="00A571E9"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Uwagi do art. 44 ust. 1 pkt. 2:</w:t>
            </w:r>
          </w:p>
          <w:p w14:paraId="10E7ACA9" w14:textId="77777777" w:rsidR="00C30D7E" w:rsidRPr="000A6108" w:rsidRDefault="00A571E9"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Powinno zostać doprecyzowane, że RPO jest administratorem danych osobowych zgromadzonych w rejestrze (pojęcie administratora w rozumieniu art. 4 pkt 7 RODO odnosi się wyłącznie do danych osobowych).</w:t>
            </w:r>
            <w:r w:rsidR="00C30D7E" w:rsidRPr="000A6108">
              <w:rPr>
                <w:rFonts w:ascii="Times New Roman" w:hAnsi="Times New Roman" w:cs="Times New Roman"/>
                <w:sz w:val="24"/>
                <w:szCs w:val="24"/>
              </w:rPr>
              <w:t xml:space="preserve"> </w:t>
            </w:r>
          </w:p>
          <w:p w14:paraId="42FA7B83" w14:textId="427E3BEA" w:rsidR="00A571E9" w:rsidRPr="000A6108" w:rsidRDefault="00C30D7E"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676C0387" w14:textId="77777777" w:rsidR="00C30D7E" w:rsidRPr="000A6108" w:rsidRDefault="00C30D7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Art. 44 ust. 1: Rzecznik Praw Obywatelskich:</w:t>
            </w:r>
          </w:p>
          <w:p w14:paraId="35D052D8" w14:textId="77777777" w:rsidR="00C30D7E" w:rsidRPr="000A6108" w:rsidRDefault="00C30D7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1)</w:t>
            </w:r>
            <w:r w:rsidRPr="000A6108">
              <w:rPr>
                <w:rFonts w:ascii="Times New Roman" w:hAnsi="Times New Roman" w:cs="Times New Roman"/>
                <w:sz w:val="24"/>
                <w:szCs w:val="24"/>
              </w:rPr>
              <w:tab/>
              <w:t>prowadzi rejestr zgłoszeń zewnętrznych;</w:t>
            </w:r>
          </w:p>
          <w:p w14:paraId="69B1C102" w14:textId="77777777" w:rsidR="00C30D7E" w:rsidRPr="000A6108" w:rsidRDefault="00C30D7E"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2)</w:t>
            </w:r>
            <w:r w:rsidRPr="000A6108">
              <w:rPr>
                <w:rFonts w:ascii="Times New Roman" w:hAnsi="Times New Roman" w:cs="Times New Roman"/>
                <w:sz w:val="24"/>
                <w:szCs w:val="24"/>
              </w:rPr>
              <w:tab/>
              <w:t>jest administratorem danych osobowych zgromadzonych w tym rejestrze.</w:t>
            </w:r>
          </w:p>
          <w:p w14:paraId="1E550CE7" w14:textId="77777777" w:rsidR="0025690E" w:rsidRPr="000A6108" w:rsidRDefault="0025690E" w:rsidP="00396643">
            <w:pPr>
              <w:spacing w:after="0" w:line="240" w:lineRule="auto"/>
              <w:jc w:val="both"/>
              <w:rPr>
                <w:rFonts w:ascii="Times New Roman" w:hAnsi="Times New Roman" w:cs="Times New Roman"/>
                <w:b/>
                <w:sz w:val="24"/>
                <w:szCs w:val="24"/>
                <w:highlight w:val="green"/>
              </w:rPr>
            </w:pPr>
          </w:p>
          <w:p w14:paraId="758536BC" w14:textId="77777777" w:rsidR="0025690E" w:rsidRPr="000A6108" w:rsidRDefault="0025690E"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44 ust. 2:</w:t>
            </w:r>
          </w:p>
          <w:p w14:paraId="2D5ABB7C" w14:textId="77777777" w:rsidR="0025690E" w:rsidRPr="000A6108" w:rsidRDefault="0025690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Nie jest jasny charakter katalogu danych gromadzonych w rejestrze zgłoszeń zewnętrznych tj. czy zakres danych gromadzonych w rejestrze jest zamknięty, czy otwarty. </w:t>
            </w:r>
          </w:p>
          <w:p w14:paraId="0CD73D4C" w14:textId="77777777" w:rsidR="0025690E" w:rsidRPr="000A6108" w:rsidRDefault="0025690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Gdyby przyjąć interpretację, że jest to katalog zamknięty, to zdaniem RPO taki rejestr nie będzie użyteczny, albowiem nie będzie zawierał niezbędnych danych pozwalających na sprawne wykonywanie kompetencji przez Rzecznika, m.in. takich jak: </w:t>
            </w:r>
          </w:p>
          <w:p w14:paraId="38573765" w14:textId="77777777" w:rsidR="0025690E" w:rsidRPr="000A6108" w:rsidRDefault="0025690E" w:rsidP="00396643">
            <w:pPr>
              <w:pStyle w:val="Akapitzlist"/>
              <w:numPr>
                <w:ilvl w:val="0"/>
                <w:numId w:val="11"/>
              </w:num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imię i nazwisko zgłaszającego, </w:t>
            </w:r>
          </w:p>
          <w:p w14:paraId="04F4ECAB" w14:textId="77777777" w:rsidR="0025690E" w:rsidRPr="000A6108" w:rsidRDefault="0025690E" w:rsidP="00396643">
            <w:pPr>
              <w:pStyle w:val="Akapitzlist"/>
              <w:numPr>
                <w:ilvl w:val="0"/>
                <w:numId w:val="11"/>
              </w:num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adres do kontaktu (art. 35 ust. 2), </w:t>
            </w:r>
          </w:p>
          <w:p w14:paraId="432820D5" w14:textId="77777777" w:rsidR="0025690E" w:rsidRPr="000A6108" w:rsidRDefault="0025690E" w:rsidP="00396643">
            <w:pPr>
              <w:pStyle w:val="Akapitzlist"/>
              <w:numPr>
                <w:ilvl w:val="0"/>
                <w:numId w:val="11"/>
              </w:num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kanał za pomocą którego otrzymano zgłoszenie, </w:t>
            </w:r>
          </w:p>
          <w:p w14:paraId="75805482" w14:textId="77777777" w:rsidR="0025690E" w:rsidRPr="000A6108" w:rsidRDefault="0025690E" w:rsidP="00396643">
            <w:pPr>
              <w:pStyle w:val="Akapitzlist"/>
              <w:numPr>
                <w:ilvl w:val="0"/>
                <w:numId w:val="11"/>
              </w:num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data zakończenia sprawy, </w:t>
            </w:r>
          </w:p>
          <w:p w14:paraId="5736E3DB" w14:textId="77777777" w:rsidR="0025690E" w:rsidRPr="000A6108" w:rsidRDefault="0025690E" w:rsidP="00396643">
            <w:pPr>
              <w:pStyle w:val="Akapitzlist"/>
              <w:numPr>
                <w:ilvl w:val="0"/>
                <w:numId w:val="11"/>
              </w:num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 xml:space="preserve">data poinformowania wnioskodawcy o przekazaniu sprawy organowi publicznemu/o odstąpienia od przekazania z uwagi na brak zakwalifikowania zgłaszającego jako sygnalisty, </w:t>
            </w:r>
          </w:p>
          <w:p w14:paraId="6FD0204C" w14:textId="77777777" w:rsidR="0025690E" w:rsidRPr="000A6108" w:rsidRDefault="0025690E" w:rsidP="00396643">
            <w:pPr>
              <w:pStyle w:val="Akapitzlist"/>
              <w:numPr>
                <w:ilvl w:val="0"/>
                <w:numId w:val="11"/>
              </w:num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imię i nazwisko referenta sprawy,</w:t>
            </w:r>
          </w:p>
          <w:p w14:paraId="1E73F85A" w14:textId="77777777" w:rsidR="0025690E" w:rsidRPr="000A6108" w:rsidRDefault="0025690E" w:rsidP="00396643">
            <w:pPr>
              <w:pStyle w:val="Akapitzlist"/>
              <w:numPr>
                <w:ilvl w:val="0"/>
                <w:numId w:val="11"/>
              </w:num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imię i nazwisko osoby podpisującej korespondencję.</w:t>
            </w:r>
          </w:p>
          <w:p w14:paraId="620B482B" w14:textId="77777777" w:rsidR="0025690E" w:rsidRPr="000A6108" w:rsidRDefault="0025690E" w:rsidP="00396643">
            <w:pPr>
              <w:spacing w:line="240" w:lineRule="auto"/>
              <w:jc w:val="both"/>
              <w:rPr>
                <w:rFonts w:ascii="Times New Roman" w:hAnsi="Times New Roman" w:cs="Times New Roman"/>
                <w:sz w:val="24"/>
                <w:szCs w:val="24"/>
              </w:rPr>
            </w:pPr>
          </w:p>
          <w:p w14:paraId="65DC91A7" w14:textId="77777777" w:rsidR="0025690E" w:rsidRPr="000A6108" w:rsidRDefault="0025690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Ze względów operacyjnych i czytelności oraz użyteczności rejestru ww. dane muszą się tam znaleźć.</w:t>
            </w:r>
          </w:p>
          <w:p w14:paraId="7113EE9E" w14:textId="77777777" w:rsidR="0025690E" w:rsidRPr="000A6108" w:rsidRDefault="0025690E"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Dlatego RPO proponuje przeformułowanie art. 44 ust. 2 i rozbudowanie katalogu gromadzonych w rejestrze danych.</w:t>
            </w:r>
          </w:p>
          <w:p w14:paraId="460488B4" w14:textId="6BE826BE" w:rsidR="0025690E" w:rsidRPr="000A6108" w:rsidRDefault="0025690E"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051F9A99" w14:textId="77777777" w:rsidR="0025690E" w:rsidRPr="00A462A6" w:rsidRDefault="0025690E" w:rsidP="00396643">
            <w:pPr>
              <w:spacing w:line="240" w:lineRule="auto"/>
              <w:jc w:val="both"/>
              <w:rPr>
                <w:rFonts w:ascii="Times New Roman" w:hAnsi="Times New Roman" w:cs="Times New Roman"/>
                <w:sz w:val="24"/>
                <w:szCs w:val="24"/>
              </w:rPr>
            </w:pPr>
            <w:r w:rsidRPr="00A462A6">
              <w:rPr>
                <w:rFonts w:ascii="Times New Roman" w:hAnsi="Times New Roman" w:cs="Times New Roman"/>
                <w:sz w:val="24"/>
                <w:szCs w:val="24"/>
              </w:rPr>
              <w:t>Art. 44 ust. 2: Rejestr zgłoszeń zewnętrznych zawiera:</w:t>
            </w:r>
          </w:p>
          <w:p w14:paraId="287A9C5A" w14:textId="77777777" w:rsidR="0025690E" w:rsidRPr="00A462A6" w:rsidRDefault="0025690E" w:rsidP="00396643">
            <w:pPr>
              <w:pStyle w:val="Akapitzlist"/>
              <w:numPr>
                <w:ilvl w:val="0"/>
                <w:numId w:val="12"/>
              </w:numPr>
              <w:spacing w:after="0" w:line="240" w:lineRule="auto"/>
              <w:jc w:val="both"/>
              <w:rPr>
                <w:rFonts w:ascii="Times New Roman" w:hAnsi="Times New Roman" w:cs="Times New Roman"/>
                <w:sz w:val="24"/>
                <w:szCs w:val="24"/>
              </w:rPr>
            </w:pPr>
            <w:r w:rsidRPr="00A462A6">
              <w:rPr>
                <w:rFonts w:ascii="Times New Roman" w:hAnsi="Times New Roman" w:cs="Times New Roman"/>
                <w:sz w:val="24"/>
                <w:szCs w:val="24"/>
              </w:rPr>
              <w:t>imię i nazwisko zgłaszającego oraz adres do kontaktu;</w:t>
            </w:r>
          </w:p>
          <w:p w14:paraId="02CCE817" w14:textId="77777777" w:rsidR="0025690E" w:rsidRPr="00A462A6" w:rsidRDefault="0025690E" w:rsidP="00396643">
            <w:pPr>
              <w:pStyle w:val="Akapitzlist"/>
              <w:numPr>
                <w:ilvl w:val="0"/>
                <w:numId w:val="12"/>
              </w:numPr>
              <w:spacing w:after="0" w:line="240" w:lineRule="auto"/>
              <w:jc w:val="both"/>
              <w:rPr>
                <w:rFonts w:ascii="Times New Roman" w:hAnsi="Times New Roman" w:cs="Times New Roman"/>
                <w:sz w:val="24"/>
                <w:szCs w:val="24"/>
              </w:rPr>
            </w:pPr>
            <w:r w:rsidRPr="00A462A6">
              <w:rPr>
                <w:rFonts w:ascii="Times New Roman" w:hAnsi="Times New Roman" w:cs="Times New Roman"/>
                <w:sz w:val="24"/>
                <w:szCs w:val="24"/>
              </w:rPr>
              <w:t>numer zgłoszenia;</w:t>
            </w:r>
          </w:p>
          <w:p w14:paraId="09F06119" w14:textId="77777777" w:rsidR="0025690E" w:rsidRPr="00A462A6" w:rsidRDefault="0025690E" w:rsidP="00396643">
            <w:pPr>
              <w:pStyle w:val="Akapitzlist"/>
              <w:numPr>
                <w:ilvl w:val="0"/>
                <w:numId w:val="12"/>
              </w:numPr>
              <w:spacing w:after="0" w:line="240" w:lineRule="auto"/>
              <w:jc w:val="both"/>
              <w:rPr>
                <w:rFonts w:ascii="Times New Roman" w:hAnsi="Times New Roman" w:cs="Times New Roman"/>
                <w:sz w:val="24"/>
                <w:szCs w:val="24"/>
              </w:rPr>
            </w:pPr>
            <w:r w:rsidRPr="00A462A6">
              <w:rPr>
                <w:rFonts w:ascii="Times New Roman" w:hAnsi="Times New Roman" w:cs="Times New Roman"/>
                <w:sz w:val="24"/>
                <w:szCs w:val="24"/>
              </w:rPr>
              <w:t>przedmiot naruszenia;</w:t>
            </w:r>
          </w:p>
          <w:p w14:paraId="65C9AC09" w14:textId="77777777" w:rsidR="0025690E" w:rsidRPr="00A462A6" w:rsidRDefault="0025690E" w:rsidP="00396643">
            <w:pPr>
              <w:pStyle w:val="Akapitzlist"/>
              <w:numPr>
                <w:ilvl w:val="0"/>
                <w:numId w:val="12"/>
              </w:numPr>
              <w:spacing w:after="0" w:line="240" w:lineRule="auto"/>
              <w:jc w:val="both"/>
              <w:rPr>
                <w:rFonts w:ascii="Times New Roman" w:hAnsi="Times New Roman" w:cs="Times New Roman"/>
                <w:sz w:val="24"/>
                <w:szCs w:val="24"/>
              </w:rPr>
            </w:pPr>
            <w:r w:rsidRPr="00A462A6">
              <w:rPr>
                <w:rFonts w:ascii="Times New Roman" w:hAnsi="Times New Roman" w:cs="Times New Roman"/>
                <w:sz w:val="24"/>
                <w:szCs w:val="24"/>
              </w:rPr>
              <w:t>datę dokonania zgłoszenia zewnętrznego;</w:t>
            </w:r>
          </w:p>
          <w:p w14:paraId="7473986A" w14:textId="77777777" w:rsidR="0025690E" w:rsidRPr="00A462A6" w:rsidRDefault="0025690E" w:rsidP="00396643">
            <w:pPr>
              <w:pStyle w:val="Akapitzlist"/>
              <w:numPr>
                <w:ilvl w:val="0"/>
                <w:numId w:val="12"/>
              </w:numPr>
              <w:spacing w:after="0" w:line="240" w:lineRule="auto"/>
              <w:jc w:val="both"/>
              <w:rPr>
                <w:rFonts w:ascii="Times New Roman" w:hAnsi="Times New Roman" w:cs="Times New Roman"/>
                <w:sz w:val="24"/>
                <w:szCs w:val="24"/>
              </w:rPr>
            </w:pPr>
            <w:r w:rsidRPr="00A462A6">
              <w:rPr>
                <w:rFonts w:ascii="Times New Roman" w:hAnsi="Times New Roman" w:cs="Times New Roman"/>
                <w:sz w:val="24"/>
                <w:szCs w:val="24"/>
              </w:rPr>
              <w:t>wskazanie organu publicznego właściwego do podjęcia działań następczych, do którego zgłoszenie zostało przekazane oraz datę przekazania;</w:t>
            </w:r>
          </w:p>
          <w:p w14:paraId="5B210BE3" w14:textId="77777777" w:rsidR="0025690E" w:rsidRPr="00A462A6" w:rsidRDefault="0025690E" w:rsidP="00396643">
            <w:pPr>
              <w:pStyle w:val="Akapitzlist"/>
              <w:numPr>
                <w:ilvl w:val="0"/>
                <w:numId w:val="12"/>
              </w:numPr>
              <w:spacing w:after="0" w:line="240" w:lineRule="auto"/>
              <w:jc w:val="both"/>
              <w:rPr>
                <w:rFonts w:ascii="Times New Roman" w:hAnsi="Times New Roman" w:cs="Times New Roman"/>
                <w:sz w:val="24"/>
                <w:szCs w:val="24"/>
              </w:rPr>
            </w:pPr>
            <w:r w:rsidRPr="00A462A6">
              <w:rPr>
                <w:rFonts w:ascii="Times New Roman" w:hAnsi="Times New Roman" w:cs="Times New Roman"/>
                <w:sz w:val="24"/>
                <w:szCs w:val="24"/>
              </w:rPr>
              <w:t>datę poinformowania zgłaszającego o przekazaniu sprawy organowi publicznemu właściwemu do podjęcia działań następczych lub o odstąpieniu od przekazania zgłoszenia.</w:t>
            </w:r>
          </w:p>
          <w:p w14:paraId="4C29125C" w14:textId="77777777" w:rsidR="0062091E" w:rsidRPr="00A462A6" w:rsidRDefault="0062091E" w:rsidP="00396643">
            <w:pPr>
              <w:spacing w:after="0" w:line="240" w:lineRule="auto"/>
              <w:jc w:val="both"/>
              <w:rPr>
                <w:rFonts w:ascii="Times New Roman" w:hAnsi="Times New Roman" w:cs="Times New Roman"/>
                <w:sz w:val="24"/>
                <w:szCs w:val="24"/>
              </w:rPr>
            </w:pPr>
          </w:p>
          <w:p w14:paraId="5EB240E4" w14:textId="77777777" w:rsidR="0062091E" w:rsidRPr="000A6108" w:rsidRDefault="0062091E" w:rsidP="00396643">
            <w:pPr>
              <w:spacing w:after="0" w:line="240" w:lineRule="auto"/>
              <w:jc w:val="both"/>
              <w:rPr>
                <w:rFonts w:ascii="Times New Roman" w:hAnsi="Times New Roman" w:cs="Times New Roman"/>
                <w:sz w:val="24"/>
                <w:szCs w:val="24"/>
              </w:rPr>
            </w:pPr>
          </w:p>
          <w:p w14:paraId="37783A10" w14:textId="77777777" w:rsidR="006A716C" w:rsidRPr="000A6108" w:rsidRDefault="006A716C"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44 ust. 3:</w:t>
            </w:r>
          </w:p>
          <w:p w14:paraId="4BBEEF4D" w14:textId="77777777" w:rsidR="006A716C" w:rsidRPr="000A6108" w:rsidRDefault="006A716C"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Po pierwsze, konieczne jest wyjaśnienie, czy celem projektodawcy jest ograniczenie przechowywania w rejestrze wszelkich danych (jak wynika z literalnego brzmienia przepisu), czy tylko danych osobowych. W tej pierwszej sytuacji wydaje się, że po upływie określonego w ustawie terminu  usunąć należałoby cały wpis (rekord) w rejestrze. W tej drugiej: </w:t>
            </w:r>
            <w:r w:rsidRPr="000A6108">
              <w:rPr>
                <w:rFonts w:ascii="Times New Roman" w:hAnsi="Times New Roman" w:cs="Times New Roman"/>
                <w:sz w:val="24"/>
                <w:szCs w:val="24"/>
              </w:rPr>
              <w:lastRenderedPageBreak/>
              <w:t xml:space="preserve">tylko kolumnę z imieniem, nazwiskiem oraz adresem do kontaktu zgłaszającego oraz  ew. dane osobowe sygnalisty i innych osób, które byłyby opisane w polu „przedmiot sprawy”. Wydaje się, że założeniom ustawodawcy odpowiada bardziej ta druga interpretacja. </w:t>
            </w:r>
          </w:p>
          <w:p w14:paraId="52083BE1" w14:textId="77777777" w:rsidR="006A716C" w:rsidRPr="000A6108" w:rsidRDefault="006A716C"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Po drugie, konieczne jest wyjaśnienie, czy celem projektodawcy jest, aby w rejestrze zgłoszeń zewnętrznych nie gromadzono tych zgłoszeń, których po przeprowadzeniu przez RPO weryfikacji, o której mowa w art. 32 ust. 1  nie zakwalifikowano jako informacji o naruszeniu prawa w rozumieniu niniejszej ustawy i odstąpiono od przekazania zgłoszenia właściwemu organowi publicznemu? Wydaje się, że w ten sposób bardzo duża liczba spraw wymknie się z jakiejkolwiek rejestracji i nie będzie podstaw do przetwarzania danych zawartych w tego typu zgłoszeniach w sposób usystematyzowany. </w:t>
            </w:r>
          </w:p>
          <w:p w14:paraId="68A11C84" w14:textId="77777777" w:rsidR="006A716C" w:rsidRPr="000A6108" w:rsidRDefault="006A716C"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Po trzecie, wydaje się, że przepis należy uzupełnić o sformułowanie, że dane osobowe po tym czasie są usuwane. </w:t>
            </w:r>
          </w:p>
          <w:p w14:paraId="03794563" w14:textId="1AA8D3D9" w:rsidR="00C46D9A" w:rsidRDefault="00C46D9A" w:rsidP="00396643">
            <w:pPr>
              <w:spacing w:line="240" w:lineRule="auto"/>
              <w:jc w:val="both"/>
              <w:rPr>
                <w:rFonts w:ascii="Times New Roman" w:hAnsi="Times New Roman" w:cs="Times New Roman"/>
                <w:sz w:val="24"/>
                <w:szCs w:val="24"/>
              </w:rPr>
            </w:pPr>
          </w:p>
          <w:p w14:paraId="4FBF753D" w14:textId="77777777" w:rsidR="006A716C" w:rsidRPr="000A6108" w:rsidRDefault="006A716C"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BRPO postuluje nadto ustanowienie bardziej elastycznego terminu usuwania danych osobowych, albowiem obecna redakcja przepisu prowadzi do wniosku, że usunięcie danych będzie ściśle skorelowane z datą przekazania przez RPO konkretnego zgłoszenia do organu publicznego (przykład: wpis zgłoszenia przekazanego do organu publicznego w dniu 12 grudnia 2022 r. będzie musiał zostać usunięty w dniu 12 grudnia 2023 r.). To zaś wprowadzi obciążenia kadrowo-organizacyjne związane z koniecznością codziennego weryfikowania rejestru zgłoszeń zewnętrznych pod kątem konieczności usuwania (niszczenia) wpisów. Obciążenia tego rodzaju są nieproporcjonalne do realizowanego przez opiniowany przepis interesu publicznego, tj. wynikającej z RODO zasady ograniczenia przechowywania danych osobowych. </w:t>
            </w:r>
          </w:p>
          <w:p w14:paraId="57AE4DE8" w14:textId="14543D27" w:rsidR="006A716C" w:rsidRPr="000A6108" w:rsidRDefault="006A716C"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Propozycja zmian przepisu:</w:t>
            </w:r>
          </w:p>
          <w:p w14:paraId="70F66BD9" w14:textId="4F782536" w:rsidR="006A716C" w:rsidRPr="000A6108" w:rsidRDefault="006A716C" w:rsidP="00C46D9A">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Art. 44 ust. 3: Dane osobowe w rejestrze zgłoszeń zewnętrznych są przechowywane przez okres do końca roku kalendarzowego następującego po roku, w którym przekazano zgłoszenie do organu publicznego właściwego do podjęcia działań następczych, a po tym czasie są usuwane.</w:t>
            </w:r>
          </w:p>
        </w:tc>
        <w:tc>
          <w:tcPr>
            <w:tcW w:w="2800" w:type="dxa"/>
            <w:shd w:val="clear" w:color="auto" w:fill="auto"/>
          </w:tcPr>
          <w:p w14:paraId="1A22E7BD" w14:textId="467EDA87" w:rsidR="00D323D7" w:rsidRPr="002D1188" w:rsidRDefault="002D1188" w:rsidP="002D1188">
            <w:pPr>
              <w:spacing w:after="0" w:line="240" w:lineRule="auto"/>
              <w:rPr>
                <w:rFonts w:ascii="Times New Roman" w:hAnsi="Times New Roman" w:cs="Times New Roman"/>
                <w:b/>
                <w:sz w:val="24"/>
                <w:szCs w:val="24"/>
              </w:rPr>
            </w:pPr>
            <w:r w:rsidRPr="002D1188">
              <w:rPr>
                <w:rFonts w:ascii="Times New Roman" w:hAnsi="Times New Roman" w:cs="Times New Roman"/>
                <w:b/>
                <w:sz w:val="24"/>
                <w:szCs w:val="24"/>
              </w:rPr>
              <w:lastRenderedPageBreak/>
              <w:t xml:space="preserve">Uwaga uwzględniona </w:t>
            </w:r>
          </w:p>
          <w:p w14:paraId="02849166" w14:textId="77777777" w:rsidR="0062091E" w:rsidRPr="000A6108" w:rsidRDefault="0062091E" w:rsidP="00396643">
            <w:pPr>
              <w:spacing w:after="0" w:line="240" w:lineRule="auto"/>
              <w:rPr>
                <w:rFonts w:ascii="Times New Roman" w:hAnsi="Times New Roman" w:cs="Times New Roman"/>
                <w:sz w:val="24"/>
                <w:szCs w:val="24"/>
              </w:rPr>
            </w:pPr>
          </w:p>
          <w:p w14:paraId="32CA9ED1" w14:textId="77777777" w:rsidR="0062091E" w:rsidRPr="000A6108" w:rsidRDefault="0062091E" w:rsidP="00396643">
            <w:pPr>
              <w:spacing w:after="0" w:line="240" w:lineRule="auto"/>
              <w:rPr>
                <w:rFonts w:ascii="Times New Roman" w:hAnsi="Times New Roman" w:cs="Times New Roman"/>
                <w:sz w:val="24"/>
                <w:szCs w:val="24"/>
              </w:rPr>
            </w:pPr>
          </w:p>
          <w:p w14:paraId="223B8A94" w14:textId="77777777" w:rsidR="0062091E" w:rsidRPr="000A6108" w:rsidRDefault="0062091E" w:rsidP="00396643">
            <w:pPr>
              <w:spacing w:after="0" w:line="240" w:lineRule="auto"/>
              <w:rPr>
                <w:rFonts w:ascii="Times New Roman" w:hAnsi="Times New Roman" w:cs="Times New Roman"/>
                <w:sz w:val="24"/>
                <w:szCs w:val="24"/>
              </w:rPr>
            </w:pPr>
          </w:p>
          <w:p w14:paraId="6140014B" w14:textId="77777777" w:rsidR="0062091E" w:rsidRPr="000A6108" w:rsidRDefault="0062091E" w:rsidP="00396643">
            <w:pPr>
              <w:spacing w:after="0" w:line="240" w:lineRule="auto"/>
              <w:rPr>
                <w:rFonts w:ascii="Times New Roman" w:hAnsi="Times New Roman" w:cs="Times New Roman"/>
                <w:sz w:val="24"/>
                <w:szCs w:val="24"/>
              </w:rPr>
            </w:pPr>
          </w:p>
          <w:p w14:paraId="6F7E768E" w14:textId="77777777" w:rsidR="0062091E" w:rsidRPr="000A6108" w:rsidRDefault="0062091E" w:rsidP="00396643">
            <w:pPr>
              <w:spacing w:after="0" w:line="240" w:lineRule="auto"/>
              <w:rPr>
                <w:rFonts w:ascii="Times New Roman" w:hAnsi="Times New Roman" w:cs="Times New Roman"/>
                <w:sz w:val="24"/>
                <w:szCs w:val="24"/>
              </w:rPr>
            </w:pPr>
          </w:p>
          <w:p w14:paraId="61971D65" w14:textId="77777777" w:rsidR="0062091E" w:rsidRPr="000A6108" w:rsidRDefault="0062091E" w:rsidP="00396643">
            <w:pPr>
              <w:spacing w:after="0" w:line="240" w:lineRule="auto"/>
              <w:rPr>
                <w:rFonts w:ascii="Times New Roman" w:hAnsi="Times New Roman" w:cs="Times New Roman"/>
                <w:sz w:val="24"/>
                <w:szCs w:val="24"/>
              </w:rPr>
            </w:pPr>
          </w:p>
          <w:p w14:paraId="7D4F969C" w14:textId="77777777" w:rsidR="0062091E" w:rsidRPr="000A6108" w:rsidRDefault="0062091E" w:rsidP="00396643">
            <w:pPr>
              <w:spacing w:after="0" w:line="240" w:lineRule="auto"/>
              <w:rPr>
                <w:rFonts w:ascii="Times New Roman" w:hAnsi="Times New Roman" w:cs="Times New Roman"/>
                <w:sz w:val="24"/>
                <w:szCs w:val="24"/>
              </w:rPr>
            </w:pPr>
          </w:p>
          <w:p w14:paraId="7151E697" w14:textId="77777777" w:rsidR="0062091E" w:rsidRPr="000A6108" w:rsidRDefault="0062091E" w:rsidP="00396643">
            <w:pPr>
              <w:spacing w:after="0" w:line="240" w:lineRule="auto"/>
              <w:rPr>
                <w:rFonts w:ascii="Times New Roman" w:hAnsi="Times New Roman" w:cs="Times New Roman"/>
                <w:sz w:val="24"/>
                <w:szCs w:val="24"/>
              </w:rPr>
            </w:pPr>
          </w:p>
          <w:p w14:paraId="6E081BE0" w14:textId="77777777" w:rsidR="0062091E" w:rsidRPr="000A6108" w:rsidRDefault="0062091E" w:rsidP="00396643">
            <w:pPr>
              <w:spacing w:after="0" w:line="240" w:lineRule="auto"/>
              <w:rPr>
                <w:rFonts w:ascii="Times New Roman" w:hAnsi="Times New Roman" w:cs="Times New Roman"/>
                <w:sz w:val="24"/>
                <w:szCs w:val="24"/>
              </w:rPr>
            </w:pPr>
          </w:p>
          <w:p w14:paraId="4822454E" w14:textId="77777777" w:rsidR="0062091E" w:rsidRPr="000A6108" w:rsidRDefault="0062091E" w:rsidP="00396643">
            <w:pPr>
              <w:spacing w:after="0" w:line="240" w:lineRule="auto"/>
              <w:rPr>
                <w:rFonts w:ascii="Times New Roman" w:hAnsi="Times New Roman" w:cs="Times New Roman"/>
                <w:sz w:val="24"/>
                <w:szCs w:val="24"/>
              </w:rPr>
            </w:pPr>
          </w:p>
          <w:p w14:paraId="65C98E96" w14:textId="77777777" w:rsidR="0062091E" w:rsidRPr="000A6108" w:rsidRDefault="0062091E" w:rsidP="00396643">
            <w:pPr>
              <w:spacing w:after="0" w:line="240" w:lineRule="auto"/>
              <w:rPr>
                <w:rFonts w:ascii="Times New Roman" w:hAnsi="Times New Roman" w:cs="Times New Roman"/>
                <w:sz w:val="24"/>
                <w:szCs w:val="24"/>
              </w:rPr>
            </w:pPr>
          </w:p>
          <w:p w14:paraId="006FF4C0" w14:textId="77777777" w:rsidR="0062091E" w:rsidRPr="000A6108" w:rsidRDefault="0062091E" w:rsidP="00396643">
            <w:pPr>
              <w:spacing w:after="0" w:line="240" w:lineRule="auto"/>
              <w:rPr>
                <w:rFonts w:ascii="Times New Roman" w:hAnsi="Times New Roman" w:cs="Times New Roman"/>
                <w:sz w:val="24"/>
                <w:szCs w:val="24"/>
              </w:rPr>
            </w:pPr>
          </w:p>
          <w:p w14:paraId="620D1E93" w14:textId="77777777" w:rsidR="0062091E" w:rsidRPr="000A6108" w:rsidRDefault="0062091E" w:rsidP="00396643">
            <w:pPr>
              <w:spacing w:after="0" w:line="240" w:lineRule="auto"/>
              <w:rPr>
                <w:rFonts w:ascii="Times New Roman" w:hAnsi="Times New Roman" w:cs="Times New Roman"/>
                <w:sz w:val="24"/>
                <w:szCs w:val="24"/>
              </w:rPr>
            </w:pPr>
          </w:p>
          <w:p w14:paraId="2C5AC96B" w14:textId="77777777" w:rsidR="0062091E" w:rsidRPr="000A6108" w:rsidRDefault="0062091E" w:rsidP="00396643">
            <w:pPr>
              <w:spacing w:after="0" w:line="240" w:lineRule="auto"/>
              <w:rPr>
                <w:rFonts w:ascii="Times New Roman" w:hAnsi="Times New Roman" w:cs="Times New Roman"/>
                <w:sz w:val="24"/>
                <w:szCs w:val="24"/>
              </w:rPr>
            </w:pPr>
          </w:p>
          <w:p w14:paraId="31EDCEE9" w14:textId="77777777" w:rsidR="0062091E" w:rsidRPr="000A6108" w:rsidRDefault="0062091E" w:rsidP="00396643">
            <w:pPr>
              <w:spacing w:after="0" w:line="240" w:lineRule="auto"/>
              <w:rPr>
                <w:rFonts w:ascii="Times New Roman" w:hAnsi="Times New Roman" w:cs="Times New Roman"/>
                <w:sz w:val="24"/>
                <w:szCs w:val="24"/>
              </w:rPr>
            </w:pPr>
          </w:p>
          <w:p w14:paraId="0B278D99" w14:textId="77777777" w:rsidR="0062091E" w:rsidRPr="000A6108" w:rsidRDefault="0062091E" w:rsidP="00396643">
            <w:pPr>
              <w:spacing w:after="0" w:line="240" w:lineRule="auto"/>
              <w:rPr>
                <w:rFonts w:ascii="Times New Roman" w:hAnsi="Times New Roman" w:cs="Times New Roman"/>
                <w:sz w:val="24"/>
                <w:szCs w:val="24"/>
              </w:rPr>
            </w:pPr>
          </w:p>
          <w:p w14:paraId="076FEEF7" w14:textId="77777777" w:rsidR="0062091E" w:rsidRPr="000A6108" w:rsidRDefault="0062091E" w:rsidP="00396643">
            <w:pPr>
              <w:spacing w:after="0" w:line="240" w:lineRule="auto"/>
              <w:rPr>
                <w:rFonts w:ascii="Times New Roman" w:hAnsi="Times New Roman" w:cs="Times New Roman"/>
                <w:sz w:val="24"/>
                <w:szCs w:val="24"/>
              </w:rPr>
            </w:pPr>
          </w:p>
          <w:p w14:paraId="6C2F3F09" w14:textId="77777777" w:rsidR="0062091E" w:rsidRPr="000A6108" w:rsidRDefault="0062091E" w:rsidP="00396643">
            <w:pPr>
              <w:spacing w:after="0" w:line="240" w:lineRule="auto"/>
              <w:rPr>
                <w:rFonts w:ascii="Times New Roman" w:hAnsi="Times New Roman" w:cs="Times New Roman"/>
                <w:sz w:val="24"/>
                <w:szCs w:val="24"/>
              </w:rPr>
            </w:pPr>
          </w:p>
          <w:p w14:paraId="64409E77" w14:textId="77777777" w:rsidR="0062091E" w:rsidRPr="000A6108" w:rsidRDefault="0062091E" w:rsidP="00396643">
            <w:pPr>
              <w:spacing w:after="0" w:line="240" w:lineRule="auto"/>
              <w:rPr>
                <w:rFonts w:ascii="Times New Roman" w:hAnsi="Times New Roman" w:cs="Times New Roman"/>
                <w:sz w:val="24"/>
                <w:szCs w:val="24"/>
              </w:rPr>
            </w:pPr>
          </w:p>
          <w:p w14:paraId="1E0C15F9" w14:textId="77777777" w:rsidR="0062091E" w:rsidRPr="000A6108" w:rsidRDefault="0062091E" w:rsidP="00396643">
            <w:pPr>
              <w:spacing w:after="0" w:line="240" w:lineRule="auto"/>
              <w:rPr>
                <w:rFonts w:ascii="Times New Roman" w:hAnsi="Times New Roman" w:cs="Times New Roman"/>
                <w:sz w:val="24"/>
                <w:szCs w:val="24"/>
              </w:rPr>
            </w:pPr>
          </w:p>
          <w:p w14:paraId="50B3A3A9" w14:textId="77777777" w:rsidR="0062091E" w:rsidRPr="000A6108" w:rsidRDefault="0062091E" w:rsidP="00396643">
            <w:pPr>
              <w:spacing w:after="0" w:line="240" w:lineRule="auto"/>
              <w:rPr>
                <w:rFonts w:ascii="Times New Roman" w:hAnsi="Times New Roman" w:cs="Times New Roman"/>
                <w:sz w:val="24"/>
                <w:szCs w:val="24"/>
              </w:rPr>
            </w:pPr>
          </w:p>
          <w:p w14:paraId="169A58B3" w14:textId="77777777" w:rsidR="0062091E" w:rsidRPr="000A6108" w:rsidRDefault="0062091E" w:rsidP="00396643">
            <w:pPr>
              <w:spacing w:after="0" w:line="240" w:lineRule="auto"/>
              <w:rPr>
                <w:rFonts w:ascii="Times New Roman" w:hAnsi="Times New Roman" w:cs="Times New Roman"/>
                <w:sz w:val="24"/>
                <w:szCs w:val="24"/>
              </w:rPr>
            </w:pPr>
          </w:p>
          <w:p w14:paraId="3A497763" w14:textId="77777777" w:rsidR="0062091E" w:rsidRPr="000A6108" w:rsidRDefault="0062091E" w:rsidP="00396643">
            <w:pPr>
              <w:spacing w:after="0" w:line="240" w:lineRule="auto"/>
              <w:rPr>
                <w:rFonts w:ascii="Times New Roman" w:hAnsi="Times New Roman" w:cs="Times New Roman"/>
                <w:sz w:val="24"/>
                <w:szCs w:val="24"/>
              </w:rPr>
            </w:pPr>
          </w:p>
          <w:p w14:paraId="2F75D8D3" w14:textId="77777777" w:rsidR="0062091E" w:rsidRPr="000A6108" w:rsidRDefault="0062091E" w:rsidP="00396643">
            <w:pPr>
              <w:spacing w:after="0" w:line="240" w:lineRule="auto"/>
              <w:rPr>
                <w:rFonts w:ascii="Times New Roman" w:hAnsi="Times New Roman" w:cs="Times New Roman"/>
                <w:sz w:val="24"/>
                <w:szCs w:val="24"/>
              </w:rPr>
            </w:pPr>
          </w:p>
          <w:p w14:paraId="570BD18B" w14:textId="77777777" w:rsidR="0062091E" w:rsidRPr="000A6108" w:rsidRDefault="0062091E" w:rsidP="00396643">
            <w:pPr>
              <w:spacing w:after="0" w:line="240" w:lineRule="auto"/>
              <w:rPr>
                <w:rFonts w:ascii="Times New Roman" w:hAnsi="Times New Roman" w:cs="Times New Roman"/>
                <w:sz w:val="24"/>
                <w:szCs w:val="24"/>
              </w:rPr>
            </w:pPr>
          </w:p>
          <w:p w14:paraId="7B72B8DB" w14:textId="77777777" w:rsidR="0062091E" w:rsidRPr="000A6108" w:rsidRDefault="0062091E" w:rsidP="00396643">
            <w:pPr>
              <w:spacing w:after="0" w:line="240" w:lineRule="auto"/>
              <w:rPr>
                <w:rFonts w:ascii="Times New Roman" w:hAnsi="Times New Roman" w:cs="Times New Roman"/>
                <w:sz w:val="24"/>
                <w:szCs w:val="24"/>
              </w:rPr>
            </w:pPr>
          </w:p>
          <w:p w14:paraId="7B2A90F5" w14:textId="77777777" w:rsidR="0062091E" w:rsidRPr="000A6108" w:rsidRDefault="0062091E" w:rsidP="00396643">
            <w:pPr>
              <w:spacing w:after="0" w:line="240" w:lineRule="auto"/>
              <w:rPr>
                <w:rFonts w:ascii="Times New Roman" w:hAnsi="Times New Roman" w:cs="Times New Roman"/>
                <w:sz w:val="24"/>
                <w:szCs w:val="24"/>
              </w:rPr>
            </w:pPr>
          </w:p>
          <w:p w14:paraId="2B07FA52" w14:textId="77777777" w:rsidR="0062091E" w:rsidRPr="000A6108" w:rsidRDefault="0062091E" w:rsidP="00396643">
            <w:pPr>
              <w:spacing w:after="0" w:line="240" w:lineRule="auto"/>
              <w:rPr>
                <w:rFonts w:ascii="Times New Roman" w:hAnsi="Times New Roman" w:cs="Times New Roman"/>
                <w:sz w:val="24"/>
                <w:szCs w:val="24"/>
              </w:rPr>
            </w:pPr>
          </w:p>
          <w:p w14:paraId="6C1AE43E" w14:textId="77777777" w:rsidR="0062091E" w:rsidRPr="000A6108" w:rsidRDefault="0062091E" w:rsidP="00396643">
            <w:pPr>
              <w:spacing w:after="0" w:line="240" w:lineRule="auto"/>
              <w:rPr>
                <w:rFonts w:ascii="Times New Roman" w:hAnsi="Times New Roman" w:cs="Times New Roman"/>
                <w:sz w:val="24"/>
                <w:szCs w:val="24"/>
              </w:rPr>
            </w:pPr>
          </w:p>
          <w:p w14:paraId="5EB3112A" w14:textId="77777777" w:rsidR="0062091E" w:rsidRPr="000A6108" w:rsidRDefault="0062091E" w:rsidP="00396643">
            <w:pPr>
              <w:spacing w:after="0" w:line="240" w:lineRule="auto"/>
              <w:rPr>
                <w:rFonts w:ascii="Times New Roman" w:hAnsi="Times New Roman" w:cs="Times New Roman"/>
                <w:sz w:val="24"/>
                <w:szCs w:val="24"/>
              </w:rPr>
            </w:pPr>
          </w:p>
          <w:p w14:paraId="16A64ECE" w14:textId="77777777" w:rsidR="0062091E" w:rsidRPr="000A6108" w:rsidRDefault="0062091E" w:rsidP="00396643">
            <w:pPr>
              <w:spacing w:after="0" w:line="240" w:lineRule="auto"/>
              <w:rPr>
                <w:rFonts w:ascii="Times New Roman" w:hAnsi="Times New Roman" w:cs="Times New Roman"/>
                <w:sz w:val="24"/>
                <w:szCs w:val="24"/>
              </w:rPr>
            </w:pPr>
          </w:p>
          <w:p w14:paraId="0529E073" w14:textId="77777777" w:rsidR="0062091E" w:rsidRPr="000A6108" w:rsidRDefault="0062091E" w:rsidP="00396643">
            <w:pPr>
              <w:spacing w:after="0" w:line="240" w:lineRule="auto"/>
              <w:rPr>
                <w:rFonts w:ascii="Times New Roman" w:hAnsi="Times New Roman" w:cs="Times New Roman"/>
                <w:sz w:val="24"/>
                <w:szCs w:val="24"/>
              </w:rPr>
            </w:pPr>
          </w:p>
          <w:p w14:paraId="32944451" w14:textId="77777777" w:rsidR="0062091E" w:rsidRPr="000A6108" w:rsidRDefault="0062091E" w:rsidP="00396643">
            <w:pPr>
              <w:spacing w:after="0" w:line="240" w:lineRule="auto"/>
              <w:rPr>
                <w:rFonts w:ascii="Times New Roman" w:hAnsi="Times New Roman" w:cs="Times New Roman"/>
                <w:sz w:val="24"/>
                <w:szCs w:val="24"/>
              </w:rPr>
            </w:pPr>
          </w:p>
          <w:p w14:paraId="7D0D952A" w14:textId="77777777" w:rsidR="0062091E" w:rsidRPr="000A6108" w:rsidRDefault="0062091E" w:rsidP="00396643">
            <w:pPr>
              <w:spacing w:after="0" w:line="240" w:lineRule="auto"/>
              <w:rPr>
                <w:rFonts w:ascii="Times New Roman" w:hAnsi="Times New Roman" w:cs="Times New Roman"/>
                <w:sz w:val="24"/>
                <w:szCs w:val="24"/>
              </w:rPr>
            </w:pPr>
          </w:p>
          <w:p w14:paraId="0D205FE0" w14:textId="77777777" w:rsidR="0062091E" w:rsidRPr="000A6108" w:rsidRDefault="0062091E" w:rsidP="00396643">
            <w:pPr>
              <w:spacing w:after="0" w:line="240" w:lineRule="auto"/>
              <w:rPr>
                <w:rFonts w:ascii="Times New Roman" w:hAnsi="Times New Roman" w:cs="Times New Roman"/>
                <w:sz w:val="24"/>
                <w:szCs w:val="24"/>
              </w:rPr>
            </w:pPr>
          </w:p>
          <w:p w14:paraId="2E0AD258" w14:textId="77777777" w:rsidR="0062091E" w:rsidRPr="000A6108" w:rsidRDefault="0062091E" w:rsidP="00396643">
            <w:pPr>
              <w:spacing w:after="0" w:line="240" w:lineRule="auto"/>
              <w:rPr>
                <w:rFonts w:ascii="Times New Roman" w:hAnsi="Times New Roman" w:cs="Times New Roman"/>
                <w:sz w:val="24"/>
                <w:szCs w:val="24"/>
              </w:rPr>
            </w:pPr>
          </w:p>
          <w:p w14:paraId="703435C2" w14:textId="77777777" w:rsidR="0062091E" w:rsidRPr="000A6108" w:rsidRDefault="0062091E" w:rsidP="00396643">
            <w:pPr>
              <w:spacing w:after="0" w:line="240" w:lineRule="auto"/>
              <w:rPr>
                <w:rFonts w:ascii="Times New Roman" w:hAnsi="Times New Roman" w:cs="Times New Roman"/>
                <w:sz w:val="24"/>
                <w:szCs w:val="24"/>
              </w:rPr>
            </w:pPr>
          </w:p>
          <w:p w14:paraId="1DFF51BC" w14:textId="2E44CC8A" w:rsidR="0062091E" w:rsidRPr="002D1188" w:rsidRDefault="0062091E" w:rsidP="00396643">
            <w:pPr>
              <w:spacing w:after="0" w:line="240" w:lineRule="auto"/>
              <w:rPr>
                <w:rFonts w:ascii="Times New Roman" w:hAnsi="Times New Roman" w:cs="Times New Roman"/>
                <w:b/>
                <w:sz w:val="24"/>
                <w:szCs w:val="24"/>
              </w:rPr>
            </w:pPr>
            <w:r w:rsidRPr="002D1188">
              <w:rPr>
                <w:rFonts w:ascii="Times New Roman" w:hAnsi="Times New Roman" w:cs="Times New Roman"/>
                <w:b/>
                <w:sz w:val="24"/>
                <w:szCs w:val="24"/>
              </w:rPr>
              <w:t xml:space="preserve">Uwaga </w:t>
            </w:r>
            <w:r w:rsidR="00B46B0B">
              <w:rPr>
                <w:rFonts w:ascii="Times New Roman" w:hAnsi="Times New Roman" w:cs="Times New Roman"/>
                <w:b/>
                <w:sz w:val="24"/>
                <w:szCs w:val="24"/>
              </w:rPr>
              <w:t xml:space="preserve">częściowo </w:t>
            </w:r>
            <w:r w:rsidRPr="002D1188">
              <w:rPr>
                <w:rFonts w:ascii="Times New Roman" w:hAnsi="Times New Roman" w:cs="Times New Roman"/>
                <w:b/>
                <w:sz w:val="24"/>
                <w:szCs w:val="24"/>
              </w:rPr>
              <w:t>uwzględniona</w:t>
            </w:r>
          </w:p>
          <w:p w14:paraId="4820FC9A" w14:textId="77777777" w:rsidR="0062091E" w:rsidRPr="000A6108" w:rsidRDefault="0062091E" w:rsidP="00396643">
            <w:pPr>
              <w:spacing w:after="0" w:line="240" w:lineRule="auto"/>
              <w:rPr>
                <w:rFonts w:ascii="Times New Roman" w:hAnsi="Times New Roman" w:cs="Times New Roman"/>
                <w:sz w:val="24"/>
                <w:szCs w:val="24"/>
              </w:rPr>
            </w:pPr>
          </w:p>
          <w:p w14:paraId="3487699A" w14:textId="77777777" w:rsidR="0062091E" w:rsidRPr="000A6108" w:rsidRDefault="0062091E" w:rsidP="00396643">
            <w:pPr>
              <w:spacing w:after="0" w:line="240" w:lineRule="auto"/>
              <w:rPr>
                <w:rFonts w:ascii="Times New Roman" w:hAnsi="Times New Roman" w:cs="Times New Roman"/>
                <w:sz w:val="24"/>
                <w:szCs w:val="24"/>
              </w:rPr>
            </w:pPr>
          </w:p>
          <w:p w14:paraId="49EB01A0" w14:textId="77777777" w:rsidR="0062091E" w:rsidRPr="000A6108" w:rsidRDefault="0062091E" w:rsidP="00396643">
            <w:pPr>
              <w:spacing w:after="0" w:line="240" w:lineRule="auto"/>
              <w:rPr>
                <w:rFonts w:ascii="Times New Roman" w:hAnsi="Times New Roman" w:cs="Times New Roman"/>
                <w:sz w:val="24"/>
                <w:szCs w:val="24"/>
              </w:rPr>
            </w:pPr>
          </w:p>
          <w:p w14:paraId="57AA384E" w14:textId="77777777" w:rsidR="0062091E" w:rsidRPr="000A6108" w:rsidRDefault="0062091E" w:rsidP="00396643">
            <w:pPr>
              <w:spacing w:after="0" w:line="240" w:lineRule="auto"/>
              <w:rPr>
                <w:rFonts w:ascii="Times New Roman" w:hAnsi="Times New Roman" w:cs="Times New Roman"/>
                <w:sz w:val="24"/>
                <w:szCs w:val="24"/>
              </w:rPr>
            </w:pPr>
          </w:p>
          <w:p w14:paraId="383EF8BB" w14:textId="77777777" w:rsidR="0062091E" w:rsidRPr="000A6108" w:rsidRDefault="0062091E" w:rsidP="00396643">
            <w:pPr>
              <w:spacing w:after="0" w:line="240" w:lineRule="auto"/>
              <w:rPr>
                <w:rFonts w:ascii="Times New Roman" w:hAnsi="Times New Roman" w:cs="Times New Roman"/>
                <w:sz w:val="24"/>
                <w:szCs w:val="24"/>
              </w:rPr>
            </w:pPr>
          </w:p>
          <w:p w14:paraId="62D8E317" w14:textId="77777777" w:rsidR="0062091E" w:rsidRPr="000A6108" w:rsidRDefault="0062091E" w:rsidP="00396643">
            <w:pPr>
              <w:spacing w:after="0" w:line="240" w:lineRule="auto"/>
              <w:rPr>
                <w:rFonts w:ascii="Times New Roman" w:hAnsi="Times New Roman" w:cs="Times New Roman"/>
                <w:sz w:val="24"/>
                <w:szCs w:val="24"/>
              </w:rPr>
            </w:pPr>
          </w:p>
          <w:p w14:paraId="358CDC4C" w14:textId="77777777" w:rsidR="0062091E" w:rsidRPr="000A6108" w:rsidRDefault="0062091E" w:rsidP="00396643">
            <w:pPr>
              <w:spacing w:after="0" w:line="240" w:lineRule="auto"/>
              <w:rPr>
                <w:rFonts w:ascii="Times New Roman" w:hAnsi="Times New Roman" w:cs="Times New Roman"/>
                <w:sz w:val="24"/>
                <w:szCs w:val="24"/>
              </w:rPr>
            </w:pPr>
          </w:p>
          <w:p w14:paraId="77EC1B82" w14:textId="77777777" w:rsidR="0062091E" w:rsidRPr="000A6108" w:rsidRDefault="0062091E" w:rsidP="00396643">
            <w:pPr>
              <w:spacing w:after="0" w:line="240" w:lineRule="auto"/>
              <w:rPr>
                <w:rFonts w:ascii="Times New Roman" w:hAnsi="Times New Roman" w:cs="Times New Roman"/>
                <w:sz w:val="24"/>
                <w:szCs w:val="24"/>
              </w:rPr>
            </w:pPr>
          </w:p>
          <w:p w14:paraId="37E84A81" w14:textId="77777777" w:rsidR="0062091E" w:rsidRPr="000A6108" w:rsidRDefault="0062091E" w:rsidP="00396643">
            <w:pPr>
              <w:spacing w:after="0" w:line="240" w:lineRule="auto"/>
              <w:rPr>
                <w:rFonts w:ascii="Times New Roman" w:hAnsi="Times New Roman" w:cs="Times New Roman"/>
                <w:sz w:val="24"/>
                <w:szCs w:val="24"/>
              </w:rPr>
            </w:pPr>
          </w:p>
          <w:p w14:paraId="657F0F80" w14:textId="77777777" w:rsidR="0062091E" w:rsidRPr="000A6108" w:rsidRDefault="0062091E" w:rsidP="00396643">
            <w:pPr>
              <w:spacing w:after="0" w:line="240" w:lineRule="auto"/>
              <w:rPr>
                <w:rFonts w:ascii="Times New Roman" w:hAnsi="Times New Roman" w:cs="Times New Roman"/>
                <w:sz w:val="24"/>
                <w:szCs w:val="24"/>
              </w:rPr>
            </w:pPr>
          </w:p>
          <w:p w14:paraId="56829D21" w14:textId="77777777" w:rsidR="0062091E" w:rsidRPr="000A6108" w:rsidRDefault="0062091E" w:rsidP="00396643">
            <w:pPr>
              <w:spacing w:after="0" w:line="240" w:lineRule="auto"/>
              <w:rPr>
                <w:rFonts w:ascii="Times New Roman" w:hAnsi="Times New Roman" w:cs="Times New Roman"/>
                <w:sz w:val="24"/>
                <w:szCs w:val="24"/>
              </w:rPr>
            </w:pPr>
          </w:p>
          <w:p w14:paraId="2579F0F9" w14:textId="77777777" w:rsidR="00A462A6" w:rsidRDefault="00A462A6" w:rsidP="00396643">
            <w:pPr>
              <w:spacing w:after="0" w:line="240" w:lineRule="auto"/>
              <w:rPr>
                <w:rFonts w:ascii="Times New Roman" w:hAnsi="Times New Roman" w:cs="Times New Roman"/>
                <w:sz w:val="24"/>
                <w:szCs w:val="24"/>
              </w:rPr>
            </w:pPr>
          </w:p>
          <w:p w14:paraId="3DBCE50E" w14:textId="77777777" w:rsidR="005D7955" w:rsidRDefault="005D7955" w:rsidP="00396643">
            <w:pPr>
              <w:spacing w:after="0" w:line="240" w:lineRule="auto"/>
              <w:rPr>
                <w:rFonts w:ascii="Times New Roman" w:hAnsi="Times New Roman" w:cs="Times New Roman"/>
                <w:b/>
                <w:sz w:val="24"/>
                <w:szCs w:val="24"/>
              </w:rPr>
            </w:pPr>
          </w:p>
          <w:p w14:paraId="46DD9C56" w14:textId="745D6371" w:rsidR="00CB05C3" w:rsidRDefault="00A462A6" w:rsidP="00396643">
            <w:pPr>
              <w:spacing w:after="0" w:line="240" w:lineRule="auto"/>
              <w:rPr>
                <w:rFonts w:ascii="Times New Roman" w:hAnsi="Times New Roman" w:cs="Times New Roman"/>
                <w:b/>
                <w:sz w:val="24"/>
                <w:szCs w:val="24"/>
              </w:rPr>
            </w:pPr>
            <w:r w:rsidRPr="001F3C8D">
              <w:rPr>
                <w:rFonts w:ascii="Times New Roman" w:hAnsi="Times New Roman" w:cs="Times New Roman"/>
                <w:b/>
                <w:sz w:val="24"/>
                <w:szCs w:val="24"/>
              </w:rPr>
              <w:t>Wyjaśnie</w:t>
            </w:r>
            <w:r w:rsidR="001F3C8D" w:rsidRPr="001F3C8D">
              <w:rPr>
                <w:rFonts w:ascii="Times New Roman" w:hAnsi="Times New Roman" w:cs="Times New Roman"/>
                <w:b/>
                <w:sz w:val="24"/>
                <w:szCs w:val="24"/>
              </w:rPr>
              <w:t>n</w:t>
            </w:r>
            <w:r w:rsidRPr="001F3C8D">
              <w:rPr>
                <w:rFonts w:ascii="Times New Roman" w:hAnsi="Times New Roman" w:cs="Times New Roman"/>
                <w:b/>
                <w:sz w:val="24"/>
                <w:szCs w:val="24"/>
              </w:rPr>
              <w:t>ie</w:t>
            </w:r>
          </w:p>
          <w:p w14:paraId="21CF75F3" w14:textId="0C7E4D3B" w:rsidR="001F3C8D" w:rsidRDefault="00994046" w:rsidP="00396643">
            <w:pPr>
              <w:spacing w:after="0" w:line="240" w:lineRule="auto"/>
              <w:rPr>
                <w:rFonts w:ascii="Times New Roman" w:hAnsi="Times New Roman" w:cs="Times New Roman"/>
                <w:sz w:val="24"/>
                <w:szCs w:val="24"/>
              </w:rPr>
            </w:pPr>
            <w:r w:rsidRPr="00994046">
              <w:rPr>
                <w:rFonts w:ascii="Times New Roman" w:hAnsi="Times New Roman" w:cs="Times New Roman"/>
                <w:sz w:val="24"/>
                <w:szCs w:val="24"/>
              </w:rPr>
              <w:t xml:space="preserve">Projektowany </w:t>
            </w:r>
            <w:r>
              <w:rPr>
                <w:rFonts w:ascii="Times New Roman" w:hAnsi="Times New Roman" w:cs="Times New Roman"/>
                <w:sz w:val="24"/>
                <w:szCs w:val="24"/>
              </w:rPr>
              <w:t>przepis został doprecyzowany</w:t>
            </w:r>
            <w:r w:rsidR="00141A66">
              <w:rPr>
                <w:rFonts w:ascii="Times New Roman" w:hAnsi="Times New Roman" w:cs="Times New Roman"/>
                <w:sz w:val="24"/>
                <w:szCs w:val="24"/>
              </w:rPr>
              <w:t>.</w:t>
            </w:r>
          </w:p>
          <w:p w14:paraId="70F139B5" w14:textId="77777777" w:rsidR="00994046" w:rsidRDefault="00994046" w:rsidP="00396643">
            <w:pPr>
              <w:spacing w:after="0" w:line="240" w:lineRule="auto"/>
              <w:rPr>
                <w:rFonts w:ascii="Times New Roman" w:hAnsi="Times New Roman" w:cs="Times New Roman"/>
                <w:sz w:val="24"/>
                <w:szCs w:val="24"/>
              </w:rPr>
            </w:pPr>
          </w:p>
          <w:p w14:paraId="0F056F52" w14:textId="77777777" w:rsidR="000A32B3" w:rsidRDefault="000A32B3" w:rsidP="00396643">
            <w:pPr>
              <w:spacing w:after="0" w:line="240" w:lineRule="auto"/>
              <w:rPr>
                <w:rFonts w:ascii="Times New Roman" w:hAnsi="Times New Roman" w:cs="Times New Roman"/>
                <w:sz w:val="24"/>
                <w:szCs w:val="24"/>
              </w:rPr>
            </w:pPr>
          </w:p>
          <w:p w14:paraId="5E8C4F84" w14:textId="77777777" w:rsidR="000A32B3" w:rsidRDefault="000A32B3" w:rsidP="00396643">
            <w:pPr>
              <w:spacing w:after="0" w:line="240" w:lineRule="auto"/>
              <w:rPr>
                <w:rFonts w:ascii="Times New Roman" w:hAnsi="Times New Roman" w:cs="Times New Roman"/>
                <w:sz w:val="24"/>
                <w:szCs w:val="24"/>
              </w:rPr>
            </w:pPr>
          </w:p>
          <w:p w14:paraId="47D353AB" w14:textId="77777777" w:rsidR="000A32B3" w:rsidRDefault="000A32B3" w:rsidP="00396643">
            <w:pPr>
              <w:spacing w:after="0" w:line="240" w:lineRule="auto"/>
              <w:rPr>
                <w:rFonts w:ascii="Times New Roman" w:hAnsi="Times New Roman" w:cs="Times New Roman"/>
                <w:sz w:val="24"/>
                <w:szCs w:val="24"/>
              </w:rPr>
            </w:pPr>
          </w:p>
          <w:p w14:paraId="113DA35C" w14:textId="77777777" w:rsidR="000A32B3" w:rsidRDefault="000A32B3" w:rsidP="00396643">
            <w:pPr>
              <w:spacing w:after="0" w:line="240" w:lineRule="auto"/>
              <w:rPr>
                <w:rFonts w:ascii="Times New Roman" w:hAnsi="Times New Roman" w:cs="Times New Roman"/>
                <w:sz w:val="24"/>
                <w:szCs w:val="24"/>
              </w:rPr>
            </w:pPr>
          </w:p>
          <w:p w14:paraId="04B0CAE8" w14:textId="77777777" w:rsidR="000A32B3" w:rsidRDefault="000A32B3" w:rsidP="00396643">
            <w:pPr>
              <w:spacing w:after="0" w:line="240" w:lineRule="auto"/>
              <w:rPr>
                <w:rFonts w:ascii="Times New Roman" w:hAnsi="Times New Roman" w:cs="Times New Roman"/>
                <w:sz w:val="24"/>
                <w:szCs w:val="24"/>
              </w:rPr>
            </w:pPr>
          </w:p>
          <w:p w14:paraId="6E6D96E4" w14:textId="77777777" w:rsidR="000A32B3" w:rsidRPr="00994046" w:rsidRDefault="000A32B3" w:rsidP="00396643">
            <w:pPr>
              <w:spacing w:after="0" w:line="240" w:lineRule="auto"/>
              <w:rPr>
                <w:rFonts w:ascii="Times New Roman" w:hAnsi="Times New Roman" w:cs="Times New Roman"/>
                <w:sz w:val="24"/>
                <w:szCs w:val="24"/>
              </w:rPr>
            </w:pPr>
          </w:p>
          <w:p w14:paraId="72AC19D9" w14:textId="77777777" w:rsidR="000A32B3" w:rsidRDefault="000A32B3" w:rsidP="000A32B3">
            <w:pPr>
              <w:spacing w:after="0" w:line="240" w:lineRule="auto"/>
              <w:rPr>
                <w:rFonts w:ascii="Times New Roman" w:hAnsi="Times New Roman" w:cs="Times New Roman"/>
                <w:b/>
                <w:sz w:val="24"/>
                <w:szCs w:val="24"/>
              </w:rPr>
            </w:pPr>
            <w:r w:rsidRPr="001F3C8D">
              <w:rPr>
                <w:rFonts w:ascii="Times New Roman" w:hAnsi="Times New Roman" w:cs="Times New Roman"/>
                <w:b/>
                <w:sz w:val="24"/>
                <w:szCs w:val="24"/>
              </w:rPr>
              <w:t>Wyjaśnienie</w:t>
            </w:r>
          </w:p>
          <w:p w14:paraId="4312776B" w14:textId="55100614" w:rsidR="002C37B4" w:rsidRDefault="002C37B4" w:rsidP="00396643">
            <w:pPr>
              <w:spacing w:after="0" w:line="240" w:lineRule="auto"/>
              <w:rPr>
                <w:rFonts w:ascii="Times New Roman" w:hAnsi="Times New Roman" w:cs="Times New Roman"/>
                <w:sz w:val="24"/>
                <w:szCs w:val="24"/>
              </w:rPr>
            </w:pPr>
            <w:r>
              <w:rPr>
                <w:rFonts w:ascii="Times New Roman" w:hAnsi="Times New Roman" w:cs="Times New Roman"/>
                <w:sz w:val="24"/>
                <w:szCs w:val="24"/>
              </w:rPr>
              <w:t>Gromadzenie w rejestrze RPO zgłoszeń, wobec których odstąpiono od przekazania właściwemu organowi publicznemu jest niezasadne, z uwagi na fakt, iż takie „zgłoszenia” nie podlegają ustawie.</w:t>
            </w:r>
          </w:p>
          <w:p w14:paraId="6F6D93A7" w14:textId="77777777" w:rsidR="002C37B4" w:rsidRPr="000A6108" w:rsidRDefault="002C37B4" w:rsidP="00396643">
            <w:pPr>
              <w:spacing w:after="0" w:line="240" w:lineRule="auto"/>
              <w:rPr>
                <w:rFonts w:ascii="Times New Roman" w:hAnsi="Times New Roman" w:cs="Times New Roman"/>
                <w:sz w:val="24"/>
                <w:szCs w:val="24"/>
              </w:rPr>
            </w:pPr>
          </w:p>
          <w:p w14:paraId="7073B806" w14:textId="1F4B4D94" w:rsidR="00C46D9A" w:rsidRPr="00581E13" w:rsidRDefault="00053B1B" w:rsidP="00396643">
            <w:pPr>
              <w:spacing w:after="0" w:line="240" w:lineRule="auto"/>
              <w:rPr>
                <w:rFonts w:ascii="Times New Roman" w:hAnsi="Times New Roman" w:cs="Times New Roman"/>
                <w:sz w:val="24"/>
                <w:szCs w:val="24"/>
              </w:rPr>
            </w:pPr>
            <w:r>
              <w:rPr>
                <w:rFonts w:ascii="Times New Roman" w:hAnsi="Times New Roman" w:cs="Times New Roman"/>
                <w:b/>
                <w:sz w:val="24"/>
                <w:szCs w:val="24"/>
              </w:rPr>
              <w:t>Uwaga uwzględniona</w:t>
            </w:r>
            <w:r w:rsidR="00E07CB3">
              <w:rPr>
                <w:rFonts w:ascii="Times New Roman" w:hAnsi="Times New Roman" w:cs="Times New Roman"/>
                <w:b/>
                <w:sz w:val="24"/>
                <w:szCs w:val="24"/>
              </w:rPr>
              <w:t xml:space="preserve"> </w:t>
            </w:r>
            <w:r w:rsidR="00E07CB3" w:rsidRPr="00E07CB3">
              <w:rPr>
                <w:rFonts w:ascii="Times New Roman" w:hAnsi="Times New Roman" w:cs="Times New Roman"/>
                <w:sz w:val="24"/>
                <w:szCs w:val="24"/>
              </w:rPr>
              <w:t>(por. projektowany</w:t>
            </w:r>
            <w:r w:rsidR="00E07CB3">
              <w:rPr>
                <w:rFonts w:ascii="Times New Roman" w:hAnsi="Times New Roman" w:cs="Times New Roman"/>
                <w:b/>
                <w:sz w:val="24"/>
                <w:szCs w:val="24"/>
              </w:rPr>
              <w:t xml:space="preserve"> </w:t>
            </w:r>
            <w:r w:rsidR="00E07CB3" w:rsidRPr="00581E13">
              <w:rPr>
                <w:rFonts w:ascii="Times New Roman" w:hAnsi="Times New Roman" w:cs="Times New Roman"/>
                <w:sz w:val="24"/>
                <w:szCs w:val="24"/>
              </w:rPr>
              <w:t xml:space="preserve">art. 8 ust. </w:t>
            </w:r>
            <w:r w:rsidR="00581E13" w:rsidRPr="00581E13">
              <w:rPr>
                <w:rFonts w:ascii="Times New Roman" w:hAnsi="Times New Roman" w:cs="Times New Roman"/>
                <w:sz w:val="24"/>
                <w:szCs w:val="24"/>
              </w:rPr>
              <w:t>10)</w:t>
            </w:r>
          </w:p>
          <w:p w14:paraId="19ECA8B9" w14:textId="77777777" w:rsidR="00C46D9A" w:rsidRDefault="00C46D9A" w:rsidP="00396643">
            <w:pPr>
              <w:spacing w:after="0" w:line="240" w:lineRule="auto"/>
              <w:rPr>
                <w:rFonts w:ascii="Times New Roman" w:hAnsi="Times New Roman" w:cs="Times New Roman"/>
                <w:sz w:val="24"/>
                <w:szCs w:val="24"/>
              </w:rPr>
            </w:pPr>
          </w:p>
          <w:p w14:paraId="391D1F9E" w14:textId="66EF2A21" w:rsidR="00CB05C3" w:rsidRPr="00C46D9A" w:rsidRDefault="00C46D9A" w:rsidP="00396643">
            <w:pPr>
              <w:spacing w:after="0" w:line="240" w:lineRule="auto"/>
              <w:rPr>
                <w:rFonts w:ascii="Times New Roman" w:hAnsi="Times New Roman" w:cs="Times New Roman"/>
                <w:b/>
                <w:sz w:val="24"/>
                <w:szCs w:val="24"/>
              </w:rPr>
            </w:pPr>
            <w:r w:rsidRPr="00C46D9A">
              <w:rPr>
                <w:rFonts w:ascii="Times New Roman" w:hAnsi="Times New Roman" w:cs="Times New Roman"/>
                <w:b/>
                <w:sz w:val="24"/>
                <w:szCs w:val="24"/>
              </w:rPr>
              <w:t>Uwaga częściowo uwzględniona</w:t>
            </w:r>
          </w:p>
          <w:p w14:paraId="06172C13" w14:textId="571C3D85" w:rsidR="00CB05C3" w:rsidRPr="000A6108" w:rsidRDefault="00541729" w:rsidP="00396643">
            <w:pPr>
              <w:spacing w:after="0" w:line="240" w:lineRule="auto"/>
              <w:rPr>
                <w:rFonts w:ascii="Times New Roman" w:hAnsi="Times New Roman" w:cs="Times New Roman"/>
                <w:sz w:val="24"/>
                <w:szCs w:val="24"/>
              </w:rPr>
            </w:pPr>
            <w:r>
              <w:rPr>
                <w:rFonts w:ascii="Times New Roman" w:hAnsi="Times New Roman" w:cs="Times New Roman"/>
                <w:sz w:val="24"/>
                <w:szCs w:val="24"/>
              </w:rPr>
              <w:t>Projektowany p</w:t>
            </w:r>
            <w:r w:rsidR="00C46D9A">
              <w:rPr>
                <w:rFonts w:ascii="Times New Roman" w:hAnsi="Times New Roman" w:cs="Times New Roman"/>
                <w:sz w:val="24"/>
                <w:szCs w:val="24"/>
              </w:rPr>
              <w:t>rzepis przeredagowano.</w:t>
            </w:r>
          </w:p>
          <w:p w14:paraId="420282E9" w14:textId="77777777" w:rsidR="00CB05C3" w:rsidRPr="000A6108" w:rsidRDefault="00CB05C3" w:rsidP="00396643">
            <w:pPr>
              <w:spacing w:after="0" w:line="240" w:lineRule="auto"/>
              <w:rPr>
                <w:rFonts w:ascii="Times New Roman" w:hAnsi="Times New Roman" w:cs="Times New Roman"/>
                <w:sz w:val="24"/>
                <w:szCs w:val="24"/>
              </w:rPr>
            </w:pPr>
          </w:p>
          <w:p w14:paraId="7564EC59" w14:textId="77777777" w:rsidR="00CB05C3" w:rsidRPr="000A6108" w:rsidRDefault="00CB05C3" w:rsidP="00396643">
            <w:pPr>
              <w:spacing w:after="0" w:line="240" w:lineRule="auto"/>
              <w:rPr>
                <w:rFonts w:ascii="Times New Roman" w:hAnsi="Times New Roman" w:cs="Times New Roman"/>
                <w:sz w:val="24"/>
                <w:szCs w:val="24"/>
              </w:rPr>
            </w:pPr>
          </w:p>
          <w:p w14:paraId="3BCC0C04" w14:textId="77777777" w:rsidR="00CB05C3" w:rsidRPr="000A6108" w:rsidRDefault="00CB05C3" w:rsidP="00396643">
            <w:pPr>
              <w:spacing w:after="0" w:line="240" w:lineRule="auto"/>
              <w:rPr>
                <w:rFonts w:ascii="Times New Roman" w:hAnsi="Times New Roman" w:cs="Times New Roman"/>
                <w:sz w:val="24"/>
                <w:szCs w:val="24"/>
              </w:rPr>
            </w:pPr>
          </w:p>
          <w:p w14:paraId="164C2BE0" w14:textId="77777777" w:rsidR="0062091E" w:rsidRPr="000A6108" w:rsidRDefault="0062091E" w:rsidP="00396643">
            <w:pPr>
              <w:spacing w:after="0" w:line="240" w:lineRule="auto"/>
              <w:rPr>
                <w:rFonts w:ascii="Times New Roman" w:hAnsi="Times New Roman" w:cs="Times New Roman"/>
                <w:sz w:val="24"/>
                <w:szCs w:val="24"/>
              </w:rPr>
            </w:pPr>
          </w:p>
          <w:p w14:paraId="033BE7C0" w14:textId="77777777" w:rsidR="0062091E" w:rsidRPr="000A6108" w:rsidRDefault="0062091E" w:rsidP="00396643">
            <w:pPr>
              <w:spacing w:after="0" w:line="240" w:lineRule="auto"/>
              <w:rPr>
                <w:rFonts w:ascii="Times New Roman" w:hAnsi="Times New Roman" w:cs="Times New Roman"/>
                <w:sz w:val="24"/>
                <w:szCs w:val="24"/>
              </w:rPr>
            </w:pPr>
          </w:p>
          <w:p w14:paraId="2C366D25" w14:textId="77777777" w:rsidR="0062091E" w:rsidRPr="000A6108" w:rsidRDefault="0062091E" w:rsidP="00396643">
            <w:pPr>
              <w:spacing w:after="0" w:line="240" w:lineRule="auto"/>
              <w:rPr>
                <w:rFonts w:ascii="Times New Roman" w:hAnsi="Times New Roman" w:cs="Times New Roman"/>
                <w:sz w:val="24"/>
                <w:szCs w:val="24"/>
              </w:rPr>
            </w:pPr>
          </w:p>
          <w:p w14:paraId="3F05E75B" w14:textId="77777777" w:rsidR="0062091E" w:rsidRPr="000A6108" w:rsidRDefault="0062091E" w:rsidP="00396643">
            <w:pPr>
              <w:spacing w:after="0" w:line="240" w:lineRule="auto"/>
              <w:rPr>
                <w:rFonts w:ascii="Times New Roman" w:hAnsi="Times New Roman" w:cs="Times New Roman"/>
                <w:sz w:val="24"/>
                <w:szCs w:val="24"/>
              </w:rPr>
            </w:pPr>
          </w:p>
          <w:p w14:paraId="60896067" w14:textId="77777777" w:rsidR="0062091E" w:rsidRPr="000A6108" w:rsidRDefault="0062091E" w:rsidP="00396643">
            <w:pPr>
              <w:spacing w:after="0" w:line="240" w:lineRule="auto"/>
              <w:rPr>
                <w:rFonts w:ascii="Times New Roman" w:hAnsi="Times New Roman" w:cs="Times New Roman"/>
                <w:sz w:val="24"/>
                <w:szCs w:val="24"/>
              </w:rPr>
            </w:pPr>
          </w:p>
          <w:p w14:paraId="1144412A" w14:textId="77777777" w:rsidR="0062091E" w:rsidRPr="000A6108" w:rsidRDefault="0062091E" w:rsidP="00396643">
            <w:pPr>
              <w:spacing w:after="0" w:line="240" w:lineRule="auto"/>
              <w:rPr>
                <w:rFonts w:ascii="Times New Roman" w:hAnsi="Times New Roman" w:cs="Times New Roman"/>
                <w:sz w:val="24"/>
                <w:szCs w:val="24"/>
              </w:rPr>
            </w:pPr>
          </w:p>
          <w:p w14:paraId="1DF5CEB2" w14:textId="77777777" w:rsidR="0062091E" w:rsidRPr="000A6108" w:rsidRDefault="0062091E" w:rsidP="00396643">
            <w:pPr>
              <w:spacing w:after="0" w:line="240" w:lineRule="auto"/>
              <w:rPr>
                <w:rFonts w:ascii="Times New Roman" w:hAnsi="Times New Roman" w:cs="Times New Roman"/>
                <w:sz w:val="24"/>
                <w:szCs w:val="24"/>
              </w:rPr>
            </w:pPr>
          </w:p>
          <w:p w14:paraId="7A0742F3" w14:textId="77777777" w:rsidR="00CB05C3" w:rsidRPr="000A6108" w:rsidRDefault="00CB05C3" w:rsidP="00396643">
            <w:pPr>
              <w:spacing w:after="0" w:line="240" w:lineRule="auto"/>
              <w:rPr>
                <w:rFonts w:ascii="Times New Roman" w:hAnsi="Times New Roman" w:cs="Times New Roman"/>
                <w:sz w:val="24"/>
                <w:szCs w:val="24"/>
              </w:rPr>
            </w:pPr>
          </w:p>
          <w:p w14:paraId="03A05EA4" w14:textId="77777777" w:rsidR="00CB05C3" w:rsidRPr="000A6108" w:rsidRDefault="00CB05C3" w:rsidP="00396643">
            <w:pPr>
              <w:spacing w:after="0" w:line="240" w:lineRule="auto"/>
              <w:rPr>
                <w:rFonts w:ascii="Times New Roman" w:hAnsi="Times New Roman" w:cs="Times New Roman"/>
                <w:sz w:val="24"/>
                <w:szCs w:val="24"/>
              </w:rPr>
            </w:pPr>
          </w:p>
          <w:p w14:paraId="3A5B5E85" w14:textId="77777777" w:rsidR="00CB05C3" w:rsidRPr="000A6108" w:rsidRDefault="00CB05C3" w:rsidP="00396643">
            <w:pPr>
              <w:spacing w:after="0" w:line="240" w:lineRule="auto"/>
              <w:rPr>
                <w:rFonts w:ascii="Times New Roman" w:hAnsi="Times New Roman" w:cs="Times New Roman"/>
                <w:sz w:val="24"/>
                <w:szCs w:val="24"/>
              </w:rPr>
            </w:pPr>
          </w:p>
          <w:p w14:paraId="5E45DCD8" w14:textId="77777777" w:rsidR="00CB05C3" w:rsidRPr="000A6108" w:rsidRDefault="00CB05C3" w:rsidP="00396643">
            <w:pPr>
              <w:spacing w:after="0" w:line="240" w:lineRule="auto"/>
              <w:rPr>
                <w:rFonts w:ascii="Times New Roman" w:hAnsi="Times New Roman" w:cs="Times New Roman"/>
                <w:sz w:val="24"/>
                <w:szCs w:val="24"/>
              </w:rPr>
            </w:pPr>
          </w:p>
          <w:p w14:paraId="39364414" w14:textId="77777777" w:rsidR="00CB05C3" w:rsidRPr="000A6108" w:rsidRDefault="00CB05C3" w:rsidP="00396643">
            <w:pPr>
              <w:spacing w:after="0" w:line="240" w:lineRule="auto"/>
              <w:rPr>
                <w:rFonts w:ascii="Times New Roman" w:hAnsi="Times New Roman" w:cs="Times New Roman"/>
                <w:sz w:val="24"/>
                <w:szCs w:val="24"/>
              </w:rPr>
            </w:pPr>
          </w:p>
          <w:p w14:paraId="71DE8589" w14:textId="77777777" w:rsidR="00CB05C3" w:rsidRPr="000A6108" w:rsidRDefault="00CB05C3" w:rsidP="00396643">
            <w:pPr>
              <w:spacing w:after="0" w:line="240" w:lineRule="auto"/>
              <w:rPr>
                <w:rFonts w:ascii="Times New Roman" w:hAnsi="Times New Roman" w:cs="Times New Roman"/>
                <w:sz w:val="24"/>
                <w:szCs w:val="24"/>
              </w:rPr>
            </w:pPr>
          </w:p>
          <w:p w14:paraId="389452A7" w14:textId="1C4B91BE" w:rsidR="00CB05C3" w:rsidRPr="000A6108" w:rsidRDefault="00CB05C3" w:rsidP="00396643">
            <w:pPr>
              <w:spacing w:after="0" w:line="240" w:lineRule="auto"/>
              <w:rPr>
                <w:rFonts w:ascii="Times New Roman" w:hAnsi="Times New Roman" w:cs="Times New Roman"/>
                <w:sz w:val="24"/>
                <w:szCs w:val="24"/>
              </w:rPr>
            </w:pPr>
          </w:p>
        </w:tc>
      </w:tr>
      <w:tr w:rsidR="00ED50A1" w:rsidRPr="000A6108" w14:paraId="1A66243B" w14:textId="77777777" w:rsidTr="00BC5D42">
        <w:tc>
          <w:tcPr>
            <w:tcW w:w="516" w:type="dxa"/>
            <w:vMerge w:val="restart"/>
            <w:shd w:val="clear" w:color="auto" w:fill="auto"/>
          </w:tcPr>
          <w:p w14:paraId="310F3B1E" w14:textId="713FC8E4" w:rsidR="00ED50A1" w:rsidRPr="000A6108" w:rsidRDefault="00ED50A1"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46.</w:t>
            </w:r>
          </w:p>
        </w:tc>
        <w:tc>
          <w:tcPr>
            <w:tcW w:w="3448" w:type="dxa"/>
            <w:vMerge w:val="restart"/>
            <w:shd w:val="clear" w:color="auto" w:fill="auto"/>
          </w:tcPr>
          <w:p w14:paraId="77D7F6B5" w14:textId="77777777" w:rsidR="00ED50A1" w:rsidRPr="000A6108" w:rsidRDefault="00ED50A1"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45.</w:t>
            </w:r>
            <w:r w:rsidRPr="000A6108">
              <w:rPr>
                <w:rFonts w:ascii="Times New Roman" w:hAnsi="Times New Roman" w:cs="Times New Roman"/>
                <w:szCs w:val="24"/>
              </w:rPr>
              <w:t xml:space="preserve"> 1. Organ publiczny za każdy rok kalendarzowy sporządza sprawozdanie, zgodne ze wzorem, o którym mowa w ust. 3, zawierające dane statystyczne dotyczące zgłoszeń zewnętrznych, obejmujące:</w:t>
            </w:r>
          </w:p>
          <w:p w14:paraId="33207A5C" w14:textId="77777777" w:rsidR="00ED50A1" w:rsidRPr="000A6108" w:rsidRDefault="00ED50A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liczbę przyjętych zgłoszeń zewnętrznych;</w:t>
            </w:r>
          </w:p>
          <w:p w14:paraId="0002F7F6" w14:textId="77777777" w:rsidR="00ED50A1" w:rsidRPr="000A6108" w:rsidRDefault="00ED50A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liczbę postępowań wyjaśniających i postępowań wszczętych w wyniku przyjętych zgłoszeń zewnętrznych oraz informacje na temat wyniku tych postępowań;</w:t>
            </w:r>
          </w:p>
          <w:p w14:paraId="0CEF585C" w14:textId="77777777" w:rsidR="00ED50A1" w:rsidRPr="000A6108" w:rsidRDefault="00ED50A1"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 xml:space="preserve">szacunkową szkodę majątkową, jeżeli została stwierdzona, oraz kwoty odzyskane w wyniku postępowań dotyczących naruszeń będących przedmiotem zgłoszenia </w:t>
            </w:r>
            <w:r w:rsidRPr="000A6108">
              <w:rPr>
                <w:rFonts w:ascii="Times New Roman" w:hAnsi="Times New Roman" w:cs="Times New Roman"/>
                <w:szCs w:val="24"/>
              </w:rPr>
              <w:lastRenderedPageBreak/>
              <w:t xml:space="preserve">zewnętrznego – o ile organ publiczny posiada te dane. </w:t>
            </w:r>
          </w:p>
          <w:p w14:paraId="551D798B" w14:textId="77777777" w:rsidR="00ED50A1" w:rsidRPr="000A6108" w:rsidRDefault="00ED50A1"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Dane statystyczne, o których mowa w ust. 1, nie obejmują danych osobowych.</w:t>
            </w:r>
          </w:p>
          <w:p w14:paraId="66CCB30A" w14:textId="77777777" w:rsidR="00ED50A1" w:rsidRPr="000A6108" w:rsidRDefault="00ED50A1"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3. Rzecznik Praw Obywatelskich określa wzór sprawozdania, o którym mowa w ust. 1, i publikuje go na swojej stronie podmiotowej Biuletynu Informacji Publicznej.</w:t>
            </w:r>
          </w:p>
          <w:p w14:paraId="55FD7CCB" w14:textId="77777777" w:rsidR="00ED50A1" w:rsidRPr="000A6108" w:rsidRDefault="00ED50A1"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4. Sprawozdanie, o którym mowa w ust. 1, organ publiczny przekazuje do Rzecznika Praw Obywatelskich w terminie do dnia 31 marca roku następującego po roku, za jaki jest sporządzane.</w:t>
            </w:r>
          </w:p>
          <w:p w14:paraId="78A962BE" w14:textId="77777777" w:rsidR="00ED50A1" w:rsidRPr="000A6108" w:rsidRDefault="00ED50A1"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5. Rzecznik Praw Obywatelskich, na podstawie sprawozdań organów publicznych, sporządza sprawozdanie za dany rok kalendarzowy i przekazuje je do Komisji Europejskiej nie później niż do 31 grudnia roku następującego po roku, za jaki jest sporządzane. Sprawozdanie jest publikowane na stronie podmiotowej Biuletynu Informacji Publicznej Rzecznika Praw Obywatelskich.</w:t>
            </w:r>
          </w:p>
          <w:p w14:paraId="305BCB69" w14:textId="77777777" w:rsidR="00ED50A1" w:rsidRPr="000A6108" w:rsidRDefault="00ED50A1" w:rsidP="00396643">
            <w:pPr>
              <w:spacing w:after="0" w:line="240" w:lineRule="auto"/>
              <w:jc w:val="center"/>
              <w:rPr>
                <w:rFonts w:ascii="Times New Roman" w:hAnsi="Times New Roman" w:cs="Times New Roman"/>
                <w:sz w:val="24"/>
                <w:szCs w:val="24"/>
              </w:rPr>
            </w:pPr>
          </w:p>
        </w:tc>
        <w:tc>
          <w:tcPr>
            <w:tcW w:w="7230" w:type="dxa"/>
            <w:shd w:val="clear" w:color="auto" w:fill="auto"/>
          </w:tcPr>
          <w:p w14:paraId="78026370" w14:textId="77777777" w:rsidR="00ED50A1" w:rsidRPr="000A6108" w:rsidRDefault="00ED50A1"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Ministerstwo Rozwoju i Technologii </w:t>
            </w:r>
          </w:p>
          <w:p w14:paraId="46092D65" w14:textId="77777777" w:rsidR="00ED50A1" w:rsidRPr="000A6108" w:rsidRDefault="00ED50A1"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45 ust. 2:</w:t>
            </w:r>
          </w:p>
          <w:p w14:paraId="505AD7BD" w14:textId="7EB2B740" w:rsidR="00ED50A1" w:rsidRPr="000A6108" w:rsidRDefault="00ED50A1"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Należy zadbać, aby w sprawozdaniu organu publicznego zawierającym dane dotyczące zgłoszeń zewnętrznych nie pojawiły się informacje stanowiące tajemnicę przedsiębiorstwa. W kontekście ochrony tajemnicy przedsiębiorstwa należy również zwrócić uwagę, że nie są jasne zasady dostępu do rejestru zgłoszeń zewnętrznych prowadzonego przez RPO oraz organy publiczne i obejmującego m. in. informacje dotyczące przedmiotu naruszenia oraz inne informacje wrażliwe,</w:t>
            </w:r>
          </w:p>
          <w:p w14:paraId="634AC17C" w14:textId="77777777" w:rsidR="00ED50A1" w:rsidRPr="000A6108" w:rsidRDefault="00ED50A1"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których ujawnienie mogłoby narazić pracodawcę na szkodę.</w:t>
            </w:r>
          </w:p>
          <w:p w14:paraId="1E23FBA4" w14:textId="44232BCD" w:rsidR="00ED50A1" w:rsidRPr="000A6108" w:rsidRDefault="00ED50A1"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568C6252" w14:textId="77777777" w:rsidR="00ED50A1" w:rsidRPr="000A6108" w:rsidRDefault="00ED50A1" w:rsidP="00396643">
            <w:pPr>
              <w:autoSpaceDE w:val="0"/>
              <w:autoSpaceDN w:val="0"/>
              <w:adjustRightInd w:val="0"/>
              <w:spacing w:after="0" w:line="240" w:lineRule="auto"/>
              <w:rPr>
                <w:rFonts w:ascii="Times New Roman" w:hAnsi="Times New Roman" w:cs="Times New Roman"/>
                <w:sz w:val="24"/>
                <w:szCs w:val="24"/>
              </w:rPr>
            </w:pPr>
            <w:r w:rsidRPr="000A6108">
              <w:rPr>
                <w:rFonts w:ascii="Times New Roman" w:hAnsi="Times New Roman" w:cs="Times New Roman"/>
                <w:sz w:val="24"/>
                <w:szCs w:val="24"/>
              </w:rPr>
              <w:t>Art. 45.</w:t>
            </w:r>
          </w:p>
          <w:p w14:paraId="4C9748FF" w14:textId="47A7E68B" w:rsidR="00ED50A1" w:rsidRPr="000A6108" w:rsidRDefault="00ED50A1" w:rsidP="00396643">
            <w:pPr>
              <w:autoSpaceDE w:val="0"/>
              <w:autoSpaceDN w:val="0"/>
              <w:adjustRightInd w:val="0"/>
              <w:spacing w:after="0" w:line="240" w:lineRule="auto"/>
              <w:rPr>
                <w:rFonts w:ascii="Times New Roman" w:hAnsi="Times New Roman" w:cs="Times New Roman"/>
                <w:sz w:val="24"/>
                <w:szCs w:val="24"/>
              </w:rPr>
            </w:pPr>
            <w:r w:rsidRPr="000A6108">
              <w:rPr>
                <w:rFonts w:ascii="Times New Roman" w:hAnsi="Times New Roman" w:cs="Times New Roman"/>
                <w:sz w:val="24"/>
                <w:szCs w:val="24"/>
              </w:rPr>
              <w:t>2. Dane statystyczne, o których mowa w ust. 1, nie obejmują danych osobowych ani informacji stanowiących tajemnicę przedsiębiorstwa.</w:t>
            </w:r>
          </w:p>
        </w:tc>
        <w:tc>
          <w:tcPr>
            <w:tcW w:w="2800" w:type="dxa"/>
            <w:shd w:val="clear" w:color="auto" w:fill="auto"/>
          </w:tcPr>
          <w:p w14:paraId="62D82DE9" w14:textId="2EE1D29D" w:rsidR="00ED50A1" w:rsidRPr="000A6108" w:rsidRDefault="00ED50A1"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uwzględniona</w:t>
            </w:r>
          </w:p>
        </w:tc>
      </w:tr>
      <w:tr w:rsidR="00ED50A1" w:rsidRPr="000A6108" w14:paraId="3F4BB435" w14:textId="77777777" w:rsidTr="000739B6">
        <w:trPr>
          <w:trHeight w:val="2693"/>
        </w:trPr>
        <w:tc>
          <w:tcPr>
            <w:tcW w:w="516" w:type="dxa"/>
            <w:vMerge/>
            <w:shd w:val="clear" w:color="auto" w:fill="auto"/>
          </w:tcPr>
          <w:p w14:paraId="06478292" w14:textId="77777777" w:rsidR="00ED50A1" w:rsidRPr="000A6108" w:rsidRDefault="00ED50A1" w:rsidP="00396643">
            <w:pPr>
              <w:spacing w:after="0" w:line="240" w:lineRule="auto"/>
              <w:rPr>
                <w:rFonts w:ascii="Times New Roman" w:hAnsi="Times New Roman" w:cs="Times New Roman"/>
                <w:sz w:val="24"/>
                <w:szCs w:val="24"/>
              </w:rPr>
            </w:pPr>
          </w:p>
        </w:tc>
        <w:tc>
          <w:tcPr>
            <w:tcW w:w="3448" w:type="dxa"/>
            <w:vMerge/>
            <w:shd w:val="clear" w:color="auto" w:fill="auto"/>
          </w:tcPr>
          <w:p w14:paraId="0068D50A" w14:textId="77777777" w:rsidR="00ED50A1" w:rsidRPr="000A6108" w:rsidRDefault="00ED50A1"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564D1CBC" w14:textId="77777777" w:rsidR="00ED50A1" w:rsidRPr="000A6108" w:rsidRDefault="00ED50A1"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Rzecznik Praw Obywatelskich </w:t>
            </w:r>
          </w:p>
          <w:p w14:paraId="184A6137" w14:textId="77777777" w:rsidR="00ED50A1" w:rsidRPr="000A6108" w:rsidRDefault="00ED50A1"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Uwaga do art. 45 ust. 3:</w:t>
            </w:r>
          </w:p>
          <w:p w14:paraId="78804648"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Rozwiązanie przyjęte w art. 45 ust. 3 – zobowiązujące Rzecznika Praw Obywatelskich do określenia wzoru sprawozdania, o którym mowa w ust. 1, i opublikowania go na swojej stronie podmiotowej Biuletynu Informacji Publicznej – jest chybione. Faktycznie, wzór takiego sprawozdania powinien zostać jednolicie określony dla wszystkich organów publicznych, co Rzecznik Praw Obywatelskich postulował w opinii do poprzedniej wersji projektu ustawy. Niemniej jednak określenie takiego wzoru powinno być kompetencją prawodawcy - powinno być to </w:t>
            </w:r>
            <w:r w:rsidRPr="000A6108">
              <w:rPr>
                <w:rFonts w:ascii="Times New Roman" w:hAnsi="Times New Roman" w:cs="Times New Roman"/>
                <w:sz w:val="24"/>
                <w:szCs w:val="24"/>
              </w:rPr>
              <w:lastRenderedPageBreak/>
              <w:t xml:space="preserve">rozporządzenie wykonawcze ministra właściwego do spraw pracy. RPO nie jest organem ustrojowo właściwym do wydawania jakichkolwiek aktów prawotwórczych adresowanych na zewnątrz, które miałyby wiązać niepodległe mu jednostki tj. organy publiczne w rozumieniu niniejszej ustawy. </w:t>
            </w:r>
          </w:p>
          <w:p w14:paraId="6C15270C"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Co więcej, z uwagi na przyjęty w ustawie „hybrydowy” model systemu zgłoszeń zewnętrznych postulować należy uwzględnienie w tym sprawozdaniu również działalności RPO – przynajmniej w zakresie liczby</w:t>
            </w:r>
          </w:p>
          <w:p w14:paraId="44D4B95A"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przekazanych innym organom zgłoszeń zewnętrznych – pozwoliłoby to Komisji Europejskiej na pełną ocenę skali działalności sygnalistów i organów rozpatrujących ich zgłoszenia. Jak się wydaje to do RPO bowiem wpływać będzie najwięcej zgłoszeń zewnętrznych. Warto również określić w projekcie ustawy, że elementem sprawozdań organów publicznych i RPO powinna być liczba spraw niedotyczących naruszenia prawa w rozumieniu ustawy.</w:t>
            </w:r>
          </w:p>
          <w:p w14:paraId="56E985AC" w14:textId="693FD18C"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5072DF00"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Art. 45. 1. Organ publiczny za każdy rok kalendarzowy sporządza sprawozdanie, zgodne ze wzorem, o którym mowa w ust. 3, zawierające dane statystyczne dotyczące zgłoszeń zewnętrznych, obejmujące:</w:t>
            </w:r>
          </w:p>
          <w:p w14:paraId="61E1EAD9"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1)</w:t>
            </w:r>
            <w:r w:rsidRPr="000A6108">
              <w:rPr>
                <w:rFonts w:ascii="Times New Roman" w:hAnsi="Times New Roman" w:cs="Times New Roman"/>
                <w:sz w:val="24"/>
                <w:szCs w:val="24"/>
              </w:rPr>
              <w:tab/>
              <w:t>liczbę przyjętych zgłoszeń zewnętrznych;</w:t>
            </w:r>
          </w:p>
          <w:p w14:paraId="32FB7D98"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2)</w:t>
            </w:r>
            <w:r w:rsidRPr="000A6108">
              <w:rPr>
                <w:rFonts w:ascii="Times New Roman" w:hAnsi="Times New Roman" w:cs="Times New Roman"/>
                <w:sz w:val="24"/>
                <w:szCs w:val="24"/>
              </w:rPr>
              <w:tab/>
              <w:t>liczbę postępowań wyjaśniających i postępowań wszczętych w wyniku przyjętych zgłoszeń zewnętrznych oraz informacje na temat wyniku tych postępowań;</w:t>
            </w:r>
          </w:p>
          <w:p w14:paraId="750E063C"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3) liczbę zgłoszeń zewnętrznych nie dotyczących informacji o naruszeniu prawa;</w:t>
            </w:r>
          </w:p>
          <w:p w14:paraId="361219B8"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4)</w:t>
            </w:r>
            <w:r w:rsidRPr="000A6108">
              <w:rPr>
                <w:rFonts w:ascii="Times New Roman" w:hAnsi="Times New Roman" w:cs="Times New Roman"/>
                <w:sz w:val="24"/>
                <w:szCs w:val="24"/>
              </w:rPr>
              <w:tab/>
              <w:t xml:space="preserve">szacunkową szkodę majątkową, jeżeli została stwierdzona, oraz kwoty odzyskane w wyniku postępowań dotyczących naruszeń będących </w:t>
            </w:r>
            <w:r w:rsidRPr="000A6108">
              <w:rPr>
                <w:rFonts w:ascii="Times New Roman" w:hAnsi="Times New Roman" w:cs="Times New Roman"/>
                <w:sz w:val="24"/>
                <w:szCs w:val="24"/>
              </w:rPr>
              <w:lastRenderedPageBreak/>
              <w:t xml:space="preserve">przedmiotem zgłoszenia zewnętrznego – o ile organ publiczny posiada te dane. </w:t>
            </w:r>
          </w:p>
          <w:p w14:paraId="6F716D4D"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2. Dane statystyczne, o których mowa w ust. 1, nie obejmują danych osobowych.</w:t>
            </w:r>
          </w:p>
          <w:p w14:paraId="6D7B0B6C"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3. Minister właściwy do spraw pracy określi, w drodze rozporządzenia, wzór sprawozdania, o którym mowa w ust. 1, kierując się potrzebą czytelności sprawozdania i zapewnienia jednolitości danych przekazywanych do Komisji Europejskiej.</w:t>
            </w:r>
          </w:p>
          <w:p w14:paraId="2472102B"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4. Sprawozdanie, o którym mowa w ust. 1, organ publiczny przekazuje do Rzecznika Praw Obywatelskich w terminie do dnia 31 marca roku następującego po roku, za jaki jest sporządzane.</w:t>
            </w:r>
          </w:p>
          <w:p w14:paraId="46E304AF"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5. Rzecznik Praw Obywatelskich za każdy rok kalendarzowy sporządza sprawozdanie zawierające dane statystyczne dotyczące zgłoszeń zewnętrznych do niego kierowanych, obejmujące:</w:t>
            </w:r>
          </w:p>
          <w:p w14:paraId="0E3776DC"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1) liczbę przyjętych zgłoszeń zewnętrznych;</w:t>
            </w:r>
          </w:p>
          <w:p w14:paraId="00D77BC4"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2) liczbę zgłoszeń zewnętrznych przekazanych organom publicznym właściwym do podjęcia działań następczym z podziałem na konkretne organy;</w:t>
            </w:r>
          </w:p>
          <w:p w14:paraId="65B3B743" w14:textId="77777777"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3) liczbę przyjętych zgłoszeń zewnętrznych niedotyczących informacji o naruszeniu prawa.</w:t>
            </w:r>
          </w:p>
          <w:p w14:paraId="50C1845F" w14:textId="3A8A73DC" w:rsidR="00ED50A1" w:rsidRPr="000A6108" w:rsidRDefault="00ED50A1"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6. Rzecznik Praw Obywatelskich, na podstawie sprawozdań organów publicznych oraz własnego sprawozdania, sporządza sprawozdanie za dany rok kalendarzowy i przekazuje je do Komisji Europejskiej nie później niż do 31 grudnia roku następującego po roku, za jaki jest sporządzane. Sprawozdanie jest publikowane na stronie podmiotowej Biuletynu Informacji Publicznej Rzecznika Praw Obywatelskich.</w:t>
            </w:r>
          </w:p>
        </w:tc>
        <w:tc>
          <w:tcPr>
            <w:tcW w:w="2800" w:type="dxa"/>
            <w:shd w:val="clear" w:color="auto" w:fill="auto"/>
          </w:tcPr>
          <w:p w14:paraId="579D1770" w14:textId="506DFCC2" w:rsidR="00ED50A1" w:rsidRDefault="00ED50A1" w:rsidP="00FA7F54">
            <w:pPr>
              <w:spacing w:after="0" w:line="240" w:lineRule="auto"/>
              <w:rPr>
                <w:rFonts w:ascii="Times New Roman" w:hAnsi="Times New Roman" w:cs="Times New Roman"/>
                <w:b/>
                <w:sz w:val="24"/>
                <w:szCs w:val="24"/>
              </w:rPr>
            </w:pPr>
            <w:r w:rsidRPr="00F463F1">
              <w:rPr>
                <w:rFonts w:ascii="Times New Roman" w:hAnsi="Times New Roman" w:cs="Times New Roman"/>
                <w:b/>
                <w:sz w:val="24"/>
                <w:szCs w:val="24"/>
              </w:rPr>
              <w:lastRenderedPageBreak/>
              <w:t>Uwaga nieuwzględniona</w:t>
            </w:r>
            <w:r w:rsidRPr="000A6108">
              <w:rPr>
                <w:rFonts w:ascii="Times New Roman" w:hAnsi="Times New Roman" w:cs="Times New Roman"/>
                <w:b/>
                <w:sz w:val="24"/>
                <w:szCs w:val="24"/>
              </w:rPr>
              <w:t xml:space="preserve"> </w:t>
            </w:r>
          </w:p>
          <w:p w14:paraId="5CD3216C" w14:textId="5E83FA58" w:rsidR="00FA7F54" w:rsidRDefault="00C46A34" w:rsidP="00FA7F5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Takie rozwiązanie zapewni odpowiednią elastyczność oraz będzie dostosowane do potrzeb RPO, </w:t>
            </w:r>
            <w:r w:rsidR="00581E13">
              <w:rPr>
                <w:rFonts w:ascii="Times New Roman" w:hAnsi="Times New Roman" w:cs="Times New Roman"/>
                <w:sz w:val="24"/>
                <w:szCs w:val="24"/>
              </w:rPr>
              <w:t>zo</w:t>
            </w:r>
            <w:r>
              <w:rPr>
                <w:rFonts w:ascii="Times New Roman" w:hAnsi="Times New Roman" w:cs="Times New Roman"/>
                <w:sz w:val="24"/>
                <w:szCs w:val="24"/>
              </w:rPr>
              <w:t>bowiązan</w:t>
            </w:r>
            <w:r w:rsidR="00581E13">
              <w:rPr>
                <w:rFonts w:ascii="Times New Roman" w:hAnsi="Times New Roman" w:cs="Times New Roman"/>
                <w:sz w:val="24"/>
                <w:szCs w:val="24"/>
              </w:rPr>
              <w:t>ego</w:t>
            </w:r>
            <w:r>
              <w:rPr>
                <w:rFonts w:ascii="Times New Roman" w:hAnsi="Times New Roman" w:cs="Times New Roman"/>
                <w:sz w:val="24"/>
                <w:szCs w:val="24"/>
              </w:rPr>
              <w:t xml:space="preserve"> do przekazania sprawozdania do KE.</w:t>
            </w:r>
          </w:p>
          <w:p w14:paraId="5879D042" w14:textId="77777777" w:rsidR="00885BB1" w:rsidRDefault="00885BB1" w:rsidP="00885BB1">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Przeredagowano projektowany przepis </w:t>
            </w:r>
            <w:r>
              <w:rPr>
                <w:rFonts w:ascii="Times New Roman" w:hAnsi="Times New Roman" w:cs="Times New Roman"/>
                <w:sz w:val="24"/>
                <w:szCs w:val="24"/>
              </w:rPr>
              <w:lastRenderedPageBreak/>
              <w:t>(zastąpiono obowiązek RPO określenia wzoru – prawem RPO do takiego określenia).</w:t>
            </w:r>
          </w:p>
          <w:p w14:paraId="33DF52AA" w14:textId="77777777" w:rsidR="00A312D6" w:rsidRDefault="00A312D6" w:rsidP="00396643">
            <w:pPr>
              <w:spacing w:after="0" w:line="240" w:lineRule="auto"/>
              <w:rPr>
                <w:rFonts w:ascii="Times New Roman" w:hAnsi="Times New Roman" w:cs="Times New Roman"/>
                <w:b/>
                <w:sz w:val="24"/>
                <w:szCs w:val="24"/>
              </w:rPr>
            </w:pPr>
          </w:p>
          <w:p w14:paraId="0827FD14" w14:textId="77777777" w:rsidR="00581E13" w:rsidRDefault="00581E13" w:rsidP="00396643">
            <w:pPr>
              <w:spacing w:after="0" w:line="240" w:lineRule="auto"/>
              <w:rPr>
                <w:rFonts w:ascii="Times New Roman" w:hAnsi="Times New Roman" w:cs="Times New Roman"/>
                <w:b/>
                <w:sz w:val="24"/>
                <w:szCs w:val="24"/>
              </w:rPr>
            </w:pPr>
          </w:p>
          <w:p w14:paraId="5A1D5976" w14:textId="77777777" w:rsidR="00ED50A1" w:rsidRPr="000A6108" w:rsidRDefault="00ED50A1"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6E5999CA" w14:textId="77777777" w:rsidR="00ED50A1" w:rsidRPr="000A6108" w:rsidRDefault="00ED50A1"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Przepis ma na celu wdrożenie art. 27 ust. 2 dyrektywy.</w:t>
            </w:r>
          </w:p>
          <w:p w14:paraId="09CF4A69" w14:textId="34F8D055" w:rsidR="00ED50A1" w:rsidRPr="000A6108" w:rsidRDefault="00ED50A1"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Z uwagi na fakt, iż zgłoszenia przekazane przez RPO ujęte będą w sprawozdaniu organu publicznego, do którego zgłoszenie przekazano, nie ma potrzeby dublowania liczby zgłoszeń w sprawozdaniu. </w:t>
            </w:r>
            <w:r w:rsidR="00480BCC">
              <w:rPr>
                <w:rFonts w:ascii="Times New Roman" w:hAnsi="Times New Roman" w:cs="Times New Roman"/>
                <w:sz w:val="24"/>
                <w:szCs w:val="24"/>
              </w:rPr>
              <w:t>Natomiast zawarcie w sprawozdaniu zgłoszeń niedotyczących naruszenia prawa wydaje się niecelowe, z uwagi na fakt, że takie zgłoszenia nie będą podlegać rozpatrzeniu zgodnie z projektem ustawy.</w:t>
            </w:r>
          </w:p>
          <w:p w14:paraId="32FDD996" w14:textId="52F82853" w:rsidR="00ED50A1" w:rsidRPr="000A6108" w:rsidRDefault="00ED50A1" w:rsidP="00396643">
            <w:pPr>
              <w:spacing w:after="0" w:line="240" w:lineRule="auto"/>
              <w:rPr>
                <w:rFonts w:ascii="Times New Roman" w:hAnsi="Times New Roman" w:cs="Times New Roman"/>
                <w:sz w:val="24"/>
                <w:szCs w:val="24"/>
              </w:rPr>
            </w:pPr>
          </w:p>
          <w:p w14:paraId="2B002301" w14:textId="71A4BABF" w:rsidR="00ED50A1" w:rsidRPr="000A6108" w:rsidRDefault="00ED50A1" w:rsidP="00396643">
            <w:pPr>
              <w:spacing w:after="0" w:line="240" w:lineRule="auto"/>
              <w:rPr>
                <w:rFonts w:ascii="Times New Roman" w:hAnsi="Times New Roman" w:cs="Times New Roman"/>
                <w:sz w:val="24"/>
                <w:szCs w:val="24"/>
              </w:rPr>
            </w:pPr>
          </w:p>
        </w:tc>
      </w:tr>
      <w:tr w:rsidR="00ED50A1" w:rsidRPr="000A6108" w14:paraId="22745C4B" w14:textId="77777777" w:rsidTr="00BC5D42">
        <w:tc>
          <w:tcPr>
            <w:tcW w:w="516" w:type="dxa"/>
            <w:vMerge/>
            <w:shd w:val="clear" w:color="auto" w:fill="auto"/>
          </w:tcPr>
          <w:p w14:paraId="5D47E72A" w14:textId="77777777" w:rsidR="00ED50A1" w:rsidRPr="000A6108" w:rsidRDefault="00ED50A1" w:rsidP="00396643">
            <w:pPr>
              <w:spacing w:after="0" w:line="240" w:lineRule="auto"/>
              <w:rPr>
                <w:rFonts w:ascii="Times New Roman" w:hAnsi="Times New Roman" w:cs="Times New Roman"/>
                <w:sz w:val="24"/>
                <w:szCs w:val="24"/>
              </w:rPr>
            </w:pPr>
          </w:p>
        </w:tc>
        <w:tc>
          <w:tcPr>
            <w:tcW w:w="3448" w:type="dxa"/>
            <w:vMerge/>
            <w:shd w:val="clear" w:color="auto" w:fill="auto"/>
          </w:tcPr>
          <w:p w14:paraId="2A7C30B1" w14:textId="77777777" w:rsidR="00ED50A1" w:rsidRPr="000A6108" w:rsidRDefault="00ED50A1"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6505779F" w14:textId="77777777" w:rsidR="00ED50A1" w:rsidRPr="000A6108" w:rsidRDefault="00ED50A1" w:rsidP="000739B6">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Rządowe Centrum Legislacji </w:t>
            </w:r>
          </w:p>
          <w:p w14:paraId="1F3B140F" w14:textId="680CB240" w:rsidR="00ED50A1" w:rsidRPr="000A6108" w:rsidRDefault="00ED50A1" w:rsidP="000739B6">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Zgodnie z art. 45 ust. 1 i 3 projektu organ publiczny (zdefiniowany w art. 2 pkt 6 projektu) za każdy rok kalendarzowy sporządza sprawozdanie zawierające dane statystyczne dotyczące zgłoszeń zewnętrznych, zgodnie ze wzorem określonym przez Rzecznika Praw Obywatelskich, publikowanym na jego stronie podmiotowej Biuletynu</w:t>
            </w:r>
          </w:p>
          <w:p w14:paraId="7964C87E" w14:textId="23F68CD1" w:rsidR="00ED50A1" w:rsidRPr="000A6108" w:rsidRDefault="00ED50A1" w:rsidP="00ED50A1">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Informacji Publicznej. Zauważyć jednak należy, że wzór ww. sprawozdania (ogłaszany jedynie w Biuletynie Informacji Publicznej, a nie w formie aktu normatywnego) nie będzie miał charakteru powszechnie obowiązującego, co nasuwa wątpliwości, biorąc pod uwagę krąg podmiotów zobowiązanych do składania przedmiotowego sprawozdania. Przyjęcie takiego rozwiązania nie zostało wyjaśnione w uzasadnieniu projektu.</w:t>
            </w:r>
          </w:p>
        </w:tc>
        <w:tc>
          <w:tcPr>
            <w:tcW w:w="2800" w:type="dxa"/>
            <w:shd w:val="clear" w:color="auto" w:fill="auto"/>
          </w:tcPr>
          <w:p w14:paraId="0B924AC8" w14:textId="10974388" w:rsidR="00ED50A1" w:rsidRDefault="002D1188" w:rsidP="00396643">
            <w:pPr>
              <w:spacing w:after="0" w:line="240" w:lineRule="auto"/>
              <w:rPr>
                <w:rFonts w:ascii="Times New Roman" w:hAnsi="Times New Roman" w:cs="Times New Roman"/>
                <w:b/>
                <w:sz w:val="24"/>
                <w:szCs w:val="24"/>
              </w:rPr>
            </w:pPr>
            <w:r w:rsidRPr="00F463F1">
              <w:rPr>
                <w:rFonts w:ascii="Times New Roman" w:hAnsi="Times New Roman" w:cs="Times New Roman"/>
                <w:b/>
                <w:sz w:val="24"/>
                <w:szCs w:val="24"/>
              </w:rPr>
              <w:lastRenderedPageBreak/>
              <w:t>Wyjaśnienie</w:t>
            </w:r>
            <w:r w:rsidR="00A312D6">
              <w:rPr>
                <w:rFonts w:ascii="Times New Roman" w:hAnsi="Times New Roman" w:cs="Times New Roman"/>
                <w:b/>
                <w:sz w:val="24"/>
                <w:szCs w:val="24"/>
              </w:rPr>
              <w:t xml:space="preserve"> </w:t>
            </w:r>
          </w:p>
          <w:p w14:paraId="1460BF0A" w14:textId="367AD405" w:rsidR="002D1188" w:rsidRDefault="002D1188" w:rsidP="006431D2">
            <w:pPr>
              <w:spacing w:after="0" w:line="240" w:lineRule="auto"/>
              <w:rPr>
                <w:rFonts w:ascii="Times New Roman" w:hAnsi="Times New Roman" w:cs="Times New Roman"/>
                <w:sz w:val="24"/>
                <w:szCs w:val="24"/>
              </w:rPr>
            </w:pPr>
            <w:r>
              <w:rPr>
                <w:rFonts w:ascii="Times New Roman" w:hAnsi="Times New Roman" w:cs="Times New Roman"/>
                <w:sz w:val="24"/>
                <w:szCs w:val="24"/>
              </w:rPr>
              <w:lastRenderedPageBreak/>
              <w:t xml:space="preserve">Zamieszczenie przez RPO wzoru sprawozdania na stronie podmiotowej BIP  (nie zaś w akcie prawnym) zapewni większą elastyczność w </w:t>
            </w:r>
            <w:r w:rsidR="006431D2">
              <w:rPr>
                <w:rFonts w:ascii="Times New Roman" w:hAnsi="Times New Roman" w:cs="Times New Roman"/>
                <w:sz w:val="24"/>
                <w:szCs w:val="24"/>
              </w:rPr>
              <w:t xml:space="preserve"> przypadku konieczności </w:t>
            </w:r>
            <w:r>
              <w:rPr>
                <w:rFonts w:ascii="Times New Roman" w:hAnsi="Times New Roman" w:cs="Times New Roman"/>
                <w:sz w:val="24"/>
                <w:szCs w:val="24"/>
              </w:rPr>
              <w:t>dokonani</w:t>
            </w:r>
            <w:r w:rsidR="00B0081C">
              <w:rPr>
                <w:rFonts w:ascii="Times New Roman" w:hAnsi="Times New Roman" w:cs="Times New Roman"/>
                <w:sz w:val="24"/>
                <w:szCs w:val="24"/>
              </w:rPr>
              <w:t>a</w:t>
            </w:r>
            <w:r>
              <w:rPr>
                <w:rFonts w:ascii="Times New Roman" w:hAnsi="Times New Roman" w:cs="Times New Roman"/>
                <w:sz w:val="24"/>
                <w:szCs w:val="24"/>
              </w:rPr>
              <w:t xml:space="preserve"> ewentualnych </w:t>
            </w:r>
            <w:r w:rsidR="00B0081C">
              <w:rPr>
                <w:rFonts w:ascii="Times New Roman" w:hAnsi="Times New Roman" w:cs="Times New Roman"/>
                <w:sz w:val="24"/>
                <w:szCs w:val="24"/>
              </w:rPr>
              <w:t>zmian wzoru i dostosowania go do pojawiających się na bieżąco potrzeb.</w:t>
            </w:r>
          </w:p>
          <w:p w14:paraId="2A6C93F1" w14:textId="429E9CFF" w:rsidR="006431D2" w:rsidRPr="002D1188" w:rsidRDefault="0075295F">
            <w:pPr>
              <w:spacing w:after="0" w:line="240" w:lineRule="auto"/>
              <w:rPr>
                <w:rFonts w:ascii="Times New Roman" w:hAnsi="Times New Roman" w:cs="Times New Roman"/>
                <w:sz w:val="24"/>
                <w:szCs w:val="24"/>
              </w:rPr>
            </w:pPr>
            <w:r>
              <w:rPr>
                <w:rFonts w:ascii="Times New Roman" w:hAnsi="Times New Roman" w:cs="Times New Roman"/>
                <w:sz w:val="24"/>
                <w:szCs w:val="24"/>
              </w:rPr>
              <w:t>Przeredagowano projektowany przepis (zastąpiono obowiązek RPO określenia wzoru – prawem RPO do takiego określenia).</w:t>
            </w:r>
          </w:p>
        </w:tc>
      </w:tr>
      <w:tr w:rsidR="00ED50A1" w:rsidRPr="000A6108" w14:paraId="21F60DE9" w14:textId="77777777" w:rsidTr="00BC5D42">
        <w:tc>
          <w:tcPr>
            <w:tcW w:w="516" w:type="dxa"/>
            <w:vMerge/>
            <w:shd w:val="clear" w:color="auto" w:fill="auto"/>
          </w:tcPr>
          <w:p w14:paraId="5B119B6E" w14:textId="064B970D" w:rsidR="00ED50A1" w:rsidRPr="000A6108" w:rsidRDefault="00ED50A1" w:rsidP="00396643">
            <w:pPr>
              <w:spacing w:after="0" w:line="240" w:lineRule="auto"/>
              <w:rPr>
                <w:rFonts w:ascii="Times New Roman" w:hAnsi="Times New Roman" w:cs="Times New Roman"/>
                <w:sz w:val="24"/>
                <w:szCs w:val="24"/>
              </w:rPr>
            </w:pPr>
          </w:p>
        </w:tc>
        <w:tc>
          <w:tcPr>
            <w:tcW w:w="3448" w:type="dxa"/>
            <w:vMerge/>
            <w:shd w:val="clear" w:color="auto" w:fill="auto"/>
          </w:tcPr>
          <w:p w14:paraId="4D84BD4D" w14:textId="77777777" w:rsidR="00ED50A1" w:rsidRPr="000A6108" w:rsidRDefault="00ED50A1"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77806ECB" w14:textId="77777777" w:rsidR="00ED50A1" w:rsidRPr="000A6108" w:rsidRDefault="00ED50A1" w:rsidP="00ED50A1">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2ED25A5A" w14:textId="090B6EC0" w:rsidR="00ED50A1" w:rsidRPr="000A6108" w:rsidRDefault="00ED50A1"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45 ust. 1 pkt. 2:</w:t>
            </w:r>
          </w:p>
          <w:p w14:paraId="16A47B97" w14:textId="43466931" w:rsidR="004145FC" w:rsidRPr="000A6108" w:rsidRDefault="004145FC" w:rsidP="00ED50A1">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Brak możliwości wskazania liczby postępowań wyjaśniających i postępowań wszczętych w wyniku przyjętych zgłoszeń zewnętrznych oraz informacji na temat wyniku tych postępowań, ze względu na fakt, iż brak jest definicji i doprecyzowania czym jest postępowanie wyjaśniające a czym postępowanie wszczęte w wyniku przyjętych zgłoszeń zewnętrznych.</w:t>
            </w:r>
          </w:p>
          <w:p w14:paraId="785F13DA" w14:textId="4B419A89" w:rsidR="00ED50A1" w:rsidRPr="000A6108" w:rsidRDefault="00ED50A1" w:rsidP="000739B6">
            <w:pPr>
              <w:spacing w:after="0" w:line="240" w:lineRule="auto"/>
              <w:jc w:val="center"/>
              <w:rPr>
                <w:rFonts w:ascii="Times New Roman" w:hAnsi="Times New Roman" w:cs="Times New Roman"/>
                <w:b/>
                <w:sz w:val="24"/>
                <w:szCs w:val="24"/>
              </w:rPr>
            </w:pPr>
          </w:p>
        </w:tc>
        <w:tc>
          <w:tcPr>
            <w:tcW w:w="2800" w:type="dxa"/>
            <w:shd w:val="clear" w:color="auto" w:fill="auto"/>
          </w:tcPr>
          <w:p w14:paraId="7E263310" w14:textId="77777777" w:rsidR="00541729" w:rsidRDefault="00A11EA3" w:rsidP="00541729">
            <w:pPr>
              <w:spacing w:after="0" w:line="240" w:lineRule="auto"/>
              <w:rPr>
                <w:rFonts w:ascii="Times New Roman" w:hAnsi="Times New Roman" w:cs="Times New Roman"/>
                <w:b/>
                <w:sz w:val="24"/>
                <w:szCs w:val="24"/>
              </w:rPr>
            </w:pPr>
            <w:r w:rsidRPr="00541729">
              <w:rPr>
                <w:rFonts w:ascii="Times New Roman" w:hAnsi="Times New Roman" w:cs="Times New Roman"/>
                <w:b/>
                <w:sz w:val="24"/>
                <w:szCs w:val="24"/>
              </w:rPr>
              <w:t>Wyjaśnienie</w:t>
            </w:r>
          </w:p>
          <w:p w14:paraId="72898D13" w14:textId="1A81EBBE" w:rsidR="00A11EA3" w:rsidRPr="00A11EA3" w:rsidRDefault="00A11EA3" w:rsidP="00541729">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Należy przyjąć, iż </w:t>
            </w:r>
            <w:r w:rsidR="009A34BE">
              <w:rPr>
                <w:rFonts w:ascii="Times New Roman" w:hAnsi="Times New Roman" w:cs="Times New Roman"/>
                <w:sz w:val="24"/>
                <w:szCs w:val="24"/>
              </w:rPr>
              <w:t>postępowanie wszczęte przez organ publiczny celem wyjaśnienia sprawy będzie postępowaniem wyjaśniającym, natomiast każde postepowanie wszczęte na podstawie przepisów prawa przez inny uprawniony organ będzie postępowaniem (np. postępowanie administracyjne)</w:t>
            </w:r>
            <w:r w:rsidR="00B0081C">
              <w:rPr>
                <w:rFonts w:ascii="Times New Roman" w:hAnsi="Times New Roman" w:cs="Times New Roman"/>
                <w:sz w:val="24"/>
                <w:szCs w:val="24"/>
              </w:rPr>
              <w:t>.</w:t>
            </w:r>
          </w:p>
        </w:tc>
      </w:tr>
      <w:tr w:rsidR="000A6108" w:rsidRPr="000A6108" w14:paraId="69EE2470" w14:textId="77777777" w:rsidTr="00BC5D42">
        <w:tc>
          <w:tcPr>
            <w:tcW w:w="516" w:type="dxa"/>
            <w:vMerge w:val="restart"/>
            <w:shd w:val="clear" w:color="auto" w:fill="auto"/>
          </w:tcPr>
          <w:p w14:paraId="1A58083D" w14:textId="0934ED7B" w:rsidR="000A6108" w:rsidRPr="000A6108" w:rsidRDefault="000A610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47.</w:t>
            </w:r>
          </w:p>
        </w:tc>
        <w:tc>
          <w:tcPr>
            <w:tcW w:w="3448" w:type="dxa"/>
            <w:vMerge w:val="restart"/>
            <w:shd w:val="clear" w:color="auto" w:fill="auto"/>
          </w:tcPr>
          <w:p w14:paraId="4BB5417C" w14:textId="77777777" w:rsidR="000A6108" w:rsidRPr="000A6108" w:rsidRDefault="000A6108"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w:t>
            </w:r>
            <w:r w:rsidRPr="000A6108">
              <w:rPr>
                <w:rFonts w:ascii="Times New Roman" w:hAnsi="Times New Roman" w:cs="Times New Roman"/>
                <w:szCs w:val="24"/>
              </w:rPr>
              <w:t xml:space="preserve"> </w:t>
            </w:r>
            <w:r w:rsidRPr="000A6108">
              <w:rPr>
                <w:rStyle w:val="Ppogrubienie"/>
                <w:rFonts w:ascii="Times New Roman" w:hAnsi="Times New Roman" w:cs="Times New Roman"/>
                <w:szCs w:val="24"/>
              </w:rPr>
              <w:t>46.</w:t>
            </w:r>
            <w:r w:rsidRPr="000A6108">
              <w:rPr>
                <w:rFonts w:ascii="Times New Roman" w:hAnsi="Times New Roman" w:cs="Times New Roman"/>
                <w:szCs w:val="24"/>
              </w:rPr>
              <w:t xml:space="preserve"> 1. Organ publiczny umieszcza na swojej stronie podmiotowej Biuletynu Informacji Publicznej, w oddzielnej, łatwo identyfikowalnej i dostępnej sekcji oraz w sposób zrozumiały dla zgłaszającego, informacje o:</w:t>
            </w:r>
          </w:p>
          <w:p w14:paraId="039DFCAE" w14:textId="77777777" w:rsidR="000A6108" w:rsidRPr="000A6108" w:rsidRDefault="000A610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danych kontaktowych umożliwiających dokonanie zgłoszenia zewnętrznego, w szczególności adres do korespondencji, adres poczty elektronicznej, odrębny adres elektronicznej skrzynki podawczej, link do strony, na której znajduje się formularz internetowy lub numer telefonu;</w:t>
            </w:r>
          </w:p>
          <w:p w14:paraId="5EF34F63" w14:textId="77777777" w:rsidR="000A6108" w:rsidRPr="000A6108" w:rsidRDefault="000A610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warunkach objęcia ochroną zgłaszającego;</w:t>
            </w:r>
          </w:p>
          <w:p w14:paraId="3739814D" w14:textId="77777777" w:rsidR="000A6108" w:rsidRPr="000A6108" w:rsidRDefault="000A610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 xml:space="preserve">trybie postępowania mającym zastosowanie w przypadku zgłoszenia zewnętrznego, w tym o wymaganym sposobie wyjaśnienia informacji będących przedmiotem zgłoszenia lub </w:t>
            </w:r>
            <w:r w:rsidRPr="000A6108">
              <w:rPr>
                <w:rFonts w:ascii="Times New Roman" w:hAnsi="Times New Roman" w:cs="Times New Roman"/>
                <w:szCs w:val="24"/>
              </w:rPr>
              <w:lastRenderedPageBreak/>
              <w:t xml:space="preserve">przedstawienia dodatkowych informacji; </w:t>
            </w:r>
          </w:p>
          <w:p w14:paraId="342235E0" w14:textId="77777777" w:rsidR="000A6108" w:rsidRPr="000A6108" w:rsidRDefault="000A610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4)</w:t>
            </w:r>
            <w:r w:rsidRPr="000A6108">
              <w:rPr>
                <w:rFonts w:ascii="Times New Roman" w:hAnsi="Times New Roman" w:cs="Times New Roman"/>
                <w:szCs w:val="24"/>
              </w:rPr>
              <w:tab/>
              <w:t>terminie przekazania informacji zwrotnej oraz rodzaju i zawartości takiej informacji;</w:t>
            </w:r>
          </w:p>
          <w:p w14:paraId="1F79901E" w14:textId="77777777" w:rsidR="000A6108" w:rsidRPr="000A6108" w:rsidRDefault="000A610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5)</w:t>
            </w:r>
            <w:r w:rsidRPr="000A6108">
              <w:rPr>
                <w:rFonts w:ascii="Times New Roman" w:hAnsi="Times New Roman" w:cs="Times New Roman"/>
                <w:szCs w:val="24"/>
              </w:rPr>
              <w:tab/>
              <w:t xml:space="preserve">zasadach poufności mających zastosowanie do zgłoszeń zewnętrznych; </w:t>
            </w:r>
          </w:p>
          <w:p w14:paraId="159A9C27" w14:textId="77777777" w:rsidR="000A6108" w:rsidRPr="000A6108" w:rsidRDefault="000A610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6)</w:t>
            </w:r>
            <w:r w:rsidRPr="000A6108">
              <w:rPr>
                <w:rFonts w:ascii="Times New Roman" w:hAnsi="Times New Roman" w:cs="Times New Roman"/>
                <w:szCs w:val="24"/>
              </w:rPr>
              <w:tab/>
              <w:t xml:space="preserve">zasadach przetwarzania danych osobowych, o których mowa w art. 8, a także zasadach przetwarzania danych osobowych oraz informacji podawanych w przypadku zbierania danych od osoby, której dane dotyczą, uregulowanych odpowiednio w art. 5 i art. 13 rozporządzenia 2016/679, art. 13 dyrektywy Parlamentu Europejskiego i Rady (UE) 2016/680 z dnia 27 kwietnia 2016 r. w sprawie ochrony osób fizycznych w związku z przetwarzaniem danych osobowych przez właściwe organy do celów zapobiegania przestępczości, </w:t>
            </w:r>
            <w:r w:rsidRPr="000A6108">
              <w:rPr>
                <w:rFonts w:ascii="Times New Roman" w:hAnsi="Times New Roman" w:cs="Times New Roman"/>
                <w:szCs w:val="24"/>
              </w:rPr>
              <w:lastRenderedPageBreak/>
              <w:t>prowadzenia postępowań przygotowawczych, wykrywania i ścigania czynów zabronionych i wykonywania kar, w sprawie swobodnego przepływu takich danych oraz uchylającej decyzję ramową Rady 2008/977/WSiSW albo art. 15 rozporządzenia Parlamentu Europejskiego i Rady (UE) 2018/1725 z dnia 23 października 2018 r. w sprawie ochrony osób fizycznych w związku z przetwarzaniem danych osobowych przez instytucje, organy i jednostki organizacyjne Unii i swobodnego przepływu takich danych oraz uchylenia rozporządzenia (WE) nr 45/2001 i decyzji nr 1247/2002/WE (Dz. Urz. UE L 295 z 21.11.2018, str. 39);</w:t>
            </w:r>
          </w:p>
          <w:p w14:paraId="6765420F" w14:textId="77777777" w:rsidR="000A6108" w:rsidRPr="000A6108" w:rsidRDefault="000A610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7)</w:t>
            </w:r>
            <w:r w:rsidRPr="000A6108">
              <w:rPr>
                <w:rFonts w:ascii="Times New Roman" w:hAnsi="Times New Roman" w:cs="Times New Roman"/>
                <w:szCs w:val="24"/>
              </w:rPr>
              <w:tab/>
              <w:t>charakterze działań następczych podejmowanych w związku ze zgłoszeniem zewnętrznym;</w:t>
            </w:r>
          </w:p>
          <w:p w14:paraId="32A414A3" w14:textId="77777777" w:rsidR="000A6108" w:rsidRPr="000A6108" w:rsidRDefault="000A610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lastRenderedPageBreak/>
              <w:t>8)</w:t>
            </w:r>
            <w:r w:rsidRPr="000A6108">
              <w:rPr>
                <w:rFonts w:ascii="Times New Roman" w:hAnsi="Times New Roman" w:cs="Times New Roman"/>
                <w:szCs w:val="24"/>
              </w:rPr>
              <w:tab/>
              <w:t>środkach ochrony prawnej i procedurach służących ochronie przed działaniami odwetowymi oraz dostępności poufnej porady dla osób rozważających dokonanie zgłoszenia zewnętrznego;</w:t>
            </w:r>
          </w:p>
          <w:p w14:paraId="5BB88D3A" w14:textId="77777777" w:rsidR="000A6108" w:rsidRPr="000A6108" w:rsidRDefault="000A6108"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9)</w:t>
            </w:r>
            <w:r w:rsidRPr="000A6108">
              <w:rPr>
                <w:rFonts w:ascii="Times New Roman" w:hAnsi="Times New Roman" w:cs="Times New Roman"/>
                <w:szCs w:val="24"/>
              </w:rPr>
              <w:tab/>
              <w:t>oświadczeniu, w którym określa się warunki, na jakich zgłaszający jest chroniony przed ponoszeniem odpowiedzialności za naruszenie poufności, zgodnie z art. 16,</w:t>
            </w:r>
          </w:p>
          <w:p w14:paraId="520EC602" w14:textId="77777777" w:rsidR="000A6108" w:rsidRPr="000A6108" w:rsidRDefault="000A6108" w:rsidP="00396643">
            <w:pPr>
              <w:pStyle w:val="PKTpunkt"/>
              <w:spacing w:line="240" w:lineRule="auto"/>
              <w:rPr>
                <w:rStyle w:val="Ppogrubienie"/>
                <w:rFonts w:ascii="Times New Roman" w:hAnsi="Times New Roman" w:cs="Times New Roman"/>
                <w:bCs w:val="0"/>
                <w:szCs w:val="24"/>
              </w:rPr>
            </w:pPr>
            <w:r w:rsidRPr="000A6108">
              <w:rPr>
                <w:rFonts w:ascii="Times New Roman" w:hAnsi="Times New Roman" w:cs="Times New Roman"/>
                <w:szCs w:val="24"/>
              </w:rPr>
              <w:t>10)</w:t>
            </w:r>
            <w:r w:rsidRPr="000A6108">
              <w:rPr>
                <w:rFonts w:ascii="Times New Roman" w:hAnsi="Times New Roman" w:cs="Times New Roman"/>
                <w:szCs w:val="24"/>
              </w:rPr>
              <w:tab/>
              <w:t>danych kontaktowych Rzecznika Praw Obywatelskich.</w:t>
            </w:r>
          </w:p>
          <w:p w14:paraId="3E40C688" w14:textId="77777777" w:rsidR="000A6108" w:rsidRPr="000A6108" w:rsidRDefault="000A6108" w:rsidP="00396643">
            <w:pPr>
              <w:spacing w:after="0" w:line="240" w:lineRule="auto"/>
              <w:jc w:val="center"/>
              <w:rPr>
                <w:rFonts w:ascii="Times New Roman" w:hAnsi="Times New Roman" w:cs="Times New Roman"/>
                <w:sz w:val="24"/>
                <w:szCs w:val="24"/>
              </w:rPr>
            </w:pPr>
          </w:p>
        </w:tc>
        <w:tc>
          <w:tcPr>
            <w:tcW w:w="7230" w:type="dxa"/>
            <w:shd w:val="clear" w:color="auto" w:fill="auto"/>
          </w:tcPr>
          <w:p w14:paraId="739A1917" w14:textId="77777777" w:rsidR="000A6108" w:rsidRPr="000A6108" w:rsidRDefault="000A610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 xml:space="preserve">Ministerstwo Rozwoju i Technologii </w:t>
            </w:r>
          </w:p>
          <w:p w14:paraId="64F8F301" w14:textId="77777777" w:rsidR="000A6108" w:rsidRPr="000A6108" w:rsidRDefault="000A610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46 pkt. 9:</w:t>
            </w:r>
          </w:p>
          <w:p w14:paraId="4308B2C6" w14:textId="77777777" w:rsidR="000A6108" w:rsidRPr="000A6108" w:rsidRDefault="000A6108"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Nie jest jasne do jakiego rodzaju oświadczenia odnosi się przepis. Wydaje się, że strona podmiotowa BIP powinna po prostu obejmować informacje o warunkach ochrony.</w:t>
            </w:r>
          </w:p>
          <w:p w14:paraId="40DBF1E3" w14:textId="5056D0FC" w:rsidR="000A6108" w:rsidRPr="000A6108" w:rsidRDefault="000A6108"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6EA75613" w14:textId="77777777" w:rsidR="000A6108" w:rsidRPr="000A6108" w:rsidRDefault="000A6108"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46</w:t>
            </w:r>
          </w:p>
          <w:p w14:paraId="560D15FD" w14:textId="61F2FDB7" w:rsidR="000A6108" w:rsidRPr="000A6108" w:rsidRDefault="000A6108"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9) warunkach, na jakich zgłaszający jest chroniony przed ponoszeniem odpowiedzialności za naruszenie poufności, zgodnie z art. 16;</w:t>
            </w:r>
          </w:p>
        </w:tc>
        <w:tc>
          <w:tcPr>
            <w:tcW w:w="2800" w:type="dxa"/>
            <w:shd w:val="clear" w:color="auto" w:fill="auto"/>
          </w:tcPr>
          <w:p w14:paraId="13B87C88" w14:textId="77777777" w:rsidR="000A6108" w:rsidRDefault="000A6108"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 xml:space="preserve">Uwaga </w:t>
            </w:r>
            <w:r w:rsidR="00A312D6">
              <w:rPr>
                <w:rFonts w:ascii="Times New Roman" w:hAnsi="Times New Roman" w:cs="Times New Roman"/>
                <w:b/>
                <w:sz w:val="24"/>
                <w:szCs w:val="24"/>
              </w:rPr>
              <w:t>nie</w:t>
            </w:r>
            <w:r w:rsidRPr="000A6108">
              <w:rPr>
                <w:rFonts w:ascii="Times New Roman" w:hAnsi="Times New Roman" w:cs="Times New Roman"/>
                <w:b/>
                <w:sz w:val="24"/>
                <w:szCs w:val="24"/>
              </w:rPr>
              <w:t>uwzględniona</w:t>
            </w:r>
          </w:p>
          <w:p w14:paraId="4F1168CB" w14:textId="4D339138" w:rsidR="00A312D6" w:rsidRPr="00A312D6" w:rsidRDefault="00A312D6" w:rsidP="00396643">
            <w:pPr>
              <w:spacing w:after="0" w:line="240" w:lineRule="auto"/>
              <w:rPr>
                <w:rFonts w:ascii="Times New Roman" w:hAnsi="Times New Roman" w:cs="Times New Roman"/>
                <w:sz w:val="24"/>
                <w:szCs w:val="24"/>
              </w:rPr>
            </w:pPr>
            <w:r w:rsidRPr="00A312D6">
              <w:rPr>
                <w:rFonts w:ascii="Times New Roman" w:hAnsi="Times New Roman" w:cs="Times New Roman"/>
                <w:sz w:val="24"/>
                <w:szCs w:val="24"/>
              </w:rPr>
              <w:t xml:space="preserve">Projektowany </w:t>
            </w:r>
            <w:r>
              <w:rPr>
                <w:rFonts w:ascii="Times New Roman" w:hAnsi="Times New Roman" w:cs="Times New Roman"/>
                <w:sz w:val="24"/>
                <w:szCs w:val="24"/>
              </w:rPr>
              <w:t xml:space="preserve">przepis stanowi wdrożenie art. 13 </w:t>
            </w:r>
            <w:r w:rsidR="00D87EEF">
              <w:rPr>
                <w:rFonts w:ascii="Times New Roman" w:hAnsi="Times New Roman" w:cs="Times New Roman"/>
                <w:sz w:val="24"/>
                <w:szCs w:val="24"/>
              </w:rPr>
              <w:t>lit. g dyrektywy, w którym jest mowa o „oświadczeniu”.</w:t>
            </w:r>
          </w:p>
        </w:tc>
      </w:tr>
      <w:tr w:rsidR="000A6108" w:rsidRPr="000A6108" w14:paraId="70986145" w14:textId="77777777" w:rsidTr="00BC5D42">
        <w:tc>
          <w:tcPr>
            <w:tcW w:w="516" w:type="dxa"/>
            <w:vMerge/>
            <w:shd w:val="clear" w:color="auto" w:fill="auto"/>
          </w:tcPr>
          <w:p w14:paraId="12EB034B" w14:textId="77777777" w:rsidR="000A6108" w:rsidRPr="000A6108" w:rsidRDefault="000A6108" w:rsidP="00396643">
            <w:pPr>
              <w:spacing w:after="0" w:line="240" w:lineRule="auto"/>
              <w:rPr>
                <w:rFonts w:ascii="Times New Roman" w:hAnsi="Times New Roman" w:cs="Times New Roman"/>
                <w:sz w:val="24"/>
                <w:szCs w:val="24"/>
              </w:rPr>
            </w:pPr>
          </w:p>
        </w:tc>
        <w:tc>
          <w:tcPr>
            <w:tcW w:w="3448" w:type="dxa"/>
            <w:vMerge/>
            <w:shd w:val="clear" w:color="auto" w:fill="auto"/>
          </w:tcPr>
          <w:p w14:paraId="5CE9FE81" w14:textId="77777777" w:rsidR="000A6108" w:rsidRPr="000A6108" w:rsidRDefault="000A6108"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20D8916C" w14:textId="055B3E1A" w:rsidR="000A6108" w:rsidRPr="000A6108" w:rsidRDefault="000A6108"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Ochrony Danych Osobowych </w:t>
            </w:r>
          </w:p>
          <w:p w14:paraId="186A3062" w14:textId="42CD263E" w:rsidR="000A6108" w:rsidRPr="000A6108" w:rsidRDefault="000A6108"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46 ust. 1 pkt. 1:</w:t>
            </w:r>
          </w:p>
          <w:p w14:paraId="41BD52C9" w14:textId="422135C7" w:rsidR="000A6108" w:rsidRPr="000A6108" w:rsidRDefault="000A6108" w:rsidP="00396643">
            <w:pPr>
              <w:autoSpaceDE w:val="0"/>
              <w:autoSpaceDN w:val="0"/>
              <w:adjustRightInd w:val="0"/>
              <w:spacing w:after="0" w:line="240" w:lineRule="auto"/>
              <w:jc w:val="both"/>
              <w:rPr>
                <w:rFonts w:ascii="Times New Roman" w:hAnsi="Times New Roman" w:cs="Times New Roman"/>
                <w:i/>
                <w:iCs/>
                <w:sz w:val="24"/>
                <w:szCs w:val="24"/>
              </w:rPr>
            </w:pPr>
            <w:r w:rsidRPr="000A6108">
              <w:rPr>
                <w:rFonts w:ascii="Times New Roman" w:hAnsi="Times New Roman" w:cs="Times New Roman"/>
                <w:sz w:val="24"/>
                <w:szCs w:val="24"/>
              </w:rPr>
              <w:t xml:space="preserve">Projektowany przepis wskazuje, że </w:t>
            </w:r>
            <w:r w:rsidRPr="000A6108">
              <w:rPr>
                <w:rFonts w:ascii="Times New Roman" w:hAnsi="Times New Roman" w:cs="Times New Roman"/>
                <w:i/>
                <w:iCs/>
                <w:sz w:val="24"/>
                <w:szCs w:val="24"/>
              </w:rPr>
              <w:t>Organ publiczny umieszcza na swojej stronie podmiotowej Biuletynu Informacji Publicznej, w oddzielnej, łatwo identyfikowalnej i dostępnej sekcji oraz w sposób zrozumiały dla zgłaszającego, informacje o danych kontaktowych umożliwiających dokonanie zgłoszenia zewnętrznego, w szczególności adres do korespondencji, adres poczty elektronicznej, odrębny adres elektronicznej skrzynki podawczej, link do strony, na której znajduje się formularz internetowy lub numer telefonu.</w:t>
            </w:r>
          </w:p>
          <w:p w14:paraId="171DD046" w14:textId="77777777" w:rsidR="000A6108" w:rsidRPr="000A6108" w:rsidRDefault="000A6108"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Wzgląd na ww. zasady przetwarzania danych osobowych wskazuje, że</w:t>
            </w:r>
          </w:p>
          <w:p w14:paraId="534102FF" w14:textId="1E1041A2" w:rsidR="000A6108" w:rsidRPr="000A6108" w:rsidRDefault="000A6108"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należałoby ten przepis doprecyzować poprzez wskazanie jakie dane osobowe będą niezbędne do poprawnego wypełnienia formularza internetowego.</w:t>
            </w:r>
          </w:p>
          <w:p w14:paraId="17D585CA" w14:textId="77777777" w:rsidR="000A6108" w:rsidRPr="000A6108" w:rsidRDefault="000A6108"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241AAC8E" w14:textId="77777777" w:rsidR="000A6108" w:rsidRPr="000A6108" w:rsidRDefault="000A6108" w:rsidP="004E15BE">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Wyjaśnienie</w:t>
            </w:r>
          </w:p>
          <w:p w14:paraId="31EB5085" w14:textId="4C243468" w:rsidR="000A6108" w:rsidRPr="000A6108" w:rsidRDefault="000A6108" w:rsidP="00C46D29">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Ustawa nie ma na celu określenia danych osobowych, które należy podać przy dokonywaniu zgłoszenia (z wyjątkiem adresu do kontaktu zgodnie z projektowanym art.</w:t>
            </w:r>
            <w:r w:rsidR="00252C6A">
              <w:rPr>
                <w:rFonts w:ascii="Times New Roman" w:hAnsi="Times New Roman" w:cs="Times New Roman"/>
                <w:sz w:val="24"/>
                <w:szCs w:val="24"/>
              </w:rPr>
              <w:t xml:space="preserve"> </w:t>
            </w:r>
            <w:r w:rsidRPr="000A6108">
              <w:rPr>
                <w:rFonts w:ascii="Times New Roman" w:hAnsi="Times New Roman" w:cs="Times New Roman"/>
                <w:sz w:val="24"/>
                <w:szCs w:val="24"/>
              </w:rPr>
              <w:t xml:space="preserve">35 ust. 1). To zgłaszający decyduje jakie </w:t>
            </w:r>
            <w:r w:rsidR="00252C6A">
              <w:rPr>
                <w:rFonts w:ascii="Times New Roman" w:hAnsi="Times New Roman" w:cs="Times New Roman"/>
                <w:sz w:val="24"/>
                <w:szCs w:val="24"/>
              </w:rPr>
              <w:t xml:space="preserve">inne </w:t>
            </w:r>
            <w:r w:rsidRPr="000A6108">
              <w:rPr>
                <w:rFonts w:ascii="Times New Roman" w:hAnsi="Times New Roman" w:cs="Times New Roman"/>
                <w:sz w:val="24"/>
                <w:szCs w:val="24"/>
              </w:rPr>
              <w:t xml:space="preserve">dane chce udostępnić. </w:t>
            </w:r>
            <w:r w:rsidR="00252C6A">
              <w:rPr>
                <w:rFonts w:ascii="Times New Roman" w:hAnsi="Times New Roman" w:cs="Times New Roman"/>
                <w:sz w:val="24"/>
                <w:szCs w:val="24"/>
              </w:rPr>
              <w:t xml:space="preserve">Taki formularz nie powinien wymuszać podania określonych danych. </w:t>
            </w:r>
          </w:p>
          <w:p w14:paraId="757A5193" w14:textId="16D2FBA9" w:rsidR="000A6108" w:rsidRPr="000A6108" w:rsidRDefault="000A6108" w:rsidP="00C46D29">
            <w:pPr>
              <w:spacing w:after="0" w:line="240" w:lineRule="auto"/>
              <w:rPr>
                <w:rFonts w:ascii="Times New Roman" w:hAnsi="Times New Roman" w:cs="Times New Roman"/>
                <w:b/>
                <w:sz w:val="24"/>
                <w:szCs w:val="24"/>
              </w:rPr>
            </w:pPr>
          </w:p>
        </w:tc>
      </w:tr>
      <w:tr w:rsidR="000A6108" w:rsidRPr="000A6108" w14:paraId="17108202" w14:textId="77777777" w:rsidTr="00BC5D42">
        <w:tc>
          <w:tcPr>
            <w:tcW w:w="516" w:type="dxa"/>
            <w:vMerge/>
            <w:shd w:val="clear" w:color="auto" w:fill="auto"/>
          </w:tcPr>
          <w:p w14:paraId="0F757216" w14:textId="77777777" w:rsidR="000A6108" w:rsidRPr="000A6108" w:rsidRDefault="000A6108" w:rsidP="00396643">
            <w:pPr>
              <w:spacing w:after="0" w:line="240" w:lineRule="auto"/>
              <w:rPr>
                <w:rFonts w:ascii="Times New Roman" w:hAnsi="Times New Roman" w:cs="Times New Roman"/>
                <w:sz w:val="24"/>
                <w:szCs w:val="24"/>
              </w:rPr>
            </w:pPr>
          </w:p>
        </w:tc>
        <w:tc>
          <w:tcPr>
            <w:tcW w:w="3448" w:type="dxa"/>
            <w:vMerge/>
            <w:shd w:val="clear" w:color="auto" w:fill="auto"/>
          </w:tcPr>
          <w:p w14:paraId="27A66041" w14:textId="77777777" w:rsidR="000A6108" w:rsidRPr="000A6108" w:rsidRDefault="000A6108"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6F583747" w14:textId="77777777" w:rsidR="000A6108" w:rsidRPr="000A6108" w:rsidRDefault="000A6108" w:rsidP="00ED50A1">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64F64D69" w14:textId="77777777" w:rsidR="000A6108" w:rsidRPr="000A6108" w:rsidRDefault="000A6108" w:rsidP="000C01AE">
            <w:pPr>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W art. 46 ust. 1 pkt 8 mowa jest o dostępności poufnej porady dla osób rozważających dokonanie zgłoszenia zewnętrznego. Nie jest przy tym wiadome, na czym taka porada miałaby polegać i jaki byłby jej przedmiotowy zakres (tj. czy ograniczałaby się wyłącznie do poinformowania danej osoby o przysługujących jej środkach ochrony </w:t>
            </w:r>
            <w:r w:rsidRPr="000A6108">
              <w:rPr>
                <w:rFonts w:ascii="Times New Roman" w:hAnsi="Times New Roman" w:cs="Times New Roman"/>
                <w:sz w:val="24"/>
                <w:szCs w:val="24"/>
              </w:rPr>
              <w:lastRenderedPageBreak/>
              <w:t xml:space="preserve">prawnej i procedurze rozpatrywania zgłoszeń, czy też wykraczałaby poza ten zakres i mogłaby się sprowadzać do faktycznego doradztwa odnośnie celowości bądź braku celowości dokonania zgłoszenia). </w:t>
            </w:r>
          </w:p>
          <w:p w14:paraId="34C7622C" w14:textId="5804B39F" w:rsidR="000A6108" w:rsidRPr="000A6108" w:rsidRDefault="000A6108" w:rsidP="000C01AE">
            <w:pPr>
              <w:spacing w:after="0" w:line="240" w:lineRule="auto"/>
              <w:rPr>
                <w:rFonts w:ascii="Times New Roman" w:hAnsi="Times New Roman" w:cs="Times New Roman"/>
                <w:b/>
                <w:sz w:val="24"/>
                <w:szCs w:val="24"/>
              </w:rPr>
            </w:pPr>
            <w:r w:rsidRPr="000A6108">
              <w:rPr>
                <w:rFonts w:ascii="Times New Roman" w:hAnsi="Times New Roman" w:cs="Times New Roman"/>
                <w:sz w:val="24"/>
                <w:szCs w:val="24"/>
              </w:rPr>
              <w:t>Uwaga redakcyjna: przepis ten zawiera tylko jeden ustęp, w związku z czym zbędna jest numeracja.</w:t>
            </w:r>
          </w:p>
        </w:tc>
        <w:tc>
          <w:tcPr>
            <w:tcW w:w="2800" w:type="dxa"/>
            <w:shd w:val="clear" w:color="auto" w:fill="auto"/>
          </w:tcPr>
          <w:p w14:paraId="7A7D5161" w14:textId="77777777" w:rsidR="000A6108" w:rsidRDefault="00A50153" w:rsidP="004E15BE">
            <w:pPr>
              <w:spacing w:after="0" w:line="240" w:lineRule="auto"/>
              <w:rPr>
                <w:rFonts w:ascii="Times New Roman" w:hAnsi="Times New Roman" w:cs="Times New Roman"/>
                <w:b/>
                <w:sz w:val="24"/>
                <w:szCs w:val="24"/>
              </w:rPr>
            </w:pPr>
            <w:r>
              <w:rPr>
                <w:rFonts w:ascii="Times New Roman" w:hAnsi="Times New Roman" w:cs="Times New Roman"/>
                <w:b/>
                <w:sz w:val="24"/>
                <w:szCs w:val="24"/>
              </w:rPr>
              <w:lastRenderedPageBreak/>
              <w:t>Wyjaśnienie</w:t>
            </w:r>
          </w:p>
          <w:p w14:paraId="600E138A" w14:textId="716D8EBB" w:rsidR="00A50153" w:rsidRPr="00A50153" w:rsidRDefault="00A50153" w:rsidP="004E15BE">
            <w:pPr>
              <w:spacing w:after="0" w:line="240" w:lineRule="auto"/>
              <w:rPr>
                <w:rFonts w:ascii="Times New Roman" w:hAnsi="Times New Roman" w:cs="Times New Roman"/>
                <w:sz w:val="24"/>
                <w:szCs w:val="24"/>
              </w:rPr>
            </w:pPr>
            <w:r w:rsidRPr="00A50153">
              <w:rPr>
                <w:rFonts w:ascii="Times New Roman" w:hAnsi="Times New Roman" w:cs="Times New Roman"/>
                <w:sz w:val="24"/>
                <w:szCs w:val="24"/>
              </w:rPr>
              <w:t xml:space="preserve">Poruszona </w:t>
            </w:r>
            <w:r>
              <w:rPr>
                <w:rFonts w:ascii="Times New Roman" w:hAnsi="Times New Roman" w:cs="Times New Roman"/>
                <w:sz w:val="24"/>
                <w:szCs w:val="24"/>
              </w:rPr>
              <w:t>kwestia należeć będzie do decyzji organu publicznego.</w:t>
            </w:r>
          </w:p>
        </w:tc>
      </w:tr>
      <w:tr w:rsidR="000A6108" w:rsidRPr="000A6108" w14:paraId="2B0D2A26" w14:textId="77777777" w:rsidTr="00BC5D42">
        <w:tc>
          <w:tcPr>
            <w:tcW w:w="516" w:type="dxa"/>
            <w:vMerge/>
            <w:shd w:val="clear" w:color="auto" w:fill="auto"/>
          </w:tcPr>
          <w:p w14:paraId="25143EA8" w14:textId="34A7EE20" w:rsidR="000A6108" w:rsidRPr="000A6108" w:rsidRDefault="000A6108" w:rsidP="00396643">
            <w:pPr>
              <w:spacing w:after="0" w:line="240" w:lineRule="auto"/>
              <w:rPr>
                <w:rFonts w:ascii="Times New Roman" w:hAnsi="Times New Roman" w:cs="Times New Roman"/>
                <w:sz w:val="24"/>
                <w:szCs w:val="24"/>
              </w:rPr>
            </w:pPr>
          </w:p>
        </w:tc>
        <w:tc>
          <w:tcPr>
            <w:tcW w:w="3448" w:type="dxa"/>
            <w:vMerge/>
            <w:shd w:val="clear" w:color="auto" w:fill="auto"/>
          </w:tcPr>
          <w:p w14:paraId="14B47199" w14:textId="77777777" w:rsidR="000A6108" w:rsidRPr="000A6108" w:rsidRDefault="000A6108"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3316CF71" w14:textId="77777777" w:rsidR="000A6108" w:rsidRPr="000A6108" w:rsidRDefault="000A6108" w:rsidP="000A6108">
            <w:pPr>
              <w:spacing w:before="120" w:after="0" w:line="240" w:lineRule="auto"/>
              <w:jc w:val="center"/>
              <w:rPr>
                <w:rFonts w:ascii="Times New Roman" w:hAnsi="Times New Roman" w:cs="Times New Roman"/>
                <w:b/>
                <w:bCs/>
                <w:sz w:val="24"/>
                <w:szCs w:val="24"/>
              </w:rPr>
            </w:pPr>
            <w:r w:rsidRPr="000A6108">
              <w:rPr>
                <w:rFonts w:ascii="Times New Roman" w:hAnsi="Times New Roman" w:cs="Times New Roman"/>
                <w:b/>
                <w:bCs/>
                <w:sz w:val="24"/>
                <w:szCs w:val="24"/>
              </w:rPr>
              <w:t>Minister do spraw UE</w:t>
            </w:r>
          </w:p>
          <w:p w14:paraId="15AF1AD1" w14:textId="77777777" w:rsidR="000A6108" w:rsidRPr="000A6108" w:rsidRDefault="000A6108" w:rsidP="000A6108">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Zgodnie z art. 46 ust. 1 pkt 1 organ publiczny umieszcza na swojej stronie podmiotowej Biuletynu Informacji Publicznej </w:t>
            </w:r>
            <w:r w:rsidRPr="000A6108">
              <w:rPr>
                <w:rFonts w:ascii="Times New Roman" w:hAnsi="Times New Roman" w:cs="Times New Roman"/>
                <w:sz w:val="24"/>
                <w:szCs w:val="24"/>
              </w:rPr>
              <w:t>informacje o danych kontaktowych umożliwiających dokonanie zgłoszenia zewnętrznego, w szczególności adres do korespondencji, adres poczty elektronicznej, odrębny adres elektronicznej skrzynki podawczej lub numer telefonu. Zwracam uwagę, że wdrażany tym przepisem art. 13 lit. b) dyrektywy 2019/1937 wymaga także aby podany został adres pocztowy oraz informacja, czy rozmowy telefoniczne są nagrywane. Kwestia ta wymaga zatem odpowiedniego uzupełnienia w projektowanej ustawie.</w:t>
            </w:r>
          </w:p>
          <w:p w14:paraId="79A47A19" w14:textId="77777777" w:rsidR="000A6108" w:rsidRPr="000A6108" w:rsidRDefault="000A6108" w:rsidP="000A6108">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Artykuł 46 ust. 1 projektowanej ustawy reguluje obowiązki informacyjne jedynie organu publicznego, podczas gdy art. 13 dyrektywy 2019/1937 wymaga aby obowiązki te były wykonywane przez każdy organ przyjmujący zgłoszenie zewnętrzne. Mając na uwadze fakt, że zgodnie z art. 30 ust. 2 projektowanej ustawy zgłoszenia zewnętrzne jest przyjmowane przez Rzecznika Praw Obywatelskich albo organ publiczny niezbędnym wydaje się zobowiązanie Rzecznika Praw Obywatelskich do umieszczania na swojej stronie podmiotowej Biuletynu Informacji Publicznej informacji wskazanych w art. 13 dyrektywy 2019/1937 z uwzględnieniem zadań nadanych mu projektowaną ustawą. Kwestia ta wymaga zatem odpowiedniego uzupełnienia w projektowanej ustawie.</w:t>
            </w:r>
          </w:p>
          <w:p w14:paraId="6976C7C2" w14:textId="77777777" w:rsidR="000A6108" w:rsidRPr="000A6108" w:rsidRDefault="000A6108" w:rsidP="00ED50A1">
            <w:pPr>
              <w:spacing w:after="0" w:line="240" w:lineRule="auto"/>
              <w:jc w:val="center"/>
              <w:rPr>
                <w:rFonts w:ascii="Times New Roman" w:hAnsi="Times New Roman" w:cs="Times New Roman"/>
                <w:b/>
                <w:sz w:val="24"/>
                <w:szCs w:val="24"/>
              </w:rPr>
            </w:pPr>
          </w:p>
        </w:tc>
        <w:tc>
          <w:tcPr>
            <w:tcW w:w="2800" w:type="dxa"/>
            <w:shd w:val="clear" w:color="auto" w:fill="auto"/>
          </w:tcPr>
          <w:p w14:paraId="5023DBA0" w14:textId="77777777" w:rsidR="00F1481E" w:rsidRDefault="00F1481E" w:rsidP="00F1481E">
            <w:pPr>
              <w:spacing w:after="0" w:line="240" w:lineRule="auto"/>
              <w:rPr>
                <w:rFonts w:ascii="Times New Roman" w:hAnsi="Times New Roman" w:cs="Times New Roman"/>
                <w:b/>
                <w:sz w:val="24"/>
                <w:szCs w:val="24"/>
              </w:rPr>
            </w:pPr>
            <w:r>
              <w:rPr>
                <w:rFonts w:ascii="Times New Roman" w:hAnsi="Times New Roman" w:cs="Times New Roman"/>
                <w:b/>
                <w:sz w:val="24"/>
                <w:szCs w:val="24"/>
              </w:rPr>
              <w:t>Uwaga uwzględniona</w:t>
            </w:r>
          </w:p>
          <w:p w14:paraId="656758C9" w14:textId="3A9D689C" w:rsidR="00F1481E" w:rsidRPr="0062358C" w:rsidRDefault="0062358C" w:rsidP="004E15BE">
            <w:pPr>
              <w:spacing w:after="0" w:line="240" w:lineRule="auto"/>
              <w:rPr>
                <w:rFonts w:ascii="Times New Roman" w:hAnsi="Times New Roman" w:cs="Times New Roman"/>
                <w:sz w:val="24"/>
                <w:szCs w:val="24"/>
              </w:rPr>
            </w:pPr>
            <w:r w:rsidRPr="0062358C">
              <w:rPr>
                <w:rFonts w:ascii="Times New Roman" w:hAnsi="Times New Roman" w:cs="Times New Roman"/>
                <w:sz w:val="24"/>
                <w:szCs w:val="24"/>
              </w:rPr>
              <w:t>U</w:t>
            </w:r>
            <w:r>
              <w:rPr>
                <w:rFonts w:ascii="Times New Roman" w:hAnsi="Times New Roman" w:cs="Times New Roman"/>
                <w:sz w:val="24"/>
                <w:szCs w:val="24"/>
              </w:rPr>
              <w:t>zupełniono projektowany przepis.</w:t>
            </w:r>
          </w:p>
          <w:p w14:paraId="48C5F97A" w14:textId="77777777" w:rsidR="00F1481E" w:rsidRDefault="00F1481E" w:rsidP="004E15BE">
            <w:pPr>
              <w:spacing w:after="0" w:line="240" w:lineRule="auto"/>
              <w:rPr>
                <w:rFonts w:ascii="Times New Roman" w:hAnsi="Times New Roman" w:cs="Times New Roman"/>
                <w:b/>
                <w:sz w:val="24"/>
                <w:szCs w:val="24"/>
              </w:rPr>
            </w:pPr>
          </w:p>
          <w:p w14:paraId="6E008AB8" w14:textId="77777777" w:rsidR="00F1481E" w:rsidRDefault="00F1481E" w:rsidP="004E15BE">
            <w:pPr>
              <w:spacing w:after="0" w:line="240" w:lineRule="auto"/>
              <w:rPr>
                <w:rFonts w:ascii="Times New Roman" w:hAnsi="Times New Roman" w:cs="Times New Roman"/>
                <w:b/>
                <w:sz w:val="24"/>
                <w:szCs w:val="24"/>
              </w:rPr>
            </w:pPr>
          </w:p>
          <w:p w14:paraId="25D6A709" w14:textId="77777777" w:rsidR="00F1481E" w:rsidRDefault="00F1481E" w:rsidP="004E15BE">
            <w:pPr>
              <w:spacing w:after="0" w:line="240" w:lineRule="auto"/>
              <w:rPr>
                <w:rFonts w:ascii="Times New Roman" w:hAnsi="Times New Roman" w:cs="Times New Roman"/>
                <w:b/>
                <w:sz w:val="24"/>
                <w:szCs w:val="24"/>
              </w:rPr>
            </w:pPr>
          </w:p>
          <w:p w14:paraId="36D2D737" w14:textId="77777777" w:rsidR="00F1481E" w:rsidRDefault="00F1481E" w:rsidP="004E15BE">
            <w:pPr>
              <w:spacing w:after="0" w:line="240" w:lineRule="auto"/>
              <w:rPr>
                <w:rFonts w:ascii="Times New Roman" w:hAnsi="Times New Roman" w:cs="Times New Roman"/>
                <w:b/>
                <w:sz w:val="24"/>
                <w:szCs w:val="24"/>
              </w:rPr>
            </w:pPr>
          </w:p>
          <w:p w14:paraId="519735BE" w14:textId="77777777" w:rsidR="00F1481E" w:rsidRDefault="00F1481E" w:rsidP="004E15BE">
            <w:pPr>
              <w:spacing w:after="0" w:line="240" w:lineRule="auto"/>
              <w:rPr>
                <w:rFonts w:ascii="Times New Roman" w:hAnsi="Times New Roman" w:cs="Times New Roman"/>
                <w:b/>
                <w:sz w:val="24"/>
                <w:szCs w:val="24"/>
              </w:rPr>
            </w:pPr>
          </w:p>
          <w:p w14:paraId="30F58EEB" w14:textId="77777777" w:rsidR="00F1481E" w:rsidRDefault="00F1481E" w:rsidP="004E15BE">
            <w:pPr>
              <w:spacing w:after="0" w:line="240" w:lineRule="auto"/>
              <w:rPr>
                <w:rFonts w:ascii="Times New Roman" w:hAnsi="Times New Roman" w:cs="Times New Roman"/>
                <w:b/>
                <w:sz w:val="24"/>
                <w:szCs w:val="24"/>
              </w:rPr>
            </w:pPr>
          </w:p>
          <w:p w14:paraId="57789F7E" w14:textId="77777777" w:rsidR="00F1481E" w:rsidRDefault="00F1481E" w:rsidP="004E15BE">
            <w:pPr>
              <w:spacing w:after="0" w:line="240" w:lineRule="auto"/>
              <w:rPr>
                <w:rFonts w:ascii="Times New Roman" w:hAnsi="Times New Roman" w:cs="Times New Roman"/>
                <w:b/>
                <w:sz w:val="24"/>
                <w:szCs w:val="24"/>
              </w:rPr>
            </w:pPr>
          </w:p>
          <w:p w14:paraId="0124AC74" w14:textId="77777777" w:rsidR="00581E13" w:rsidRDefault="00581E13" w:rsidP="004E15BE">
            <w:pPr>
              <w:spacing w:after="0" w:line="240" w:lineRule="auto"/>
              <w:rPr>
                <w:rFonts w:ascii="Times New Roman" w:hAnsi="Times New Roman" w:cs="Times New Roman"/>
                <w:b/>
                <w:sz w:val="24"/>
                <w:szCs w:val="24"/>
              </w:rPr>
            </w:pPr>
          </w:p>
          <w:p w14:paraId="09C2ECC3" w14:textId="7AA9A314" w:rsidR="000A6108" w:rsidRDefault="00D755F4" w:rsidP="004E15BE">
            <w:pPr>
              <w:spacing w:after="0" w:line="240" w:lineRule="auto"/>
              <w:rPr>
                <w:rFonts w:ascii="Times New Roman" w:hAnsi="Times New Roman" w:cs="Times New Roman"/>
                <w:b/>
                <w:sz w:val="24"/>
                <w:szCs w:val="24"/>
              </w:rPr>
            </w:pPr>
            <w:r>
              <w:rPr>
                <w:rFonts w:ascii="Times New Roman" w:hAnsi="Times New Roman" w:cs="Times New Roman"/>
                <w:b/>
                <w:sz w:val="24"/>
                <w:szCs w:val="24"/>
              </w:rPr>
              <w:t xml:space="preserve">Uwaga </w:t>
            </w:r>
            <w:r w:rsidR="00F1481E">
              <w:rPr>
                <w:rFonts w:ascii="Times New Roman" w:hAnsi="Times New Roman" w:cs="Times New Roman"/>
                <w:b/>
                <w:sz w:val="24"/>
                <w:szCs w:val="24"/>
              </w:rPr>
              <w:t>uwzględniona</w:t>
            </w:r>
          </w:p>
          <w:p w14:paraId="58E22BAD" w14:textId="23F31A2D" w:rsidR="00F1481E" w:rsidRPr="00F1481E" w:rsidRDefault="00F1481E" w:rsidP="004E15BE">
            <w:pPr>
              <w:spacing w:after="0" w:line="240" w:lineRule="auto"/>
              <w:rPr>
                <w:rFonts w:ascii="Times New Roman" w:hAnsi="Times New Roman" w:cs="Times New Roman"/>
                <w:sz w:val="24"/>
                <w:szCs w:val="24"/>
              </w:rPr>
            </w:pPr>
            <w:r w:rsidRPr="00F1481E">
              <w:rPr>
                <w:rFonts w:ascii="Times New Roman" w:hAnsi="Times New Roman" w:cs="Times New Roman"/>
                <w:sz w:val="24"/>
                <w:szCs w:val="24"/>
              </w:rPr>
              <w:t>Uz</w:t>
            </w:r>
            <w:r>
              <w:rPr>
                <w:rFonts w:ascii="Times New Roman" w:hAnsi="Times New Roman" w:cs="Times New Roman"/>
                <w:sz w:val="24"/>
                <w:szCs w:val="24"/>
              </w:rPr>
              <w:t xml:space="preserve">upełniono </w:t>
            </w:r>
            <w:r w:rsidR="006D36E3">
              <w:rPr>
                <w:rFonts w:ascii="Times New Roman" w:hAnsi="Times New Roman" w:cs="Times New Roman"/>
                <w:sz w:val="24"/>
                <w:szCs w:val="24"/>
              </w:rPr>
              <w:t xml:space="preserve">projektowany </w:t>
            </w:r>
            <w:r>
              <w:rPr>
                <w:rFonts w:ascii="Times New Roman" w:hAnsi="Times New Roman" w:cs="Times New Roman"/>
                <w:sz w:val="24"/>
                <w:szCs w:val="24"/>
              </w:rPr>
              <w:t>przepis o wskazaną kwestię.</w:t>
            </w:r>
          </w:p>
          <w:p w14:paraId="0CDA3AC4" w14:textId="4C8261D8" w:rsidR="00F1481E" w:rsidRPr="000A6108" w:rsidRDefault="00F1481E" w:rsidP="004E15BE">
            <w:pPr>
              <w:spacing w:after="0" w:line="240" w:lineRule="auto"/>
              <w:rPr>
                <w:rFonts w:ascii="Times New Roman" w:hAnsi="Times New Roman" w:cs="Times New Roman"/>
                <w:b/>
                <w:sz w:val="24"/>
                <w:szCs w:val="24"/>
              </w:rPr>
            </w:pPr>
          </w:p>
        </w:tc>
      </w:tr>
      <w:tr w:rsidR="00C85A6A" w:rsidRPr="000A6108" w14:paraId="00E8EB71" w14:textId="77777777" w:rsidTr="00BC5D42">
        <w:tc>
          <w:tcPr>
            <w:tcW w:w="516" w:type="dxa"/>
            <w:shd w:val="clear" w:color="auto" w:fill="auto"/>
          </w:tcPr>
          <w:p w14:paraId="7C18D9DB" w14:textId="1601B069"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48</w:t>
            </w:r>
          </w:p>
        </w:tc>
        <w:tc>
          <w:tcPr>
            <w:tcW w:w="3448" w:type="dxa"/>
            <w:shd w:val="clear" w:color="auto" w:fill="auto"/>
          </w:tcPr>
          <w:p w14:paraId="6973C117"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47.</w:t>
            </w:r>
            <w:r w:rsidRPr="000A6108">
              <w:rPr>
                <w:rFonts w:ascii="Times New Roman" w:hAnsi="Times New Roman" w:cs="Times New Roman"/>
                <w:szCs w:val="24"/>
              </w:rPr>
              <w:t xml:space="preserve"> 1. Mając na względzie doświadczenie w zakresie zgłoszeń zewnętrznych, przynajmniej raz na 3 lata:</w:t>
            </w:r>
          </w:p>
          <w:p w14:paraId="18C37E54"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 xml:space="preserve">Rzecznik Praw Obywatelskich – dokonuje przeglądu procedury przyjmowania zgłoszeń zewnętrznych; </w:t>
            </w:r>
          </w:p>
          <w:p w14:paraId="1ED2105E"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organ publiczny – dokonuje przeglądu procedury zewnętrznej.</w:t>
            </w:r>
          </w:p>
          <w:p w14:paraId="7BCAB44C"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lastRenderedPageBreak/>
              <w:t>2. Rzecznik Praw Obywatelskich oraz organ publiczny dostosowują procedury, o których mowa w ust. 1, odpowiednio do wyników dokonanego przeglądu oraz nabytego doświadczenia.</w:t>
            </w:r>
          </w:p>
          <w:p w14:paraId="606AA8EF"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5EDD3BF5" w14:textId="77777777" w:rsidR="000A6108" w:rsidRPr="000A6108" w:rsidRDefault="000A6108" w:rsidP="000A6108">
            <w:pPr>
              <w:spacing w:before="120" w:after="0" w:line="240" w:lineRule="auto"/>
              <w:jc w:val="center"/>
              <w:rPr>
                <w:rFonts w:ascii="Times New Roman" w:hAnsi="Times New Roman" w:cs="Times New Roman"/>
                <w:b/>
                <w:bCs/>
                <w:sz w:val="24"/>
                <w:szCs w:val="24"/>
              </w:rPr>
            </w:pPr>
            <w:r w:rsidRPr="000A6108">
              <w:rPr>
                <w:rFonts w:ascii="Times New Roman" w:hAnsi="Times New Roman" w:cs="Times New Roman"/>
                <w:b/>
                <w:bCs/>
                <w:sz w:val="24"/>
                <w:szCs w:val="24"/>
              </w:rPr>
              <w:lastRenderedPageBreak/>
              <w:t>Minister do spraw UE</w:t>
            </w:r>
          </w:p>
          <w:p w14:paraId="2F2F57DB" w14:textId="77777777" w:rsidR="000A6108" w:rsidRPr="000A6108" w:rsidRDefault="000A6108" w:rsidP="000A6108">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Zgodnie z art. 47 ust. 2 projektowanej ustawy Rzecznik Praw Obywatelskich oraz organ publiczny dostosowują procedury odpowiednio przyjmowania zgłoszeń zewnętrznych lub procedury zewnętrznej do wyników dokonanego przeglądu oraz nabytego doświadczenia. Zwracam uwagę, że w transponowanym tym przepisem art. 14 dyrektywy 2019/1937 właściwe organy dostosowując procedury zewnętrzne uwzględniają zarówno swoje własne doświadczenie, jak i doświadczenie innych właściwych organów. W projektowanym przepisie ustawy brakuje zatem elementu uwzględniania doświadczenia innych organów publicznych oraz Rzecznika Praw Obywatelskich w trakcie </w:t>
            </w:r>
            <w:r w:rsidRPr="000A6108">
              <w:rPr>
                <w:rFonts w:ascii="Times New Roman" w:hAnsi="Times New Roman" w:cs="Times New Roman"/>
                <w:bCs/>
                <w:sz w:val="24"/>
                <w:szCs w:val="24"/>
              </w:rPr>
              <w:lastRenderedPageBreak/>
              <w:t>dostosowywania procedur zewnętrznych. Kwestia ta wymaga odpowiedniego uzupełnienia w projektowanej ustawie.</w:t>
            </w:r>
          </w:p>
          <w:p w14:paraId="76DFB4C2"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239CAB8F" w14:textId="6A177AD6" w:rsidR="00C85A6A" w:rsidRPr="00F6312A" w:rsidRDefault="0062358C" w:rsidP="00396643">
            <w:pPr>
              <w:spacing w:after="0" w:line="240" w:lineRule="auto"/>
              <w:rPr>
                <w:rFonts w:ascii="Times New Roman" w:hAnsi="Times New Roman" w:cs="Times New Roman"/>
                <w:b/>
                <w:sz w:val="24"/>
                <w:szCs w:val="24"/>
              </w:rPr>
            </w:pPr>
            <w:r w:rsidRPr="00F6312A">
              <w:rPr>
                <w:rFonts w:ascii="Times New Roman" w:hAnsi="Times New Roman" w:cs="Times New Roman"/>
                <w:b/>
                <w:sz w:val="24"/>
                <w:szCs w:val="24"/>
              </w:rPr>
              <w:lastRenderedPageBreak/>
              <w:t xml:space="preserve">Uwaga </w:t>
            </w:r>
            <w:r w:rsidR="00F6312A" w:rsidRPr="00F6312A">
              <w:rPr>
                <w:rFonts w:ascii="Times New Roman" w:hAnsi="Times New Roman" w:cs="Times New Roman"/>
                <w:b/>
                <w:sz w:val="24"/>
                <w:szCs w:val="24"/>
              </w:rPr>
              <w:t>uwzględniona</w:t>
            </w:r>
          </w:p>
          <w:p w14:paraId="7F2671CE" w14:textId="05503DCC" w:rsidR="00F6312A" w:rsidRPr="000A6108" w:rsidRDefault="00F6312A" w:rsidP="00396643">
            <w:pPr>
              <w:spacing w:after="0" w:line="240" w:lineRule="auto"/>
              <w:rPr>
                <w:rFonts w:ascii="Times New Roman" w:hAnsi="Times New Roman" w:cs="Times New Roman"/>
                <w:sz w:val="24"/>
                <w:szCs w:val="24"/>
              </w:rPr>
            </w:pPr>
            <w:r>
              <w:rPr>
                <w:rFonts w:ascii="Times New Roman" w:hAnsi="Times New Roman" w:cs="Times New Roman"/>
                <w:sz w:val="24"/>
                <w:szCs w:val="24"/>
              </w:rPr>
              <w:t>Uzupełniono projektowany przepis</w:t>
            </w:r>
            <w:r w:rsidR="005F56C5">
              <w:rPr>
                <w:rFonts w:ascii="Times New Roman" w:hAnsi="Times New Roman" w:cs="Times New Roman"/>
                <w:sz w:val="24"/>
                <w:szCs w:val="24"/>
              </w:rPr>
              <w:t>.</w:t>
            </w:r>
          </w:p>
        </w:tc>
      </w:tr>
      <w:tr w:rsidR="00C85A6A" w:rsidRPr="000A6108" w14:paraId="2BD3D25E" w14:textId="77777777" w:rsidTr="00BC5D42">
        <w:tc>
          <w:tcPr>
            <w:tcW w:w="516" w:type="dxa"/>
            <w:shd w:val="clear" w:color="auto" w:fill="auto"/>
          </w:tcPr>
          <w:p w14:paraId="5F2A7AB8" w14:textId="4C6E4BD0"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49</w:t>
            </w:r>
          </w:p>
        </w:tc>
        <w:tc>
          <w:tcPr>
            <w:tcW w:w="3448" w:type="dxa"/>
            <w:shd w:val="clear" w:color="auto" w:fill="auto"/>
          </w:tcPr>
          <w:p w14:paraId="5311F210"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48.</w:t>
            </w:r>
            <w:r w:rsidRPr="000A6108">
              <w:rPr>
                <w:rFonts w:ascii="Times New Roman" w:hAnsi="Times New Roman" w:cs="Times New Roman"/>
                <w:szCs w:val="24"/>
              </w:rPr>
              <w:t xml:space="preserve"> 1. Zgłaszający dokonujący ujawnienia publicznego podlega ochronie, jeżeli:</w:t>
            </w:r>
          </w:p>
          <w:p w14:paraId="72802A40"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dokona zgłoszenia wewnętrznego, a następnie zgłoszenia zewnętrznego i w terminie na przekazanie informacji zwrotnej ustalonym w procedurze wewnętrznej, następnie zaś w terminie na przekazanie informacji zwrotnej ustalonym w procedurze zewnętrznej organu publicznego podmiot prawny, a następnie organ publiczny nie podejmą żadnych odpowiednich działań następczych lub nie przekażą zgłaszającemu informacji zwrotnej, lub</w:t>
            </w:r>
          </w:p>
          <w:p w14:paraId="39E1BC4E"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 xml:space="preserve">dokona od razu zgłoszenia zewnętrznego i w terminie </w:t>
            </w:r>
            <w:r w:rsidRPr="000A6108">
              <w:rPr>
                <w:rFonts w:ascii="Times New Roman" w:hAnsi="Times New Roman" w:cs="Times New Roman"/>
                <w:szCs w:val="24"/>
              </w:rPr>
              <w:lastRenderedPageBreak/>
              <w:t xml:space="preserve">na przekazanie informacji zwrotnej ustalonym w procedurze zewnętrznej organu publicznego organ ten nie podejmie żadnych odpowiednich działań następczych lub nie przekaże zgłaszającemu informacji zwrotnej </w:t>
            </w:r>
          </w:p>
          <w:p w14:paraId="2401DB46" w14:textId="77777777" w:rsidR="00B65FF4" w:rsidRPr="000A6108" w:rsidRDefault="00B65FF4" w:rsidP="00396643">
            <w:pPr>
              <w:pStyle w:val="CZWSPPKTczwsplnapunktw"/>
              <w:spacing w:line="240" w:lineRule="auto"/>
              <w:rPr>
                <w:rFonts w:ascii="Times New Roman" w:hAnsi="Times New Roman" w:cs="Times New Roman"/>
                <w:szCs w:val="24"/>
              </w:rPr>
            </w:pPr>
            <w:r w:rsidRPr="000A6108">
              <w:rPr>
                <w:rFonts w:ascii="Times New Roman" w:hAnsi="Times New Roman" w:cs="Times New Roman"/>
                <w:szCs w:val="24"/>
              </w:rPr>
              <w:t>– chyba że zgłaszający nie podał adresu do kontaktu, na który należy przekazać taką informację.</w:t>
            </w:r>
          </w:p>
          <w:p w14:paraId="7645C539"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Zgłaszający dokonujący ujawnienia publicznego podlega ochronie także w przypadku, gdy ma uzasadnione podstawy, by sądzić, że:</w:t>
            </w:r>
          </w:p>
          <w:p w14:paraId="6DAC0FC5"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naruszenie może stanowić bezpośrednie lub oczywiste zagrożenie interesu publicznego, w szczególności gdy istnieje ryzyko nieodwracalnej szkody, lub</w:t>
            </w:r>
          </w:p>
          <w:p w14:paraId="7CE5E057"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2)</w:t>
            </w:r>
            <w:r w:rsidRPr="000A6108">
              <w:rPr>
                <w:rFonts w:ascii="Times New Roman" w:hAnsi="Times New Roman" w:cs="Times New Roman"/>
                <w:szCs w:val="24"/>
              </w:rPr>
              <w:tab/>
              <w:t>dokonanie zgłoszenia zewnętrznego narazi zgłaszającego na działania odwetowe, lub</w:t>
            </w:r>
          </w:p>
          <w:p w14:paraId="19DC597A" w14:textId="77777777" w:rsidR="00B65FF4" w:rsidRPr="000A6108" w:rsidRDefault="00B65FF4"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 xml:space="preserve">w przypadku dokonania zgłoszenia zewnętrznego istnieje niewielkie prawdopodobieństwo </w:t>
            </w:r>
            <w:r w:rsidRPr="000A6108">
              <w:rPr>
                <w:rFonts w:ascii="Times New Roman" w:hAnsi="Times New Roman" w:cs="Times New Roman"/>
                <w:szCs w:val="24"/>
              </w:rPr>
              <w:lastRenderedPageBreak/>
              <w:t>skutecznego przeciwdziałania naruszeniu z uwagi na szczególne okoliczności sprawy, takie jak możliwość ukrycia lub zniszczenia dowodów, istnienia zmowy między organem publicznym a sprawcą naruszenia lub udziału organu publicznego w naruszeniu.</w:t>
            </w:r>
          </w:p>
          <w:p w14:paraId="7BB2D84E"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17212505"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6D95EDE1" w14:textId="77777777" w:rsidR="00C85A6A" w:rsidRPr="000A6108" w:rsidRDefault="00C85A6A" w:rsidP="00396643">
            <w:pPr>
              <w:spacing w:after="0" w:line="240" w:lineRule="auto"/>
              <w:rPr>
                <w:rFonts w:ascii="Times New Roman" w:hAnsi="Times New Roman" w:cs="Times New Roman"/>
                <w:sz w:val="24"/>
                <w:szCs w:val="24"/>
              </w:rPr>
            </w:pPr>
          </w:p>
        </w:tc>
      </w:tr>
      <w:tr w:rsidR="00C85A6A" w:rsidRPr="000A6108" w14:paraId="7F081AC8" w14:textId="77777777" w:rsidTr="00BC5D42">
        <w:tc>
          <w:tcPr>
            <w:tcW w:w="516" w:type="dxa"/>
            <w:shd w:val="clear" w:color="auto" w:fill="auto"/>
          </w:tcPr>
          <w:p w14:paraId="15AF766B" w14:textId="4F9FA75A"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50</w:t>
            </w:r>
          </w:p>
        </w:tc>
        <w:tc>
          <w:tcPr>
            <w:tcW w:w="3448" w:type="dxa"/>
            <w:shd w:val="clear" w:color="auto" w:fill="auto"/>
          </w:tcPr>
          <w:p w14:paraId="727F271B"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49.</w:t>
            </w:r>
            <w:r w:rsidRPr="000A6108">
              <w:rPr>
                <w:rFonts w:ascii="Times New Roman" w:hAnsi="Times New Roman" w:cs="Times New Roman"/>
                <w:szCs w:val="24"/>
              </w:rPr>
              <w:t xml:space="preserve"> 1. Przy ocenie, czy działanie następcze jest odpowiednie, uwzględnia się w szczególności czynności podjęte w celu zweryfikowania informacji o naruszeniu, prawidłowość oceny informacji o naruszeniu oraz adekwatność środków podjętych w następstwie stwierdzenia naruszenia, w tym, w odpowiednim przypadku, w celu zapobiegnięcia dalszym naruszeniom, z uwzględnieniem wagi naruszenia.</w:t>
            </w:r>
          </w:p>
          <w:p w14:paraId="075E9BA0"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7159304F" w14:textId="77777777" w:rsidR="003B5C20" w:rsidRPr="000A6108" w:rsidRDefault="003B5C20" w:rsidP="003B5C20">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Urząd Komisji Nadzoru Finansowego </w:t>
            </w:r>
          </w:p>
          <w:p w14:paraId="2EA19528" w14:textId="77777777" w:rsidR="00C85A6A" w:rsidRPr="000A6108" w:rsidRDefault="003B5C20" w:rsidP="003B5C20">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49 ust. 1:</w:t>
            </w:r>
          </w:p>
          <w:p w14:paraId="72B931D1" w14:textId="77777777" w:rsidR="007246C7" w:rsidRPr="000A6108" w:rsidRDefault="007246C7" w:rsidP="007246C7">
            <w:pPr>
              <w:autoSpaceDE w:val="0"/>
              <w:autoSpaceDN w:val="0"/>
              <w:adjustRightInd w:val="0"/>
              <w:spacing w:line="276" w:lineRule="auto"/>
              <w:jc w:val="both"/>
              <w:rPr>
                <w:rFonts w:ascii="Times New Roman" w:hAnsi="Times New Roman" w:cs="Times New Roman"/>
                <w:sz w:val="24"/>
                <w:szCs w:val="24"/>
              </w:rPr>
            </w:pPr>
            <w:r w:rsidRPr="000A6108">
              <w:rPr>
                <w:rFonts w:ascii="Times New Roman" w:hAnsi="Times New Roman" w:cs="Times New Roman"/>
                <w:sz w:val="24"/>
                <w:szCs w:val="24"/>
              </w:rPr>
              <w:t>Wszystkie informacje, wskazane w treści przepisu, mogą być objęte tajemnicą zawodową. Wobec tego zgłaszający nie będzie uprawniony do otrzymania tych informacji, a tym samym nie będzie wstanie dokonać oceny, czy działania następcze są odpowiednie.</w:t>
            </w:r>
          </w:p>
          <w:p w14:paraId="5384F7CE" w14:textId="45B91649" w:rsidR="003B5C20" w:rsidRPr="000A6108" w:rsidRDefault="007246C7" w:rsidP="007246C7">
            <w:pPr>
              <w:spacing w:after="0" w:line="240" w:lineRule="auto"/>
              <w:rPr>
                <w:rFonts w:ascii="Times New Roman" w:hAnsi="Times New Roman" w:cs="Times New Roman"/>
                <w:b/>
                <w:sz w:val="24"/>
                <w:szCs w:val="24"/>
                <w:highlight w:val="green"/>
              </w:rPr>
            </w:pPr>
            <w:r w:rsidRPr="000A6108">
              <w:rPr>
                <w:rFonts w:ascii="Times New Roman" w:hAnsi="Times New Roman" w:cs="Times New Roman"/>
                <w:sz w:val="24"/>
                <w:szCs w:val="24"/>
              </w:rPr>
              <w:t>Uwaga redakcyjna: przepis ten zawiera tylko jeden ustęp, w związku z czym zbędna jest numeracja.</w:t>
            </w:r>
          </w:p>
        </w:tc>
        <w:tc>
          <w:tcPr>
            <w:tcW w:w="2800" w:type="dxa"/>
            <w:shd w:val="clear" w:color="auto" w:fill="auto"/>
          </w:tcPr>
          <w:p w14:paraId="5D107693" w14:textId="77777777" w:rsidR="00C85A6A" w:rsidRDefault="00EA556B" w:rsidP="00396643">
            <w:pPr>
              <w:spacing w:after="0" w:line="240" w:lineRule="auto"/>
              <w:rPr>
                <w:rFonts w:ascii="Times New Roman" w:hAnsi="Times New Roman" w:cs="Times New Roman"/>
                <w:b/>
                <w:sz w:val="24"/>
                <w:szCs w:val="24"/>
              </w:rPr>
            </w:pPr>
            <w:r w:rsidRPr="00EA556B">
              <w:rPr>
                <w:rFonts w:ascii="Times New Roman" w:hAnsi="Times New Roman" w:cs="Times New Roman"/>
                <w:b/>
                <w:sz w:val="24"/>
                <w:szCs w:val="24"/>
              </w:rPr>
              <w:t>Wyjaśnienie</w:t>
            </w:r>
            <w:r w:rsidR="00DB1F02">
              <w:rPr>
                <w:rFonts w:ascii="Times New Roman" w:hAnsi="Times New Roman" w:cs="Times New Roman"/>
                <w:b/>
                <w:sz w:val="24"/>
                <w:szCs w:val="24"/>
              </w:rPr>
              <w:t>:</w:t>
            </w:r>
          </w:p>
          <w:p w14:paraId="6EF28783" w14:textId="0BA23F79" w:rsidR="00DB1F02" w:rsidRPr="00EA556B" w:rsidRDefault="00DB1F02" w:rsidP="00396643">
            <w:pPr>
              <w:spacing w:after="0" w:line="240" w:lineRule="auto"/>
              <w:rPr>
                <w:rFonts w:ascii="Times New Roman" w:hAnsi="Times New Roman" w:cs="Times New Roman"/>
                <w:b/>
                <w:sz w:val="24"/>
                <w:szCs w:val="24"/>
              </w:rPr>
            </w:pPr>
            <w:r w:rsidRPr="000A6108">
              <w:rPr>
                <w:rFonts w:ascii="Times New Roman" w:hAnsi="Times New Roman" w:cs="Times New Roman"/>
                <w:sz w:val="24"/>
                <w:szCs w:val="24"/>
              </w:rPr>
              <w:t xml:space="preserve">Kwestie </w:t>
            </w:r>
            <w:r>
              <w:rPr>
                <w:rFonts w:ascii="Times New Roman" w:hAnsi="Times New Roman" w:cs="Times New Roman"/>
                <w:sz w:val="24"/>
                <w:szCs w:val="24"/>
              </w:rPr>
              <w:t>wyłączenia tajemnicy zawodowej jest uregulowana w art. 3 ust. 3 dyrektywy. Zatem także projektowana ustawa nie będzie miała zastosowania tylko do 4 wyłączeń</w:t>
            </w:r>
            <w:r w:rsidR="00581E13">
              <w:rPr>
                <w:rFonts w:ascii="Times New Roman" w:hAnsi="Times New Roman" w:cs="Times New Roman"/>
                <w:sz w:val="24"/>
                <w:szCs w:val="24"/>
              </w:rPr>
              <w:t xml:space="preserve"> (projektowany art. 5)</w:t>
            </w:r>
            <w:r>
              <w:rPr>
                <w:rFonts w:ascii="Times New Roman" w:hAnsi="Times New Roman" w:cs="Times New Roman"/>
                <w:sz w:val="24"/>
                <w:szCs w:val="24"/>
              </w:rPr>
              <w:t>.</w:t>
            </w:r>
          </w:p>
          <w:p w14:paraId="2F2379E5" w14:textId="727EC8B5" w:rsidR="00EA556B" w:rsidRPr="000A6108" w:rsidRDefault="00EA556B" w:rsidP="00396643">
            <w:pPr>
              <w:spacing w:after="0" w:line="240" w:lineRule="auto"/>
              <w:rPr>
                <w:rFonts w:ascii="Times New Roman" w:hAnsi="Times New Roman" w:cs="Times New Roman"/>
                <w:sz w:val="24"/>
                <w:szCs w:val="24"/>
              </w:rPr>
            </w:pPr>
          </w:p>
        </w:tc>
      </w:tr>
      <w:tr w:rsidR="00396643" w:rsidRPr="000A6108" w14:paraId="742FAEE1" w14:textId="77777777" w:rsidTr="00BC5D42">
        <w:tc>
          <w:tcPr>
            <w:tcW w:w="516" w:type="dxa"/>
            <w:vMerge w:val="restart"/>
            <w:shd w:val="clear" w:color="auto" w:fill="auto"/>
          </w:tcPr>
          <w:p w14:paraId="39DA04C9" w14:textId="6945A49F" w:rsidR="00396643" w:rsidRPr="000A6108" w:rsidRDefault="00396643"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51</w:t>
            </w:r>
          </w:p>
        </w:tc>
        <w:tc>
          <w:tcPr>
            <w:tcW w:w="3448" w:type="dxa"/>
            <w:vMerge w:val="restart"/>
            <w:shd w:val="clear" w:color="auto" w:fill="auto"/>
          </w:tcPr>
          <w:p w14:paraId="538DE388" w14:textId="77777777" w:rsidR="00396643" w:rsidRPr="000A6108" w:rsidRDefault="00396643"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50.</w:t>
            </w:r>
            <w:r w:rsidRPr="000A6108">
              <w:rPr>
                <w:rFonts w:ascii="Times New Roman" w:hAnsi="Times New Roman" w:cs="Times New Roman"/>
                <w:szCs w:val="24"/>
              </w:rPr>
              <w:t xml:space="preserve"> Wymogów, o których mowa w art. 48, nie stosuje się, jeżeli przekazanie informacji o naruszeniu prawa </w:t>
            </w:r>
            <w:r w:rsidRPr="000A6108">
              <w:rPr>
                <w:rFonts w:ascii="Times New Roman" w:hAnsi="Times New Roman" w:cs="Times New Roman"/>
                <w:szCs w:val="24"/>
              </w:rPr>
              <w:lastRenderedPageBreak/>
              <w:t xml:space="preserve">następuje bezpośrednio do prasy i stosuje się ustawę z dnia 26 stycznia 1984 r. – Prawo prasowe (Dz. U. z 2018 r. poz. 1914). </w:t>
            </w:r>
          </w:p>
          <w:p w14:paraId="7BF65C39" w14:textId="77777777" w:rsidR="00396643" w:rsidRPr="000A6108" w:rsidRDefault="00396643" w:rsidP="00396643">
            <w:pPr>
              <w:spacing w:after="0" w:line="240" w:lineRule="auto"/>
              <w:jc w:val="center"/>
              <w:rPr>
                <w:rFonts w:ascii="Times New Roman" w:hAnsi="Times New Roman" w:cs="Times New Roman"/>
                <w:sz w:val="24"/>
                <w:szCs w:val="24"/>
              </w:rPr>
            </w:pPr>
          </w:p>
        </w:tc>
        <w:tc>
          <w:tcPr>
            <w:tcW w:w="7230" w:type="dxa"/>
            <w:shd w:val="clear" w:color="auto" w:fill="auto"/>
          </w:tcPr>
          <w:p w14:paraId="70F258DB" w14:textId="77777777" w:rsidR="00396643" w:rsidRPr="000A6108" w:rsidRDefault="00396643"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Szef KPRM</w:t>
            </w:r>
          </w:p>
          <w:p w14:paraId="53B05C9B" w14:textId="77777777" w:rsidR="00396643" w:rsidRPr="000A6108" w:rsidRDefault="00396643"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50 jest niespójny z art. 48 projektu.</w:t>
            </w:r>
          </w:p>
          <w:p w14:paraId="5FB8BE34" w14:textId="164B2991" w:rsidR="00396643" w:rsidRPr="000A6108" w:rsidRDefault="00396643"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Zgodnie z art. 50 jeżeli zawiadomienie o naruszeniu prawa następuje bezpośrednio do prasy, stosując ustawę </w:t>
            </w:r>
            <w:r w:rsidRPr="000A6108">
              <w:rPr>
                <w:rFonts w:ascii="Times New Roman" w:hAnsi="Times New Roman" w:cs="Times New Roman"/>
                <w:i/>
                <w:iCs/>
                <w:sz w:val="24"/>
                <w:szCs w:val="24"/>
              </w:rPr>
              <w:t>Prawo</w:t>
            </w:r>
            <w:r w:rsidRPr="000A6108">
              <w:rPr>
                <w:rFonts w:ascii="Times New Roman" w:hAnsi="Times New Roman" w:cs="Times New Roman"/>
                <w:sz w:val="24"/>
                <w:szCs w:val="24"/>
              </w:rPr>
              <w:t xml:space="preserve"> </w:t>
            </w:r>
            <w:r w:rsidRPr="000A6108">
              <w:rPr>
                <w:rFonts w:ascii="Times New Roman" w:hAnsi="Times New Roman" w:cs="Times New Roman"/>
                <w:i/>
                <w:iCs/>
                <w:sz w:val="24"/>
                <w:szCs w:val="24"/>
              </w:rPr>
              <w:t>prasowe</w:t>
            </w:r>
            <w:r w:rsidRPr="000A6108">
              <w:rPr>
                <w:rFonts w:ascii="Times New Roman" w:hAnsi="Times New Roman" w:cs="Times New Roman"/>
                <w:sz w:val="24"/>
                <w:szCs w:val="24"/>
              </w:rPr>
              <w:t xml:space="preserve">, to nie stosuje się </w:t>
            </w:r>
            <w:r w:rsidRPr="000A6108">
              <w:rPr>
                <w:rFonts w:ascii="Times New Roman" w:hAnsi="Times New Roman" w:cs="Times New Roman"/>
                <w:sz w:val="24"/>
                <w:szCs w:val="24"/>
              </w:rPr>
              <w:lastRenderedPageBreak/>
              <w:t>wymogów dotyczących ochrony zgłaszającego określonych w art. 48 projektu.</w:t>
            </w:r>
          </w:p>
          <w:p w14:paraId="4CBABEC8" w14:textId="77777777" w:rsidR="00396643" w:rsidRPr="000A6108" w:rsidRDefault="00396643"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Zauważyć przy tym należy, że warunki wymienione w art. 48 dotyczą „dokonania ujawnienia publicznego”, natomiast art. 50 mówi jedynie o „zawiadomieniu do prasy”. W konsekwencji niejasnym jest czy zgłaszający do prasy, którego zgłoszenie nie zostało ujawnione publicznie podlega ochronie, czy nie?</w:t>
            </w:r>
          </w:p>
          <w:p w14:paraId="51EF1742" w14:textId="7FDEAD90" w:rsidR="00396643" w:rsidRPr="000A6108" w:rsidRDefault="00396643" w:rsidP="00396643">
            <w:pPr>
              <w:autoSpaceDE w:val="0"/>
              <w:autoSpaceDN w:val="0"/>
              <w:adjustRightInd w:val="0"/>
              <w:spacing w:after="0" w:line="240" w:lineRule="auto"/>
              <w:jc w:val="both"/>
              <w:rPr>
                <w:rFonts w:ascii="Times New Roman" w:hAnsi="Times New Roman" w:cs="Times New Roman"/>
                <w:i/>
                <w:sz w:val="24"/>
                <w:szCs w:val="24"/>
              </w:rPr>
            </w:pPr>
            <w:r w:rsidRPr="000A6108">
              <w:rPr>
                <w:rFonts w:ascii="Times New Roman" w:hAnsi="Times New Roman" w:cs="Times New Roman"/>
                <w:i/>
                <w:sz w:val="24"/>
                <w:szCs w:val="24"/>
              </w:rPr>
              <w:t>Propozycja zmian przepisu:</w:t>
            </w:r>
          </w:p>
          <w:p w14:paraId="353CE24E" w14:textId="03127B66" w:rsidR="00396643" w:rsidRPr="000A6108" w:rsidRDefault="00396643"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Art. 50. Ochronie, o której mowa w art. 48, podlega również przekazujący informacje o naruszeniu prawa bezpośrednio do prasy, stosując ustawę z dnia 26 stycznia 1984 r. – Prawo prasowe (Dz. U. z 2018 r. poz. 1914).</w:t>
            </w:r>
          </w:p>
        </w:tc>
        <w:tc>
          <w:tcPr>
            <w:tcW w:w="2800" w:type="dxa"/>
            <w:shd w:val="clear" w:color="auto" w:fill="auto"/>
          </w:tcPr>
          <w:p w14:paraId="06C32069" w14:textId="77777777" w:rsidR="00C46D29" w:rsidRPr="000A6108" w:rsidRDefault="00C46D29"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nieuwzględniona</w:t>
            </w:r>
          </w:p>
          <w:p w14:paraId="7BC29DE1" w14:textId="23AF710D" w:rsidR="00396643" w:rsidRPr="000A6108" w:rsidRDefault="00C46D29" w:rsidP="00EA556B">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 xml:space="preserve">Przepis ma na celu wdrożenie art. 15 ust. 2 dyrektywy. Zatem przedstawiona propozycja </w:t>
            </w:r>
            <w:r w:rsidRPr="000A6108">
              <w:rPr>
                <w:rFonts w:ascii="Times New Roman" w:hAnsi="Times New Roman" w:cs="Times New Roman"/>
                <w:sz w:val="24"/>
                <w:szCs w:val="24"/>
              </w:rPr>
              <w:lastRenderedPageBreak/>
              <w:t xml:space="preserve">byłaby sprzeczna z </w:t>
            </w:r>
            <w:r w:rsidR="00EA556B">
              <w:rPr>
                <w:rFonts w:ascii="Times New Roman" w:hAnsi="Times New Roman" w:cs="Times New Roman"/>
                <w:sz w:val="24"/>
                <w:szCs w:val="24"/>
              </w:rPr>
              <w:t xml:space="preserve">powołanym wyżej przepisem dyrektywy. </w:t>
            </w:r>
            <w:r w:rsidRPr="000A6108">
              <w:rPr>
                <w:rFonts w:ascii="Times New Roman" w:hAnsi="Times New Roman" w:cs="Times New Roman"/>
                <w:sz w:val="24"/>
                <w:szCs w:val="24"/>
              </w:rPr>
              <w:t xml:space="preserve"> </w:t>
            </w:r>
          </w:p>
        </w:tc>
      </w:tr>
      <w:tr w:rsidR="00396643" w:rsidRPr="000A6108" w14:paraId="4D61E5C0" w14:textId="77777777" w:rsidTr="00BC5D42">
        <w:tc>
          <w:tcPr>
            <w:tcW w:w="516" w:type="dxa"/>
            <w:vMerge/>
            <w:shd w:val="clear" w:color="auto" w:fill="auto"/>
          </w:tcPr>
          <w:p w14:paraId="59383A67" w14:textId="77777777" w:rsidR="00396643" w:rsidRPr="000A6108" w:rsidRDefault="00396643" w:rsidP="00396643">
            <w:pPr>
              <w:spacing w:after="0" w:line="240" w:lineRule="auto"/>
              <w:rPr>
                <w:rFonts w:ascii="Times New Roman" w:hAnsi="Times New Roman" w:cs="Times New Roman"/>
                <w:sz w:val="24"/>
                <w:szCs w:val="24"/>
              </w:rPr>
            </w:pPr>
          </w:p>
        </w:tc>
        <w:tc>
          <w:tcPr>
            <w:tcW w:w="3448" w:type="dxa"/>
            <w:vMerge/>
            <w:shd w:val="clear" w:color="auto" w:fill="auto"/>
          </w:tcPr>
          <w:p w14:paraId="5D2567C5" w14:textId="77777777" w:rsidR="00396643" w:rsidRPr="000A6108" w:rsidRDefault="00396643"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7F0ACF0C" w14:textId="77777777" w:rsidR="00396643" w:rsidRPr="000A6108" w:rsidRDefault="00396643"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5CB6016F" w14:textId="77777777" w:rsidR="00396643" w:rsidRPr="000A6108" w:rsidRDefault="00396643" w:rsidP="00396643">
            <w:pPr>
              <w:spacing w:after="0" w:line="240" w:lineRule="auto"/>
              <w:rPr>
                <w:rFonts w:ascii="Times New Roman" w:hAnsi="Times New Roman" w:cs="Times New Roman"/>
                <w:sz w:val="24"/>
                <w:szCs w:val="24"/>
              </w:rPr>
            </w:pPr>
          </w:p>
        </w:tc>
      </w:tr>
      <w:tr w:rsidR="00C85A6A" w:rsidRPr="000A6108" w14:paraId="47A3141E" w14:textId="77777777" w:rsidTr="00BC5D42">
        <w:tc>
          <w:tcPr>
            <w:tcW w:w="516" w:type="dxa"/>
            <w:shd w:val="clear" w:color="auto" w:fill="auto"/>
          </w:tcPr>
          <w:p w14:paraId="00B14B05" w14:textId="716FBA8D"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52</w:t>
            </w:r>
          </w:p>
        </w:tc>
        <w:tc>
          <w:tcPr>
            <w:tcW w:w="3448" w:type="dxa"/>
            <w:shd w:val="clear" w:color="auto" w:fill="auto"/>
          </w:tcPr>
          <w:p w14:paraId="1F338B82"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51.</w:t>
            </w:r>
            <w:r w:rsidRPr="000A6108">
              <w:rPr>
                <w:rFonts w:ascii="Times New Roman" w:hAnsi="Times New Roman" w:cs="Times New Roman"/>
                <w:szCs w:val="24"/>
              </w:rPr>
              <w:t xml:space="preserve"> 1. Kto utrudnia lub usiłuje utrudnić dokonanie zgłoszenia, podlega grzywnie albo karze ograniczenia wolności. </w:t>
            </w:r>
          </w:p>
          <w:p w14:paraId="177BCBFA"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Kto, w przypadku o którym mowa w ust. 1, stosuje przemoc, groźbę lub podstęp, podlega grzywnie, karze ograniczenia wolności albo pozbawienia wolności do lat 2.</w:t>
            </w:r>
          </w:p>
          <w:p w14:paraId="2C97BB83"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0A40A1CE" w14:textId="77777777" w:rsidR="00786C36" w:rsidRPr="000A6108" w:rsidRDefault="00786C36"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Prezes UOKIK</w:t>
            </w:r>
          </w:p>
          <w:p w14:paraId="7EA5EB0E" w14:textId="77777777" w:rsidR="00F83982" w:rsidRPr="00F83982" w:rsidRDefault="00F83982" w:rsidP="00F83982">
            <w:pPr>
              <w:spacing w:line="240" w:lineRule="auto"/>
              <w:jc w:val="both"/>
              <w:rPr>
                <w:rFonts w:ascii="Times New Roman" w:hAnsi="Times New Roman" w:cs="Times New Roman"/>
                <w:bCs/>
                <w:sz w:val="24"/>
                <w:szCs w:val="24"/>
              </w:rPr>
            </w:pPr>
            <w:r w:rsidRPr="00F83982">
              <w:rPr>
                <w:rFonts w:ascii="Times New Roman" w:hAnsi="Times New Roman" w:cs="Times New Roman"/>
                <w:bCs/>
                <w:sz w:val="24"/>
                <w:szCs w:val="24"/>
              </w:rPr>
              <w:t>Uwaga do art. 51 – 55:</w:t>
            </w:r>
          </w:p>
          <w:p w14:paraId="26824ECE" w14:textId="77777777" w:rsidR="0073735C" w:rsidRPr="000A6108" w:rsidRDefault="0073735C"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Podtrzymanie uwagi zgłoszonej w ramach opiniowania projektu. </w:t>
            </w:r>
          </w:p>
          <w:p w14:paraId="7015F0DA" w14:textId="77777777" w:rsidR="0073735C" w:rsidRPr="000A6108" w:rsidRDefault="0073735C"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Wyjaśnienia wymaga dlaczego projektodawca nie zdecydował się na wprowadzenie sankcji o charakterze administracyjnym. </w:t>
            </w:r>
          </w:p>
          <w:p w14:paraId="54014903"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1EE864EB" w14:textId="77777777" w:rsidR="00C85A6A" w:rsidRPr="00F219D4" w:rsidRDefault="00F219D4" w:rsidP="00396643">
            <w:pPr>
              <w:spacing w:after="0" w:line="240" w:lineRule="auto"/>
              <w:rPr>
                <w:rFonts w:ascii="Times New Roman" w:hAnsi="Times New Roman" w:cs="Times New Roman"/>
                <w:b/>
                <w:sz w:val="24"/>
                <w:szCs w:val="24"/>
              </w:rPr>
            </w:pPr>
            <w:r w:rsidRPr="004757C8">
              <w:rPr>
                <w:rFonts w:ascii="Times New Roman" w:hAnsi="Times New Roman" w:cs="Times New Roman"/>
                <w:b/>
                <w:sz w:val="24"/>
                <w:szCs w:val="24"/>
              </w:rPr>
              <w:t>Wyjaśnienie:</w:t>
            </w:r>
          </w:p>
          <w:p w14:paraId="505AD4D0" w14:textId="7DD57703" w:rsidR="00F219D4" w:rsidRPr="000A6108" w:rsidRDefault="00F219D4" w:rsidP="00F219D4">
            <w:pPr>
              <w:spacing w:after="0" w:line="240" w:lineRule="auto"/>
              <w:rPr>
                <w:rFonts w:ascii="Times New Roman" w:hAnsi="Times New Roman" w:cs="Times New Roman"/>
                <w:sz w:val="24"/>
                <w:szCs w:val="24"/>
              </w:rPr>
            </w:pPr>
            <w:r>
              <w:rPr>
                <w:rFonts w:ascii="Times New Roman" w:hAnsi="Times New Roman" w:cs="Times New Roman"/>
                <w:sz w:val="24"/>
                <w:szCs w:val="24"/>
              </w:rPr>
              <w:t xml:space="preserve">Zgodnie z dyrektywą sankcje mają być skuteczne, proporcjonalne i odstraszające. W opinii Projektodawcy takie przesłanki w mniejszym stopniu spełniłyby sankcje o charakterze administracyjnym. </w:t>
            </w:r>
          </w:p>
        </w:tc>
      </w:tr>
      <w:tr w:rsidR="00C85A6A" w:rsidRPr="000A6108" w14:paraId="2DFBC13C" w14:textId="77777777" w:rsidTr="00BC5D42">
        <w:tc>
          <w:tcPr>
            <w:tcW w:w="516" w:type="dxa"/>
            <w:shd w:val="clear" w:color="auto" w:fill="auto"/>
          </w:tcPr>
          <w:p w14:paraId="3B209CEF" w14:textId="54743D7F"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53</w:t>
            </w:r>
          </w:p>
        </w:tc>
        <w:tc>
          <w:tcPr>
            <w:tcW w:w="3448" w:type="dxa"/>
            <w:shd w:val="clear" w:color="auto" w:fill="auto"/>
          </w:tcPr>
          <w:p w14:paraId="3B16D209"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52.</w:t>
            </w:r>
            <w:r w:rsidRPr="000A6108">
              <w:rPr>
                <w:rFonts w:ascii="Times New Roman" w:hAnsi="Times New Roman" w:cs="Times New Roman"/>
                <w:szCs w:val="24"/>
              </w:rPr>
              <w:t xml:space="preserve"> 1. Kto wbrew przepisowi art. 11 podejmuje działania odwetowe wobec osoby, która dokonała zgłoszenia lub ujawnienia publicznego, lub osób, o których mowa w art. 21, podlega grzywnie lub karze </w:t>
            </w:r>
            <w:r w:rsidRPr="000A6108">
              <w:rPr>
                <w:rFonts w:ascii="Times New Roman" w:hAnsi="Times New Roman" w:cs="Times New Roman"/>
                <w:szCs w:val="24"/>
              </w:rPr>
              <w:lastRenderedPageBreak/>
              <w:t>ograniczenia wolności albo pozbawienia wolności do lat 2.</w:t>
            </w:r>
          </w:p>
          <w:p w14:paraId="758482BA" w14:textId="77777777" w:rsidR="00B65FF4" w:rsidRPr="000A6108" w:rsidRDefault="00B65FF4" w:rsidP="00396643">
            <w:pPr>
              <w:pStyle w:val="USTustnpkodeksu"/>
              <w:spacing w:line="240" w:lineRule="auto"/>
              <w:rPr>
                <w:rFonts w:ascii="Times New Roman" w:hAnsi="Times New Roman" w:cs="Times New Roman"/>
                <w:szCs w:val="24"/>
              </w:rPr>
            </w:pPr>
            <w:r w:rsidRPr="000A6108">
              <w:rPr>
                <w:rFonts w:ascii="Times New Roman" w:hAnsi="Times New Roman" w:cs="Times New Roman"/>
                <w:szCs w:val="24"/>
              </w:rPr>
              <w:t>2. Kto, w przypadku o którym mowa w ust. 1, stosuje łącznie więcej niż 2 działania odwetowe wymienione w art. 12 ust. 1, podlega karze pozbawienia wolności do lat 3.</w:t>
            </w:r>
          </w:p>
          <w:p w14:paraId="6D315264"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1832B0CE"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6BB586A8" w14:textId="77777777" w:rsidR="00C85A6A" w:rsidRPr="000A6108" w:rsidRDefault="00C85A6A" w:rsidP="00396643">
            <w:pPr>
              <w:spacing w:after="0" w:line="240" w:lineRule="auto"/>
              <w:rPr>
                <w:rFonts w:ascii="Times New Roman" w:hAnsi="Times New Roman" w:cs="Times New Roman"/>
                <w:sz w:val="24"/>
                <w:szCs w:val="24"/>
              </w:rPr>
            </w:pPr>
          </w:p>
        </w:tc>
      </w:tr>
      <w:tr w:rsidR="00C85A6A" w:rsidRPr="000A6108" w14:paraId="41712622" w14:textId="77777777" w:rsidTr="00BC5D42">
        <w:tc>
          <w:tcPr>
            <w:tcW w:w="516" w:type="dxa"/>
            <w:shd w:val="clear" w:color="auto" w:fill="auto"/>
          </w:tcPr>
          <w:p w14:paraId="019B56B8" w14:textId="537C5D2E"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54</w:t>
            </w:r>
          </w:p>
        </w:tc>
        <w:tc>
          <w:tcPr>
            <w:tcW w:w="3448" w:type="dxa"/>
            <w:shd w:val="clear" w:color="auto" w:fill="auto"/>
          </w:tcPr>
          <w:p w14:paraId="1DBD79BC"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53.</w:t>
            </w:r>
            <w:r w:rsidRPr="000A6108">
              <w:rPr>
                <w:rFonts w:ascii="Times New Roman" w:hAnsi="Times New Roman" w:cs="Times New Roman"/>
                <w:szCs w:val="24"/>
              </w:rPr>
              <w:t xml:space="preserve"> Kto wbrew przepisom art. 27 ust. 1 lub art. 41 narusza obowiązek zachowania poufności tożsamości osoby, która dokonała zgłoszenia, lub osób, o których mowa w art. 21, podlega grzywnie, karze ograniczenia wolności albo pozbawienia wolności do roku. </w:t>
            </w:r>
          </w:p>
          <w:p w14:paraId="3F5A878B"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4D555895" w14:textId="77777777" w:rsidR="005045E4" w:rsidRPr="000A6108" w:rsidRDefault="005045E4"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Infrastruktury</w:t>
            </w:r>
          </w:p>
          <w:p w14:paraId="0F0EA9E8" w14:textId="4323553E" w:rsidR="00C85A6A" w:rsidRPr="000A6108" w:rsidRDefault="005045E4" w:rsidP="00396643">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Adresatem normy określonej w art. 27 ust. 1 lub art. 41 są podmioty a nie osoby fizyczne, a tylko one mogą ponosić odpowiedzialność karną. Wydaje się, że należałoby doprecyzować określenie podmiotu tego przestępstwa tak aby nie budziło ono wątpliwości.</w:t>
            </w:r>
          </w:p>
        </w:tc>
        <w:tc>
          <w:tcPr>
            <w:tcW w:w="2800" w:type="dxa"/>
            <w:shd w:val="clear" w:color="auto" w:fill="auto"/>
          </w:tcPr>
          <w:p w14:paraId="0973CE60" w14:textId="77777777" w:rsidR="00C31069" w:rsidRPr="00C31069" w:rsidRDefault="00C31069" w:rsidP="00396643">
            <w:pPr>
              <w:spacing w:after="0" w:line="240" w:lineRule="auto"/>
              <w:rPr>
                <w:rFonts w:ascii="Times New Roman" w:hAnsi="Times New Roman" w:cs="Times New Roman"/>
                <w:b/>
                <w:sz w:val="24"/>
                <w:szCs w:val="24"/>
              </w:rPr>
            </w:pPr>
            <w:r w:rsidRPr="00C31069">
              <w:rPr>
                <w:rFonts w:ascii="Times New Roman" w:hAnsi="Times New Roman" w:cs="Times New Roman"/>
                <w:b/>
                <w:sz w:val="24"/>
                <w:szCs w:val="24"/>
              </w:rPr>
              <w:t>Wyjaśnienie:</w:t>
            </w:r>
          </w:p>
          <w:p w14:paraId="53F278A8" w14:textId="595C7EEC" w:rsidR="00C31069" w:rsidRPr="00C31069" w:rsidRDefault="00C31069" w:rsidP="00C31069">
            <w:pPr>
              <w:spacing w:after="0" w:line="240" w:lineRule="auto"/>
              <w:rPr>
                <w:rFonts w:ascii="Times New Roman" w:hAnsi="Times New Roman" w:cs="Times New Roman"/>
                <w:sz w:val="24"/>
                <w:szCs w:val="24"/>
              </w:rPr>
            </w:pPr>
            <w:r w:rsidRPr="00C31069">
              <w:rPr>
                <w:rFonts w:ascii="Times New Roman" w:hAnsi="Times New Roman" w:cs="Times New Roman"/>
                <w:sz w:val="24"/>
                <w:szCs w:val="24"/>
              </w:rPr>
              <w:t>Zgodnie z art. 1 KK odpowiedzialności podlega "</w:t>
            </w:r>
            <w:r w:rsidRPr="00C31069">
              <w:rPr>
                <w:rFonts w:ascii="Times New Roman" w:hAnsi="Times New Roman" w:cs="Times New Roman"/>
                <w:b/>
                <w:bCs/>
                <w:sz w:val="24"/>
                <w:szCs w:val="24"/>
              </w:rPr>
              <w:t>ten, kto</w:t>
            </w:r>
            <w:r w:rsidRPr="00C31069">
              <w:rPr>
                <w:rFonts w:ascii="Times New Roman" w:hAnsi="Times New Roman" w:cs="Times New Roman"/>
                <w:sz w:val="24"/>
                <w:szCs w:val="24"/>
              </w:rPr>
              <w:t xml:space="preserve">". Pod tym pojęciem należy rozumieć podmiot, który poniesie konsekwencje popełnienia czynu zabronionego przez ustawę. Podmiotem odpowiedzialności karnej na mocy art. 1 KK może być tylko człowiek, i to wyłącznie, gdy jest zdolny do zawinienia i można mu przypisać winę. Kodeks karny nie przewiduje odpowiedzialności karnej podmiotów zbiorowych, w tym osób prawnych, nie dopuszcza także odpowiedzialności </w:t>
            </w:r>
            <w:r w:rsidRPr="00C31069">
              <w:rPr>
                <w:rFonts w:ascii="Times New Roman" w:hAnsi="Times New Roman" w:cs="Times New Roman"/>
                <w:sz w:val="24"/>
                <w:szCs w:val="24"/>
              </w:rPr>
              <w:lastRenderedPageBreak/>
              <w:t xml:space="preserve">obiektywnej bez przypisania winy. </w:t>
            </w:r>
          </w:p>
          <w:p w14:paraId="4098D005" w14:textId="4C7DFB40" w:rsidR="00C85A6A" w:rsidRPr="000A6108" w:rsidRDefault="00C31069" w:rsidP="00C31069">
            <w:pPr>
              <w:spacing w:after="0" w:line="240" w:lineRule="auto"/>
              <w:rPr>
                <w:rFonts w:ascii="Times New Roman" w:hAnsi="Times New Roman" w:cs="Times New Roman"/>
                <w:sz w:val="24"/>
                <w:szCs w:val="24"/>
              </w:rPr>
            </w:pPr>
            <w:r w:rsidRPr="00C31069">
              <w:rPr>
                <w:rFonts w:ascii="Times New Roman" w:hAnsi="Times New Roman" w:cs="Times New Roman"/>
                <w:sz w:val="24"/>
                <w:szCs w:val="24"/>
              </w:rPr>
              <w:t>Sankcje karne przewidziane w ustawie wskazują zasady odpowiedzialności zgodnie z art. 1 KK i nie stoją w sprzeczności z zasadami odpowiedzialności karnej ustanowionymi w KK.</w:t>
            </w:r>
          </w:p>
        </w:tc>
      </w:tr>
      <w:tr w:rsidR="00C85A6A" w:rsidRPr="000A6108" w14:paraId="3299F037" w14:textId="77777777" w:rsidTr="00BC5D42">
        <w:tc>
          <w:tcPr>
            <w:tcW w:w="516" w:type="dxa"/>
            <w:shd w:val="clear" w:color="auto" w:fill="auto"/>
          </w:tcPr>
          <w:p w14:paraId="2A6EBFBD" w14:textId="22E67A55"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55</w:t>
            </w:r>
          </w:p>
        </w:tc>
        <w:tc>
          <w:tcPr>
            <w:tcW w:w="3448" w:type="dxa"/>
            <w:shd w:val="clear" w:color="auto" w:fill="auto"/>
          </w:tcPr>
          <w:p w14:paraId="10BD18FF"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54.</w:t>
            </w:r>
            <w:r w:rsidRPr="000A6108">
              <w:rPr>
                <w:rFonts w:ascii="Times New Roman" w:hAnsi="Times New Roman" w:cs="Times New Roman"/>
                <w:szCs w:val="24"/>
              </w:rPr>
              <w:t xml:space="preserve"> Kto świadomie dokonał zgłoszenia lub ujawnienia publicznego nieprawdziwych informacji lub pomógł w dokonaniu zgłoszenia nieprawdziwych informacji, podlega grzywnie, karze ograniczenia wolności lub pozbawienia wolności do lat 3.</w:t>
            </w:r>
          </w:p>
          <w:p w14:paraId="75BE8070"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2696159B" w14:textId="77777777" w:rsidR="000A6108" w:rsidRPr="000A6108" w:rsidRDefault="000A6108" w:rsidP="000A6108">
            <w:pPr>
              <w:spacing w:before="120" w:after="0" w:line="240" w:lineRule="auto"/>
              <w:jc w:val="center"/>
              <w:rPr>
                <w:rFonts w:ascii="Times New Roman" w:hAnsi="Times New Roman" w:cs="Times New Roman"/>
                <w:b/>
                <w:bCs/>
                <w:sz w:val="24"/>
                <w:szCs w:val="24"/>
              </w:rPr>
            </w:pPr>
            <w:r w:rsidRPr="000A6108">
              <w:rPr>
                <w:rFonts w:ascii="Times New Roman" w:hAnsi="Times New Roman" w:cs="Times New Roman"/>
                <w:b/>
                <w:bCs/>
                <w:sz w:val="24"/>
                <w:szCs w:val="24"/>
              </w:rPr>
              <w:t>Minister do spraw UE</w:t>
            </w:r>
          </w:p>
          <w:p w14:paraId="1241953C" w14:textId="77777777" w:rsidR="000A6108" w:rsidRPr="000A6108" w:rsidRDefault="000A6108" w:rsidP="000A6108">
            <w:pPr>
              <w:spacing w:before="120" w:after="0"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Artykuł 54 projektowanej ustawy został wskazany jako przepis transponujący art. 23 ust. 1 lit. c) dyrektywy 2019/1937. Przepisy te nie są jednak zbieżne treściowo. Artykuł 54 projektowanej ustawy dotyczy penalizacji świadomego, niezgodnego z prawdą zgłoszenia lub ujawnienia publicznego (co stanowi wdrożenie art. 23 ust. 2 dyrektywy 2019/1937), podczas gdy art. 23 ust. 1 lit. c) dyrektywy 2019/1937 dotyczy konieczności nałożenia sankcji na osoby wszczynające uciążliwe postępowania przeciwko osobom zgłaszającym. Kwestia ta wymaga odpowiedniego wyjaśnienia lub uzupełnienia.</w:t>
            </w:r>
          </w:p>
          <w:p w14:paraId="28522D2B"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22EC9492" w14:textId="77777777" w:rsidR="00C85A6A" w:rsidRDefault="00F6312A" w:rsidP="00396643">
            <w:pPr>
              <w:spacing w:after="0" w:line="240" w:lineRule="auto"/>
              <w:rPr>
                <w:rFonts w:ascii="Times New Roman" w:hAnsi="Times New Roman" w:cs="Times New Roman"/>
                <w:b/>
                <w:sz w:val="24"/>
                <w:szCs w:val="24"/>
              </w:rPr>
            </w:pPr>
            <w:r w:rsidRPr="00105415">
              <w:rPr>
                <w:rFonts w:ascii="Times New Roman" w:hAnsi="Times New Roman" w:cs="Times New Roman"/>
                <w:b/>
                <w:sz w:val="24"/>
                <w:szCs w:val="24"/>
              </w:rPr>
              <w:t>Uwaga uwzględniona</w:t>
            </w:r>
          </w:p>
          <w:p w14:paraId="739B946C" w14:textId="646595F7" w:rsidR="00105415" w:rsidRPr="00105415" w:rsidRDefault="00105415" w:rsidP="00396643">
            <w:pPr>
              <w:spacing w:after="0" w:line="240" w:lineRule="auto"/>
              <w:rPr>
                <w:rFonts w:ascii="Times New Roman" w:hAnsi="Times New Roman" w:cs="Times New Roman"/>
                <w:sz w:val="24"/>
                <w:szCs w:val="24"/>
              </w:rPr>
            </w:pPr>
            <w:r w:rsidRPr="00105415">
              <w:rPr>
                <w:rFonts w:ascii="Times New Roman" w:hAnsi="Times New Roman" w:cs="Times New Roman"/>
                <w:sz w:val="24"/>
                <w:szCs w:val="24"/>
              </w:rPr>
              <w:t>Tabela zgodności została poprawiona</w:t>
            </w:r>
            <w:r w:rsidR="00141A66">
              <w:rPr>
                <w:rFonts w:ascii="Times New Roman" w:hAnsi="Times New Roman" w:cs="Times New Roman"/>
                <w:sz w:val="24"/>
                <w:szCs w:val="24"/>
              </w:rPr>
              <w:t>.</w:t>
            </w:r>
          </w:p>
        </w:tc>
      </w:tr>
      <w:tr w:rsidR="00396643" w:rsidRPr="000A6108" w14:paraId="2B046028" w14:textId="77777777" w:rsidTr="00BC5D42">
        <w:tc>
          <w:tcPr>
            <w:tcW w:w="516" w:type="dxa"/>
            <w:vMerge w:val="restart"/>
            <w:shd w:val="clear" w:color="auto" w:fill="auto"/>
          </w:tcPr>
          <w:p w14:paraId="124C873B" w14:textId="5192311D" w:rsidR="00396643" w:rsidRPr="000A6108" w:rsidRDefault="00396643"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56</w:t>
            </w:r>
          </w:p>
        </w:tc>
        <w:tc>
          <w:tcPr>
            <w:tcW w:w="3448" w:type="dxa"/>
            <w:vMerge w:val="restart"/>
            <w:shd w:val="clear" w:color="auto" w:fill="auto"/>
          </w:tcPr>
          <w:p w14:paraId="33F77323" w14:textId="77777777" w:rsidR="00396643" w:rsidRPr="000A6108" w:rsidRDefault="00396643"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55.</w:t>
            </w:r>
            <w:r w:rsidRPr="000A6108">
              <w:rPr>
                <w:rFonts w:ascii="Times New Roman" w:hAnsi="Times New Roman" w:cs="Times New Roman"/>
                <w:szCs w:val="24"/>
              </w:rPr>
              <w:t xml:space="preserve"> Kto wbrew przepisom art. 24 ustawy nie ustanowił procedury wewnętrznej albo ustanowiona procedura wewnętrzna narusza art. 25 ust. 1, podlega karze grzywny. </w:t>
            </w:r>
          </w:p>
          <w:p w14:paraId="1CEC9B75" w14:textId="77777777" w:rsidR="00396643" w:rsidRPr="000A6108" w:rsidRDefault="00396643" w:rsidP="00396643">
            <w:pPr>
              <w:spacing w:after="0" w:line="240" w:lineRule="auto"/>
              <w:jc w:val="center"/>
              <w:rPr>
                <w:rFonts w:ascii="Times New Roman" w:hAnsi="Times New Roman" w:cs="Times New Roman"/>
                <w:sz w:val="24"/>
                <w:szCs w:val="24"/>
              </w:rPr>
            </w:pPr>
          </w:p>
        </w:tc>
        <w:tc>
          <w:tcPr>
            <w:tcW w:w="7230" w:type="dxa"/>
            <w:shd w:val="clear" w:color="auto" w:fill="auto"/>
          </w:tcPr>
          <w:p w14:paraId="5E342F8F" w14:textId="77777777" w:rsidR="00396643" w:rsidRPr="000A6108" w:rsidRDefault="00396643"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Ministerstwo Infrastruktury</w:t>
            </w:r>
          </w:p>
          <w:p w14:paraId="3C1493BF" w14:textId="0A0B9FE2" w:rsidR="00396643" w:rsidRPr="000A6108" w:rsidRDefault="00396643" w:rsidP="00D90A8D">
            <w:pPr>
              <w:autoSpaceDE w:val="0"/>
              <w:autoSpaceDN w:val="0"/>
              <w:adjustRightInd w:val="0"/>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Adresatem normy określonej w art. 24 są podmioty a nie osoby fizyczne, a tylko one mogą ponosić odpowiedzialność karną. Wydaje się, że należałoby</w:t>
            </w:r>
            <w:r w:rsidR="00D90A8D">
              <w:rPr>
                <w:rFonts w:ascii="Times New Roman" w:hAnsi="Times New Roman" w:cs="Times New Roman"/>
                <w:sz w:val="24"/>
                <w:szCs w:val="24"/>
              </w:rPr>
              <w:t xml:space="preserve"> </w:t>
            </w:r>
            <w:r w:rsidRPr="000A6108">
              <w:rPr>
                <w:rFonts w:ascii="Times New Roman" w:hAnsi="Times New Roman" w:cs="Times New Roman"/>
                <w:sz w:val="24"/>
                <w:szCs w:val="24"/>
              </w:rPr>
              <w:t>doprecyzować określenie podmiotu tego przestępstwa tak aby nie budziło ono wątpliwości.</w:t>
            </w:r>
          </w:p>
        </w:tc>
        <w:tc>
          <w:tcPr>
            <w:tcW w:w="2800" w:type="dxa"/>
            <w:shd w:val="clear" w:color="auto" w:fill="auto"/>
          </w:tcPr>
          <w:p w14:paraId="1FD425E6" w14:textId="4E873E7B" w:rsidR="00396643" w:rsidRPr="00E04121" w:rsidRDefault="00C31069" w:rsidP="00396643">
            <w:pPr>
              <w:spacing w:after="0" w:line="240" w:lineRule="auto"/>
              <w:rPr>
                <w:rFonts w:ascii="Times New Roman" w:hAnsi="Times New Roman" w:cs="Times New Roman"/>
                <w:b/>
                <w:sz w:val="24"/>
                <w:szCs w:val="24"/>
              </w:rPr>
            </w:pPr>
            <w:r w:rsidRPr="00E04121">
              <w:rPr>
                <w:rFonts w:ascii="Times New Roman" w:hAnsi="Times New Roman" w:cs="Times New Roman"/>
                <w:b/>
                <w:sz w:val="24"/>
                <w:szCs w:val="24"/>
              </w:rPr>
              <w:t>Wyjaśnienie</w:t>
            </w:r>
            <w:r w:rsidR="00E04121" w:rsidRPr="00E04121">
              <w:rPr>
                <w:rFonts w:ascii="Times New Roman" w:hAnsi="Times New Roman" w:cs="Times New Roman"/>
                <w:b/>
                <w:sz w:val="24"/>
                <w:szCs w:val="24"/>
              </w:rPr>
              <w:t>:</w:t>
            </w:r>
          </w:p>
          <w:p w14:paraId="7C74E1B9" w14:textId="28371427" w:rsidR="00C31069" w:rsidRPr="000A6108" w:rsidRDefault="00E04121" w:rsidP="00396643">
            <w:pPr>
              <w:spacing w:after="0" w:line="240" w:lineRule="auto"/>
              <w:rPr>
                <w:rFonts w:ascii="Times New Roman" w:hAnsi="Times New Roman" w:cs="Times New Roman"/>
                <w:sz w:val="24"/>
                <w:szCs w:val="24"/>
              </w:rPr>
            </w:pPr>
            <w:r>
              <w:rPr>
                <w:rFonts w:ascii="Times New Roman" w:hAnsi="Times New Roman" w:cs="Times New Roman"/>
                <w:sz w:val="24"/>
                <w:szCs w:val="24"/>
              </w:rPr>
              <w:t>Analogiczne jak do art. 53</w:t>
            </w:r>
            <w:r w:rsidR="00141A66">
              <w:rPr>
                <w:rFonts w:ascii="Times New Roman" w:hAnsi="Times New Roman" w:cs="Times New Roman"/>
                <w:sz w:val="24"/>
                <w:szCs w:val="24"/>
              </w:rPr>
              <w:t>.</w:t>
            </w:r>
          </w:p>
        </w:tc>
      </w:tr>
      <w:tr w:rsidR="00396643" w:rsidRPr="000A6108" w14:paraId="79F501F8" w14:textId="77777777" w:rsidTr="00BC5D42">
        <w:tc>
          <w:tcPr>
            <w:tcW w:w="516" w:type="dxa"/>
            <w:vMerge/>
            <w:shd w:val="clear" w:color="auto" w:fill="auto"/>
          </w:tcPr>
          <w:p w14:paraId="037031BB" w14:textId="28BE9A75" w:rsidR="00396643" w:rsidRPr="000A6108" w:rsidRDefault="00396643" w:rsidP="00396643">
            <w:pPr>
              <w:spacing w:after="0" w:line="240" w:lineRule="auto"/>
              <w:rPr>
                <w:rFonts w:ascii="Times New Roman" w:hAnsi="Times New Roman" w:cs="Times New Roman"/>
                <w:sz w:val="24"/>
                <w:szCs w:val="24"/>
              </w:rPr>
            </w:pPr>
          </w:p>
        </w:tc>
        <w:tc>
          <w:tcPr>
            <w:tcW w:w="3448" w:type="dxa"/>
            <w:vMerge/>
            <w:shd w:val="clear" w:color="auto" w:fill="auto"/>
          </w:tcPr>
          <w:p w14:paraId="02308F08" w14:textId="77777777" w:rsidR="00396643" w:rsidRPr="000A6108" w:rsidRDefault="00396643"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47598127" w14:textId="77777777" w:rsidR="00396643" w:rsidRPr="000A6108" w:rsidRDefault="00396643"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Sprawiedliwości </w:t>
            </w:r>
          </w:p>
          <w:p w14:paraId="677A60BB" w14:textId="77777777" w:rsidR="00396643" w:rsidRPr="000A6108" w:rsidRDefault="00396643"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W zakresie art. 55 projektu, projektodawca powinien rozważyć czy ma na myśli </w:t>
            </w:r>
            <w:r w:rsidRPr="000A6108">
              <w:rPr>
                <w:rFonts w:ascii="Times New Roman" w:hAnsi="Times New Roman" w:cs="Times New Roman"/>
                <w:sz w:val="24"/>
                <w:szCs w:val="24"/>
                <w:u w:val="single"/>
              </w:rPr>
              <w:t>przestępstwo czy wykroczenie;</w:t>
            </w:r>
            <w:r w:rsidRPr="000A6108">
              <w:rPr>
                <w:rFonts w:ascii="Times New Roman" w:hAnsi="Times New Roman" w:cs="Times New Roman"/>
                <w:sz w:val="24"/>
                <w:szCs w:val="24"/>
              </w:rPr>
              <w:t xml:space="preserve"> w przypadku przestępstwa nie używa się określenia „kara grzywny”, natomiast w przypadku uznania, że </w:t>
            </w:r>
            <w:r w:rsidRPr="000A6108">
              <w:rPr>
                <w:rFonts w:ascii="Times New Roman" w:hAnsi="Times New Roman" w:cs="Times New Roman"/>
                <w:sz w:val="24"/>
                <w:szCs w:val="24"/>
              </w:rPr>
              <w:lastRenderedPageBreak/>
              <w:t>mamy do czynienia z wykroczeniem, niezbędnym jest dodanie przepisu, który wskazywałby, że w tym zakresie należy stosować normy wynikające z Kodeksu postępowania w sprawach o wykroczenia.</w:t>
            </w:r>
          </w:p>
          <w:p w14:paraId="5CDDC2D8" w14:textId="435EBDA7" w:rsidR="00396643" w:rsidRPr="000A6108" w:rsidRDefault="00396643" w:rsidP="00396643">
            <w:pPr>
              <w:autoSpaceDE w:val="0"/>
              <w:autoSpaceDN w:val="0"/>
              <w:adjustRightInd w:val="0"/>
              <w:spacing w:line="240" w:lineRule="auto"/>
              <w:jc w:val="both"/>
              <w:rPr>
                <w:rFonts w:ascii="Times New Roman" w:eastAsia="Calibri" w:hAnsi="Times New Roman" w:cs="Times New Roman"/>
                <w:bCs/>
                <w:sz w:val="24"/>
                <w:szCs w:val="24"/>
              </w:rPr>
            </w:pPr>
            <w:r w:rsidRPr="000A6108">
              <w:rPr>
                <w:rFonts w:ascii="Times New Roman" w:eastAsia="Calibri" w:hAnsi="Times New Roman" w:cs="Times New Roman"/>
                <w:bCs/>
                <w:sz w:val="24"/>
                <w:szCs w:val="24"/>
              </w:rPr>
              <w:t xml:space="preserve">W przepisach karnych opisujących przestępstwa, w tym w </w:t>
            </w:r>
            <w:r w:rsidRPr="000A6108">
              <w:rPr>
                <w:rFonts w:ascii="Times New Roman" w:eastAsia="Calibri" w:hAnsi="Times New Roman" w:cs="Times New Roman"/>
                <w:bCs/>
                <w:i/>
                <w:iCs/>
                <w:sz w:val="24"/>
                <w:szCs w:val="24"/>
              </w:rPr>
              <w:t>Kodeksie karnym,</w:t>
            </w:r>
            <w:r w:rsidR="00EC2915" w:rsidRPr="000A6108">
              <w:rPr>
                <w:rFonts w:ascii="Times New Roman" w:eastAsia="Calibri" w:hAnsi="Times New Roman" w:cs="Times New Roman"/>
                <w:bCs/>
                <w:i/>
                <w:iCs/>
                <w:sz w:val="24"/>
                <w:szCs w:val="24"/>
              </w:rPr>
              <w:t xml:space="preserve"> </w:t>
            </w:r>
            <w:r w:rsidRPr="000A6108">
              <w:rPr>
                <w:rFonts w:ascii="Times New Roman" w:eastAsia="Calibri" w:hAnsi="Times New Roman" w:cs="Times New Roman"/>
                <w:bCs/>
                <w:sz w:val="24"/>
                <w:szCs w:val="24"/>
              </w:rPr>
              <w:t xml:space="preserve">w unormowaniu dotyczącym sankcji używa się określenia </w:t>
            </w:r>
            <w:r w:rsidRPr="000A6108">
              <w:rPr>
                <w:rFonts w:ascii="Times New Roman" w:eastAsia="Calibri" w:hAnsi="Times New Roman" w:cs="Times New Roman"/>
                <w:bCs/>
                <w:i/>
                <w:iCs/>
                <w:sz w:val="24"/>
                <w:szCs w:val="24"/>
              </w:rPr>
              <w:t>„podlega grzywnie”</w:t>
            </w:r>
            <w:r w:rsidRPr="000A6108">
              <w:rPr>
                <w:rFonts w:ascii="Times New Roman" w:eastAsia="Calibri" w:hAnsi="Times New Roman" w:cs="Times New Roman"/>
                <w:b/>
                <w:sz w:val="24"/>
                <w:szCs w:val="24"/>
              </w:rPr>
              <w:t>,</w:t>
            </w:r>
            <w:r w:rsidRPr="000A6108">
              <w:rPr>
                <w:rFonts w:ascii="Times New Roman" w:eastAsia="Calibri" w:hAnsi="Times New Roman" w:cs="Times New Roman"/>
                <w:bCs/>
                <w:sz w:val="24"/>
                <w:szCs w:val="24"/>
              </w:rPr>
              <w:t xml:space="preserve"> przy czym w </w:t>
            </w:r>
            <w:r w:rsidRPr="000A6108">
              <w:rPr>
                <w:rFonts w:ascii="Times New Roman" w:eastAsia="Calibri" w:hAnsi="Times New Roman" w:cs="Times New Roman"/>
                <w:bCs/>
                <w:i/>
                <w:iCs/>
                <w:sz w:val="24"/>
                <w:szCs w:val="24"/>
              </w:rPr>
              <w:t>Kodeksie karnym</w:t>
            </w:r>
            <w:r w:rsidRPr="000A6108">
              <w:rPr>
                <w:rFonts w:ascii="Times New Roman" w:eastAsia="Calibri" w:hAnsi="Times New Roman" w:cs="Times New Roman"/>
                <w:bCs/>
                <w:sz w:val="24"/>
                <w:szCs w:val="24"/>
              </w:rPr>
              <w:t xml:space="preserve"> sankcja obok grzywny zawiera najczęściej także karę ograniczenia wolności. Gdyby intencją projektodawcy było ustanowienie w art. 55 przestępstwa, powinien użyć określenia </w:t>
            </w:r>
            <w:r w:rsidRPr="000A6108">
              <w:rPr>
                <w:rFonts w:ascii="Times New Roman" w:eastAsia="Calibri" w:hAnsi="Times New Roman" w:cs="Times New Roman"/>
                <w:bCs/>
                <w:i/>
                <w:iCs/>
                <w:sz w:val="24"/>
                <w:szCs w:val="24"/>
              </w:rPr>
              <w:t>„podlega grzywnie”</w:t>
            </w:r>
            <w:r w:rsidRPr="000A6108">
              <w:rPr>
                <w:rFonts w:ascii="Times New Roman" w:eastAsia="Calibri" w:hAnsi="Times New Roman" w:cs="Times New Roman"/>
                <w:bCs/>
                <w:sz w:val="24"/>
                <w:szCs w:val="24"/>
              </w:rPr>
              <w:t xml:space="preserve">. Natomiast jeżeli projektowany art. 55 ma stanowić wykroczenie, to określenie sankcji należy uznać za prawidłowe. W takim przypadku należałoby jednak w omawianym projekcie  zamieścić kolejny przepis wskazujący, że orzekanie w sprawach o czyn opisany w art. 55 następuje na podstawie przepisów o postępowaniu w sprawach o wykroczenia. </w:t>
            </w:r>
          </w:p>
          <w:p w14:paraId="1BEBCCF2" w14:textId="77777777" w:rsidR="00396643" w:rsidRPr="000A6108" w:rsidRDefault="00396643"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40222BBF" w14:textId="62616EB6" w:rsidR="00396643" w:rsidRPr="000A6108" w:rsidRDefault="00EC2915"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uwzględniona</w:t>
            </w:r>
          </w:p>
        </w:tc>
      </w:tr>
      <w:tr w:rsidR="00C85A6A" w:rsidRPr="000A6108" w14:paraId="33CDB366" w14:textId="77777777" w:rsidTr="00BC5D42">
        <w:tc>
          <w:tcPr>
            <w:tcW w:w="516" w:type="dxa"/>
            <w:shd w:val="clear" w:color="auto" w:fill="auto"/>
          </w:tcPr>
          <w:p w14:paraId="68EB24AE" w14:textId="08FABDAF"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57</w:t>
            </w:r>
          </w:p>
        </w:tc>
        <w:tc>
          <w:tcPr>
            <w:tcW w:w="3448" w:type="dxa"/>
            <w:shd w:val="clear" w:color="auto" w:fill="auto"/>
          </w:tcPr>
          <w:p w14:paraId="72D56014"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56.</w:t>
            </w:r>
            <w:r w:rsidRPr="000A6108">
              <w:rPr>
                <w:rFonts w:ascii="Times New Roman" w:hAnsi="Times New Roman" w:cs="Times New Roman"/>
                <w:szCs w:val="24"/>
              </w:rPr>
              <w:t xml:space="preserve"> W ustawie z dnia 15 lipca 1987 r. o Rzeczniku Praw Obywatelskich (Dz. U. z 2020 r. </w:t>
            </w:r>
            <w:hyperlink r:id="rId10" w:history="1">
              <w:r w:rsidRPr="000A6108">
                <w:rPr>
                  <w:rStyle w:val="Hipercze"/>
                  <w:rFonts w:ascii="Times New Roman" w:hAnsi="Times New Roman" w:cs="Times New Roman"/>
                  <w:szCs w:val="24"/>
                </w:rPr>
                <w:t>poz. 627</w:t>
              </w:r>
            </w:hyperlink>
            <w:r w:rsidRPr="000A6108">
              <w:rPr>
                <w:rFonts w:ascii="Times New Roman" w:hAnsi="Times New Roman" w:cs="Times New Roman"/>
                <w:szCs w:val="24"/>
              </w:rPr>
              <w:t> oraz z 2021 r. </w:t>
            </w:r>
            <w:hyperlink r:id="rId11" w:history="1">
              <w:r w:rsidRPr="000A6108">
                <w:rPr>
                  <w:rStyle w:val="Hipercze"/>
                  <w:rFonts w:ascii="Times New Roman" w:hAnsi="Times New Roman" w:cs="Times New Roman"/>
                  <w:szCs w:val="24"/>
                </w:rPr>
                <w:t>poz. 696</w:t>
              </w:r>
            </w:hyperlink>
            <w:r w:rsidRPr="000A6108">
              <w:rPr>
                <w:rFonts w:ascii="Times New Roman" w:hAnsi="Times New Roman" w:cs="Times New Roman"/>
                <w:szCs w:val="24"/>
              </w:rPr>
              <w:t>) w </w:t>
            </w:r>
            <w:hyperlink r:id="rId12" w:history="1">
              <w:r w:rsidRPr="000A6108">
                <w:rPr>
                  <w:rStyle w:val="Hipercze"/>
                  <w:rFonts w:ascii="Times New Roman" w:hAnsi="Times New Roman" w:cs="Times New Roman"/>
                  <w:szCs w:val="24"/>
                </w:rPr>
                <w:t>art. 1</w:t>
              </w:r>
            </w:hyperlink>
            <w:r w:rsidRPr="000A6108">
              <w:rPr>
                <w:rFonts w:ascii="Times New Roman" w:hAnsi="Times New Roman" w:cs="Times New Roman"/>
                <w:szCs w:val="24"/>
              </w:rPr>
              <w:t> dodaje się </w:t>
            </w:r>
            <w:hyperlink r:id="rId13" w:history="1">
              <w:r w:rsidRPr="000A6108">
                <w:rPr>
                  <w:rStyle w:val="Hipercze"/>
                  <w:rFonts w:ascii="Times New Roman" w:hAnsi="Times New Roman" w:cs="Times New Roman"/>
                  <w:szCs w:val="24"/>
                </w:rPr>
                <w:t>ust. 5</w:t>
              </w:r>
            </w:hyperlink>
            <w:r w:rsidRPr="000A6108">
              <w:rPr>
                <w:rFonts w:ascii="Times New Roman" w:hAnsi="Times New Roman" w:cs="Times New Roman"/>
                <w:szCs w:val="24"/>
              </w:rPr>
              <w:t> w brzmieniu:</w:t>
            </w:r>
          </w:p>
          <w:p w14:paraId="7ED3D580" w14:textId="77777777" w:rsidR="00B65FF4" w:rsidRPr="000A6108" w:rsidRDefault="00B65FF4" w:rsidP="00396643">
            <w:pPr>
              <w:pStyle w:val="ZUSTzmustartykuempunktem"/>
              <w:spacing w:line="240" w:lineRule="auto"/>
              <w:rPr>
                <w:rFonts w:ascii="Times New Roman" w:hAnsi="Times New Roman" w:cs="Times New Roman"/>
                <w:szCs w:val="24"/>
              </w:rPr>
            </w:pPr>
            <w:r w:rsidRPr="000A6108">
              <w:rPr>
                <w:rFonts w:ascii="Times New Roman" w:hAnsi="Times New Roman" w:cs="Times New Roman"/>
                <w:szCs w:val="24"/>
              </w:rPr>
              <w:t>„5. Rzecznik wykonuje zadania określone w ustawie z dnia .... 2021 r. o ochronie osób zgłaszających naruszenia prawa (Dz. U. .... poz. ...). „.</w:t>
            </w:r>
          </w:p>
          <w:p w14:paraId="1FEB04F3"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0B878E7C" w14:textId="77777777" w:rsidR="00832FBE" w:rsidRPr="000A6108" w:rsidRDefault="00832FBE"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Rzecznik Praw Obywatelskich </w:t>
            </w:r>
          </w:p>
          <w:p w14:paraId="23D1955D" w14:textId="77777777" w:rsidR="00832FBE" w:rsidRPr="000A6108" w:rsidRDefault="00832FBE"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Przepis zmieniający ustawę z dnia 15 lipca 1987 r. o Rzeczniku Praw Obywatelskich należy uzupełnić o dodanie w niej art. 17 ust. 4 zawierającego informację o odrębnej względem treści ustawy o Rzeczniku Praw Obywatelskich podstawie przetwarzania danych osobowych gromadzonych w BRPO w związku z wykonywaniem zadania polegającego na przyjmowaniu zgłoszeń zewnętrznych. </w:t>
            </w:r>
          </w:p>
          <w:p w14:paraId="011F27C2" w14:textId="0262F041" w:rsidR="00C85A6A" w:rsidRPr="000A6108" w:rsidRDefault="00832FBE"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32C9D284" w14:textId="77777777" w:rsidR="00832FBE" w:rsidRPr="000A6108" w:rsidRDefault="00832FB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Art. 56: W ustawie z dnia 15 lipca 1987 r. o Rzeczniku Praw Obywatelskich (Dz. U. z 2020 r. poz. 627 oraz z 2021 r. poz. 696) w art. 1 dodaje się ust. 5 w brzmieniu:</w:t>
            </w:r>
          </w:p>
          <w:p w14:paraId="039DCE20" w14:textId="77777777" w:rsidR="00832FBE" w:rsidRPr="000A6108" w:rsidRDefault="00832FB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„5. Rzecznik wykonuje zadania określone w ustawie z dnia .... 2021 r. o ochronie osób zgłaszających naruszenia prawa (Dz. U. .... poz. ...). „.</w:t>
            </w:r>
          </w:p>
          <w:p w14:paraId="57F94FA1" w14:textId="77777777" w:rsidR="00832FBE" w:rsidRPr="000A6108" w:rsidRDefault="00832FB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Po art. 17 ust. 3 dodaje się ust. 4 w brzmieniu:</w:t>
            </w:r>
          </w:p>
          <w:p w14:paraId="158F3AA7" w14:textId="1270C190" w:rsidR="00832FBE" w:rsidRPr="000A6108" w:rsidRDefault="00832FBE"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„4. Zasady przetwarzania przez Rzecznika danych osobowych w celu realizacji zadań określonych w ustawie, o której mowa w art. 1 ust. 5 określają przepisy tej ustawy.”.</w:t>
            </w:r>
          </w:p>
          <w:p w14:paraId="16299AAC" w14:textId="14E71BB8" w:rsidR="00832FBE" w:rsidRPr="000A6108" w:rsidRDefault="00832FBE"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0C7302DD" w14:textId="77777777" w:rsidR="00C85A6A" w:rsidRPr="000A6108" w:rsidRDefault="00594F71" w:rsidP="00594F71">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lastRenderedPageBreak/>
              <w:t>Uwaga nieuwzględniona</w:t>
            </w:r>
          </w:p>
          <w:p w14:paraId="551F7B65" w14:textId="3A5B6086" w:rsidR="00594F71" w:rsidRPr="000A6108" w:rsidRDefault="00594F71" w:rsidP="00594F71">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Zaproponowany przepis jest zbęd</w:t>
            </w:r>
            <w:r w:rsidR="00D52A86">
              <w:rPr>
                <w:rFonts w:ascii="Times New Roman" w:hAnsi="Times New Roman" w:cs="Times New Roman"/>
                <w:sz w:val="24"/>
                <w:szCs w:val="24"/>
              </w:rPr>
              <w:t xml:space="preserve">ny, ponieważ </w:t>
            </w:r>
            <w:r w:rsidR="00CC2D56">
              <w:rPr>
                <w:rFonts w:ascii="Times New Roman" w:hAnsi="Times New Roman" w:cs="Times New Roman"/>
                <w:sz w:val="24"/>
                <w:szCs w:val="24"/>
              </w:rPr>
              <w:t xml:space="preserve">kwestia poruszona w proponowanym przepisie jest oczywista. </w:t>
            </w:r>
            <w:r w:rsidRPr="000A6108">
              <w:rPr>
                <w:rFonts w:ascii="Times New Roman" w:hAnsi="Times New Roman" w:cs="Times New Roman"/>
                <w:sz w:val="24"/>
                <w:szCs w:val="24"/>
              </w:rPr>
              <w:t xml:space="preserve"> </w:t>
            </w:r>
          </w:p>
        </w:tc>
      </w:tr>
      <w:tr w:rsidR="00C85A6A" w:rsidRPr="000A6108" w14:paraId="28DBACAE" w14:textId="77777777" w:rsidTr="00BC5D42">
        <w:tc>
          <w:tcPr>
            <w:tcW w:w="516" w:type="dxa"/>
            <w:shd w:val="clear" w:color="auto" w:fill="auto"/>
          </w:tcPr>
          <w:p w14:paraId="60F49C89" w14:textId="6FB3A0C4"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58</w:t>
            </w:r>
          </w:p>
        </w:tc>
        <w:tc>
          <w:tcPr>
            <w:tcW w:w="3448" w:type="dxa"/>
            <w:shd w:val="clear" w:color="auto" w:fill="auto"/>
          </w:tcPr>
          <w:p w14:paraId="1E235674" w14:textId="77777777" w:rsidR="00B65FF4" w:rsidRPr="000A6108" w:rsidRDefault="00B65FF4" w:rsidP="00396643">
            <w:pPr>
              <w:pStyle w:val="ARTartustawynprozporzdzenia"/>
              <w:spacing w:line="240" w:lineRule="auto"/>
              <w:rPr>
                <w:rStyle w:val="Ppogrubienie"/>
                <w:rFonts w:ascii="Times New Roman" w:hAnsi="Times New Roman" w:cs="Times New Roman"/>
                <w:szCs w:val="24"/>
              </w:rPr>
            </w:pPr>
            <w:r w:rsidRPr="000A6108">
              <w:rPr>
                <w:rStyle w:val="Ppogrubienie"/>
                <w:rFonts w:ascii="Times New Roman" w:hAnsi="Times New Roman" w:cs="Times New Roman"/>
                <w:szCs w:val="24"/>
              </w:rPr>
              <w:t>Art. 57.</w:t>
            </w:r>
            <w:r w:rsidRPr="000A6108">
              <w:rPr>
                <w:rFonts w:ascii="Times New Roman" w:hAnsi="Times New Roman" w:cs="Times New Roman"/>
                <w:szCs w:val="24"/>
              </w:rPr>
              <w:t xml:space="preserve"> Sprawozdania, o których mowa w art. 45 ust. 1 i 5, za rok 2022 Rzecznik Praw Obywatelskich oraz organ publiczny sporządzają za okres od dnia rozpoczęcia przyjmowania zgłoszeń zewnętrznych. </w:t>
            </w:r>
          </w:p>
          <w:p w14:paraId="2326242A"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0946246C"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62EFE972" w14:textId="77777777" w:rsidR="00C85A6A" w:rsidRPr="000A6108" w:rsidRDefault="00C85A6A" w:rsidP="00396643">
            <w:pPr>
              <w:spacing w:after="0" w:line="240" w:lineRule="auto"/>
              <w:rPr>
                <w:rFonts w:ascii="Times New Roman" w:hAnsi="Times New Roman" w:cs="Times New Roman"/>
                <w:sz w:val="24"/>
                <w:szCs w:val="24"/>
              </w:rPr>
            </w:pPr>
          </w:p>
        </w:tc>
      </w:tr>
      <w:tr w:rsidR="00C85A6A" w:rsidRPr="000A6108" w14:paraId="1F974C1A" w14:textId="77777777" w:rsidTr="00BC5D42">
        <w:tc>
          <w:tcPr>
            <w:tcW w:w="516" w:type="dxa"/>
            <w:shd w:val="clear" w:color="auto" w:fill="auto"/>
          </w:tcPr>
          <w:p w14:paraId="331DA7CD" w14:textId="7519C6A5"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59</w:t>
            </w:r>
          </w:p>
        </w:tc>
        <w:tc>
          <w:tcPr>
            <w:tcW w:w="3448" w:type="dxa"/>
            <w:shd w:val="clear" w:color="auto" w:fill="auto"/>
          </w:tcPr>
          <w:p w14:paraId="2E9B337C"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58.</w:t>
            </w:r>
            <w:r w:rsidRPr="000A6108">
              <w:rPr>
                <w:rFonts w:ascii="Times New Roman" w:hAnsi="Times New Roman" w:cs="Times New Roman"/>
                <w:szCs w:val="24"/>
              </w:rPr>
              <w:t xml:space="preserve"> 1. Realizacja obowiązku ustalenia procedury wewnętrznej przez podmioty prywatne, na rzecz których wykonuje pracę co najmniej 50 i mniej niż 250 osób, następuje do dnia 17 grudnia 2023 r. </w:t>
            </w:r>
          </w:p>
          <w:p w14:paraId="1312E39B"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Fonts w:ascii="Times New Roman" w:hAnsi="Times New Roman" w:cs="Times New Roman"/>
                <w:szCs w:val="24"/>
              </w:rPr>
              <w:t xml:space="preserve">2. Przepisu ust. 1 nie stosuje się do podmiotów prywatnych, o których mowa w art. 23 ust. 2. </w:t>
            </w:r>
          </w:p>
          <w:p w14:paraId="13BB30BA"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0F490D77"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0096430F" w14:textId="77777777" w:rsidR="00C85A6A" w:rsidRPr="000A6108" w:rsidRDefault="00C85A6A" w:rsidP="00396643">
            <w:pPr>
              <w:spacing w:after="0" w:line="240" w:lineRule="auto"/>
              <w:rPr>
                <w:rFonts w:ascii="Times New Roman" w:hAnsi="Times New Roman" w:cs="Times New Roman"/>
                <w:sz w:val="24"/>
                <w:szCs w:val="24"/>
              </w:rPr>
            </w:pPr>
          </w:p>
        </w:tc>
      </w:tr>
      <w:tr w:rsidR="00832FBE" w:rsidRPr="000A6108" w14:paraId="68587F7A" w14:textId="77777777" w:rsidTr="00BC5D42">
        <w:tc>
          <w:tcPr>
            <w:tcW w:w="516" w:type="dxa"/>
            <w:vMerge w:val="restart"/>
            <w:shd w:val="clear" w:color="auto" w:fill="auto"/>
          </w:tcPr>
          <w:p w14:paraId="66B7EEC2" w14:textId="437FC89B" w:rsidR="00832FBE" w:rsidRPr="000A6108" w:rsidRDefault="00832FBE"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60</w:t>
            </w:r>
          </w:p>
        </w:tc>
        <w:tc>
          <w:tcPr>
            <w:tcW w:w="3448" w:type="dxa"/>
            <w:vMerge w:val="restart"/>
            <w:shd w:val="clear" w:color="auto" w:fill="auto"/>
          </w:tcPr>
          <w:p w14:paraId="05F45489" w14:textId="77777777" w:rsidR="00832FBE" w:rsidRPr="000A6108" w:rsidRDefault="00832FBE"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59.</w:t>
            </w:r>
            <w:r w:rsidRPr="000A6108">
              <w:rPr>
                <w:rFonts w:ascii="Times New Roman" w:hAnsi="Times New Roman" w:cs="Times New Roman"/>
                <w:szCs w:val="24"/>
              </w:rPr>
              <w:t xml:space="preserve"> Realizacja obowiązku ustalenia:</w:t>
            </w:r>
          </w:p>
          <w:p w14:paraId="095BBD4D" w14:textId="77777777" w:rsidR="00832FBE" w:rsidRPr="000A6108" w:rsidRDefault="00832FBE"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1)</w:t>
            </w:r>
            <w:r w:rsidRPr="000A6108">
              <w:rPr>
                <w:rFonts w:ascii="Times New Roman" w:hAnsi="Times New Roman" w:cs="Times New Roman"/>
                <w:szCs w:val="24"/>
              </w:rPr>
              <w:tab/>
              <w:t>procedury wewnętrznej przez podmioty prywatne, na rzecz których wykonuje pracę co najmniej 250 osób,</w:t>
            </w:r>
          </w:p>
          <w:p w14:paraId="1F79E8EC" w14:textId="77777777" w:rsidR="00832FBE" w:rsidRPr="000A6108" w:rsidRDefault="00832FBE"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lastRenderedPageBreak/>
              <w:t>2)</w:t>
            </w:r>
            <w:r w:rsidRPr="000A6108">
              <w:rPr>
                <w:rFonts w:ascii="Times New Roman" w:hAnsi="Times New Roman" w:cs="Times New Roman"/>
                <w:szCs w:val="24"/>
              </w:rPr>
              <w:tab/>
              <w:t>procedury wewnętrznej przez podmioty prywatne, o których mowa w art. 23 ust. 2,</w:t>
            </w:r>
          </w:p>
          <w:p w14:paraId="22E9772F" w14:textId="77777777" w:rsidR="00832FBE" w:rsidRPr="000A6108" w:rsidRDefault="00832FBE"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3)</w:t>
            </w:r>
            <w:r w:rsidRPr="000A6108">
              <w:rPr>
                <w:rFonts w:ascii="Times New Roman" w:hAnsi="Times New Roman" w:cs="Times New Roman"/>
                <w:szCs w:val="24"/>
              </w:rPr>
              <w:tab/>
              <w:t>procedury wewnętrznej przez podmioty publiczne,</w:t>
            </w:r>
          </w:p>
          <w:p w14:paraId="718E0A8E" w14:textId="77777777" w:rsidR="00832FBE" w:rsidRPr="000A6108" w:rsidRDefault="00832FBE" w:rsidP="00396643">
            <w:pPr>
              <w:pStyle w:val="PKTpunkt"/>
              <w:spacing w:line="240" w:lineRule="auto"/>
              <w:rPr>
                <w:rFonts w:ascii="Times New Roman" w:hAnsi="Times New Roman" w:cs="Times New Roman"/>
                <w:szCs w:val="24"/>
              </w:rPr>
            </w:pPr>
            <w:r w:rsidRPr="000A6108">
              <w:rPr>
                <w:rFonts w:ascii="Times New Roman" w:hAnsi="Times New Roman" w:cs="Times New Roman"/>
                <w:szCs w:val="24"/>
              </w:rPr>
              <w:t>4)</w:t>
            </w:r>
            <w:r w:rsidRPr="000A6108">
              <w:rPr>
                <w:rFonts w:ascii="Times New Roman" w:hAnsi="Times New Roman" w:cs="Times New Roman"/>
                <w:szCs w:val="24"/>
              </w:rPr>
              <w:tab/>
              <w:t xml:space="preserve">procedury przyjmowania zgłoszeń zewnętrznych albo procedury zewnętrznej przez Rzecznika Praw Obywatelskich albo organ publiczny </w:t>
            </w:r>
          </w:p>
          <w:p w14:paraId="7137EA89" w14:textId="77777777" w:rsidR="00832FBE" w:rsidRPr="000A6108" w:rsidRDefault="00832FBE" w:rsidP="00396643">
            <w:pPr>
              <w:pStyle w:val="CZWSPPKTczwsplnapunktw"/>
              <w:spacing w:line="240" w:lineRule="auto"/>
              <w:rPr>
                <w:rFonts w:ascii="Times New Roman" w:hAnsi="Times New Roman" w:cs="Times New Roman"/>
                <w:szCs w:val="24"/>
              </w:rPr>
            </w:pPr>
            <w:r w:rsidRPr="000A6108">
              <w:rPr>
                <w:rFonts w:ascii="Times New Roman" w:hAnsi="Times New Roman" w:cs="Times New Roman"/>
                <w:szCs w:val="24"/>
              </w:rPr>
              <w:t>– następuje w terminie 1 miesiąca od dnia wejścia w życie ustawy.</w:t>
            </w:r>
          </w:p>
          <w:p w14:paraId="394F7FFD" w14:textId="77777777" w:rsidR="00832FBE" w:rsidRPr="000A6108" w:rsidRDefault="00832FBE" w:rsidP="00396643">
            <w:pPr>
              <w:spacing w:after="0" w:line="240" w:lineRule="auto"/>
              <w:jc w:val="center"/>
              <w:rPr>
                <w:rFonts w:ascii="Times New Roman" w:hAnsi="Times New Roman" w:cs="Times New Roman"/>
                <w:sz w:val="24"/>
                <w:szCs w:val="24"/>
              </w:rPr>
            </w:pPr>
          </w:p>
        </w:tc>
        <w:tc>
          <w:tcPr>
            <w:tcW w:w="7230" w:type="dxa"/>
            <w:shd w:val="clear" w:color="auto" w:fill="auto"/>
          </w:tcPr>
          <w:p w14:paraId="6C8C0BA3" w14:textId="77777777" w:rsidR="00832FBE" w:rsidRPr="000A6108" w:rsidRDefault="00832FBE"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lastRenderedPageBreak/>
              <w:t>Prezes UOKIK</w:t>
            </w:r>
          </w:p>
          <w:p w14:paraId="184F1015" w14:textId="77777777" w:rsidR="00832FBE" w:rsidRPr="000A6108" w:rsidRDefault="00832FBE"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Podtrzymanie uwagi zgłoszonej w ramach opiniowania projektu. </w:t>
            </w:r>
          </w:p>
          <w:p w14:paraId="2C28A968" w14:textId="77777777" w:rsidR="00832FBE" w:rsidRPr="000A6108" w:rsidRDefault="00832FB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Projekt przewiduje zbyt krótkie vacatio legis, biorąc pod uwagę zakres obowiązków (ich czasochłonność i wynikające z nich koszty finansowe) nałożonych na adresatów norm.</w:t>
            </w:r>
          </w:p>
          <w:p w14:paraId="2EF7C1F7" w14:textId="77777777" w:rsidR="00832FBE" w:rsidRPr="000A6108" w:rsidRDefault="00832FB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Zaproponowany w projekcie ustawy termin 1 miesiąca na realizację obowiązku ustalenia przez organ publiczny procedury przyjmowania </w:t>
            </w:r>
            <w:r w:rsidRPr="000A6108">
              <w:rPr>
                <w:rFonts w:ascii="Times New Roman" w:hAnsi="Times New Roman" w:cs="Times New Roman"/>
                <w:sz w:val="24"/>
                <w:szCs w:val="24"/>
              </w:rPr>
              <w:lastRenderedPageBreak/>
              <w:t xml:space="preserve">zgłoszeń zewnętrznych oraz vacatio legis wynoszące 2 miesiące nie zapewnia organom publicznym odpowiedniego czasu oraz warunków niezbędnych do wdrożenia przepisów ustawy. Dostosowanie się do przepisów projektowanej ustawy, w tym zmodernizowanie bądź utworzenie odrębnych kanałów służących do przyjmowania zgłoszeń zewnętrznych (oraz wewnętrznych) wymaga znacznych nakładów oraz czasu (co może być związane np. koniecznością zamówienia lub modernizacji narzędzia służącego do przekazywania zgłoszeń, utworzenia dedykowanej linii telefonicznej lub zatrudnienia/przeszkolenia pracowników w kontekście projektowanych regulacji). </w:t>
            </w:r>
          </w:p>
          <w:p w14:paraId="39EDDBE3" w14:textId="77777777" w:rsidR="00832FBE" w:rsidRPr="000A6108" w:rsidRDefault="00832FBE"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3AF2B955" w14:textId="12A435FA" w:rsidR="00FF0E27" w:rsidRDefault="00594F71" w:rsidP="00FF0E27">
            <w:pPr>
              <w:spacing w:after="0" w:line="240" w:lineRule="auto"/>
              <w:rPr>
                <w:rFonts w:ascii="Times New Roman" w:hAnsi="Times New Roman" w:cs="Times New Roman"/>
                <w:b/>
                <w:sz w:val="24"/>
                <w:szCs w:val="24"/>
              </w:rPr>
            </w:pPr>
            <w:r w:rsidRPr="00FF0E27">
              <w:rPr>
                <w:rFonts w:ascii="Times New Roman" w:hAnsi="Times New Roman" w:cs="Times New Roman"/>
                <w:b/>
                <w:sz w:val="24"/>
                <w:szCs w:val="24"/>
              </w:rPr>
              <w:lastRenderedPageBreak/>
              <w:t xml:space="preserve">Uwaga </w:t>
            </w:r>
            <w:r w:rsidR="00F83982">
              <w:rPr>
                <w:rFonts w:ascii="Times New Roman" w:hAnsi="Times New Roman" w:cs="Times New Roman"/>
                <w:b/>
                <w:sz w:val="24"/>
                <w:szCs w:val="24"/>
              </w:rPr>
              <w:t>uwzględniona</w:t>
            </w:r>
          </w:p>
          <w:p w14:paraId="0CB01A41" w14:textId="0318FD4B" w:rsidR="00FF0E27" w:rsidRPr="00FF0E27" w:rsidRDefault="00FF0E27" w:rsidP="00FF0E27">
            <w:pPr>
              <w:spacing w:after="0" w:line="240" w:lineRule="auto"/>
              <w:rPr>
                <w:rFonts w:ascii="Times New Roman" w:hAnsi="Times New Roman" w:cs="Times New Roman"/>
                <w:sz w:val="24"/>
                <w:szCs w:val="24"/>
              </w:rPr>
            </w:pPr>
            <w:r w:rsidRPr="00FF0E27">
              <w:rPr>
                <w:rFonts w:ascii="Times New Roman" w:hAnsi="Times New Roman" w:cs="Times New Roman"/>
                <w:sz w:val="24"/>
                <w:szCs w:val="24"/>
              </w:rPr>
              <w:t xml:space="preserve">Brak wskazania konkretnego okresu </w:t>
            </w:r>
            <w:r w:rsidRPr="000A6108">
              <w:rPr>
                <w:rFonts w:ascii="Times New Roman" w:hAnsi="Times New Roman" w:cs="Times New Roman"/>
                <w:sz w:val="24"/>
                <w:szCs w:val="24"/>
              </w:rPr>
              <w:t>vacatio legis</w:t>
            </w:r>
            <w:r>
              <w:rPr>
                <w:rFonts w:ascii="Times New Roman" w:hAnsi="Times New Roman" w:cs="Times New Roman"/>
                <w:sz w:val="24"/>
                <w:szCs w:val="24"/>
              </w:rPr>
              <w:t>, który byłby odpowiedni.</w:t>
            </w:r>
          </w:p>
          <w:p w14:paraId="10B9FEA2" w14:textId="77777777" w:rsidR="00F83982" w:rsidRPr="00F83982" w:rsidRDefault="00F83982" w:rsidP="00F83982">
            <w:pPr>
              <w:spacing w:after="0" w:line="240" w:lineRule="auto"/>
              <w:rPr>
                <w:rFonts w:ascii="Times New Roman" w:hAnsi="Times New Roman" w:cs="Times New Roman"/>
                <w:sz w:val="24"/>
                <w:szCs w:val="24"/>
              </w:rPr>
            </w:pPr>
            <w:r w:rsidRPr="00F83982">
              <w:rPr>
                <w:rFonts w:ascii="Times New Roman" w:hAnsi="Times New Roman" w:cs="Times New Roman"/>
                <w:sz w:val="24"/>
                <w:szCs w:val="24"/>
              </w:rPr>
              <w:t xml:space="preserve">Termin na realizację obowiązków wynikających z ustalenia </w:t>
            </w:r>
            <w:r w:rsidRPr="00F83982">
              <w:rPr>
                <w:rFonts w:ascii="Times New Roman" w:hAnsi="Times New Roman" w:cs="Times New Roman"/>
                <w:sz w:val="24"/>
                <w:szCs w:val="24"/>
              </w:rPr>
              <w:lastRenderedPageBreak/>
              <w:t xml:space="preserve">procedury określonej w  art. 59 został wydłużony do 2 miesięcy. </w:t>
            </w:r>
          </w:p>
          <w:p w14:paraId="7519582C" w14:textId="46664841" w:rsidR="00594F71" w:rsidRPr="000A6108" w:rsidRDefault="00594F71" w:rsidP="00CC2D56">
            <w:pPr>
              <w:spacing w:after="0" w:line="240" w:lineRule="auto"/>
              <w:rPr>
                <w:rFonts w:ascii="Times New Roman" w:hAnsi="Times New Roman" w:cs="Times New Roman"/>
                <w:sz w:val="24"/>
                <w:szCs w:val="24"/>
              </w:rPr>
            </w:pPr>
          </w:p>
        </w:tc>
      </w:tr>
      <w:tr w:rsidR="00832FBE" w:rsidRPr="000A6108" w14:paraId="0B8DF0A0" w14:textId="77777777" w:rsidTr="00BC5D42">
        <w:tc>
          <w:tcPr>
            <w:tcW w:w="516" w:type="dxa"/>
            <w:vMerge/>
            <w:shd w:val="clear" w:color="auto" w:fill="auto"/>
          </w:tcPr>
          <w:p w14:paraId="6CEB7EBF" w14:textId="5AEBDB5F" w:rsidR="00832FBE" w:rsidRPr="000A6108" w:rsidRDefault="00832FBE" w:rsidP="00396643">
            <w:pPr>
              <w:spacing w:after="0" w:line="240" w:lineRule="auto"/>
              <w:rPr>
                <w:rFonts w:ascii="Times New Roman" w:hAnsi="Times New Roman" w:cs="Times New Roman"/>
                <w:sz w:val="24"/>
                <w:szCs w:val="24"/>
              </w:rPr>
            </w:pPr>
          </w:p>
        </w:tc>
        <w:tc>
          <w:tcPr>
            <w:tcW w:w="3448" w:type="dxa"/>
            <w:vMerge/>
            <w:shd w:val="clear" w:color="auto" w:fill="auto"/>
          </w:tcPr>
          <w:p w14:paraId="216A4CF1" w14:textId="77777777" w:rsidR="00832FBE" w:rsidRPr="000A6108" w:rsidRDefault="00832FBE" w:rsidP="00396643">
            <w:pPr>
              <w:pStyle w:val="ARTartustawynprozporzdzenia"/>
              <w:spacing w:line="240" w:lineRule="auto"/>
              <w:rPr>
                <w:rStyle w:val="Ppogrubienie"/>
                <w:rFonts w:ascii="Times New Roman" w:hAnsi="Times New Roman" w:cs="Times New Roman"/>
                <w:szCs w:val="24"/>
              </w:rPr>
            </w:pPr>
          </w:p>
        </w:tc>
        <w:tc>
          <w:tcPr>
            <w:tcW w:w="7230" w:type="dxa"/>
            <w:shd w:val="clear" w:color="auto" w:fill="auto"/>
          </w:tcPr>
          <w:p w14:paraId="5F54D7FB" w14:textId="7C67E4FE" w:rsidR="00832FBE" w:rsidRPr="000A6108" w:rsidRDefault="00832FBE"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Rzecznik Praw Obywatelskich </w:t>
            </w:r>
          </w:p>
          <w:p w14:paraId="583C69EC" w14:textId="77777777" w:rsidR="00832FBE" w:rsidRPr="000A6108" w:rsidRDefault="00832FB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Uwaga do art. 59 pkt. 4 i art. 60:</w:t>
            </w:r>
          </w:p>
          <w:p w14:paraId="75614382" w14:textId="6A79A85A" w:rsidR="00832FBE" w:rsidRPr="000A6108" w:rsidRDefault="00832FB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Nie jest jasne, dlaczego tylko „realizacja obowiązku ustalenia procedury zewnętrznej przez Rzecznika Praw Obywatelskich (…) następuje w terminie 1 miesiąca od dnia wejścia w życie ustawy”. Taka redakcja przepisu prowadzi do wniosku, że samo przyjmowanie zgłoszeń zewnętrznych (art. 31 ust. 2) – będące wszak podstawową i najbardziej rozbudowaną kompetencją RPO przyznaną niniejszą ustawą - niezależnie od istnienia procedury przyjmowania zgłoszeń zewnętrznych, będzie musiało być realizowane już od dnia wejścia w życie ustawy. </w:t>
            </w:r>
          </w:p>
          <w:p w14:paraId="3A57566F" w14:textId="77777777" w:rsidR="00832FBE" w:rsidRPr="000A6108" w:rsidRDefault="00832FB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Zdaniem RPO termin wykonywania całej kompetencji wynikającej z art. 31 ust. 1 i 2 należy wydłużyć do 2 miesięcy od dnia wejścia ustawy w życie, albowiem wcześniej BRPO nie będzie w stanie przygotować się merytorycznie i organizacyjnie do wykonywania tej kompetencji. BRPO prowadzi dialog z Podlaskim Urzędem Wojewódzkim dotyczący możliwości przystosowania systemu EZD pod kątem obsługiwania systemu zgłoszeń zewnętrznych sygnalistów i prowadzenia ich rejestru.</w:t>
            </w:r>
          </w:p>
          <w:p w14:paraId="472ADB79" w14:textId="77777777" w:rsidR="00832FBE" w:rsidRPr="000A6108" w:rsidRDefault="00832FB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 xml:space="preserve">Vacatio legis wynoszące dwa miesiące i brak przepisów odraczających w czasie wykonywanie kompetencji przyjmowania zgłoszeń zewnętrznych nie pozwala na dostosowanie organizacji Biura Rzecznika Praw Obywatelskich do nowych zadań. Konieczne jest wprowadzenie przepisu dostosowującego, zgodnie z którym RPO wykonuje przyznane w ustawie kompetencje po upływie 2 miesięcy od dnia wejścia ustawy w życie. Należy podkreślić, że przy obecnym brzmieniu przepisów Rzecznik Praw Obywatelskich w dacie wejścia w życie ustawy będzie obowiązany do zapewnienia funkcjonowania wszystkich kanałów komunikacji służących dokonywaniu zgłoszeń zewnętrznych, w tym funkcjonowania rejestru zgłoszeń zewnętrznych, a także realizacji wszystkich pozostałych zadań określonych przez ustawę. Tak określony termin wejścia w życie ustawy nie pozwoli na realizację tych obowiązków. Już sam proces rekrutacji nowych pracowników (zgodnie z OSR – 20 etatów), przeszkolenia ich oraz przeprowadzenie niezbędnych prac organizacyjnych (w tym pozyskanie nowej powierzchni biurowej, wyposażenie stanowisk pracy) wymaga wprowadzenia zaproponowanego przepisu dostosowującego. Po wejściu w życie ustawy, z tak określoną vacatio legis, RPO jako organ centralny mógłby rozpocząć realizację obowiązków określonych w art. 31 pkt. 3-5 projektu (dostęp do informacji i poradnictwo). Natomiast stworzenie rejestru sygnalistów w systemie teleinformatycznym oraz uruchomienie wszystkich kanałów zgłoszeń o parametrach wymaganych przez projektowaną ustawę wymaga jeszcze dłuższych prac przygotowawczych i dlatego przepisy odnoszące się do przyjmowania zgłoszeń zewnętrznych i dalszych związanych z tym czynności powinny wejść w życie po upływie 4 miesięcy od dnia ogłoszenia ustawy. Taki okres będzie sprzyjał wdrożeniu ustawy w sposób zapewniający sprawne funkcjonowanie mechanizmów zapewniających ochronę osób zgłaszających naruszenia przepisów prawa. Trzeba w tym kontekście dostrzec, że do wdrożenia projektowanej ustawy konieczne będzie podjęcie szeregu działań o różnorodnym charakterze, w tym związanych z przygotowaniem wewnętrznych procedur (regulaminy zgłoszeń </w:t>
            </w:r>
            <w:r w:rsidRPr="000A6108">
              <w:rPr>
                <w:rFonts w:ascii="Times New Roman" w:hAnsi="Times New Roman" w:cs="Times New Roman"/>
                <w:sz w:val="24"/>
                <w:szCs w:val="24"/>
              </w:rPr>
              <w:lastRenderedPageBreak/>
              <w:t>wewnętrznych, procedury przyjmowania zgłoszeń zewnętrznych), a także z zapewnieniem infrastruktury technicznej służącej obsłudze zgłoszeń</w:t>
            </w:r>
          </w:p>
          <w:p w14:paraId="15F3DB25" w14:textId="1731817D" w:rsidR="00832FBE" w:rsidRPr="000A6108" w:rsidRDefault="00832FBE" w:rsidP="00396643">
            <w:p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Propozycja zmian przepisu:</w:t>
            </w:r>
          </w:p>
          <w:p w14:paraId="6F2DF13B" w14:textId="77777777" w:rsidR="00832FBE" w:rsidRPr="000A6108" w:rsidRDefault="00832FB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Art. 59. Realizacja obowiązku:</w:t>
            </w:r>
          </w:p>
          <w:p w14:paraId="508C617D" w14:textId="77777777" w:rsidR="00832FBE" w:rsidRPr="000A6108" w:rsidRDefault="00832FB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1)</w:t>
            </w:r>
            <w:r w:rsidRPr="000A6108">
              <w:rPr>
                <w:rFonts w:ascii="Times New Roman" w:hAnsi="Times New Roman" w:cs="Times New Roman"/>
                <w:sz w:val="24"/>
                <w:szCs w:val="24"/>
              </w:rPr>
              <w:tab/>
              <w:t>ustalenia procedury wewnętrznej przez podmioty prywatne, na rzecz których wykonuje pracę co najmniej 250 osób,</w:t>
            </w:r>
          </w:p>
          <w:p w14:paraId="3484D865" w14:textId="77777777" w:rsidR="00832FBE" w:rsidRPr="000A6108" w:rsidRDefault="00832FB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2)</w:t>
            </w:r>
            <w:r w:rsidRPr="000A6108">
              <w:rPr>
                <w:rFonts w:ascii="Times New Roman" w:hAnsi="Times New Roman" w:cs="Times New Roman"/>
                <w:sz w:val="24"/>
                <w:szCs w:val="24"/>
              </w:rPr>
              <w:tab/>
              <w:t>ustalenia procedury wewnętrznej przez podmioty prywatne, o których mowa w art. 23 ust. 2,</w:t>
            </w:r>
          </w:p>
          <w:p w14:paraId="676E6851" w14:textId="77777777" w:rsidR="00832FBE" w:rsidRPr="000A6108" w:rsidRDefault="00832FB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3)</w:t>
            </w:r>
            <w:r w:rsidRPr="000A6108">
              <w:rPr>
                <w:rFonts w:ascii="Times New Roman" w:hAnsi="Times New Roman" w:cs="Times New Roman"/>
                <w:sz w:val="24"/>
                <w:szCs w:val="24"/>
              </w:rPr>
              <w:tab/>
              <w:t>ustalenia procedury wewnętrznej przez podmioty publiczne,</w:t>
            </w:r>
          </w:p>
          <w:p w14:paraId="11A4CC29" w14:textId="77777777" w:rsidR="00832FBE" w:rsidRPr="000A6108" w:rsidRDefault="00832FBE"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4) przyjmowania zgłoszeń zewnętrznych przez Rzecznika Praw Obywatelskich albo organ publiczny</w:t>
            </w:r>
          </w:p>
          <w:p w14:paraId="179CA335" w14:textId="7A390779" w:rsidR="00832FBE" w:rsidRPr="000A6108" w:rsidRDefault="00832FBE" w:rsidP="00396643">
            <w:pPr>
              <w:spacing w:after="0" w:line="240" w:lineRule="auto"/>
              <w:jc w:val="both"/>
              <w:rPr>
                <w:rFonts w:ascii="Times New Roman" w:hAnsi="Times New Roman" w:cs="Times New Roman"/>
                <w:b/>
                <w:sz w:val="24"/>
                <w:szCs w:val="24"/>
              </w:rPr>
            </w:pPr>
            <w:r w:rsidRPr="000A6108">
              <w:rPr>
                <w:rFonts w:ascii="Times New Roman" w:hAnsi="Times New Roman" w:cs="Times New Roman"/>
                <w:sz w:val="24"/>
                <w:szCs w:val="24"/>
              </w:rPr>
              <w:t>– następuje w terminie 2 miesięcy od dnia wejścia w życie ustawy.</w:t>
            </w:r>
          </w:p>
          <w:p w14:paraId="06166E3B" w14:textId="77777777" w:rsidR="00832FBE" w:rsidRPr="000A6108" w:rsidRDefault="00832FBE"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0E62BC2E" w14:textId="142F8D50" w:rsidR="00FF0E27" w:rsidRPr="000A6108" w:rsidRDefault="00CC2D56" w:rsidP="00FF0E27">
            <w:pPr>
              <w:spacing w:after="0" w:line="240" w:lineRule="auto"/>
              <w:rPr>
                <w:rFonts w:ascii="Times New Roman" w:hAnsi="Times New Roman" w:cs="Times New Roman"/>
                <w:sz w:val="24"/>
                <w:szCs w:val="24"/>
              </w:rPr>
            </w:pPr>
            <w:r w:rsidRPr="00FF0E27">
              <w:rPr>
                <w:rFonts w:ascii="Times New Roman" w:hAnsi="Times New Roman" w:cs="Times New Roman"/>
                <w:b/>
                <w:sz w:val="24"/>
                <w:szCs w:val="24"/>
              </w:rPr>
              <w:lastRenderedPageBreak/>
              <w:t>Uwaga uwzględniona</w:t>
            </w:r>
            <w:r w:rsidR="00F219D4">
              <w:rPr>
                <w:rFonts w:ascii="Times New Roman" w:hAnsi="Times New Roman" w:cs="Times New Roman"/>
                <w:b/>
                <w:sz w:val="24"/>
                <w:szCs w:val="24"/>
              </w:rPr>
              <w:t xml:space="preserve"> </w:t>
            </w:r>
          </w:p>
          <w:p w14:paraId="55A92B1C" w14:textId="77777777" w:rsidR="00F83982" w:rsidRPr="00F83982" w:rsidRDefault="00F83982" w:rsidP="00F83982">
            <w:pPr>
              <w:spacing w:after="0" w:line="240" w:lineRule="auto"/>
              <w:rPr>
                <w:rFonts w:ascii="Times New Roman" w:hAnsi="Times New Roman" w:cs="Times New Roman"/>
                <w:sz w:val="24"/>
                <w:szCs w:val="24"/>
              </w:rPr>
            </w:pPr>
            <w:r w:rsidRPr="00F83982">
              <w:rPr>
                <w:rFonts w:ascii="Times New Roman" w:hAnsi="Times New Roman" w:cs="Times New Roman"/>
                <w:sz w:val="24"/>
                <w:szCs w:val="24"/>
              </w:rPr>
              <w:t xml:space="preserve">Termin na realizację obowiązków wynikających z ustalenia procedury określonej w  art. 59 został wydłużony do 2 miesięcy. </w:t>
            </w:r>
          </w:p>
          <w:p w14:paraId="258F7526" w14:textId="1E2C9033" w:rsidR="00832FBE" w:rsidRPr="000A6108" w:rsidRDefault="00832FBE" w:rsidP="00CC2D56">
            <w:pPr>
              <w:spacing w:after="0" w:line="240" w:lineRule="auto"/>
              <w:rPr>
                <w:rFonts w:ascii="Times New Roman" w:hAnsi="Times New Roman" w:cs="Times New Roman"/>
                <w:sz w:val="24"/>
                <w:szCs w:val="24"/>
              </w:rPr>
            </w:pPr>
          </w:p>
        </w:tc>
      </w:tr>
      <w:tr w:rsidR="00C85A6A" w:rsidRPr="000A6108" w14:paraId="6EEFD40B" w14:textId="77777777" w:rsidTr="00BC5D42">
        <w:tc>
          <w:tcPr>
            <w:tcW w:w="516" w:type="dxa"/>
            <w:shd w:val="clear" w:color="auto" w:fill="auto"/>
          </w:tcPr>
          <w:p w14:paraId="76944C19" w14:textId="5F80D6B8" w:rsidR="00C85A6A" w:rsidRPr="000A6108" w:rsidRDefault="00C85A6A"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61</w:t>
            </w:r>
          </w:p>
        </w:tc>
        <w:tc>
          <w:tcPr>
            <w:tcW w:w="3448" w:type="dxa"/>
            <w:shd w:val="clear" w:color="auto" w:fill="auto"/>
          </w:tcPr>
          <w:p w14:paraId="38910111" w14:textId="77777777" w:rsidR="00B65FF4" w:rsidRPr="000A6108" w:rsidRDefault="00B65FF4" w:rsidP="00396643">
            <w:pPr>
              <w:pStyle w:val="ARTartustawynprozporzdzenia"/>
              <w:spacing w:line="240" w:lineRule="auto"/>
              <w:rPr>
                <w:rFonts w:ascii="Times New Roman" w:hAnsi="Times New Roman" w:cs="Times New Roman"/>
                <w:szCs w:val="24"/>
              </w:rPr>
            </w:pPr>
            <w:r w:rsidRPr="000A6108">
              <w:rPr>
                <w:rStyle w:val="Ppogrubienie"/>
                <w:rFonts w:ascii="Times New Roman" w:hAnsi="Times New Roman" w:cs="Times New Roman"/>
                <w:szCs w:val="24"/>
              </w:rPr>
              <w:t>Art. 60.</w:t>
            </w:r>
            <w:r w:rsidRPr="000A6108">
              <w:rPr>
                <w:rFonts w:ascii="Times New Roman" w:hAnsi="Times New Roman" w:cs="Times New Roman"/>
                <w:szCs w:val="24"/>
              </w:rPr>
              <w:t xml:space="preserve"> Ustawa wchodzi w życie po upływie 2 miesięcy od dnia ogłoszenia. </w:t>
            </w:r>
          </w:p>
          <w:p w14:paraId="323840B0" w14:textId="77777777" w:rsidR="00C85A6A" w:rsidRPr="000A6108" w:rsidRDefault="00C85A6A" w:rsidP="00396643">
            <w:pPr>
              <w:spacing w:after="0" w:line="240" w:lineRule="auto"/>
              <w:jc w:val="center"/>
              <w:rPr>
                <w:rFonts w:ascii="Times New Roman" w:hAnsi="Times New Roman" w:cs="Times New Roman"/>
                <w:sz w:val="24"/>
                <w:szCs w:val="24"/>
              </w:rPr>
            </w:pPr>
          </w:p>
        </w:tc>
        <w:tc>
          <w:tcPr>
            <w:tcW w:w="7230" w:type="dxa"/>
            <w:shd w:val="clear" w:color="auto" w:fill="auto"/>
          </w:tcPr>
          <w:p w14:paraId="33165F1A" w14:textId="77777777" w:rsidR="00C85A6A" w:rsidRPr="000A6108" w:rsidRDefault="00C85A6A"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7C4B4700" w14:textId="77777777" w:rsidR="00C85A6A" w:rsidRPr="000A6108" w:rsidRDefault="00C85A6A" w:rsidP="00396643">
            <w:pPr>
              <w:spacing w:after="0" w:line="240" w:lineRule="auto"/>
              <w:rPr>
                <w:rFonts w:ascii="Times New Roman" w:hAnsi="Times New Roman" w:cs="Times New Roman"/>
                <w:sz w:val="24"/>
                <w:szCs w:val="24"/>
              </w:rPr>
            </w:pPr>
          </w:p>
        </w:tc>
      </w:tr>
      <w:tr w:rsidR="00396643" w:rsidRPr="000A6108" w14:paraId="645E5E13" w14:textId="77777777" w:rsidTr="00BC5D42">
        <w:tc>
          <w:tcPr>
            <w:tcW w:w="516" w:type="dxa"/>
            <w:vMerge w:val="restart"/>
            <w:shd w:val="clear" w:color="auto" w:fill="auto"/>
          </w:tcPr>
          <w:p w14:paraId="0BC2378D" w14:textId="3D0A0CFD" w:rsidR="00396643" w:rsidRPr="000A6108" w:rsidRDefault="00396643"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t>62</w:t>
            </w:r>
          </w:p>
        </w:tc>
        <w:tc>
          <w:tcPr>
            <w:tcW w:w="3448" w:type="dxa"/>
            <w:vMerge w:val="restart"/>
            <w:shd w:val="clear" w:color="auto" w:fill="auto"/>
          </w:tcPr>
          <w:p w14:paraId="34D9DA0A" w14:textId="73B44883" w:rsidR="00396643" w:rsidRPr="000A6108" w:rsidRDefault="00396643" w:rsidP="00396643">
            <w:pPr>
              <w:spacing w:after="0" w:line="240" w:lineRule="auto"/>
              <w:jc w:val="center"/>
              <w:rPr>
                <w:rFonts w:ascii="Times New Roman" w:hAnsi="Times New Roman" w:cs="Times New Roman"/>
                <w:sz w:val="24"/>
                <w:szCs w:val="24"/>
              </w:rPr>
            </w:pPr>
            <w:r w:rsidRPr="000A6108">
              <w:rPr>
                <w:rFonts w:ascii="Times New Roman" w:hAnsi="Times New Roman" w:cs="Times New Roman"/>
                <w:sz w:val="24"/>
                <w:szCs w:val="24"/>
              </w:rPr>
              <w:t>Uwagi do OSR</w:t>
            </w:r>
          </w:p>
        </w:tc>
        <w:tc>
          <w:tcPr>
            <w:tcW w:w="7230" w:type="dxa"/>
            <w:shd w:val="clear" w:color="auto" w:fill="auto"/>
          </w:tcPr>
          <w:p w14:paraId="53A76812" w14:textId="77777777" w:rsidR="00396643" w:rsidRPr="000A6108" w:rsidRDefault="00396643"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Prezes UOKIK</w:t>
            </w:r>
          </w:p>
          <w:p w14:paraId="5CF39837" w14:textId="77777777" w:rsidR="00396643" w:rsidRPr="000A6108" w:rsidRDefault="00396643"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 xml:space="preserve">Podtrzymanie uwagi zgłoszonej w ramach opiniowania projektu. </w:t>
            </w:r>
          </w:p>
          <w:p w14:paraId="082362A1" w14:textId="77777777" w:rsidR="00396643" w:rsidRPr="000A6108" w:rsidRDefault="00396643"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sz w:val="24"/>
                <w:szCs w:val="24"/>
              </w:rPr>
              <w:t>Należy wskazać, iż wdrożenie projektowanych przepisów wymaga znacznego nakładu pracy po stronie organów, jak również wysokich  nakładów finansowych, które nie zostały uwzględnione w OSR.</w:t>
            </w:r>
          </w:p>
          <w:p w14:paraId="248E85DB" w14:textId="77777777" w:rsidR="00396643" w:rsidRPr="000A6108" w:rsidRDefault="00396643"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35BA8B31" w14:textId="77777777" w:rsidR="00396643" w:rsidRDefault="002C0C79" w:rsidP="00396643">
            <w:pPr>
              <w:spacing w:after="0" w:line="240" w:lineRule="auto"/>
              <w:rPr>
                <w:rFonts w:ascii="Times New Roman" w:hAnsi="Times New Roman" w:cs="Times New Roman"/>
                <w:b/>
                <w:sz w:val="24"/>
                <w:szCs w:val="24"/>
              </w:rPr>
            </w:pPr>
            <w:r w:rsidRPr="000A6108">
              <w:rPr>
                <w:rFonts w:ascii="Times New Roman" w:hAnsi="Times New Roman" w:cs="Times New Roman"/>
                <w:b/>
                <w:sz w:val="24"/>
                <w:szCs w:val="24"/>
              </w:rPr>
              <w:t>Uwaga nieuwzględniona</w:t>
            </w:r>
          </w:p>
          <w:p w14:paraId="0AB1DC55" w14:textId="13EE78FD" w:rsidR="00F83982" w:rsidRPr="00F83982" w:rsidRDefault="00F83982" w:rsidP="00396643">
            <w:pPr>
              <w:spacing w:after="0" w:line="240" w:lineRule="auto"/>
              <w:rPr>
                <w:rFonts w:ascii="Times New Roman" w:hAnsi="Times New Roman" w:cs="Times New Roman"/>
                <w:sz w:val="24"/>
                <w:szCs w:val="24"/>
              </w:rPr>
            </w:pPr>
            <w:r>
              <w:rPr>
                <w:rFonts w:ascii="Times New Roman" w:hAnsi="Times New Roman" w:cs="Times New Roman"/>
                <w:sz w:val="24"/>
                <w:szCs w:val="24"/>
              </w:rPr>
              <w:t>N</w:t>
            </w:r>
            <w:r w:rsidRPr="00F83982">
              <w:rPr>
                <w:rFonts w:ascii="Times New Roman" w:hAnsi="Times New Roman" w:cs="Times New Roman"/>
                <w:sz w:val="24"/>
                <w:szCs w:val="24"/>
              </w:rPr>
              <w:t xml:space="preserve">ie przewiduje </w:t>
            </w:r>
            <w:r>
              <w:rPr>
                <w:rFonts w:ascii="Times New Roman" w:hAnsi="Times New Roman" w:cs="Times New Roman"/>
                <w:sz w:val="24"/>
                <w:szCs w:val="24"/>
              </w:rPr>
              <w:t xml:space="preserve">się </w:t>
            </w:r>
            <w:r w:rsidRPr="00F83982">
              <w:rPr>
                <w:rFonts w:ascii="Times New Roman" w:hAnsi="Times New Roman" w:cs="Times New Roman"/>
                <w:sz w:val="24"/>
                <w:szCs w:val="24"/>
              </w:rPr>
              <w:t>dodatkowych środków finansowych dla organów/instytucji w celu realizacji obowiązków wynikających z ustawy.</w:t>
            </w:r>
          </w:p>
        </w:tc>
      </w:tr>
      <w:tr w:rsidR="00396643" w:rsidRPr="000A6108" w14:paraId="0C3A610F" w14:textId="77777777" w:rsidTr="00BC5D42">
        <w:tc>
          <w:tcPr>
            <w:tcW w:w="516" w:type="dxa"/>
            <w:vMerge/>
            <w:shd w:val="clear" w:color="auto" w:fill="auto"/>
          </w:tcPr>
          <w:p w14:paraId="6E2CC3BC" w14:textId="77777777" w:rsidR="00396643" w:rsidRPr="000A6108" w:rsidRDefault="00396643" w:rsidP="00396643">
            <w:pPr>
              <w:spacing w:after="0" w:line="240" w:lineRule="auto"/>
              <w:rPr>
                <w:rFonts w:ascii="Times New Roman" w:hAnsi="Times New Roman" w:cs="Times New Roman"/>
                <w:sz w:val="24"/>
                <w:szCs w:val="24"/>
              </w:rPr>
            </w:pPr>
          </w:p>
        </w:tc>
        <w:tc>
          <w:tcPr>
            <w:tcW w:w="3448" w:type="dxa"/>
            <w:vMerge/>
            <w:shd w:val="clear" w:color="auto" w:fill="auto"/>
          </w:tcPr>
          <w:p w14:paraId="465DEF91" w14:textId="77777777" w:rsidR="00396643" w:rsidRPr="000A6108" w:rsidRDefault="00396643" w:rsidP="00396643">
            <w:pPr>
              <w:spacing w:after="0" w:line="240" w:lineRule="auto"/>
              <w:jc w:val="center"/>
              <w:rPr>
                <w:rFonts w:ascii="Times New Roman" w:hAnsi="Times New Roman" w:cs="Times New Roman"/>
                <w:sz w:val="24"/>
                <w:szCs w:val="24"/>
              </w:rPr>
            </w:pPr>
          </w:p>
        </w:tc>
        <w:tc>
          <w:tcPr>
            <w:tcW w:w="7230" w:type="dxa"/>
            <w:shd w:val="clear" w:color="auto" w:fill="auto"/>
          </w:tcPr>
          <w:p w14:paraId="36AA3240" w14:textId="77777777" w:rsidR="00396643" w:rsidRPr="000A6108" w:rsidRDefault="00396643"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Rzecznik Praw Obywatelskich </w:t>
            </w:r>
          </w:p>
          <w:p w14:paraId="10D37F96" w14:textId="77777777" w:rsidR="00396643" w:rsidRPr="000A6108" w:rsidRDefault="00396643"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Rzecznik Praw Obywatelskich proponuje uwzględnienie w pkt 6 OSR („Wpływ na sektor finansów publicznych”) następujących zmian w wydatkach:</w:t>
            </w:r>
          </w:p>
          <w:p w14:paraId="1CD25D09" w14:textId="77777777" w:rsidR="00396643" w:rsidRPr="000A6108" w:rsidRDefault="00396643" w:rsidP="00396643">
            <w:pPr>
              <w:pStyle w:val="Akapitzlist"/>
              <w:numPr>
                <w:ilvl w:val="0"/>
                <w:numId w:val="13"/>
              </w:num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Zmiana kwoty przyjętego wynagrodzenia na etat z projektowanego 7500 zł brutto na 8300 zł brutto, ze względu na wzrost poziomu wynagrodzeń od czasu sporządzenia pierwotnej wersji OSR;</w:t>
            </w:r>
          </w:p>
          <w:p w14:paraId="4D47D6F2" w14:textId="77777777" w:rsidR="00396643" w:rsidRPr="000A6108" w:rsidRDefault="00396643" w:rsidP="00396643">
            <w:pPr>
              <w:pStyle w:val="Akapitzlist"/>
              <w:numPr>
                <w:ilvl w:val="0"/>
                <w:numId w:val="13"/>
              </w:numPr>
              <w:spacing w:after="0"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W dodatkowej tabeli przedstawiamy proponowaną zmianę w zasadach liczenia wynagrodzeń (Polski Ład) – składka zdrowotna 9% opłacana w całości ze środków pracownika, uwzględniono również podstawowe koszty uzyskania przychodu w wysokości 250 zł, wykazano składki PPK opłacane przez pracodawcę, usunięto składki na FGŚP, które nie są opłacane przez jednostki zaliczane do sektora finansów publicznych. </w:t>
            </w:r>
          </w:p>
          <w:p w14:paraId="1CBC79A6" w14:textId="580DCFFD" w:rsidR="00396643" w:rsidRPr="000A6108" w:rsidRDefault="00396643" w:rsidP="00396643">
            <w:pPr>
              <w:spacing w:after="0" w:line="240" w:lineRule="auto"/>
              <w:rPr>
                <w:rFonts w:ascii="Times New Roman" w:hAnsi="Times New Roman" w:cs="Times New Roman"/>
                <w:b/>
                <w:sz w:val="24"/>
                <w:szCs w:val="24"/>
              </w:rPr>
            </w:pPr>
            <w:r w:rsidRPr="000A6108">
              <w:rPr>
                <w:rFonts w:ascii="Times New Roman" w:hAnsi="Times New Roman" w:cs="Times New Roman"/>
                <w:sz w:val="24"/>
                <w:szCs w:val="24"/>
              </w:rPr>
              <w:t>Uwzględnienie środków finansowych na sfinansowanie odpisu na ZFŚS w wysokości 33 tys. zł rocznie.</w:t>
            </w:r>
          </w:p>
        </w:tc>
        <w:tc>
          <w:tcPr>
            <w:tcW w:w="2800" w:type="dxa"/>
            <w:shd w:val="clear" w:color="auto" w:fill="auto"/>
          </w:tcPr>
          <w:p w14:paraId="0593A555" w14:textId="3B75F616" w:rsidR="00396643" w:rsidRPr="00F83982" w:rsidRDefault="00F83982" w:rsidP="00CC2D56">
            <w:pPr>
              <w:spacing w:after="0" w:line="240" w:lineRule="auto"/>
              <w:rPr>
                <w:rFonts w:ascii="Times New Roman" w:hAnsi="Times New Roman" w:cs="Times New Roman"/>
                <w:b/>
                <w:sz w:val="24"/>
                <w:szCs w:val="24"/>
              </w:rPr>
            </w:pPr>
            <w:r w:rsidRPr="00F83982">
              <w:rPr>
                <w:rFonts w:ascii="Times New Roman" w:hAnsi="Times New Roman" w:cs="Times New Roman"/>
                <w:b/>
                <w:sz w:val="24"/>
                <w:szCs w:val="24"/>
              </w:rPr>
              <w:lastRenderedPageBreak/>
              <w:t>Uwaga uwzględniona</w:t>
            </w:r>
          </w:p>
        </w:tc>
      </w:tr>
      <w:tr w:rsidR="00396643" w:rsidRPr="000A6108" w14:paraId="1F692660" w14:textId="77777777" w:rsidTr="00BC5D42">
        <w:tc>
          <w:tcPr>
            <w:tcW w:w="516" w:type="dxa"/>
            <w:vMerge/>
            <w:shd w:val="clear" w:color="auto" w:fill="auto"/>
          </w:tcPr>
          <w:p w14:paraId="097C68EB" w14:textId="77777777" w:rsidR="00396643" w:rsidRPr="000A6108" w:rsidRDefault="00396643" w:rsidP="00396643">
            <w:pPr>
              <w:spacing w:after="0" w:line="240" w:lineRule="auto"/>
              <w:rPr>
                <w:rFonts w:ascii="Times New Roman" w:hAnsi="Times New Roman" w:cs="Times New Roman"/>
                <w:sz w:val="24"/>
                <w:szCs w:val="24"/>
              </w:rPr>
            </w:pPr>
          </w:p>
        </w:tc>
        <w:tc>
          <w:tcPr>
            <w:tcW w:w="3448" w:type="dxa"/>
            <w:vMerge/>
            <w:shd w:val="clear" w:color="auto" w:fill="auto"/>
          </w:tcPr>
          <w:p w14:paraId="04D1B480" w14:textId="77777777" w:rsidR="00396643" w:rsidRPr="000A6108" w:rsidRDefault="00396643" w:rsidP="00396643">
            <w:pPr>
              <w:spacing w:after="0" w:line="240" w:lineRule="auto"/>
              <w:jc w:val="center"/>
              <w:rPr>
                <w:rFonts w:ascii="Times New Roman" w:hAnsi="Times New Roman" w:cs="Times New Roman"/>
                <w:sz w:val="24"/>
                <w:szCs w:val="24"/>
              </w:rPr>
            </w:pPr>
          </w:p>
        </w:tc>
        <w:tc>
          <w:tcPr>
            <w:tcW w:w="7230" w:type="dxa"/>
            <w:shd w:val="clear" w:color="auto" w:fill="auto"/>
          </w:tcPr>
          <w:p w14:paraId="1FF202D9" w14:textId="77777777" w:rsidR="00396643" w:rsidRPr="000A6108" w:rsidRDefault="00396643" w:rsidP="00396643">
            <w:pPr>
              <w:spacing w:after="0" w:line="240" w:lineRule="auto"/>
              <w:jc w:val="center"/>
              <w:rPr>
                <w:rFonts w:ascii="Times New Roman" w:hAnsi="Times New Roman" w:cs="Times New Roman"/>
                <w:b/>
                <w:sz w:val="24"/>
                <w:szCs w:val="24"/>
              </w:rPr>
            </w:pPr>
            <w:r w:rsidRPr="000A6108">
              <w:rPr>
                <w:rFonts w:ascii="Times New Roman" w:hAnsi="Times New Roman" w:cs="Times New Roman"/>
                <w:b/>
                <w:sz w:val="24"/>
                <w:szCs w:val="24"/>
              </w:rPr>
              <w:t xml:space="preserve">Ministerstwo Sprawiedliwości </w:t>
            </w:r>
          </w:p>
          <w:p w14:paraId="43D002C9" w14:textId="1FF7DDC1" w:rsidR="00396643" w:rsidRPr="000A6108" w:rsidRDefault="00396643" w:rsidP="00396643">
            <w:pPr>
              <w:spacing w:line="240" w:lineRule="auto"/>
              <w:jc w:val="both"/>
              <w:rPr>
                <w:rFonts w:ascii="Times New Roman" w:hAnsi="Times New Roman" w:cs="Times New Roman"/>
                <w:sz w:val="24"/>
                <w:szCs w:val="24"/>
                <w:u w:val="single"/>
              </w:rPr>
            </w:pPr>
            <w:r w:rsidRPr="000A6108">
              <w:rPr>
                <w:rFonts w:ascii="Times New Roman" w:hAnsi="Times New Roman" w:cs="Times New Roman"/>
                <w:sz w:val="24"/>
                <w:szCs w:val="24"/>
              </w:rPr>
              <w:t xml:space="preserve">Przedstawiony projekt – niezależnie od celów, które realizuje – </w:t>
            </w:r>
            <w:r w:rsidRPr="000A6108">
              <w:rPr>
                <w:rFonts w:ascii="Times New Roman" w:hAnsi="Times New Roman" w:cs="Times New Roman"/>
                <w:sz w:val="24"/>
                <w:szCs w:val="24"/>
                <w:u w:val="single"/>
              </w:rPr>
              <w:t>rozszerza znacząco kognicję sądów powszechnych</w:t>
            </w:r>
            <w:r w:rsidRPr="000A6108">
              <w:rPr>
                <w:rFonts w:ascii="Times New Roman" w:hAnsi="Times New Roman" w:cs="Times New Roman"/>
                <w:sz w:val="24"/>
                <w:szCs w:val="24"/>
              </w:rPr>
              <w:t>. Należy zauważyć, że projekt ustawy zawiera przepisy skutkujące możliwością zwiększenia wpływu spraw z zakresu prawa pracy. Znalazły się one w Rozdziale 2   zatytułowanym „Zakaz działań odwetowych i środki ochrony.” Ponadto proponowane jest wprowadzenie całkowicie nowych czynów zabronionych w art. 51-55 projektu ustawy.  Jak przyznają projektodawcy w ocenie skutków regulacji, projektowane regulacje mogą wpłynąć na liczbę spraw trafiających do sądów.</w:t>
            </w:r>
          </w:p>
          <w:p w14:paraId="1E07B76E" w14:textId="7F283251" w:rsidR="00396643" w:rsidRPr="000A6108" w:rsidRDefault="00396643"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Niemniej jednak, projektodawcy  w uzasadnieniu, jak i w ocenie skutków regulacji, nie  przedstawili jakichkolwiek kategorycznych danych umożlwiających choćby hipotetyczne określenie liczby spraw, które mogą zostać wygenerowane na gruncie tych nowych regulacji. Wzrost liczby spraw do sądu nie może zostać również oszacowany przez Ministerstwo Sprawiedliwości, albowiem przewidziane projektem ustawy instytucje są całkowicie nowe i MS również nie posiada </w:t>
            </w:r>
            <w:r w:rsidRPr="000A6108">
              <w:rPr>
                <w:rFonts w:ascii="Times New Roman" w:hAnsi="Times New Roman" w:cs="Times New Roman"/>
                <w:sz w:val="24"/>
                <w:szCs w:val="24"/>
              </w:rPr>
              <w:lastRenderedPageBreak/>
              <w:t xml:space="preserve">jakichkolwiek danych umożliwiających oszacowanie liczby spraw, które zostaną na ich postawie wygenerowane. </w:t>
            </w:r>
          </w:p>
          <w:p w14:paraId="2914CBB5" w14:textId="77777777" w:rsidR="00396643" w:rsidRPr="000A6108" w:rsidRDefault="00396643"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Należy jednak zauważyć, że </w:t>
            </w:r>
            <w:r w:rsidRPr="000A6108">
              <w:rPr>
                <w:rFonts w:ascii="Times New Roman" w:hAnsi="Times New Roman" w:cs="Times New Roman"/>
                <w:sz w:val="24"/>
                <w:szCs w:val="24"/>
                <w:u w:val="single"/>
              </w:rPr>
              <w:t>potencjalna liczba osób mogących dokonać zgłoszenia naruszenia zamyka się liczbą 16 780 tys., a samych zgłoszeń może wpływać rocznie od 1 500 do kilku tysięcy (dane z OSR)</w:t>
            </w:r>
            <w:r w:rsidRPr="000A6108">
              <w:rPr>
                <w:rFonts w:ascii="Times New Roman" w:hAnsi="Times New Roman" w:cs="Times New Roman"/>
                <w:sz w:val="24"/>
                <w:szCs w:val="24"/>
              </w:rPr>
              <w:t xml:space="preserve">. Tym samym liczba spraw wygenerowanych na gruncie nowej ustawy może być bardzo duża. </w:t>
            </w:r>
          </w:p>
          <w:p w14:paraId="1DD7A2F1" w14:textId="77777777" w:rsidR="00396643" w:rsidRPr="000A6108" w:rsidRDefault="00396643"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W związku z tak dużą skalą potencjalnych zgłoszeń projektodawcy założyli wsparcie Biura Rzecznika Praw Obywatelskich (który będzie przyjmował zgłoszenia) co najmniej 20 etatami. </w:t>
            </w:r>
          </w:p>
          <w:p w14:paraId="7492B643" w14:textId="494F1E4C" w:rsidR="00396643" w:rsidRPr="000A6108" w:rsidRDefault="00396643"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Nie można jednak dopuszczać do sytuacji, w której na sądownictwo powszechne nakładane będą nowe obowiązki, a nie będzie się to wiązało z choćby minimalnym wsparciem etatowym.  </w:t>
            </w:r>
          </w:p>
          <w:p w14:paraId="3B6729D1" w14:textId="08C14EF1" w:rsidR="00396643" w:rsidRPr="000A6108" w:rsidRDefault="00396643" w:rsidP="00396643">
            <w:pPr>
              <w:spacing w:line="240" w:lineRule="auto"/>
              <w:jc w:val="both"/>
              <w:rPr>
                <w:rFonts w:ascii="Times New Roman" w:hAnsi="Times New Roman" w:cs="Times New Roman"/>
                <w:bCs/>
                <w:color w:val="000000"/>
                <w:sz w:val="24"/>
                <w:szCs w:val="24"/>
              </w:rPr>
            </w:pPr>
            <w:r w:rsidRPr="000A6108">
              <w:rPr>
                <w:rFonts w:ascii="Times New Roman" w:hAnsi="Times New Roman" w:cs="Times New Roman"/>
                <w:bCs/>
                <w:color w:val="000000"/>
                <w:sz w:val="24"/>
                <w:szCs w:val="24"/>
              </w:rPr>
              <w:t xml:space="preserve">Wskazać należy, że w „Strategii Sprawne  i Nowoczesne Państwo 2030” zawarty został następujący zapis: </w:t>
            </w:r>
            <w:r w:rsidRPr="000A6108">
              <w:rPr>
                <w:rFonts w:ascii="Times New Roman" w:hAnsi="Times New Roman" w:cs="Times New Roman"/>
                <w:i/>
                <w:iCs/>
                <w:color w:val="000000"/>
                <w:sz w:val="24"/>
                <w:szCs w:val="24"/>
              </w:rPr>
              <w:t>„Ponadto wszelkie zmiany legislacyjne, skutkujące wzrostem wpływu spraw do sądów powszechnych, muszą być powiązane z adekwatnym wzrostem etatyzacji w tych grupach zawodowych, które będą zaangażowane w rozpoznawanie nowych kategorii spraw (sędziowie, asesorzy, referendarze sądowi, kuratorzy sądowi, asystenci, urzędnicy).”</w:t>
            </w:r>
            <w:r w:rsidRPr="000A6108">
              <w:rPr>
                <w:rFonts w:ascii="Times New Roman" w:hAnsi="Times New Roman" w:cs="Times New Roman"/>
                <w:bCs/>
                <w:color w:val="000000"/>
                <w:sz w:val="24"/>
                <w:szCs w:val="24"/>
              </w:rPr>
              <w:t xml:space="preserve">   </w:t>
            </w:r>
          </w:p>
          <w:p w14:paraId="7FBC0BF7" w14:textId="77777777" w:rsidR="00396643" w:rsidRPr="000A6108" w:rsidRDefault="00396643"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W celu zapewnienia realizacji całkowicie nowych zadań na sądy – niezbędnym jest pozyskanie kadry orzeczniczej i urzędniczej. Jak wskazano powyżej, w chwili obecnej brak jest możliwości precyzyjnego oszacowania potrzeb związanych z projektem, albowiem nie jest znana liczba spraw i czynności wygenerowanych w związku z projektowanymi przepisami. </w:t>
            </w:r>
          </w:p>
          <w:p w14:paraId="6C240926" w14:textId="77777777" w:rsidR="00396643" w:rsidRPr="000A6108" w:rsidRDefault="00396643"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Działając w trosce o budżet państwa i znając jego realia (w szczególności ograniczenia budżetowe wynikające z sytuacji spowodowanej pandemią) </w:t>
            </w:r>
            <w:r w:rsidRPr="000A6108">
              <w:rPr>
                <w:rFonts w:ascii="Times New Roman" w:hAnsi="Times New Roman" w:cs="Times New Roman"/>
                <w:sz w:val="24"/>
                <w:szCs w:val="24"/>
              </w:rPr>
              <w:lastRenderedPageBreak/>
              <w:t xml:space="preserve">MS ogranicza swoje postulaty kadrowe jedynie do najniezbędniejszych potrzeb.  </w:t>
            </w:r>
          </w:p>
          <w:p w14:paraId="3D7FF1EA" w14:textId="77777777" w:rsidR="00396643" w:rsidRPr="000A6108" w:rsidRDefault="00396643" w:rsidP="00396643">
            <w:pPr>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t xml:space="preserve">W celu realizacji zadań na  szczeblu sądownictwa powszechnego niezbędnym jest pozyskanie, podobnie jak do Biura Rzecznika Praw Obywatelskich: </w:t>
            </w:r>
            <w:r w:rsidRPr="000A6108">
              <w:rPr>
                <w:rFonts w:ascii="Times New Roman" w:hAnsi="Times New Roman" w:cs="Times New Roman"/>
                <w:sz w:val="24"/>
                <w:szCs w:val="24"/>
                <w:u w:val="single"/>
              </w:rPr>
              <w:t>20 etatów sędziowskich, 20 asystenckich i  40 urzędniczych.</w:t>
            </w:r>
            <w:r w:rsidRPr="000A6108">
              <w:rPr>
                <w:rFonts w:ascii="Times New Roman" w:hAnsi="Times New Roman" w:cs="Times New Roman"/>
                <w:sz w:val="24"/>
                <w:szCs w:val="24"/>
              </w:rPr>
              <w:t xml:space="preserve"> </w:t>
            </w:r>
          </w:p>
          <w:p w14:paraId="70706244" w14:textId="77777777" w:rsidR="00396643" w:rsidRPr="000A6108" w:rsidRDefault="00396643" w:rsidP="00396643">
            <w:pPr>
              <w:spacing w:line="240" w:lineRule="auto"/>
              <w:ind w:firstLine="708"/>
              <w:jc w:val="both"/>
              <w:rPr>
                <w:rFonts w:ascii="Times New Roman" w:hAnsi="Times New Roman" w:cs="Times New Roman"/>
                <w:sz w:val="24"/>
                <w:szCs w:val="24"/>
              </w:rPr>
            </w:pPr>
            <w:r w:rsidRPr="000A6108">
              <w:rPr>
                <w:rFonts w:ascii="Times New Roman" w:hAnsi="Times New Roman" w:cs="Times New Roman"/>
                <w:sz w:val="24"/>
                <w:szCs w:val="24"/>
              </w:rPr>
              <w:t xml:space="preserve">Trafiłyby one – w proporcji: </w:t>
            </w:r>
          </w:p>
          <w:p w14:paraId="2276B6C0" w14:textId="77777777" w:rsidR="00396643" w:rsidRPr="000A6108" w:rsidRDefault="00396643" w:rsidP="00396643">
            <w:pPr>
              <w:spacing w:line="240" w:lineRule="auto"/>
              <w:ind w:firstLine="708"/>
              <w:jc w:val="both"/>
              <w:rPr>
                <w:rFonts w:ascii="Times New Roman" w:hAnsi="Times New Roman" w:cs="Times New Roman"/>
                <w:sz w:val="24"/>
                <w:szCs w:val="24"/>
              </w:rPr>
            </w:pPr>
            <w:r w:rsidRPr="000A6108">
              <w:rPr>
                <w:rFonts w:ascii="Times New Roman" w:hAnsi="Times New Roman" w:cs="Times New Roman"/>
                <w:sz w:val="24"/>
                <w:szCs w:val="24"/>
              </w:rPr>
              <w:t xml:space="preserve">a/ do pionu pracy i ubezpieczeń społecznych: </w:t>
            </w:r>
          </w:p>
          <w:p w14:paraId="3F4DBAE4" w14:textId="77777777" w:rsidR="00396643" w:rsidRPr="000A6108" w:rsidRDefault="00396643" w:rsidP="00396643">
            <w:pPr>
              <w:spacing w:line="240" w:lineRule="auto"/>
              <w:ind w:firstLine="708"/>
              <w:jc w:val="both"/>
              <w:rPr>
                <w:rFonts w:ascii="Times New Roman" w:hAnsi="Times New Roman" w:cs="Times New Roman"/>
                <w:sz w:val="24"/>
                <w:szCs w:val="24"/>
              </w:rPr>
            </w:pPr>
            <w:r w:rsidRPr="000A6108">
              <w:rPr>
                <w:rFonts w:ascii="Times New Roman" w:hAnsi="Times New Roman" w:cs="Times New Roman"/>
                <w:bCs/>
                <w:sz w:val="24"/>
                <w:szCs w:val="24"/>
              </w:rPr>
              <w:t>- 10 etatów sędziowskich, 10 etatów asystenckich oraz 20 etatów urzędniczych</w:t>
            </w:r>
            <w:r w:rsidRPr="000A6108">
              <w:rPr>
                <w:rFonts w:ascii="Times New Roman" w:hAnsi="Times New Roman" w:cs="Times New Roman"/>
                <w:sz w:val="24"/>
                <w:szCs w:val="24"/>
              </w:rPr>
              <w:t>, do dziesięciu sądów rejonowych (po 1:1:2) posiadających największą ilość spraw z zakresu prawa pracy;</w:t>
            </w:r>
          </w:p>
          <w:p w14:paraId="2407A02F" w14:textId="77777777" w:rsidR="00396643" w:rsidRPr="000A6108" w:rsidRDefault="00396643" w:rsidP="00396643">
            <w:pPr>
              <w:spacing w:line="240" w:lineRule="auto"/>
              <w:ind w:firstLine="708"/>
              <w:jc w:val="both"/>
              <w:rPr>
                <w:rFonts w:ascii="Times New Roman" w:hAnsi="Times New Roman" w:cs="Times New Roman"/>
                <w:sz w:val="24"/>
                <w:szCs w:val="24"/>
              </w:rPr>
            </w:pPr>
            <w:r w:rsidRPr="000A6108">
              <w:rPr>
                <w:rFonts w:ascii="Times New Roman" w:hAnsi="Times New Roman" w:cs="Times New Roman"/>
                <w:sz w:val="24"/>
                <w:szCs w:val="24"/>
              </w:rPr>
              <w:t xml:space="preserve">b) do pionu karnego: </w:t>
            </w:r>
          </w:p>
          <w:p w14:paraId="5398FF5E" w14:textId="77777777" w:rsidR="00396643" w:rsidRPr="000A6108" w:rsidRDefault="00396643" w:rsidP="00396643">
            <w:pPr>
              <w:spacing w:line="240" w:lineRule="auto"/>
              <w:ind w:firstLine="708"/>
              <w:jc w:val="both"/>
              <w:rPr>
                <w:rFonts w:ascii="Times New Roman" w:hAnsi="Times New Roman" w:cs="Times New Roman"/>
                <w:sz w:val="24"/>
                <w:szCs w:val="24"/>
              </w:rPr>
            </w:pPr>
            <w:r w:rsidRPr="000A6108">
              <w:rPr>
                <w:rFonts w:ascii="Times New Roman" w:hAnsi="Times New Roman" w:cs="Times New Roman"/>
                <w:bCs/>
                <w:sz w:val="24"/>
                <w:szCs w:val="24"/>
              </w:rPr>
              <w:t>- 10 etatów sędziowskich, 10 etatów asystenckich oraz 20 etatów urzędniczych</w:t>
            </w:r>
            <w:r w:rsidRPr="000A6108">
              <w:rPr>
                <w:rFonts w:ascii="Times New Roman" w:hAnsi="Times New Roman" w:cs="Times New Roman"/>
                <w:sz w:val="24"/>
                <w:szCs w:val="24"/>
              </w:rPr>
              <w:t xml:space="preserve"> – do dziesięciu sądów rejonowych (po 1:1:2) posiadających największą ilość spraw.</w:t>
            </w:r>
          </w:p>
          <w:p w14:paraId="2F89A040" w14:textId="77777777" w:rsidR="00396643" w:rsidRPr="000A6108" w:rsidRDefault="00396643" w:rsidP="00396643">
            <w:pPr>
              <w:spacing w:line="240" w:lineRule="auto"/>
              <w:jc w:val="both"/>
              <w:rPr>
                <w:rFonts w:ascii="Times New Roman" w:hAnsi="Times New Roman" w:cs="Times New Roman"/>
                <w:color w:val="000000"/>
                <w:sz w:val="24"/>
                <w:szCs w:val="24"/>
              </w:rPr>
            </w:pPr>
            <w:r w:rsidRPr="000A6108">
              <w:rPr>
                <w:rFonts w:ascii="Times New Roman" w:hAnsi="Times New Roman" w:cs="Times New Roman"/>
                <w:sz w:val="24"/>
                <w:szCs w:val="24"/>
              </w:rPr>
              <w:t xml:space="preserve">Podkreślić w tym miejscu należy, że powyższe </w:t>
            </w:r>
            <w:r w:rsidRPr="000A6108">
              <w:rPr>
                <w:rFonts w:ascii="Times New Roman" w:hAnsi="Times New Roman" w:cs="Times New Roman"/>
                <w:color w:val="000000"/>
                <w:sz w:val="24"/>
                <w:szCs w:val="24"/>
              </w:rPr>
              <w:t xml:space="preserve">etaty są niezbędne dla zachowania sprawności postępowania na  wskazanych szczeblach sądownictwa powszechnego, albowiem specyfika spraw objętych treścią omawianej regulacji, powoduje wymóg ich szybkiego rozpoznania. </w:t>
            </w:r>
          </w:p>
          <w:p w14:paraId="4DD58EB1" w14:textId="77777777" w:rsidR="00396643" w:rsidRPr="000A6108" w:rsidRDefault="00396643" w:rsidP="00396643">
            <w:pPr>
              <w:spacing w:line="240" w:lineRule="auto"/>
              <w:jc w:val="both"/>
              <w:rPr>
                <w:rFonts w:ascii="Times New Roman" w:hAnsi="Times New Roman" w:cs="Times New Roman"/>
                <w:bCs/>
                <w:sz w:val="24"/>
                <w:szCs w:val="24"/>
              </w:rPr>
            </w:pPr>
            <w:r w:rsidRPr="000A6108">
              <w:rPr>
                <w:rFonts w:ascii="Times New Roman" w:hAnsi="Times New Roman" w:cs="Times New Roman"/>
                <w:bCs/>
                <w:color w:val="000000"/>
                <w:sz w:val="24"/>
                <w:szCs w:val="24"/>
              </w:rPr>
              <w:t xml:space="preserve">MS zwraca zatem uwagę na konieczność wsparcia etatowego sądownictwa powszechnego   i zwraca się z </w:t>
            </w:r>
            <w:r w:rsidRPr="000A6108">
              <w:rPr>
                <w:rFonts w:ascii="Times New Roman" w:hAnsi="Times New Roman" w:cs="Times New Roman"/>
                <w:bCs/>
                <w:sz w:val="24"/>
                <w:szCs w:val="24"/>
              </w:rPr>
              <w:t xml:space="preserve">uprzejmą prośbą o uzupełnienie oceny skutków regulacji ustawy i realizację przywołanego postulatu kadrowego. </w:t>
            </w:r>
            <w:r w:rsidRPr="000A6108">
              <w:rPr>
                <w:rFonts w:ascii="Times New Roman" w:hAnsi="Times New Roman" w:cs="Times New Roman"/>
                <w:bCs/>
                <w:color w:val="000000"/>
                <w:sz w:val="24"/>
                <w:szCs w:val="24"/>
              </w:rPr>
              <w:t xml:space="preserve"> </w:t>
            </w:r>
          </w:p>
          <w:p w14:paraId="14CFF52B" w14:textId="77777777" w:rsidR="00396643" w:rsidRPr="000A6108" w:rsidRDefault="00396643" w:rsidP="00396643">
            <w:pPr>
              <w:spacing w:line="240" w:lineRule="auto"/>
              <w:jc w:val="both"/>
              <w:rPr>
                <w:rFonts w:ascii="Times New Roman" w:hAnsi="Times New Roman" w:cs="Times New Roman"/>
                <w:color w:val="000000"/>
                <w:sz w:val="24"/>
                <w:szCs w:val="24"/>
              </w:rPr>
            </w:pPr>
            <w:r w:rsidRPr="000A6108">
              <w:rPr>
                <w:rFonts w:ascii="Times New Roman" w:hAnsi="Times New Roman" w:cs="Times New Roman"/>
                <w:color w:val="000000"/>
                <w:sz w:val="24"/>
                <w:szCs w:val="24"/>
              </w:rPr>
              <w:t xml:space="preserve">W przypadku braku akceptacji postulatów kadrowych MS proponuje poddanie pod rozwagę usunięcie z projektu przepisów rozdziałów 2 (w zakresie, w jakim generować będą postępowania sądowe) i 6 (w całości). Nie dojdzie wówczas do rozszerzenia kognicji sądownictwa.  </w:t>
            </w:r>
          </w:p>
          <w:p w14:paraId="08FD366F" w14:textId="77777777" w:rsidR="00396643" w:rsidRPr="000A6108" w:rsidRDefault="00396643" w:rsidP="00396643">
            <w:pPr>
              <w:tabs>
                <w:tab w:val="left" w:pos="540"/>
              </w:tabs>
              <w:spacing w:line="240" w:lineRule="auto"/>
              <w:jc w:val="both"/>
              <w:rPr>
                <w:rFonts w:ascii="Times New Roman" w:hAnsi="Times New Roman" w:cs="Times New Roman"/>
                <w:sz w:val="24"/>
                <w:szCs w:val="24"/>
              </w:rPr>
            </w:pPr>
            <w:r w:rsidRPr="000A6108">
              <w:rPr>
                <w:rFonts w:ascii="Times New Roman" w:hAnsi="Times New Roman" w:cs="Times New Roman"/>
                <w:sz w:val="24"/>
                <w:szCs w:val="24"/>
              </w:rPr>
              <w:lastRenderedPageBreak/>
              <w:t xml:space="preserve">Ponadto należy podkreślić, że w ocenie skutków regulacji wskazano nieaktualną liczbę sądów, gdyż od 1 kwietnia 2022 r. funkcjonuje w Polsce 376 sądów powszechnych. </w:t>
            </w:r>
          </w:p>
          <w:p w14:paraId="7C063DA8" w14:textId="77777777" w:rsidR="00396643" w:rsidRPr="000A6108" w:rsidRDefault="00396643" w:rsidP="00396643">
            <w:pPr>
              <w:spacing w:after="0" w:line="240" w:lineRule="auto"/>
              <w:jc w:val="center"/>
              <w:rPr>
                <w:rFonts w:ascii="Times New Roman" w:hAnsi="Times New Roman" w:cs="Times New Roman"/>
                <w:b/>
                <w:sz w:val="24"/>
                <w:szCs w:val="24"/>
              </w:rPr>
            </w:pPr>
          </w:p>
        </w:tc>
        <w:tc>
          <w:tcPr>
            <w:tcW w:w="2800" w:type="dxa"/>
            <w:shd w:val="clear" w:color="auto" w:fill="auto"/>
          </w:tcPr>
          <w:p w14:paraId="31B0CA55" w14:textId="77777777" w:rsidR="00396643" w:rsidRDefault="00CC2D56" w:rsidP="00396643">
            <w:pPr>
              <w:spacing w:after="0" w:line="240" w:lineRule="auto"/>
              <w:rPr>
                <w:rFonts w:ascii="Times New Roman" w:hAnsi="Times New Roman" w:cs="Times New Roman"/>
                <w:b/>
                <w:sz w:val="24"/>
                <w:szCs w:val="24"/>
              </w:rPr>
            </w:pPr>
            <w:r w:rsidRPr="00CC2D56">
              <w:rPr>
                <w:rFonts w:ascii="Times New Roman" w:hAnsi="Times New Roman" w:cs="Times New Roman"/>
                <w:b/>
                <w:sz w:val="24"/>
                <w:szCs w:val="24"/>
              </w:rPr>
              <w:lastRenderedPageBreak/>
              <w:t xml:space="preserve">Uwaga nieuwzględniona </w:t>
            </w:r>
          </w:p>
          <w:p w14:paraId="167847DA" w14:textId="0501E5FE" w:rsidR="00CC2D56" w:rsidRPr="00CC2D56" w:rsidRDefault="00CC2D56" w:rsidP="00041C4C">
            <w:pPr>
              <w:spacing w:after="0" w:line="240" w:lineRule="auto"/>
              <w:rPr>
                <w:rFonts w:ascii="Times New Roman" w:hAnsi="Times New Roman" w:cs="Times New Roman"/>
                <w:sz w:val="24"/>
                <w:szCs w:val="24"/>
              </w:rPr>
            </w:pPr>
            <w:r>
              <w:rPr>
                <w:rFonts w:ascii="Times New Roman" w:hAnsi="Times New Roman" w:cs="Times New Roman"/>
                <w:sz w:val="24"/>
                <w:szCs w:val="24"/>
              </w:rPr>
              <w:t>Z uwagi na fakt, iż projektowana ustawa reguluje kompleksowo problematykę, która nie była dotąd regulowana przepisami prawa, trudno na tym etapie ocenić ilość spraw, które mogą trafić do sądów</w:t>
            </w:r>
            <w:r w:rsidR="00041C4C">
              <w:rPr>
                <w:rFonts w:ascii="Times New Roman" w:hAnsi="Times New Roman" w:cs="Times New Roman"/>
                <w:sz w:val="24"/>
                <w:szCs w:val="24"/>
              </w:rPr>
              <w:t xml:space="preserve"> oraz kiedy to nastąpi (po jakim czasie od dnia jej wejścia w życie).</w:t>
            </w:r>
          </w:p>
        </w:tc>
      </w:tr>
      <w:tr w:rsidR="000A6108" w:rsidRPr="000A6108" w14:paraId="180CB69A" w14:textId="77777777" w:rsidTr="00BC5D42">
        <w:tc>
          <w:tcPr>
            <w:tcW w:w="516" w:type="dxa"/>
            <w:shd w:val="clear" w:color="auto" w:fill="auto"/>
          </w:tcPr>
          <w:p w14:paraId="58E2DD3A" w14:textId="567DC244" w:rsidR="000A6108" w:rsidRPr="000A6108" w:rsidRDefault="000A6108" w:rsidP="00396643">
            <w:pPr>
              <w:spacing w:after="0" w:line="240" w:lineRule="auto"/>
              <w:rPr>
                <w:rFonts w:ascii="Times New Roman" w:hAnsi="Times New Roman" w:cs="Times New Roman"/>
                <w:sz w:val="24"/>
                <w:szCs w:val="24"/>
              </w:rPr>
            </w:pPr>
            <w:r w:rsidRPr="000A6108">
              <w:rPr>
                <w:rFonts w:ascii="Times New Roman" w:hAnsi="Times New Roman" w:cs="Times New Roman"/>
                <w:sz w:val="24"/>
                <w:szCs w:val="24"/>
              </w:rPr>
              <w:lastRenderedPageBreak/>
              <w:t>6</w:t>
            </w:r>
            <w:r w:rsidR="00141A66">
              <w:rPr>
                <w:rFonts w:ascii="Times New Roman" w:hAnsi="Times New Roman" w:cs="Times New Roman"/>
                <w:sz w:val="24"/>
                <w:szCs w:val="24"/>
              </w:rPr>
              <w:t>3</w:t>
            </w:r>
          </w:p>
        </w:tc>
        <w:tc>
          <w:tcPr>
            <w:tcW w:w="3448" w:type="dxa"/>
            <w:shd w:val="clear" w:color="auto" w:fill="auto"/>
          </w:tcPr>
          <w:p w14:paraId="124DE572" w14:textId="4CC706E4" w:rsidR="000A6108" w:rsidRPr="000A6108" w:rsidRDefault="000A6108" w:rsidP="00396643">
            <w:pPr>
              <w:spacing w:after="0" w:line="240" w:lineRule="auto"/>
              <w:jc w:val="center"/>
              <w:rPr>
                <w:rFonts w:ascii="Times New Roman" w:hAnsi="Times New Roman" w:cs="Times New Roman"/>
                <w:sz w:val="24"/>
                <w:szCs w:val="24"/>
              </w:rPr>
            </w:pPr>
            <w:r w:rsidRPr="000A6108">
              <w:rPr>
                <w:rFonts w:ascii="Times New Roman" w:hAnsi="Times New Roman" w:cs="Times New Roman"/>
                <w:sz w:val="24"/>
                <w:szCs w:val="24"/>
              </w:rPr>
              <w:t xml:space="preserve">Uwagi do tabeli zgodności </w:t>
            </w:r>
          </w:p>
        </w:tc>
        <w:tc>
          <w:tcPr>
            <w:tcW w:w="7230" w:type="dxa"/>
            <w:shd w:val="clear" w:color="auto" w:fill="auto"/>
          </w:tcPr>
          <w:p w14:paraId="769EAE24" w14:textId="77777777" w:rsidR="000A6108" w:rsidRPr="000A6108" w:rsidRDefault="000A6108" w:rsidP="000A6108">
            <w:pPr>
              <w:spacing w:before="120" w:after="0" w:line="240" w:lineRule="auto"/>
              <w:jc w:val="center"/>
              <w:rPr>
                <w:rFonts w:ascii="Times New Roman" w:hAnsi="Times New Roman" w:cs="Times New Roman"/>
                <w:b/>
                <w:bCs/>
                <w:sz w:val="24"/>
                <w:szCs w:val="24"/>
              </w:rPr>
            </w:pPr>
            <w:r w:rsidRPr="000A6108">
              <w:rPr>
                <w:rFonts w:ascii="Times New Roman" w:hAnsi="Times New Roman" w:cs="Times New Roman"/>
                <w:b/>
                <w:bCs/>
                <w:sz w:val="24"/>
                <w:szCs w:val="24"/>
              </w:rPr>
              <w:t>Minister do spraw UE</w:t>
            </w:r>
          </w:p>
          <w:p w14:paraId="283FA936"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tabeli zgodności nie wskazano sposobu implementacji art. 2 ust. 2, art. 8 ust. 5 i 8, art. 9 ust. 1 lit. e), art. 11 ust. 1, 3, 5, art. 20 ust. 2 i 3, art. 21 ust. 1-4, art. 22 dyrektywy 2019/1937. Brak wyjaśnień w tym zakresie utrudnia dokonanie oceny zgodności projektu pod kątem poprawności i pełności wdrożenia przepisów dyrektywy 2019/1937. W przypadku przepisów fakultatywnych konieczne jest ich umieszczenie w tabeli z informacją, że nie wymagają wdrożenia oraz ewentualnym komentarzem.</w:t>
            </w:r>
          </w:p>
          <w:p w14:paraId="2D4B4E5E"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art. 5 pkt 1 dyrektywy 2019/1937 jako definicja pojęcia „naruszenie” (pkt 1) powinien zostać wskazany art. 3 ust. 1 projektowanej ustawy, jako definicja pojęcia „osoba dokonująca zgłoszenia” (pkt 7) powinien zostać wskazany art. 4 ust. 1 projektowanej ustawy, natomiast jako definicja pojęcia „właściwy organ” (pkt 14) powinien zostać wskazany art. 30 ust. 2 projektowanej ustawy.</w:t>
            </w:r>
          </w:p>
          <w:p w14:paraId="3D0A2625"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 xml:space="preserve">W wierszu dotyczącym implementacji art. 6 ust. 1 dyrektywy 2019/1937 należy rozważyć dodanie jako przepisu wdrażającego zdania wprowadzającego z art. 4 ust. 1 projektowanej ustawy. </w:t>
            </w:r>
          </w:p>
          <w:p w14:paraId="4966238C"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6 ust. 3 dyrektywy 2019/1937 wskazany jako wdrażający art. 10 ust. 2 projektowanej ustawy wydaje się być błędnie przytoczony. Zamiast niego sugerowałbym wskazanie art. 7 projektowanej ustawy.</w:t>
            </w:r>
          </w:p>
          <w:p w14:paraId="6E6E7DFC"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lastRenderedPageBreak/>
              <w:t>W wierszu dotyczącym wdrożenia art. 7 ust. 1 i 3 dyrektywy 2019/1937 wskazany został jako wrażający art. 24 ust. 5 i 6 projektowanej ustawy. Ustępy te nie gwarantują pełnej transpozycji ww. przepisów dyrektywy. W związku z tym proponuję wskazanie art. 24 ust. 1, 2 oraz 4 - 6 projektu ustawy jako implementację art. 7 ust. 1 dyrektywy 2019/1937. W stosunku do art. 7 ust. 3 zaproponowane przepisy nie stanowią jego wdrożenia.</w:t>
            </w:r>
          </w:p>
          <w:p w14:paraId="1FE41B5E"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8 ust. 1 dyrektywy 2019/1937 wskazany został jako wdrażający art. 24 ust. 3 – 6 projektowanej ustawy. Proponuję dodanie jeszcze ust. 1 projektowanego art. 24 ustawy</w:t>
            </w:r>
            <w:r w:rsidRPr="000A6108">
              <w:rPr>
                <w:rFonts w:ascii="Times New Roman" w:hAnsi="Times New Roman" w:cs="Times New Roman"/>
                <w:sz w:val="24"/>
                <w:szCs w:val="24"/>
              </w:rPr>
              <w:t xml:space="preserve"> </w:t>
            </w:r>
            <w:r w:rsidRPr="000A6108">
              <w:rPr>
                <w:rFonts w:ascii="Times New Roman" w:hAnsi="Times New Roman" w:cs="Times New Roman"/>
                <w:bCs/>
                <w:sz w:val="24"/>
                <w:szCs w:val="24"/>
              </w:rPr>
              <w:t>w celu wykazania pełnego wdrożenia.</w:t>
            </w:r>
          </w:p>
          <w:p w14:paraId="0CFAB181"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8 ust. 2 dyrektywy 2019/1937 wskazany został jako wdrażający art. 24 ust. 6</w:t>
            </w:r>
            <w:r w:rsidRPr="000A6108">
              <w:rPr>
                <w:rFonts w:ascii="Times New Roman" w:hAnsi="Times New Roman" w:cs="Times New Roman"/>
                <w:sz w:val="24"/>
                <w:szCs w:val="24"/>
              </w:rPr>
              <w:t xml:space="preserve"> </w:t>
            </w:r>
            <w:r w:rsidRPr="000A6108">
              <w:rPr>
                <w:rFonts w:ascii="Times New Roman" w:hAnsi="Times New Roman" w:cs="Times New Roman"/>
                <w:bCs/>
                <w:sz w:val="24"/>
                <w:szCs w:val="24"/>
              </w:rPr>
              <w:t>projektowanej ustawy. Proponuję dodanie jeszcze ust. 1 i 5 projektowanego art. 24 ustawy w celu wykazania pełnego wdrożenia.</w:t>
            </w:r>
          </w:p>
          <w:p w14:paraId="087858DD"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8 ust. 9 dyrektywy 2019/1937 wskazany został jako wdrażający art. 23 ust. 3 projektowanej ustawy. Proponuję dodanie art. 23 ust. 1 oraz art. 28 ust. 4 projektowanej ustawy</w:t>
            </w:r>
            <w:r w:rsidRPr="000A6108">
              <w:rPr>
                <w:rFonts w:ascii="Times New Roman" w:hAnsi="Times New Roman" w:cs="Times New Roman"/>
                <w:sz w:val="24"/>
                <w:szCs w:val="24"/>
              </w:rPr>
              <w:t xml:space="preserve"> </w:t>
            </w:r>
            <w:r w:rsidRPr="000A6108">
              <w:rPr>
                <w:rFonts w:ascii="Times New Roman" w:hAnsi="Times New Roman" w:cs="Times New Roman"/>
                <w:bCs/>
                <w:sz w:val="24"/>
                <w:szCs w:val="24"/>
              </w:rPr>
              <w:t>w celu wykazania pełnego wdrożenia.</w:t>
            </w:r>
          </w:p>
          <w:p w14:paraId="0BF5D634"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9 ust. 1 lit. a) dyrektywy 2019/1937 wskazany jako wdrażający art. 25 ust. 1 pkt 1 projektowanej ustawy wydaje się być błędnie przytoczony. Zamiast niego sugerowałbym wskazanie art. 27 ust. 1 projektowanej ustawy.</w:t>
            </w:r>
          </w:p>
          <w:p w14:paraId="71273A0A"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 xml:space="preserve">W wierszu dotyczącym wdrożenia art. 9 ust. 2 dyrektywy 2019/1937 wskazany został jako wdrażający art. 26 </w:t>
            </w:r>
            <w:r w:rsidRPr="000A6108">
              <w:rPr>
                <w:rFonts w:ascii="Times New Roman" w:hAnsi="Times New Roman" w:cs="Times New Roman"/>
                <w:bCs/>
                <w:sz w:val="24"/>
                <w:szCs w:val="24"/>
              </w:rPr>
              <w:lastRenderedPageBreak/>
              <w:t>projektowanej ustawy. Proponuję dodanie art. 25 ust. 1 pkt 2 projektowanej ustawy w celu wykazania pełnego wdrożenia.</w:t>
            </w:r>
          </w:p>
          <w:p w14:paraId="08EA97D5"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10 dyrektywy 2019/1937 wskazany został jako wdrażający art. 25 ust. 2 pkt 4 projektowanej ustawy. Proponuję dodanie jeszcze pkt 3 projektowanego art. 25 ust. 2 ustawy w celu wykazania pełnego wdrożenia.</w:t>
            </w:r>
          </w:p>
          <w:p w14:paraId="2ACF8625"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11 ust. 2 pkt a) dyrektywy 2019/1937 wskazany został jako wdrażający art. 30 ust. 2, art. 2 pkt 6, art. 31 oraz art. 34 ust. 1 pkt 1-3 i 5 projektowanej ustawy. Proponuję dodanie jeszcze art. 33 projektowanej ustawy w celu wykazania pełnego wdrożenia.</w:t>
            </w:r>
          </w:p>
          <w:p w14:paraId="765A0305"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11 ust. 2 pkt e) dyrektywy 2019/1937 wskazany został jako wdrażający art. 32 ust. 1-5 projektowanej ustawy. Proponuję wskazanie zamiast proponowanych ustępów 1-5, ustępów 3 - 6 oraz dodanie jeszcze art. 34 ust. 1 pkt 5 i ust. 2 projektowanej ustawy w celu wykazania pełnego wdrożenia.</w:t>
            </w:r>
          </w:p>
          <w:p w14:paraId="7632BEE4"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12 ust. 2 dyrektywy 2019/1937 wskazany został jako wdrażający art. 36 ust. 1 projektowanej ustawy. Proponuję dodanie jeszcze ust. 2 projektowanego art. 36 ustawy w celu wykazania pełnego wdrożenia.</w:t>
            </w:r>
          </w:p>
          <w:p w14:paraId="13D21636"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 xml:space="preserve">W wierszu dotyczącym wdrożenia art. 18 ust. 2 – 4 dyrektywy 2019/1937 wskazany został jako wdrażający art. 26 projektowanej ustawy. Proponuję rozbicie tabeli na poszczególne jednostki redakcyjne – ustępy. W przypadku art. 18 ust. 2 dyrektywy 2019/1937 jako wdrożenie proponuję wskazanie art. 26 ust. 3 i 5 oraz dodanie art. 36 ust. 1 projektowanej ustawy, w przypadku art. 18 ust. 3 dyrektywy </w:t>
            </w:r>
            <w:r w:rsidRPr="000A6108">
              <w:rPr>
                <w:rFonts w:ascii="Times New Roman" w:hAnsi="Times New Roman" w:cs="Times New Roman"/>
                <w:bCs/>
                <w:sz w:val="24"/>
                <w:szCs w:val="24"/>
              </w:rPr>
              <w:lastRenderedPageBreak/>
              <w:t>sugeruję wskazanie jako przepisów wdrażających art. 26 ust. 4 i 5 oraz dodanie art. 36 ust. 1 projektowanej ustawy, a w przypadku art. 18 ust. 4 dyrektywy art. 26 ust. 6 i 7 oraz dodanie art. 36 ust. 1 projektowanej ustawy.</w:t>
            </w:r>
          </w:p>
          <w:p w14:paraId="7DAABFF3"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19 lit. a) dyrektywy 2019/1937 proponuję dodanie w komentarzu informacji na temat braku możliwości wysłania pracownika na przymusowy urlop bezpłatny w celu wykazania prawidłowego wdrożenia.</w:t>
            </w:r>
          </w:p>
          <w:p w14:paraId="1A92BF2C"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19 dyrektywy 2019/1937 wskazano jako przepisy wdrażające art. 11-13, art. 18-20 projektowanej ustawy. Wydaje się, że wskazanie art. 18-20 projektowanej ustawy jest zbędne, ponieważ artykuły te nie odpowiadają treści art. 19 dyrektywy 2019/1937, a w uzasadnieniu są wskazane jako wdrażające art. 24 ww. dyrektywy.</w:t>
            </w:r>
          </w:p>
          <w:p w14:paraId="0ABCB20F"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20 ust. 1 dyrektywy 2019/1937 wskazano jako przepisy wdrażające art. 31 projektowanej ustawy. Wydaje się, że pkt 1 oraz pkt 2 art. 31 projektowanej ustawy wykracza poza zakres norm zawartych w art. 20 ust. 1 dyrektywy 2019/1937, w związku z czym proponuję ich wykreślenie.</w:t>
            </w:r>
          </w:p>
          <w:p w14:paraId="0407B056" w14:textId="77777777" w:rsidR="000A6108" w:rsidRPr="000A6108" w:rsidRDefault="000A6108" w:rsidP="000A6108">
            <w:pPr>
              <w:spacing w:before="120" w:after="0" w:line="240" w:lineRule="auto"/>
              <w:ind w:left="1134"/>
              <w:jc w:val="both"/>
              <w:rPr>
                <w:rFonts w:ascii="Times New Roman" w:hAnsi="Times New Roman" w:cs="Times New Roman"/>
                <w:bCs/>
                <w:sz w:val="24"/>
                <w:szCs w:val="24"/>
              </w:rPr>
            </w:pPr>
            <w:r w:rsidRPr="000A6108">
              <w:rPr>
                <w:rFonts w:ascii="Times New Roman" w:hAnsi="Times New Roman" w:cs="Times New Roman"/>
                <w:bCs/>
                <w:sz w:val="24"/>
                <w:szCs w:val="24"/>
              </w:rPr>
              <w:t xml:space="preserve">Dodatkowo w wierszu dotyczącym wdrożenia art. 20 ust. 1 lit. c) proponuję wskazanie zgodnie z wyjaśnieniami zawartymi w uzasadnieniu przepisów implementujących </w:t>
            </w:r>
            <w:r w:rsidRPr="000A6108">
              <w:rPr>
                <w:rFonts w:ascii="Times New Roman" w:hAnsi="Times New Roman" w:cs="Times New Roman"/>
                <w:bCs/>
                <w:i/>
                <w:sz w:val="24"/>
                <w:szCs w:val="24"/>
              </w:rPr>
              <w:t>dyrektywę Parlamentu Europejskiego i Rady (UE) 2016/1919 z dnia 26 października 2016 r. w sprawie pomocy prawnej z urzędu dla podejrzanych i oskarżonych w postępowaniu karnym oraz dla osób, których dotyczy wniosek w postępowaniu dotyczącym europejskiego nakazu aresztowania</w:t>
            </w:r>
            <w:r w:rsidRPr="000A6108">
              <w:rPr>
                <w:rFonts w:ascii="Times New Roman" w:hAnsi="Times New Roman" w:cs="Times New Roman"/>
                <w:bCs/>
                <w:sz w:val="24"/>
                <w:szCs w:val="24"/>
              </w:rPr>
              <w:t xml:space="preserve"> oraz </w:t>
            </w:r>
            <w:r w:rsidRPr="000A6108">
              <w:rPr>
                <w:rFonts w:ascii="Times New Roman" w:hAnsi="Times New Roman" w:cs="Times New Roman"/>
                <w:bCs/>
                <w:i/>
                <w:sz w:val="24"/>
                <w:szCs w:val="24"/>
              </w:rPr>
              <w:t>dyrektywę 2008/52/WE</w:t>
            </w:r>
            <w:r w:rsidRPr="000A6108">
              <w:rPr>
                <w:rFonts w:ascii="Times New Roman" w:hAnsi="Times New Roman" w:cs="Times New Roman"/>
                <w:i/>
                <w:sz w:val="24"/>
                <w:szCs w:val="24"/>
              </w:rPr>
              <w:t xml:space="preserve"> </w:t>
            </w:r>
            <w:r w:rsidRPr="000A6108">
              <w:rPr>
                <w:rFonts w:ascii="Times New Roman" w:hAnsi="Times New Roman" w:cs="Times New Roman"/>
                <w:bCs/>
                <w:i/>
                <w:sz w:val="24"/>
                <w:szCs w:val="24"/>
              </w:rPr>
              <w:t xml:space="preserve">Parlamentu </w:t>
            </w:r>
            <w:r w:rsidRPr="000A6108">
              <w:rPr>
                <w:rFonts w:ascii="Times New Roman" w:hAnsi="Times New Roman" w:cs="Times New Roman"/>
                <w:bCs/>
                <w:i/>
                <w:sz w:val="24"/>
                <w:szCs w:val="24"/>
              </w:rPr>
              <w:lastRenderedPageBreak/>
              <w:t>Europejskiego i Rady 2008/52/WE z dnia 21 maja 2008 r. w sprawie niektórych aspektów mediacji w sprawach cywilnych i handlowych</w:t>
            </w:r>
            <w:r w:rsidRPr="000A6108">
              <w:rPr>
                <w:rFonts w:ascii="Times New Roman" w:hAnsi="Times New Roman" w:cs="Times New Roman"/>
                <w:bCs/>
                <w:sz w:val="24"/>
                <w:szCs w:val="24"/>
              </w:rPr>
              <w:t xml:space="preserve"> (pomoc prawna, w  tym pomoc prawna z urzędu i warunki jej udzielania) oraz pozostałe rozwiązania w obszarze pomocy prawnej obowiązujące na gruncie przepisów krajowych, tj. Kodeks postępowania karnego, rozporządzenie Ministra Sprawiedliwości z dnia 23 czerwca 2015 r. w sprawie sposobu zapewnienia oskarżonemu korzystania z pomocy obrońcy w postępowaniu przyspieszonym, ustawa z dnia 6 lipca 1982 r. o radcach prawnych, ustawa z dnia 26 maja 1982 r. – Prawo o adwokaturze.</w:t>
            </w:r>
          </w:p>
          <w:p w14:paraId="36048046"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21 ust. 5 dyrektywy 2019/1937 wskazano jako przepisy wdrażające art. 12 ust. 1 in fine część wspólna oraz art. 13 ust. 2 in fine część wspólna projektowanej ustawy. Proponuję dodanie jeszcze projektowanego art. 12 ust. 2 ustawy w celu wykazania pełnego wdrożenia.</w:t>
            </w:r>
          </w:p>
          <w:p w14:paraId="65B9DDA3"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23 ust. 2 dyrektywy 2019/1937 wskazano jako przepis wdrażający art. 15 projektowanej ustawy. Proponuję dodanie jeszcze art. 54 projektowanej ustawy w celu wykazania pełnego wdrożenia.</w:t>
            </w:r>
          </w:p>
          <w:p w14:paraId="267898BF" w14:textId="77777777" w:rsidR="000A6108" w:rsidRPr="000A6108" w:rsidRDefault="000A6108" w:rsidP="000A6108">
            <w:pPr>
              <w:numPr>
                <w:ilvl w:val="0"/>
                <w:numId w:val="21"/>
              </w:numPr>
              <w:spacing w:before="120" w:after="0" w:line="240" w:lineRule="auto"/>
              <w:ind w:left="1134" w:hanging="567"/>
              <w:jc w:val="both"/>
              <w:rPr>
                <w:rFonts w:ascii="Times New Roman" w:hAnsi="Times New Roman" w:cs="Times New Roman"/>
                <w:bCs/>
                <w:sz w:val="24"/>
                <w:szCs w:val="24"/>
              </w:rPr>
            </w:pPr>
            <w:r w:rsidRPr="000A6108">
              <w:rPr>
                <w:rFonts w:ascii="Times New Roman" w:hAnsi="Times New Roman" w:cs="Times New Roman"/>
                <w:bCs/>
                <w:sz w:val="24"/>
                <w:szCs w:val="24"/>
              </w:rPr>
              <w:t>W wierszu dotyczącym wdrożenia art. 24 dyrektywy 2019/1937 wskazano jako przepis wdrażający art. 17 projektowanej ustawy. Sugeruję, zgodnie z wyjaśnieniami zamieszczonymi w uzasadnieniu, dodanie jeszcze art. 18-20 projektowanej ustawy w celu wykazania pełnego wdrożenia.</w:t>
            </w:r>
          </w:p>
          <w:p w14:paraId="5168050E" w14:textId="77777777" w:rsidR="000A6108" w:rsidRPr="000A6108" w:rsidRDefault="000A6108" w:rsidP="00396643">
            <w:pPr>
              <w:spacing w:after="0" w:line="240" w:lineRule="auto"/>
              <w:jc w:val="center"/>
              <w:rPr>
                <w:rFonts w:ascii="Times New Roman" w:hAnsi="Times New Roman" w:cs="Times New Roman"/>
                <w:b/>
                <w:sz w:val="24"/>
                <w:szCs w:val="24"/>
                <w:highlight w:val="green"/>
              </w:rPr>
            </w:pPr>
          </w:p>
        </w:tc>
        <w:tc>
          <w:tcPr>
            <w:tcW w:w="2800" w:type="dxa"/>
            <w:shd w:val="clear" w:color="auto" w:fill="auto"/>
          </w:tcPr>
          <w:p w14:paraId="1E96BE3C" w14:textId="03746252" w:rsidR="000A6108" w:rsidRPr="00105415" w:rsidRDefault="00105415" w:rsidP="00396643">
            <w:pPr>
              <w:spacing w:after="0" w:line="240" w:lineRule="auto"/>
              <w:rPr>
                <w:rFonts w:ascii="Times New Roman" w:hAnsi="Times New Roman" w:cs="Times New Roman"/>
                <w:b/>
                <w:sz w:val="24"/>
                <w:szCs w:val="24"/>
              </w:rPr>
            </w:pPr>
            <w:r w:rsidRPr="00105415">
              <w:rPr>
                <w:rFonts w:ascii="Times New Roman" w:hAnsi="Times New Roman" w:cs="Times New Roman"/>
                <w:b/>
                <w:sz w:val="24"/>
                <w:szCs w:val="24"/>
              </w:rPr>
              <w:lastRenderedPageBreak/>
              <w:t>Uwagi uwzględnione</w:t>
            </w:r>
          </w:p>
        </w:tc>
      </w:tr>
    </w:tbl>
    <w:p w14:paraId="63408BCA" w14:textId="0F00519E" w:rsidR="00C85A6A" w:rsidRPr="000A6108" w:rsidRDefault="00C85A6A" w:rsidP="00C85E62">
      <w:pPr>
        <w:rPr>
          <w:rFonts w:ascii="Times New Roman" w:hAnsi="Times New Roman" w:cs="Times New Roman"/>
          <w:sz w:val="24"/>
          <w:szCs w:val="24"/>
        </w:rPr>
      </w:pPr>
    </w:p>
    <w:sectPr w:rsidR="00C85A6A" w:rsidRPr="000A6108">
      <w:footerReference w:type="default" r:id="rId14"/>
      <w:pgSz w:w="16838" w:h="11906" w:orient="landscape"/>
      <w:pgMar w:top="1417" w:right="1417" w:bottom="1417" w:left="1417" w:header="0" w:footer="0" w:gutter="0"/>
      <w:cols w:space="708"/>
      <w:formProt w:val="0"/>
      <w:docGrid w:linePitch="360" w:charSpace="409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46D546C" w14:textId="77777777" w:rsidR="008D0941" w:rsidRDefault="008D0941" w:rsidP="00931D54">
      <w:pPr>
        <w:spacing w:after="0" w:line="240" w:lineRule="auto"/>
      </w:pPr>
      <w:r>
        <w:separator/>
      </w:r>
    </w:p>
  </w:endnote>
  <w:endnote w:type="continuationSeparator" w:id="0">
    <w:p w14:paraId="60C723D5" w14:textId="77777777" w:rsidR="008D0941" w:rsidRDefault="008D0941" w:rsidP="00931D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10022FF" w:usb1="C000E47F" w:usb2="00000029" w:usb3="00000000" w:csb0="000001DF" w:csb1="00000000"/>
  </w:font>
  <w:font w:name="Liberation Sans">
    <w:altName w:val="Arial"/>
    <w:charset w:val="EE"/>
    <w:family w:val="swiss"/>
    <w:pitch w:val="variable"/>
  </w:font>
  <w:font w:name="Microsoft YaHei">
    <w:panose1 w:val="020B0503020204020204"/>
    <w:charset w:val="86"/>
    <w:family w:val="swiss"/>
    <w:pitch w:val="variable"/>
    <w:sig w:usb0="80000287" w:usb1="280F3C52"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Times">
    <w:panose1 w:val="02020603060405020304"/>
    <w:charset w:val="EE"/>
    <w:family w:val="roman"/>
    <w:pitch w:val="variable"/>
    <w:sig w:usb0="00000007" w:usb1="00000000" w:usb2="00000000" w:usb3="00000000" w:csb0="00000093"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17446941"/>
      <w:docPartObj>
        <w:docPartGallery w:val="Page Numbers (Bottom of Page)"/>
        <w:docPartUnique/>
      </w:docPartObj>
    </w:sdtPr>
    <w:sdtEndPr/>
    <w:sdtContent>
      <w:p w14:paraId="3F1F1B90" w14:textId="77777777" w:rsidR="005D7955" w:rsidRDefault="005D7955">
        <w:pPr>
          <w:pStyle w:val="Stopka"/>
          <w:jc w:val="center"/>
        </w:pPr>
        <w:r>
          <w:fldChar w:fldCharType="begin"/>
        </w:r>
        <w:r>
          <w:instrText>PAGE   \* MERGEFORMAT</w:instrText>
        </w:r>
        <w:r>
          <w:fldChar w:fldCharType="separate"/>
        </w:r>
        <w:r w:rsidR="00FB588E">
          <w:rPr>
            <w:noProof/>
          </w:rPr>
          <w:t>2</w:t>
        </w:r>
        <w:r>
          <w:fldChar w:fldCharType="end"/>
        </w:r>
      </w:p>
    </w:sdtContent>
  </w:sdt>
  <w:p w14:paraId="27714565" w14:textId="77777777" w:rsidR="005D7955" w:rsidRDefault="005D7955">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DA150EE" w14:textId="77777777" w:rsidR="008D0941" w:rsidRDefault="008D0941" w:rsidP="00931D54">
      <w:pPr>
        <w:spacing w:after="0" w:line="240" w:lineRule="auto"/>
      </w:pPr>
      <w:r>
        <w:separator/>
      </w:r>
    </w:p>
  </w:footnote>
  <w:footnote w:type="continuationSeparator" w:id="0">
    <w:p w14:paraId="49E2ECD6" w14:textId="77777777" w:rsidR="008D0941" w:rsidRDefault="008D0941" w:rsidP="00931D54">
      <w:pPr>
        <w:spacing w:after="0" w:line="240" w:lineRule="auto"/>
      </w:pPr>
      <w:r>
        <w:continuationSeparator/>
      </w:r>
    </w:p>
  </w:footnote>
  <w:footnote w:id="1">
    <w:p w14:paraId="1638636B" w14:textId="57B24D50" w:rsidR="005D7955" w:rsidRPr="00346F20" w:rsidRDefault="005D7955" w:rsidP="00C85A6A">
      <w:pPr>
        <w:pStyle w:val="ODNONIKtreodnonika"/>
      </w:pPr>
      <w:r w:rsidRPr="003E1233">
        <w:t>Zmiany wymienionego rozporządzenia zostały ogłoszone w Dz.</w:t>
      </w:r>
      <w:r>
        <w:t xml:space="preserve"> </w:t>
      </w:r>
      <w:r w:rsidRPr="003E1233">
        <w:t xml:space="preserve">Urz. UE L 127 z 23.05.2018, str. 2 </w:t>
      </w:r>
      <w:r>
        <w:t>oraz</w:t>
      </w:r>
      <w:r w:rsidRPr="003E1233">
        <w:t xml:space="preserve"> Dz.</w:t>
      </w:r>
      <w:r>
        <w:t xml:space="preserve"> </w:t>
      </w:r>
      <w:r w:rsidRPr="003E1233">
        <w:t>Urz. UE L 74 z 04.03.2021, str. 35.</w:t>
      </w:r>
    </w:p>
  </w:footnote>
  <w:footnote w:id="2">
    <w:p w14:paraId="7F2BB3B1" w14:textId="77777777" w:rsidR="005D7955" w:rsidRDefault="005D7955" w:rsidP="00777ACB">
      <w:pPr>
        <w:pStyle w:val="Tekstprzypisudolnego"/>
      </w:pPr>
      <w:r>
        <w:rPr>
          <w:rStyle w:val="Odwoanieprzypisudolnego"/>
        </w:rPr>
        <w:footnoteRef/>
      </w:r>
      <w:r>
        <w:t xml:space="preserve"> Por. wyrok z dnia 18 lutego 1970 r., </w:t>
      </w:r>
      <w:r>
        <w:rPr>
          <w:i/>
        </w:rPr>
        <w:t>Bollmann,</w:t>
      </w:r>
      <w:r>
        <w:t xml:space="preserve"> C-94/77, </w:t>
      </w:r>
      <w:r>
        <w:rPr>
          <w:szCs w:val="24"/>
        </w:rPr>
        <w:t>pkt 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AE088D"/>
    <w:multiLevelType w:val="hybridMultilevel"/>
    <w:tmpl w:val="45821B6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887430C"/>
    <w:multiLevelType w:val="multilevel"/>
    <w:tmpl w:val="A6C66830"/>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2" w15:restartNumberingAfterBreak="0">
    <w:nsid w:val="12C67CB2"/>
    <w:multiLevelType w:val="hybridMultilevel"/>
    <w:tmpl w:val="13DC5314"/>
    <w:lvl w:ilvl="0" w:tplc="0415000F">
      <w:start w:val="1"/>
      <w:numFmt w:val="decimal"/>
      <w:lvlText w:val="%1."/>
      <w:lvlJc w:val="left"/>
      <w:pPr>
        <w:ind w:left="1778"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3" w15:restartNumberingAfterBreak="0">
    <w:nsid w:val="14507ED4"/>
    <w:multiLevelType w:val="hybridMultilevel"/>
    <w:tmpl w:val="BA8E5936"/>
    <w:lvl w:ilvl="0" w:tplc="04150017">
      <w:start w:val="1"/>
      <w:numFmt w:val="lowerLetter"/>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17152EA9"/>
    <w:multiLevelType w:val="hybridMultilevel"/>
    <w:tmpl w:val="96A49E2C"/>
    <w:lvl w:ilvl="0" w:tplc="04150017">
      <w:start w:val="1"/>
      <w:numFmt w:val="lowerLetter"/>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5" w15:restartNumberingAfterBreak="0">
    <w:nsid w:val="191E4DD5"/>
    <w:multiLevelType w:val="hybridMultilevel"/>
    <w:tmpl w:val="D63EB640"/>
    <w:lvl w:ilvl="0" w:tplc="0C929C54">
      <w:start w:val="1"/>
      <w:numFmt w:val="lowerLetter"/>
      <w:lvlText w:val="%1)"/>
      <w:lvlJc w:val="left"/>
      <w:pPr>
        <w:ind w:left="870" w:hanging="360"/>
      </w:pPr>
      <w:rPr>
        <w:rFonts w:hint="default"/>
      </w:rPr>
    </w:lvl>
    <w:lvl w:ilvl="1" w:tplc="04150019" w:tentative="1">
      <w:start w:val="1"/>
      <w:numFmt w:val="lowerLetter"/>
      <w:lvlText w:val="%2."/>
      <w:lvlJc w:val="left"/>
      <w:pPr>
        <w:ind w:left="1590" w:hanging="360"/>
      </w:pPr>
    </w:lvl>
    <w:lvl w:ilvl="2" w:tplc="0415001B" w:tentative="1">
      <w:start w:val="1"/>
      <w:numFmt w:val="lowerRoman"/>
      <w:lvlText w:val="%3."/>
      <w:lvlJc w:val="right"/>
      <w:pPr>
        <w:ind w:left="2310" w:hanging="180"/>
      </w:pPr>
    </w:lvl>
    <w:lvl w:ilvl="3" w:tplc="0415000F" w:tentative="1">
      <w:start w:val="1"/>
      <w:numFmt w:val="decimal"/>
      <w:lvlText w:val="%4."/>
      <w:lvlJc w:val="left"/>
      <w:pPr>
        <w:ind w:left="3030" w:hanging="360"/>
      </w:pPr>
    </w:lvl>
    <w:lvl w:ilvl="4" w:tplc="04150019" w:tentative="1">
      <w:start w:val="1"/>
      <w:numFmt w:val="lowerLetter"/>
      <w:lvlText w:val="%5."/>
      <w:lvlJc w:val="left"/>
      <w:pPr>
        <w:ind w:left="3750" w:hanging="360"/>
      </w:pPr>
    </w:lvl>
    <w:lvl w:ilvl="5" w:tplc="0415001B" w:tentative="1">
      <w:start w:val="1"/>
      <w:numFmt w:val="lowerRoman"/>
      <w:lvlText w:val="%6."/>
      <w:lvlJc w:val="right"/>
      <w:pPr>
        <w:ind w:left="4470" w:hanging="180"/>
      </w:pPr>
    </w:lvl>
    <w:lvl w:ilvl="6" w:tplc="0415000F" w:tentative="1">
      <w:start w:val="1"/>
      <w:numFmt w:val="decimal"/>
      <w:lvlText w:val="%7."/>
      <w:lvlJc w:val="left"/>
      <w:pPr>
        <w:ind w:left="5190" w:hanging="360"/>
      </w:pPr>
    </w:lvl>
    <w:lvl w:ilvl="7" w:tplc="04150019" w:tentative="1">
      <w:start w:val="1"/>
      <w:numFmt w:val="lowerLetter"/>
      <w:lvlText w:val="%8."/>
      <w:lvlJc w:val="left"/>
      <w:pPr>
        <w:ind w:left="5910" w:hanging="360"/>
      </w:pPr>
    </w:lvl>
    <w:lvl w:ilvl="8" w:tplc="0415001B" w:tentative="1">
      <w:start w:val="1"/>
      <w:numFmt w:val="lowerRoman"/>
      <w:lvlText w:val="%9."/>
      <w:lvlJc w:val="right"/>
      <w:pPr>
        <w:ind w:left="6630" w:hanging="180"/>
      </w:pPr>
    </w:lvl>
  </w:abstractNum>
  <w:abstractNum w:abstractNumId="6" w15:restartNumberingAfterBreak="0">
    <w:nsid w:val="1FF23819"/>
    <w:multiLevelType w:val="hybridMultilevel"/>
    <w:tmpl w:val="8FB6DA4E"/>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7" w15:restartNumberingAfterBreak="0">
    <w:nsid w:val="25F25E59"/>
    <w:multiLevelType w:val="hybridMultilevel"/>
    <w:tmpl w:val="A1E679E8"/>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8" w15:restartNumberingAfterBreak="0">
    <w:nsid w:val="28F31A90"/>
    <w:multiLevelType w:val="hybridMultilevel"/>
    <w:tmpl w:val="CED2E48C"/>
    <w:lvl w:ilvl="0" w:tplc="27569760">
      <w:start w:val="1"/>
      <w:numFmt w:val="decimal"/>
      <w:lvlText w:val="%1)"/>
      <w:lvlJc w:val="left"/>
      <w:pPr>
        <w:ind w:left="1070" w:hanging="7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2B214573"/>
    <w:multiLevelType w:val="multilevel"/>
    <w:tmpl w:val="1786CDCA"/>
    <w:lvl w:ilvl="0">
      <w:start w:val="1"/>
      <w:numFmt w:val="decimal"/>
      <w:lvlText w:val="%1)"/>
      <w:lvlJc w:val="left"/>
      <w:pPr>
        <w:ind w:left="1080" w:hanging="360"/>
      </w:p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10" w15:restartNumberingAfterBreak="0">
    <w:nsid w:val="35000343"/>
    <w:multiLevelType w:val="multilevel"/>
    <w:tmpl w:val="998C0F96"/>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36D67755"/>
    <w:multiLevelType w:val="multilevel"/>
    <w:tmpl w:val="8A50A60E"/>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2" w15:restartNumberingAfterBreak="0">
    <w:nsid w:val="3D883A78"/>
    <w:multiLevelType w:val="multilevel"/>
    <w:tmpl w:val="8946D678"/>
    <w:lvl w:ilvl="0">
      <w:start w:val="1"/>
      <w:numFmt w:val="lowerLetter"/>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 w15:restartNumberingAfterBreak="0">
    <w:nsid w:val="45952568"/>
    <w:multiLevelType w:val="hybridMultilevel"/>
    <w:tmpl w:val="9374524A"/>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4" w15:restartNumberingAfterBreak="0">
    <w:nsid w:val="45D2536A"/>
    <w:multiLevelType w:val="hybridMultilevel"/>
    <w:tmpl w:val="CCBA7A3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47956662"/>
    <w:multiLevelType w:val="hybridMultilevel"/>
    <w:tmpl w:val="49C0A0C4"/>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60D3519A"/>
    <w:multiLevelType w:val="hybridMultilevel"/>
    <w:tmpl w:val="59662064"/>
    <w:lvl w:ilvl="0" w:tplc="0415000F">
      <w:start w:val="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7" w15:restartNumberingAfterBreak="0">
    <w:nsid w:val="72306EFA"/>
    <w:multiLevelType w:val="hybridMultilevel"/>
    <w:tmpl w:val="CCBA7A32"/>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751C094E"/>
    <w:multiLevelType w:val="hybridMultilevel"/>
    <w:tmpl w:val="F63A9528"/>
    <w:lvl w:ilvl="0" w:tplc="04150001">
      <w:start w:val="1"/>
      <w:numFmt w:val="bullet"/>
      <w:lvlText w:val=""/>
      <w:lvlJc w:val="left"/>
      <w:pPr>
        <w:ind w:left="1440" w:hanging="360"/>
      </w:pPr>
      <w:rPr>
        <w:rFonts w:ascii="Symbol" w:hAnsi="Symbol" w:hint="default"/>
      </w:rPr>
    </w:lvl>
    <w:lvl w:ilvl="1" w:tplc="04150003" w:tentative="1">
      <w:start w:val="1"/>
      <w:numFmt w:val="bullet"/>
      <w:lvlText w:val="o"/>
      <w:lvlJc w:val="left"/>
      <w:pPr>
        <w:ind w:left="2160" w:hanging="360"/>
      </w:pPr>
      <w:rPr>
        <w:rFonts w:ascii="Courier New" w:hAnsi="Courier New" w:cs="Courier New" w:hint="default"/>
      </w:rPr>
    </w:lvl>
    <w:lvl w:ilvl="2" w:tplc="04150005" w:tentative="1">
      <w:start w:val="1"/>
      <w:numFmt w:val="bullet"/>
      <w:lvlText w:val=""/>
      <w:lvlJc w:val="left"/>
      <w:pPr>
        <w:ind w:left="2880" w:hanging="360"/>
      </w:pPr>
      <w:rPr>
        <w:rFonts w:ascii="Wingdings" w:hAnsi="Wingdings" w:hint="default"/>
      </w:rPr>
    </w:lvl>
    <w:lvl w:ilvl="3" w:tplc="04150001" w:tentative="1">
      <w:start w:val="1"/>
      <w:numFmt w:val="bullet"/>
      <w:lvlText w:val=""/>
      <w:lvlJc w:val="left"/>
      <w:pPr>
        <w:ind w:left="3600" w:hanging="360"/>
      </w:pPr>
      <w:rPr>
        <w:rFonts w:ascii="Symbol" w:hAnsi="Symbol" w:hint="default"/>
      </w:rPr>
    </w:lvl>
    <w:lvl w:ilvl="4" w:tplc="04150003" w:tentative="1">
      <w:start w:val="1"/>
      <w:numFmt w:val="bullet"/>
      <w:lvlText w:val="o"/>
      <w:lvlJc w:val="left"/>
      <w:pPr>
        <w:ind w:left="4320" w:hanging="360"/>
      </w:pPr>
      <w:rPr>
        <w:rFonts w:ascii="Courier New" w:hAnsi="Courier New" w:cs="Courier New" w:hint="default"/>
      </w:rPr>
    </w:lvl>
    <w:lvl w:ilvl="5" w:tplc="04150005" w:tentative="1">
      <w:start w:val="1"/>
      <w:numFmt w:val="bullet"/>
      <w:lvlText w:val=""/>
      <w:lvlJc w:val="left"/>
      <w:pPr>
        <w:ind w:left="5040" w:hanging="360"/>
      </w:pPr>
      <w:rPr>
        <w:rFonts w:ascii="Wingdings" w:hAnsi="Wingdings" w:hint="default"/>
      </w:rPr>
    </w:lvl>
    <w:lvl w:ilvl="6" w:tplc="04150001" w:tentative="1">
      <w:start w:val="1"/>
      <w:numFmt w:val="bullet"/>
      <w:lvlText w:val=""/>
      <w:lvlJc w:val="left"/>
      <w:pPr>
        <w:ind w:left="5760" w:hanging="360"/>
      </w:pPr>
      <w:rPr>
        <w:rFonts w:ascii="Symbol" w:hAnsi="Symbol" w:hint="default"/>
      </w:rPr>
    </w:lvl>
    <w:lvl w:ilvl="7" w:tplc="04150003" w:tentative="1">
      <w:start w:val="1"/>
      <w:numFmt w:val="bullet"/>
      <w:lvlText w:val="o"/>
      <w:lvlJc w:val="left"/>
      <w:pPr>
        <w:ind w:left="6480" w:hanging="360"/>
      </w:pPr>
      <w:rPr>
        <w:rFonts w:ascii="Courier New" w:hAnsi="Courier New" w:cs="Courier New" w:hint="default"/>
      </w:rPr>
    </w:lvl>
    <w:lvl w:ilvl="8" w:tplc="04150005" w:tentative="1">
      <w:start w:val="1"/>
      <w:numFmt w:val="bullet"/>
      <w:lvlText w:val=""/>
      <w:lvlJc w:val="left"/>
      <w:pPr>
        <w:ind w:left="7200" w:hanging="360"/>
      </w:pPr>
      <w:rPr>
        <w:rFonts w:ascii="Wingdings" w:hAnsi="Wingdings" w:hint="default"/>
      </w:rPr>
    </w:lvl>
  </w:abstractNum>
  <w:abstractNum w:abstractNumId="19" w15:restartNumberingAfterBreak="0">
    <w:nsid w:val="77AB3B92"/>
    <w:multiLevelType w:val="multilevel"/>
    <w:tmpl w:val="37F8B1EA"/>
    <w:lvl w:ilvl="0">
      <w:start w:val="1"/>
      <w:numFmt w:val="decimal"/>
      <w:lvlText w:val="%1)"/>
      <w:lvlJc w:val="left"/>
      <w:pPr>
        <w:ind w:left="720" w:hanging="360"/>
      </w:pPr>
      <w:rPr>
        <w:b/>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0" w15:restartNumberingAfterBreak="0">
    <w:nsid w:val="77AC59A5"/>
    <w:multiLevelType w:val="hybridMultilevel"/>
    <w:tmpl w:val="6DF0F820"/>
    <w:lvl w:ilvl="0" w:tplc="04150001">
      <w:start w:val="1"/>
      <w:numFmt w:val="bullet"/>
      <w:lvlText w:val=""/>
      <w:lvlJc w:val="left"/>
      <w:pPr>
        <w:ind w:left="765" w:hanging="360"/>
      </w:pPr>
      <w:rPr>
        <w:rFonts w:ascii="Symbol" w:hAnsi="Symbol" w:hint="default"/>
      </w:rPr>
    </w:lvl>
    <w:lvl w:ilvl="1" w:tplc="04150003" w:tentative="1">
      <w:start w:val="1"/>
      <w:numFmt w:val="bullet"/>
      <w:lvlText w:val="o"/>
      <w:lvlJc w:val="left"/>
      <w:pPr>
        <w:ind w:left="1485" w:hanging="360"/>
      </w:pPr>
      <w:rPr>
        <w:rFonts w:ascii="Courier New" w:hAnsi="Courier New" w:cs="Courier New" w:hint="default"/>
      </w:rPr>
    </w:lvl>
    <w:lvl w:ilvl="2" w:tplc="04150005" w:tentative="1">
      <w:start w:val="1"/>
      <w:numFmt w:val="bullet"/>
      <w:lvlText w:val=""/>
      <w:lvlJc w:val="left"/>
      <w:pPr>
        <w:ind w:left="2205" w:hanging="360"/>
      </w:pPr>
      <w:rPr>
        <w:rFonts w:ascii="Wingdings" w:hAnsi="Wingdings" w:hint="default"/>
      </w:rPr>
    </w:lvl>
    <w:lvl w:ilvl="3" w:tplc="04150001" w:tentative="1">
      <w:start w:val="1"/>
      <w:numFmt w:val="bullet"/>
      <w:lvlText w:val=""/>
      <w:lvlJc w:val="left"/>
      <w:pPr>
        <w:ind w:left="2925" w:hanging="360"/>
      </w:pPr>
      <w:rPr>
        <w:rFonts w:ascii="Symbol" w:hAnsi="Symbol" w:hint="default"/>
      </w:rPr>
    </w:lvl>
    <w:lvl w:ilvl="4" w:tplc="04150003" w:tentative="1">
      <w:start w:val="1"/>
      <w:numFmt w:val="bullet"/>
      <w:lvlText w:val="o"/>
      <w:lvlJc w:val="left"/>
      <w:pPr>
        <w:ind w:left="3645" w:hanging="360"/>
      </w:pPr>
      <w:rPr>
        <w:rFonts w:ascii="Courier New" w:hAnsi="Courier New" w:cs="Courier New" w:hint="default"/>
      </w:rPr>
    </w:lvl>
    <w:lvl w:ilvl="5" w:tplc="04150005" w:tentative="1">
      <w:start w:val="1"/>
      <w:numFmt w:val="bullet"/>
      <w:lvlText w:val=""/>
      <w:lvlJc w:val="left"/>
      <w:pPr>
        <w:ind w:left="4365" w:hanging="360"/>
      </w:pPr>
      <w:rPr>
        <w:rFonts w:ascii="Wingdings" w:hAnsi="Wingdings" w:hint="default"/>
      </w:rPr>
    </w:lvl>
    <w:lvl w:ilvl="6" w:tplc="04150001" w:tentative="1">
      <w:start w:val="1"/>
      <w:numFmt w:val="bullet"/>
      <w:lvlText w:val=""/>
      <w:lvlJc w:val="left"/>
      <w:pPr>
        <w:ind w:left="5085" w:hanging="360"/>
      </w:pPr>
      <w:rPr>
        <w:rFonts w:ascii="Symbol" w:hAnsi="Symbol" w:hint="default"/>
      </w:rPr>
    </w:lvl>
    <w:lvl w:ilvl="7" w:tplc="04150003" w:tentative="1">
      <w:start w:val="1"/>
      <w:numFmt w:val="bullet"/>
      <w:lvlText w:val="o"/>
      <w:lvlJc w:val="left"/>
      <w:pPr>
        <w:ind w:left="5805" w:hanging="360"/>
      </w:pPr>
      <w:rPr>
        <w:rFonts w:ascii="Courier New" w:hAnsi="Courier New" w:cs="Courier New" w:hint="default"/>
      </w:rPr>
    </w:lvl>
    <w:lvl w:ilvl="8" w:tplc="04150005" w:tentative="1">
      <w:start w:val="1"/>
      <w:numFmt w:val="bullet"/>
      <w:lvlText w:val=""/>
      <w:lvlJc w:val="left"/>
      <w:pPr>
        <w:ind w:left="6525" w:hanging="360"/>
      </w:pPr>
      <w:rPr>
        <w:rFonts w:ascii="Wingdings" w:hAnsi="Wingdings" w:hint="default"/>
      </w:rPr>
    </w:lvl>
  </w:abstractNum>
  <w:num w:numId="1">
    <w:abstractNumId w:val="12"/>
  </w:num>
  <w:num w:numId="2">
    <w:abstractNumId w:val="11"/>
  </w:num>
  <w:num w:numId="3">
    <w:abstractNumId w:val="19"/>
  </w:num>
  <w:num w:numId="4">
    <w:abstractNumId w:val="1"/>
  </w:num>
  <w:num w:numId="5">
    <w:abstractNumId w:val="9"/>
  </w:num>
  <w:num w:numId="6">
    <w:abstractNumId w:val="10"/>
  </w:num>
  <w:num w:numId="7">
    <w:abstractNumId w:val="17"/>
  </w:num>
  <w:num w:numId="8">
    <w:abstractNumId w:val="14"/>
  </w:num>
  <w:num w:numId="9">
    <w:abstractNumId w:val="20"/>
  </w:num>
  <w:num w:numId="10">
    <w:abstractNumId w:val="16"/>
  </w:num>
  <w:num w:numId="11">
    <w:abstractNumId w:val="13"/>
  </w:num>
  <w:num w:numId="12">
    <w:abstractNumId w:val="8"/>
  </w:num>
  <w:num w:numId="13">
    <w:abstractNumId w:val="7"/>
  </w:num>
  <w:num w:numId="14">
    <w:abstractNumId w:val="6"/>
  </w:num>
  <w:num w:numId="15">
    <w:abstractNumId w:val="18"/>
  </w:num>
  <w:num w:numId="16">
    <w:abstractNumId w:val="5"/>
  </w:num>
  <w:num w:numId="17">
    <w:abstractNumId w:val="0"/>
  </w:num>
  <w:num w:numId="18">
    <w:abstractNumId w:val="15"/>
  </w:num>
  <w:num w:numId="19">
    <w:abstractNumId w:val="2"/>
  </w:num>
  <w:num w:numId="20">
    <w:abstractNumId w:val="3"/>
  </w:num>
  <w:num w:numId="2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2D01"/>
    <w:rsid w:val="000018A7"/>
    <w:rsid w:val="0000545C"/>
    <w:rsid w:val="00006F91"/>
    <w:rsid w:val="00010613"/>
    <w:rsid w:val="00010FA3"/>
    <w:rsid w:val="00017E4D"/>
    <w:rsid w:val="00020168"/>
    <w:rsid w:val="000205AD"/>
    <w:rsid w:val="00026C18"/>
    <w:rsid w:val="0002763D"/>
    <w:rsid w:val="00032DED"/>
    <w:rsid w:val="00033E21"/>
    <w:rsid w:val="000341B7"/>
    <w:rsid w:val="000350A2"/>
    <w:rsid w:val="00041C4C"/>
    <w:rsid w:val="00043F23"/>
    <w:rsid w:val="000475B7"/>
    <w:rsid w:val="0005103A"/>
    <w:rsid w:val="00053377"/>
    <w:rsid w:val="00053B1B"/>
    <w:rsid w:val="00062E62"/>
    <w:rsid w:val="000732FC"/>
    <w:rsid w:val="000739B6"/>
    <w:rsid w:val="000778D7"/>
    <w:rsid w:val="00087227"/>
    <w:rsid w:val="00091F8D"/>
    <w:rsid w:val="00097797"/>
    <w:rsid w:val="000A1786"/>
    <w:rsid w:val="000A32B3"/>
    <w:rsid w:val="000A6108"/>
    <w:rsid w:val="000B2341"/>
    <w:rsid w:val="000B43C8"/>
    <w:rsid w:val="000B4BE8"/>
    <w:rsid w:val="000B4F03"/>
    <w:rsid w:val="000B6FB5"/>
    <w:rsid w:val="000B7528"/>
    <w:rsid w:val="000C01AE"/>
    <w:rsid w:val="000C2303"/>
    <w:rsid w:val="000C5BD9"/>
    <w:rsid w:val="000C7551"/>
    <w:rsid w:val="000C7B81"/>
    <w:rsid w:val="000D121A"/>
    <w:rsid w:val="000D382A"/>
    <w:rsid w:val="000D72DC"/>
    <w:rsid w:val="000E6110"/>
    <w:rsid w:val="000E69D0"/>
    <w:rsid w:val="000E6E80"/>
    <w:rsid w:val="000F38D7"/>
    <w:rsid w:val="000F5C65"/>
    <w:rsid w:val="000F72B2"/>
    <w:rsid w:val="000F760E"/>
    <w:rsid w:val="00102747"/>
    <w:rsid w:val="00103670"/>
    <w:rsid w:val="00103D65"/>
    <w:rsid w:val="00105415"/>
    <w:rsid w:val="00105879"/>
    <w:rsid w:val="001070DB"/>
    <w:rsid w:val="00110EC9"/>
    <w:rsid w:val="00110F23"/>
    <w:rsid w:val="00111849"/>
    <w:rsid w:val="00112A78"/>
    <w:rsid w:val="001132B8"/>
    <w:rsid w:val="00113AFD"/>
    <w:rsid w:val="0012232E"/>
    <w:rsid w:val="00124800"/>
    <w:rsid w:val="001314E6"/>
    <w:rsid w:val="001319DF"/>
    <w:rsid w:val="00132771"/>
    <w:rsid w:val="00135F58"/>
    <w:rsid w:val="00135F7E"/>
    <w:rsid w:val="00136241"/>
    <w:rsid w:val="001363C1"/>
    <w:rsid w:val="00136EC6"/>
    <w:rsid w:val="00140E07"/>
    <w:rsid w:val="00141A66"/>
    <w:rsid w:val="0014487E"/>
    <w:rsid w:val="001467AD"/>
    <w:rsid w:val="00151978"/>
    <w:rsid w:val="0015203D"/>
    <w:rsid w:val="001569BD"/>
    <w:rsid w:val="00171402"/>
    <w:rsid w:val="00171775"/>
    <w:rsid w:val="00172023"/>
    <w:rsid w:val="00172181"/>
    <w:rsid w:val="0017405B"/>
    <w:rsid w:val="00177522"/>
    <w:rsid w:val="001803E6"/>
    <w:rsid w:val="0018188F"/>
    <w:rsid w:val="0018375E"/>
    <w:rsid w:val="001901C1"/>
    <w:rsid w:val="001914B3"/>
    <w:rsid w:val="00191C16"/>
    <w:rsid w:val="00195458"/>
    <w:rsid w:val="00196E39"/>
    <w:rsid w:val="001A4869"/>
    <w:rsid w:val="001A4BF6"/>
    <w:rsid w:val="001C070A"/>
    <w:rsid w:val="001C3611"/>
    <w:rsid w:val="001C4E4A"/>
    <w:rsid w:val="001C60E5"/>
    <w:rsid w:val="001D3843"/>
    <w:rsid w:val="001D3CF0"/>
    <w:rsid w:val="001D4163"/>
    <w:rsid w:val="001D7F8F"/>
    <w:rsid w:val="001E08FA"/>
    <w:rsid w:val="001F16BE"/>
    <w:rsid w:val="001F3054"/>
    <w:rsid w:val="001F3C8D"/>
    <w:rsid w:val="001F750C"/>
    <w:rsid w:val="001F75E5"/>
    <w:rsid w:val="00200557"/>
    <w:rsid w:val="002028B9"/>
    <w:rsid w:val="00205F88"/>
    <w:rsid w:val="002079BC"/>
    <w:rsid w:val="00214E3C"/>
    <w:rsid w:val="0021745F"/>
    <w:rsid w:val="002202E2"/>
    <w:rsid w:val="00227F60"/>
    <w:rsid w:val="0024532D"/>
    <w:rsid w:val="00247276"/>
    <w:rsid w:val="002515DD"/>
    <w:rsid w:val="00252C6A"/>
    <w:rsid w:val="00253FEF"/>
    <w:rsid w:val="0025690E"/>
    <w:rsid w:val="00262D97"/>
    <w:rsid w:val="00267A13"/>
    <w:rsid w:val="0027088F"/>
    <w:rsid w:val="00271DCB"/>
    <w:rsid w:val="002746CF"/>
    <w:rsid w:val="00274C1B"/>
    <w:rsid w:val="002752FB"/>
    <w:rsid w:val="002810E7"/>
    <w:rsid w:val="00283E37"/>
    <w:rsid w:val="002849A4"/>
    <w:rsid w:val="002877DA"/>
    <w:rsid w:val="00287EBB"/>
    <w:rsid w:val="002901B2"/>
    <w:rsid w:val="00290ECF"/>
    <w:rsid w:val="002931A9"/>
    <w:rsid w:val="00293CA2"/>
    <w:rsid w:val="0029479F"/>
    <w:rsid w:val="002947C8"/>
    <w:rsid w:val="002A2780"/>
    <w:rsid w:val="002A6CD3"/>
    <w:rsid w:val="002A7767"/>
    <w:rsid w:val="002B1EE3"/>
    <w:rsid w:val="002B336C"/>
    <w:rsid w:val="002B7963"/>
    <w:rsid w:val="002C0C79"/>
    <w:rsid w:val="002C37B4"/>
    <w:rsid w:val="002C74CF"/>
    <w:rsid w:val="002C790C"/>
    <w:rsid w:val="002D1188"/>
    <w:rsid w:val="002D33F9"/>
    <w:rsid w:val="002D3D2A"/>
    <w:rsid w:val="002D4487"/>
    <w:rsid w:val="002D54B9"/>
    <w:rsid w:val="002D5B79"/>
    <w:rsid w:val="002F0F11"/>
    <w:rsid w:val="002F6A78"/>
    <w:rsid w:val="002F6AAB"/>
    <w:rsid w:val="002F6CD9"/>
    <w:rsid w:val="00301ED2"/>
    <w:rsid w:val="00303FB4"/>
    <w:rsid w:val="00304857"/>
    <w:rsid w:val="0031094C"/>
    <w:rsid w:val="00317CD0"/>
    <w:rsid w:val="003227A5"/>
    <w:rsid w:val="00322FC6"/>
    <w:rsid w:val="003312E5"/>
    <w:rsid w:val="003320DA"/>
    <w:rsid w:val="0033635C"/>
    <w:rsid w:val="003366D1"/>
    <w:rsid w:val="00343EB8"/>
    <w:rsid w:val="00344F4B"/>
    <w:rsid w:val="00345352"/>
    <w:rsid w:val="003470EE"/>
    <w:rsid w:val="0035234C"/>
    <w:rsid w:val="00353508"/>
    <w:rsid w:val="00356F42"/>
    <w:rsid w:val="00361E51"/>
    <w:rsid w:val="00365B54"/>
    <w:rsid w:val="00365CD9"/>
    <w:rsid w:val="00370209"/>
    <w:rsid w:val="00370818"/>
    <w:rsid w:val="00372F75"/>
    <w:rsid w:val="00374C13"/>
    <w:rsid w:val="00376307"/>
    <w:rsid w:val="003776B8"/>
    <w:rsid w:val="003860D4"/>
    <w:rsid w:val="0039187A"/>
    <w:rsid w:val="00394AD3"/>
    <w:rsid w:val="00396643"/>
    <w:rsid w:val="003A27E9"/>
    <w:rsid w:val="003A7842"/>
    <w:rsid w:val="003B31FE"/>
    <w:rsid w:val="003B4757"/>
    <w:rsid w:val="003B5C20"/>
    <w:rsid w:val="003C3803"/>
    <w:rsid w:val="003C422C"/>
    <w:rsid w:val="003C5A5C"/>
    <w:rsid w:val="003C620F"/>
    <w:rsid w:val="003C677C"/>
    <w:rsid w:val="003C7091"/>
    <w:rsid w:val="003D4864"/>
    <w:rsid w:val="003E158B"/>
    <w:rsid w:val="003E38B9"/>
    <w:rsid w:val="003E51DC"/>
    <w:rsid w:val="003E5EDC"/>
    <w:rsid w:val="003E696C"/>
    <w:rsid w:val="003F3F85"/>
    <w:rsid w:val="003F5827"/>
    <w:rsid w:val="003F5C40"/>
    <w:rsid w:val="003F5C60"/>
    <w:rsid w:val="003F67B2"/>
    <w:rsid w:val="003F7431"/>
    <w:rsid w:val="0040067C"/>
    <w:rsid w:val="00403626"/>
    <w:rsid w:val="00403DDD"/>
    <w:rsid w:val="004145FC"/>
    <w:rsid w:val="004150A7"/>
    <w:rsid w:val="004152C8"/>
    <w:rsid w:val="00415642"/>
    <w:rsid w:val="00415C13"/>
    <w:rsid w:val="004178C6"/>
    <w:rsid w:val="0042046A"/>
    <w:rsid w:val="004225C3"/>
    <w:rsid w:val="00422E0E"/>
    <w:rsid w:val="00425EEF"/>
    <w:rsid w:val="004322DC"/>
    <w:rsid w:val="00433973"/>
    <w:rsid w:val="00434DA3"/>
    <w:rsid w:val="00437BBB"/>
    <w:rsid w:val="004401BB"/>
    <w:rsid w:val="00445767"/>
    <w:rsid w:val="0045200F"/>
    <w:rsid w:val="00456BA8"/>
    <w:rsid w:val="00456CE0"/>
    <w:rsid w:val="004719CA"/>
    <w:rsid w:val="004731F3"/>
    <w:rsid w:val="0047326F"/>
    <w:rsid w:val="00473279"/>
    <w:rsid w:val="004757C8"/>
    <w:rsid w:val="0047627B"/>
    <w:rsid w:val="00480BCC"/>
    <w:rsid w:val="00485DA3"/>
    <w:rsid w:val="00490715"/>
    <w:rsid w:val="004A254A"/>
    <w:rsid w:val="004A265D"/>
    <w:rsid w:val="004A6C6C"/>
    <w:rsid w:val="004A7CAD"/>
    <w:rsid w:val="004B49A0"/>
    <w:rsid w:val="004B59ED"/>
    <w:rsid w:val="004B6EEB"/>
    <w:rsid w:val="004C2014"/>
    <w:rsid w:val="004C269B"/>
    <w:rsid w:val="004C2D2B"/>
    <w:rsid w:val="004C37A2"/>
    <w:rsid w:val="004C74CD"/>
    <w:rsid w:val="004D73A6"/>
    <w:rsid w:val="004E15BE"/>
    <w:rsid w:val="004E1778"/>
    <w:rsid w:val="004E4015"/>
    <w:rsid w:val="004E43FE"/>
    <w:rsid w:val="004E79B0"/>
    <w:rsid w:val="004E7C54"/>
    <w:rsid w:val="004F164E"/>
    <w:rsid w:val="004F23A4"/>
    <w:rsid w:val="004F3C23"/>
    <w:rsid w:val="004F5FA2"/>
    <w:rsid w:val="004F6A51"/>
    <w:rsid w:val="00504330"/>
    <w:rsid w:val="005045E4"/>
    <w:rsid w:val="00510728"/>
    <w:rsid w:val="00512D91"/>
    <w:rsid w:val="00513844"/>
    <w:rsid w:val="00521BC9"/>
    <w:rsid w:val="00524BA7"/>
    <w:rsid w:val="0052527E"/>
    <w:rsid w:val="0052612B"/>
    <w:rsid w:val="00531C16"/>
    <w:rsid w:val="0053220B"/>
    <w:rsid w:val="005401D9"/>
    <w:rsid w:val="00540715"/>
    <w:rsid w:val="00541729"/>
    <w:rsid w:val="005457E0"/>
    <w:rsid w:val="00545E5A"/>
    <w:rsid w:val="0055153B"/>
    <w:rsid w:val="005535F5"/>
    <w:rsid w:val="0055421C"/>
    <w:rsid w:val="00555EF2"/>
    <w:rsid w:val="00556A8F"/>
    <w:rsid w:val="0055728C"/>
    <w:rsid w:val="00557420"/>
    <w:rsid w:val="00560D71"/>
    <w:rsid w:val="0056229C"/>
    <w:rsid w:val="00564A79"/>
    <w:rsid w:val="00564C7E"/>
    <w:rsid w:val="00566B8C"/>
    <w:rsid w:val="0056731E"/>
    <w:rsid w:val="00576883"/>
    <w:rsid w:val="00577774"/>
    <w:rsid w:val="00581E13"/>
    <w:rsid w:val="005826F6"/>
    <w:rsid w:val="005832DF"/>
    <w:rsid w:val="0059142C"/>
    <w:rsid w:val="00591436"/>
    <w:rsid w:val="00594F71"/>
    <w:rsid w:val="00597CBA"/>
    <w:rsid w:val="005A1D1E"/>
    <w:rsid w:val="005A2A8B"/>
    <w:rsid w:val="005A4D3F"/>
    <w:rsid w:val="005A56F1"/>
    <w:rsid w:val="005A59F4"/>
    <w:rsid w:val="005A5D08"/>
    <w:rsid w:val="005B0BE4"/>
    <w:rsid w:val="005B30EC"/>
    <w:rsid w:val="005B3878"/>
    <w:rsid w:val="005C42D8"/>
    <w:rsid w:val="005C7917"/>
    <w:rsid w:val="005D1E39"/>
    <w:rsid w:val="005D5236"/>
    <w:rsid w:val="005D6496"/>
    <w:rsid w:val="005D7955"/>
    <w:rsid w:val="005E120D"/>
    <w:rsid w:val="005E157E"/>
    <w:rsid w:val="005E497A"/>
    <w:rsid w:val="005E54E4"/>
    <w:rsid w:val="005F3AC8"/>
    <w:rsid w:val="005F3B68"/>
    <w:rsid w:val="005F4D3C"/>
    <w:rsid w:val="005F5384"/>
    <w:rsid w:val="005F56C5"/>
    <w:rsid w:val="0060055C"/>
    <w:rsid w:val="00600D96"/>
    <w:rsid w:val="006170EF"/>
    <w:rsid w:val="0062091E"/>
    <w:rsid w:val="00621F3E"/>
    <w:rsid w:val="006234A5"/>
    <w:rsid w:val="0062358C"/>
    <w:rsid w:val="00624BEB"/>
    <w:rsid w:val="00625FAE"/>
    <w:rsid w:val="00632ECF"/>
    <w:rsid w:val="0063340E"/>
    <w:rsid w:val="006355EA"/>
    <w:rsid w:val="00641B28"/>
    <w:rsid w:val="006431D2"/>
    <w:rsid w:val="006465CC"/>
    <w:rsid w:val="006473E7"/>
    <w:rsid w:val="006502B3"/>
    <w:rsid w:val="00651925"/>
    <w:rsid w:val="00651BDB"/>
    <w:rsid w:val="00654F60"/>
    <w:rsid w:val="00655EC9"/>
    <w:rsid w:val="0065770D"/>
    <w:rsid w:val="006626A6"/>
    <w:rsid w:val="00663DDE"/>
    <w:rsid w:val="006746C4"/>
    <w:rsid w:val="00674AE8"/>
    <w:rsid w:val="00674E69"/>
    <w:rsid w:val="0067665A"/>
    <w:rsid w:val="00680A6B"/>
    <w:rsid w:val="00682537"/>
    <w:rsid w:val="0068765D"/>
    <w:rsid w:val="00690ABD"/>
    <w:rsid w:val="00692070"/>
    <w:rsid w:val="0069663B"/>
    <w:rsid w:val="006A0D7C"/>
    <w:rsid w:val="006A3A9A"/>
    <w:rsid w:val="006A716C"/>
    <w:rsid w:val="006A79C0"/>
    <w:rsid w:val="006B158A"/>
    <w:rsid w:val="006B2A83"/>
    <w:rsid w:val="006B7AE5"/>
    <w:rsid w:val="006C1571"/>
    <w:rsid w:val="006C2448"/>
    <w:rsid w:val="006D36E3"/>
    <w:rsid w:val="006D3DF2"/>
    <w:rsid w:val="006D407D"/>
    <w:rsid w:val="006D5A30"/>
    <w:rsid w:val="006E0831"/>
    <w:rsid w:val="006E1C5F"/>
    <w:rsid w:val="006E33E4"/>
    <w:rsid w:val="006E436D"/>
    <w:rsid w:val="006E5085"/>
    <w:rsid w:val="006E7906"/>
    <w:rsid w:val="006F16E2"/>
    <w:rsid w:val="006F7851"/>
    <w:rsid w:val="006F78A1"/>
    <w:rsid w:val="007062C8"/>
    <w:rsid w:val="00707FF2"/>
    <w:rsid w:val="00711215"/>
    <w:rsid w:val="0071376B"/>
    <w:rsid w:val="00713E39"/>
    <w:rsid w:val="0071646E"/>
    <w:rsid w:val="007166C1"/>
    <w:rsid w:val="00717D98"/>
    <w:rsid w:val="007203B3"/>
    <w:rsid w:val="007216E9"/>
    <w:rsid w:val="007246C7"/>
    <w:rsid w:val="00725713"/>
    <w:rsid w:val="00730222"/>
    <w:rsid w:val="007302CD"/>
    <w:rsid w:val="0073434B"/>
    <w:rsid w:val="007352ED"/>
    <w:rsid w:val="0073711B"/>
    <w:rsid w:val="0073735C"/>
    <w:rsid w:val="0073759E"/>
    <w:rsid w:val="00737F9D"/>
    <w:rsid w:val="007456D8"/>
    <w:rsid w:val="007474DC"/>
    <w:rsid w:val="0075295F"/>
    <w:rsid w:val="0075588A"/>
    <w:rsid w:val="007565E0"/>
    <w:rsid w:val="00771B2C"/>
    <w:rsid w:val="00775F38"/>
    <w:rsid w:val="00777393"/>
    <w:rsid w:val="00777ACB"/>
    <w:rsid w:val="00783C1C"/>
    <w:rsid w:val="00784C01"/>
    <w:rsid w:val="00786C36"/>
    <w:rsid w:val="00795C96"/>
    <w:rsid w:val="00797930"/>
    <w:rsid w:val="00797F3D"/>
    <w:rsid w:val="007A045C"/>
    <w:rsid w:val="007A1F2A"/>
    <w:rsid w:val="007A330C"/>
    <w:rsid w:val="007B2B19"/>
    <w:rsid w:val="007B4CFA"/>
    <w:rsid w:val="007B6440"/>
    <w:rsid w:val="007C675E"/>
    <w:rsid w:val="007C750F"/>
    <w:rsid w:val="007C7E61"/>
    <w:rsid w:val="007D04C4"/>
    <w:rsid w:val="007E1CAA"/>
    <w:rsid w:val="007E3BEE"/>
    <w:rsid w:val="007F051E"/>
    <w:rsid w:val="007F389E"/>
    <w:rsid w:val="007F390B"/>
    <w:rsid w:val="007F430A"/>
    <w:rsid w:val="007F7DCD"/>
    <w:rsid w:val="00801A3F"/>
    <w:rsid w:val="00801D1B"/>
    <w:rsid w:val="008032AB"/>
    <w:rsid w:val="00811338"/>
    <w:rsid w:val="00813800"/>
    <w:rsid w:val="00814A3A"/>
    <w:rsid w:val="00815A61"/>
    <w:rsid w:val="00823ED5"/>
    <w:rsid w:val="0082429F"/>
    <w:rsid w:val="008308D0"/>
    <w:rsid w:val="00832FBE"/>
    <w:rsid w:val="0084490C"/>
    <w:rsid w:val="00844A5E"/>
    <w:rsid w:val="00845601"/>
    <w:rsid w:val="00851061"/>
    <w:rsid w:val="008551C5"/>
    <w:rsid w:val="0085683A"/>
    <w:rsid w:val="00856931"/>
    <w:rsid w:val="008616D3"/>
    <w:rsid w:val="00863B58"/>
    <w:rsid w:val="00867C54"/>
    <w:rsid w:val="008712AA"/>
    <w:rsid w:val="008719EB"/>
    <w:rsid w:val="00871FC1"/>
    <w:rsid w:val="008732A6"/>
    <w:rsid w:val="008739A1"/>
    <w:rsid w:val="00876C25"/>
    <w:rsid w:val="008806E9"/>
    <w:rsid w:val="00882B81"/>
    <w:rsid w:val="0088355F"/>
    <w:rsid w:val="00885BB1"/>
    <w:rsid w:val="008863EB"/>
    <w:rsid w:val="0089680A"/>
    <w:rsid w:val="00897847"/>
    <w:rsid w:val="008A3DB6"/>
    <w:rsid w:val="008A4466"/>
    <w:rsid w:val="008A4C02"/>
    <w:rsid w:val="008A5150"/>
    <w:rsid w:val="008A64DE"/>
    <w:rsid w:val="008A6943"/>
    <w:rsid w:val="008C11E7"/>
    <w:rsid w:val="008C12BB"/>
    <w:rsid w:val="008C32CA"/>
    <w:rsid w:val="008D0521"/>
    <w:rsid w:val="008D0941"/>
    <w:rsid w:val="008D10F7"/>
    <w:rsid w:val="008D2806"/>
    <w:rsid w:val="008D5B30"/>
    <w:rsid w:val="008D6BE1"/>
    <w:rsid w:val="008E074B"/>
    <w:rsid w:val="008E7D02"/>
    <w:rsid w:val="008F441B"/>
    <w:rsid w:val="008F62C6"/>
    <w:rsid w:val="00901C01"/>
    <w:rsid w:val="00905838"/>
    <w:rsid w:val="009068CC"/>
    <w:rsid w:val="0091486F"/>
    <w:rsid w:val="00915119"/>
    <w:rsid w:val="00917FC6"/>
    <w:rsid w:val="00925069"/>
    <w:rsid w:val="0092766E"/>
    <w:rsid w:val="00931D54"/>
    <w:rsid w:val="0093247E"/>
    <w:rsid w:val="00936050"/>
    <w:rsid w:val="009404FF"/>
    <w:rsid w:val="00940EAA"/>
    <w:rsid w:val="00941854"/>
    <w:rsid w:val="00942EC8"/>
    <w:rsid w:val="00944B80"/>
    <w:rsid w:val="00951812"/>
    <w:rsid w:val="00957068"/>
    <w:rsid w:val="009618C8"/>
    <w:rsid w:val="009664D7"/>
    <w:rsid w:val="00970B4C"/>
    <w:rsid w:val="009712C1"/>
    <w:rsid w:val="00971D38"/>
    <w:rsid w:val="00972CF4"/>
    <w:rsid w:val="009731F9"/>
    <w:rsid w:val="00973F18"/>
    <w:rsid w:val="009769E5"/>
    <w:rsid w:val="00976B1E"/>
    <w:rsid w:val="00981DE1"/>
    <w:rsid w:val="00983DB9"/>
    <w:rsid w:val="00985198"/>
    <w:rsid w:val="00987857"/>
    <w:rsid w:val="0099071F"/>
    <w:rsid w:val="00990973"/>
    <w:rsid w:val="00991020"/>
    <w:rsid w:val="00994046"/>
    <w:rsid w:val="00995632"/>
    <w:rsid w:val="009961E0"/>
    <w:rsid w:val="00997B61"/>
    <w:rsid w:val="009A0767"/>
    <w:rsid w:val="009A0D82"/>
    <w:rsid w:val="009A2243"/>
    <w:rsid w:val="009A34BE"/>
    <w:rsid w:val="009A394A"/>
    <w:rsid w:val="009A532F"/>
    <w:rsid w:val="009A58E8"/>
    <w:rsid w:val="009B02CA"/>
    <w:rsid w:val="009B347A"/>
    <w:rsid w:val="009B431C"/>
    <w:rsid w:val="009B5AA1"/>
    <w:rsid w:val="009B5FFF"/>
    <w:rsid w:val="009C2802"/>
    <w:rsid w:val="009C41E6"/>
    <w:rsid w:val="009C4A9F"/>
    <w:rsid w:val="009C670B"/>
    <w:rsid w:val="009C6AA0"/>
    <w:rsid w:val="009D0042"/>
    <w:rsid w:val="009D3AC7"/>
    <w:rsid w:val="009E01A5"/>
    <w:rsid w:val="009F17FF"/>
    <w:rsid w:val="009F41D1"/>
    <w:rsid w:val="00A00816"/>
    <w:rsid w:val="00A04472"/>
    <w:rsid w:val="00A0657E"/>
    <w:rsid w:val="00A069F1"/>
    <w:rsid w:val="00A078ED"/>
    <w:rsid w:val="00A11EA3"/>
    <w:rsid w:val="00A1598E"/>
    <w:rsid w:val="00A1605E"/>
    <w:rsid w:val="00A173A4"/>
    <w:rsid w:val="00A22413"/>
    <w:rsid w:val="00A22FC0"/>
    <w:rsid w:val="00A23585"/>
    <w:rsid w:val="00A23E9B"/>
    <w:rsid w:val="00A242C3"/>
    <w:rsid w:val="00A256FF"/>
    <w:rsid w:val="00A312D6"/>
    <w:rsid w:val="00A32D01"/>
    <w:rsid w:val="00A355D2"/>
    <w:rsid w:val="00A37316"/>
    <w:rsid w:val="00A4252C"/>
    <w:rsid w:val="00A42875"/>
    <w:rsid w:val="00A4326A"/>
    <w:rsid w:val="00A4384A"/>
    <w:rsid w:val="00A44670"/>
    <w:rsid w:val="00A462A6"/>
    <w:rsid w:val="00A50141"/>
    <w:rsid w:val="00A50153"/>
    <w:rsid w:val="00A51E0D"/>
    <w:rsid w:val="00A529B9"/>
    <w:rsid w:val="00A52B5B"/>
    <w:rsid w:val="00A55DBE"/>
    <w:rsid w:val="00A571E9"/>
    <w:rsid w:val="00A60418"/>
    <w:rsid w:val="00A637FA"/>
    <w:rsid w:val="00A6772C"/>
    <w:rsid w:val="00A756BE"/>
    <w:rsid w:val="00A77A6D"/>
    <w:rsid w:val="00A821DA"/>
    <w:rsid w:val="00A857D8"/>
    <w:rsid w:val="00A86E7A"/>
    <w:rsid w:val="00A925D6"/>
    <w:rsid w:val="00AA2231"/>
    <w:rsid w:val="00AA3290"/>
    <w:rsid w:val="00AA36BE"/>
    <w:rsid w:val="00AB5CE2"/>
    <w:rsid w:val="00AB68A1"/>
    <w:rsid w:val="00AD382F"/>
    <w:rsid w:val="00AD6665"/>
    <w:rsid w:val="00AD6E47"/>
    <w:rsid w:val="00AD705F"/>
    <w:rsid w:val="00AD7627"/>
    <w:rsid w:val="00AE00D6"/>
    <w:rsid w:val="00AE021A"/>
    <w:rsid w:val="00AE18D3"/>
    <w:rsid w:val="00AE2EAC"/>
    <w:rsid w:val="00AF4312"/>
    <w:rsid w:val="00AF639B"/>
    <w:rsid w:val="00AF7E2D"/>
    <w:rsid w:val="00B006CC"/>
    <w:rsid w:val="00B0081C"/>
    <w:rsid w:val="00B02BC9"/>
    <w:rsid w:val="00B12B8C"/>
    <w:rsid w:val="00B143E0"/>
    <w:rsid w:val="00B1496A"/>
    <w:rsid w:val="00B1531F"/>
    <w:rsid w:val="00B2208D"/>
    <w:rsid w:val="00B228C2"/>
    <w:rsid w:val="00B2656B"/>
    <w:rsid w:val="00B265CC"/>
    <w:rsid w:val="00B2782E"/>
    <w:rsid w:val="00B320A4"/>
    <w:rsid w:val="00B32134"/>
    <w:rsid w:val="00B33BC4"/>
    <w:rsid w:val="00B33CBC"/>
    <w:rsid w:val="00B346D3"/>
    <w:rsid w:val="00B35354"/>
    <w:rsid w:val="00B3631C"/>
    <w:rsid w:val="00B36EB8"/>
    <w:rsid w:val="00B43447"/>
    <w:rsid w:val="00B43611"/>
    <w:rsid w:val="00B46B0B"/>
    <w:rsid w:val="00B470B6"/>
    <w:rsid w:val="00B50DBE"/>
    <w:rsid w:val="00B52CA0"/>
    <w:rsid w:val="00B52F8F"/>
    <w:rsid w:val="00B540B1"/>
    <w:rsid w:val="00B5480C"/>
    <w:rsid w:val="00B56341"/>
    <w:rsid w:val="00B5640B"/>
    <w:rsid w:val="00B564D4"/>
    <w:rsid w:val="00B64BBA"/>
    <w:rsid w:val="00B65FF4"/>
    <w:rsid w:val="00B662CA"/>
    <w:rsid w:val="00B66D79"/>
    <w:rsid w:val="00B76FD8"/>
    <w:rsid w:val="00B80F07"/>
    <w:rsid w:val="00B8139E"/>
    <w:rsid w:val="00B82EBD"/>
    <w:rsid w:val="00B835A7"/>
    <w:rsid w:val="00B91758"/>
    <w:rsid w:val="00B91811"/>
    <w:rsid w:val="00BB1DC0"/>
    <w:rsid w:val="00BB35B8"/>
    <w:rsid w:val="00BB45D0"/>
    <w:rsid w:val="00BB6A91"/>
    <w:rsid w:val="00BC0552"/>
    <w:rsid w:val="00BC0AE7"/>
    <w:rsid w:val="00BC3DCA"/>
    <w:rsid w:val="00BC5D42"/>
    <w:rsid w:val="00BC60D4"/>
    <w:rsid w:val="00BC64AE"/>
    <w:rsid w:val="00BD0DDD"/>
    <w:rsid w:val="00BD137B"/>
    <w:rsid w:val="00BE18C9"/>
    <w:rsid w:val="00BE5421"/>
    <w:rsid w:val="00BE54C3"/>
    <w:rsid w:val="00BF3361"/>
    <w:rsid w:val="00BF54DB"/>
    <w:rsid w:val="00BF589A"/>
    <w:rsid w:val="00C0202A"/>
    <w:rsid w:val="00C03ADA"/>
    <w:rsid w:val="00C044C8"/>
    <w:rsid w:val="00C04AE5"/>
    <w:rsid w:val="00C063F4"/>
    <w:rsid w:val="00C11301"/>
    <w:rsid w:val="00C11CC3"/>
    <w:rsid w:val="00C11D51"/>
    <w:rsid w:val="00C1366F"/>
    <w:rsid w:val="00C15626"/>
    <w:rsid w:val="00C17ACA"/>
    <w:rsid w:val="00C20E42"/>
    <w:rsid w:val="00C2391F"/>
    <w:rsid w:val="00C30D7E"/>
    <w:rsid w:val="00C31069"/>
    <w:rsid w:val="00C340B0"/>
    <w:rsid w:val="00C34244"/>
    <w:rsid w:val="00C45586"/>
    <w:rsid w:val="00C45C3F"/>
    <w:rsid w:val="00C46A34"/>
    <w:rsid w:val="00C46D29"/>
    <w:rsid w:val="00C46D9A"/>
    <w:rsid w:val="00C50520"/>
    <w:rsid w:val="00C52CF2"/>
    <w:rsid w:val="00C568B2"/>
    <w:rsid w:val="00C647A0"/>
    <w:rsid w:val="00C65D10"/>
    <w:rsid w:val="00C66EEE"/>
    <w:rsid w:val="00C72821"/>
    <w:rsid w:val="00C8009D"/>
    <w:rsid w:val="00C804C6"/>
    <w:rsid w:val="00C85A6A"/>
    <w:rsid w:val="00C85E62"/>
    <w:rsid w:val="00C86768"/>
    <w:rsid w:val="00C86812"/>
    <w:rsid w:val="00C86BEA"/>
    <w:rsid w:val="00C90485"/>
    <w:rsid w:val="00C90EB6"/>
    <w:rsid w:val="00C92145"/>
    <w:rsid w:val="00C941C1"/>
    <w:rsid w:val="00C95733"/>
    <w:rsid w:val="00C9685F"/>
    <w:rsid w:val="00C97F61"/>
    <w:rsid w:val="00CA1358"/>
    <w:rsid w:val="00CB05C3"/>
    <w:rsid w:val="00CB09AA"/>
    <w:rsid w:val="00CB17D8"/>
    <w:rsid w:val="00CB2C6E"/>
    <w:rsid w:val="00CB44FB"/>
    <w:rsid w:val="00CB5190"/>
    <w:rsid w:val="00CC1655"/>
    <w:rsid w:val="00CC2205"/>
    <w:rsid w:val="00CC2D56"/>
    <w:rsid w:val="00CC3A48"/>
    <w:rsid w:val="00CC47F0"/>
    <w:rsid w:val="00CC6E66"/>
    <w:rsid w:val="00CD0B4D"/>
    <w:rsid w:val="00CD2882"/>
    <w:rsid w:val="00CD3EAB"/>
    <w:rsid w:val="00CE3DEE"/>
    <w:rsid w:val="00CE5F17"/>
    <w:rsid w:val="00CF0DAE"/>
    <w:rsid w:val="00CF339E"/>
    <w:rsid w:val="00CF3A41"/>
    <w:rsid w:val="00CF6A1E"/>
    <w:rsid w:val="00CF744E"/>
    <w:rsid w:val="00D02F6F"/>
    <w:rsid w:val="00D06511"/>
    <w:rsid w:val="00D06E9E"/>
    <w:rsid w:val="00D12547"/>
    <w:rsid w:val="00D166A4"/>
    <w:rsid w:val="00D170EA"/>
    <w:rsid w:val="00D17B9D"/>
    <w:rsid w:val="00D22A40"/>
    <w:rsid w:val="00D258F4"/>
    <w:rsid w:val="00D27B62"/>
    <w:rsid w:val="00D323D7"/>
    <w:rsid w:val="00D32909"/>
    <w:rsid w:val="00D33823"/>
    <w:rsid w:val="00D345A2"/>
    <w:rsid w:val="00D40841"/>
    <w:rsid w:val="00D41129"/>
    <w:rsid w:val="00D4220F"/>
    <w:rsid w:val="00D45D75"/>
    <w:rsid w:val="00D50554"/>
    <w:rsid w:val="00D50848"/>
    <w:rsid w:val="00D52A86"/>
    <w:rsid w:val="00D52FCA"/>
    <w:rsid w:val="00D67635"/>
    <w:rsid w:val="00D719F2"/>
    <w:rsid w:val="00D755F4"/>
    <w:rsid w:val="00D75C4B"/>
    <w:rsid w:val="00D75DCF"/>
    <w:rsid w:val="00D76ED2"/>
    <w:rsid w:val="00D7744F"/>
    <w:rsid w:val="00D81200"/>
    <w:rsid w:val="00D82933"/>
    <w:rsid w:val="00D843D7"/>
    <w:rsid w:val="00D8576D"/>
    <w:rsid w:val="00D87EEF"/>
    <w:rsid w:val="00D90A8D"/>
    <w:rsid w:val="00D958AA"/>
    <w:rsid w:val="00DA1BF9"/>
    <w:rsid w:val="00DA2BA1"/>
    <w:rsid w:val="00DA424C"/>
    <w:rsid w:val="00DA5E6D"/>
    <w:rsid w:val="00DA6BAF"/>
    <w:rsid w:val="00DA7049"/>
    <w:rsid w:val="00DA78FA"/>
    <w:rsid w:val="00DB16D1"/>
    <w:rsid w:val="00DB1F02"/>
    <w:rsid w:val="00DB3132"/>
    <w:rsid w:val="00DB3141"/>
    <w:rsid w:val="00DB43F7"/>
    <w:rsid w:val="00DB4E13"/>
    <w:rsid w:val="00DB5B7C"/>
    <w:rsid w:val="00DB7770"/>
    <w:rsid w:val="00DB7C23"/>
    <w:rsid w:val="00DC10BC"/>
    <w:rsid w:val="00DC22B3"/>
    <w:rsid w:val="00DC27C0"/>
    <w:rsid w:val="00DC3562"/>
    <w:rsid w:val="00DC47C3"/>
    <w:rsid w:val="00DD034D"/>
    <w:rsid w:val="00DD785D"/>
    <w:rsid w:val="00DE1725"/>
    <w:rsid w:val="00DE3B12"/>
    <w:rsid w:val="00DE4831"/>
    <w:rsid w:val="00DE54F5"/>
    <w:rsid w:val="00DE6468"/>
    <w:rsid w:val="00DE72E4"/>
    <w:rsid w:val="00DF652B"/>
    <w:rsid w:val="00DF6A15"/>
    <w:rsid w:val="00DF71B5"/>
    <w:rsid w:val="00E02410"/>
    <w:rsid w:val="00E04121"/>
    <w:rsid w:val="00E07CB3"/>
    <w:rsid w:val="00E07DC1"/>
    <w:rsid w:val="00E11047"/>
    <w:rsid w:val="00E130C7"/>
    <w:rsid w:val="00E22A31"/>
    <w:rsid w:val="00E30904"/>
    <w:rsid w:val="00E32A9D"/>
    <w:rsid w:val="00E34633"/>
    <w:rsid w:val="00E3478F"/>
    <w:rsid w:val="00E347AE"/>
    <w:rsid w:val="00E36672"/>
    <w:rsid w:val="00E432F9"/>
    <w:rsid w:val="00E44FB8"/>
    <w:rsid w:val="00E47BFC"/>
    <w:rsid w:val="00E53A5F"/>
    <w:rsid w:val="00E55BA5"/>
    <w:rsid w:val="00E55E3F"/>
    <w:rsid w:val="00E565D0"/>
    <w:rsid w:val="00E56E30"/>
    <w:rsid w:val="00E621AB"/>
    <w:rsid w:val="00E63C6E"/>
    <w:rsid w:val="00E70C1A"/>
    <w:rsid w:val="00E72F83"/>
    <w:rsid w:val="00E74E0F"/>
    <w:rsid w:val="00E769C9"/>
    <w:rsid w:val="00E81215"/>
    <w:rsid w:val="00E83D67"/>
    <w:rsid w:val="00E84973"/>
    <w:rsid w:val="00E8678E"/>
    <w:rsid w:val="00E87A63"/>
    <w:rsid w:val="00E93251"/>
    <w:rsid w:val="00E9613C"/>
    <w:rsid w:val="00E97424"/>
    <w:rsid w:val="00EA1B9A"/>
    <w:rsid w:val="00EA3098"/>
    <w:rsid w:val="00EA3D7C"/>
    <w:rsid w:val="00EA5504"/>
    <w:rsid w:val="00EA556B"/>
    <w:rsid w:val="00EA7044"/>
    <w:rsid w:val="00EB152E"/>
    <w:rsid w:val="00EB2EE5"/>
    <w:rsid w:val="00EB3E0C"/>
    <w:rsid w:val="00EB64D0"/>
    <w:rsid w:val="00EB6EBF"/>
    <w:rsid w:val="00EB7169"/>
    <w:rsid w:val="00EC1927"/>
    <w:rsid w:val="00EC1BB4"/>
    <w:rsid w:val="00EC2915"/>
    <w:rsid w:val="00EC323E"/>
    <w:rsid w:val="00EC6A5D"/>
    <w:rsid w:val="00EC6D12"/>
    <w:rsid w:val="00EC736B"/>
    <w:rsid w:val="00ED217E"/>
    <w:rsid w:val="00ED2332"/>
    <w:rsid w:val="00ED2B53"/>
    <w:rsid w:val="00ED3968"/>
    <w:rsid w:val="00ED4A81"/>
    <w:rsid w:val="00ED50A1"/>
    <w:rsid w:val="00EE09AB"/>
    <w:rsid w:val="00EE1941"/>
    <w:rsid w:val="00EE1E8A"/>
    <w:rsid w:val="00EE5EDD"/>
    <w:rsid w:val="00EE65A1"/>
    <w:rsid w:val="00EE7AFC"/>
    <w:rsid w:val="00EF199C"/>
    <w:rsid w:val="00F02765"/>
    <w:rsid w:val="00F06574"/>
    <w:rsid w:val="00F067A0"/>
    <w:rsid w:val="00F13527"/>
    <w:rsid w:val="00F1481E"/>
    <w:rsid w:val="00F16ECB"/>
    <w:rsid w:val="00F219D4"/>
    <w:rsid w:val="00F251EC"/>
    <w:rsid w:val="00F27D9B"/>
    <w:rsid w:val="00F3003C"/>
    <w:rsid w:val="00F33C5C"/>
    <w:rsid w:val="00F35A82"/>
    <w:rsid w:val="00F401D9"/>
    <w:rsid w:val="00F463F1"/>
    <w:rsid w:val="00F51C5F"/>
    <w:rsid w:val="00F5346F"/>
    <w:rsid w:val="00F562B5"/>
    <w:rsid w:val="00F61738"/>
    <w:rsid w:val="00F61F15"/>
    <w:rsid w:val="00F6312A"/>
    <w:rsid w:val="00F6719A"/>
    <w:rsid w:val="00F730B7"/>
    <w:rsid w:val="00F73674"/>
    <w:rsid w:val="00F83982"/>
    <w:rsid w:val="00F868D5"/>
    <w:rsid w:val="00FA08C9"/>
    <w:rsid w:val="00FA1F5F"/>
    <w:rsid w:val="00FA6B5B"/>
    <w:rsid w:val="00FA7F54"/>
    <w:rsid w:val="00FB588E"/>
    <w:rsid w:val="00FB7DA7"/>
    <w:rsid w:val="00FC1CFD"/>
    <w:rsid w:val="00FC2E64"/>
    <w:rsid w:val="00FC31E8"/>
    <w:rsid w:val="00FC535F"/>
    <w:rsid w:val="00FC58F3"/>
    <w:rsid w:val="00FD282B"/>
    <w:rsid w:val="00FD5F78"/>
    <w:rsid w:val="00FE69E7"/>
    <w:rsid w:val="00FE705D"/>
    <w:rsid w:val="00FF0E27"/>
    <w:rsid w:val="00FF2C86"/>
    <w:rsid w:val="00FF3292"/>
    <w:rsid w:val="00FF5013"/>
    <w:rsid w:val="00FF689E"/>
    <w:rsid w:val="00FF7469"/>
  </w:rsids>
  <m:mathPr>
    <m:mathFont m:val="Cambria Math"/>
    <m:brkBin m:val="before"/>
    <m:brkBinSub m:val="--"/>
    <m:smallFrac m:val="0"/>
    <m:dispDef/>
    <m:lMargin m:val="0"/>
    <m:rMargin m:val="0"/>
    <m:defJc m:val="centerGroup"/>
    <m:wrapIndent m:val="1440"/>
    <m:intLim m:val="subSup"/>
    <m:naryLim m:val="undOvr"/>
  </m:mathPr>
  <w:themeFontLang w:val="pl-PL"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54DFB7"/>
  <w15:docId w15:val="{D4A4922A-AB23-4556-A509-105B765D6A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pPr>
      <w:spacing w:after="160" w:line="259"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TekstkomentarzaZnak">
    <w:name w:val="Tekst komentarza Znak"/>
    <w:basedOn w:val="Domylnaczcionkaakapitu"/>
    <w:link w:val="Tekstkomentarza"/>
    <w:uiPriority w:val="99"/>
    <w:qFormat/>
    <w:rsid w:val="00F305DF"/>
    <w:rPr>
      <w:sz w:val="20"/>
      <w:szCs w:val="20"/>
    </w:rPr>
  </w:style>
  <w:style w:type="character" w:styleId="Odwoaniedokomentarza">
    <w:name w:val="annotation reference"/>
    <w:basedOn w:val="Domylnaczcionkaakapitu"/>
    <w:uiPriority w:val="99"/>
    <w:semiHidden/>
    <w:qFormat/>
    <w:rsid w:val="00F305DF"/>
    <w:rPr>
      <w:sz w:val="16"/>
      <w:szCs w:val="16"/>
    </w:rPr>
  </w:style>
  <w:style w:type="character" w:customStyle="1" w:styleId="TekstdymkaZnak">
    <w:name w:val="Tekst dymka Znak"/>
    <w:basedOn w:val="Domylnaczcionkaakapitu"/>
    <w:link w:val="Tekstdymka"/>
    <w:uiPriority w:val="99"/>
    <w:semiHidden/>
    <w:qFormat/>
    <w:rsid w:val="00F305DF"/>
    <w:rPr>
      <w:rFonts w:ascii="Segoe UI" w:hAnsi="Segoe UI" w:cs="Segoe UI"/>
      <w:sz w:val="18"/>
      <w:szCs w:val="18"/>
    </w:rPr>
  </w:style>
  <w:style w:type="character" w:customStyle="1" w:styleId="TekstprzypisukocowegoZnak">
    <w:name w:val="Tekst przypisu końcowego Znak"/>
    <w:basedOn w:val="Domylnaczcionkaakapitu"/>
    <w:link w:val="Tekstprzypisukocowego"/>
    <w:uiPriority w:val="99"/>
    <w:semiHidden/>
    <w:qFormat/>
    <w:rsid w:val="005B7580"/>
    <w:rPr>
      <w:sz w:val="20"/>
      <w:szCs w:val="20"/>
    </w:rPr>
  </w:style>
  <w:style w:type="character" w:customStyle="1" w:styleId="Zakotwiczenieprzypisukocowego">
    <w:name w:val="Zakotwiczenie przypisu końcowego"/>
    <w:rPr>
      <w:vertAlign w:val="superscript"/>
    </w:rPr>
  </w:style>
  <w:style w:type="character" w:customStyle="1" w:styleId="EndnoteCharacters">
    <w:name w:val="Endnote Characters"/>
    <w:basedOn w:val="Domylnaczcionkaakapitu"/>
    <w:uiPriority w:val="99"/>
    <w:semiHidden/>
    <w:unhideWhenUsed/>
    <w:qFormat/>
    <w:rsid w:val="005B7580"/>
    <w:rPr>
      <w:vertAlign w:val="superscript"/>
    </w:rPr>
  </w:style>
  <w:style w:type="character" w:customStyle="1" w:styleId="ListLabel1">
    <w:name w:val="ListLabel 1"/>
    <w:qFormat/>
    <w:rPr>
      <w:b/>
    </w:rPr>
  </w:style>
  <w:style w:type="character" w:customStyle="1" w:styleId="ListLabel2">
    <w:name w:val="ListLabel 2"/>
    <w:qFormat/>
    <w:rPr>
      <w:b/>
    </w:rPr>
  </w:style>
  <w:style w:type="character" w:customStyle="1" w:styleId="ListLabel3">
    <w:name w:val="ListLabel 3"/>
    <w:qFormat/>
    <w:rPr>
      <w:b/>
    </w:rPr>
  </w:style>
  <w:style w:type="paragraph" w:styleId="Nagwek">
    <w:name w:val="header"/>
    <w:basedOn w:val="Normalny"/>
    <w:next w:val="Tekstpodstawowy"/>
    <w:qFormat/>
    <w:pPr>
      <w:keepNext/>
      <w:spacing w:before="240" w:after="120"/>
    </w:pPr>
    <w:rPr>
      <w:rFonts w:ascii="Liberation Sans" w:eastAsia="Microsoft YaHei" w:hAnsi="Liberation Sans" w:cs="Lucida Sans"/>
      <w:sz w:val="28"/>
      <w:szCs w:val="28"/>
    </w:rPr>
  </w:style>
  <w:style w:type="paragraph" w:styleId="Tekstpodstawowy">
    <w:name w:val="Body Text"/>
    <w:basedOn w:val="Normalny"/>
    <w:pPr>
      <w:spacing w:after="140" w:line="276" w:lineRule="auto"/>
    </w:pPr>
  </w:style>
  <w:style w:type="paragraph" w:styleId="Lista">
    <w:name w:val="List"/>
    <w:basedOn w:val="Tekstpodstawowy"/>
    <w:rPr>
      <w:rFonts w:cs="Lucida Sans"/>
    </w:rPr>
  </w:style>
  <w:style w:type="paragraph" w:styleId="Legenda">
    <w:name w:val="caption"/>
    <w:basedOn w:val="Normalny"/>
    <w:qFormat/>
    <w:pPr>
      <w:suppressLineNumbers/>
      <w:spacing w:before="120" w:after="120"/>
    </w:pPr>
    <w:rPr>
      <w:rFonts w:cs="Lucida Sans"/>
      <w:i/>
      <w:iCs/>
      <w:sz w:val="24"/>
      <w:szCs w:val="24"/>
    </w:rPr>
  </w:style>
  <w:style w:type="paragraph" w:customStyle="1" w:styleId="Indeks">
    <w:name w:val="Indeks"/>
    <w:basedOn w:val="Normalny"/>
    <w:qFormat/>
    <w:pPr>
      <w:suppressLineNumbers/>
    </w:pPr>
    <w:rPr>
      <w:rFonts w:cs="Lucida Sans"/>
    </w:rPr>
  </w:style>
  <w:style w:type="paragraph" w:styleId="Tekstkomentarza">
    <w:name w:val="annotation text"/>
    <w:basedOn w:val="Normalny"/>
    <w:link w:val="TekstkomentarzaZnak"/>
    <w:uiPriority w:val="99"/>
    <w:unhideWhenUsed/>
    <w:qFormat/>
    <w:rsid w:val="00F305DF"/>
    <w:pPr>
      <w:spacing w:line="240" w:lineRule="auto"/>
    </w:pPr>
    <w:rPr>
      <w:sz w:val="20"/>
      <w:szCs w:val="20"/>
    </w:rPr>
  </w:style>
  <w:style w:type="paragraph" w:styleId="Tekstdymka">
    <w:name w:val="Balloon Text"/>
    <w:basedOn w:val="Normalny"/>
    <w:link w:val="TekstdymkaZnak"/>
    <w:uiPriority w:val="99"/>
    <w:semiHidden/>
    <w:unhideWhenUsed/>
    <w:qFormat/>
    <w:rsid w:val="00F305DF"/>
    <w:pPr>
      <w:spacing w:after="0" w:line="240" w:lineRule="auto"/>
    </w:pPr>
    <w:rPr>
      <w:rFonts w:ascii="Segoe UI" w:hAnsi="Segoe UI" w:cs="Segoe UI"/>
      <w:sz w:val="18"/>
      <w:szCs w:val="18"/>
    </w:rPr>
  </w:style>
  <w:style w:type="paragraph" w:styleId="Tekstprzypisukocowego">
    <w:name w:val="endnote text"/>
    <w:basedOn w:val="Normalny"/>
    <w:link w:val="TekstprzypisukocowegoZnak"/>
    <w:uiPriority w:val="99"/>
    <w:semiHidden/>
    <w:unhideWhenUsed/>
    <w:rsid w:val="005B7580"/>
    <w:pPr>
      <w:spacing w:after="0" w:line="240" w:lineRule="auto"/>
    </w:pPr>
    <w:rPr>
      <w:sz w:val="20"/>
      <w:szCs w:val="20"/>
    </w:rPr>
  </w:style>
  <w:style w:type="table" w:styleId="Tabela-Siatka">
    <w:name w:val="Table Grid"/>
    <w:basedOn w:val="Standardowy"/>
    <w:uiPriority w:val="39"/>
    <w:rsid w:val="00FE60B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opka">
    <w:name w:val="footer"/>
    <w:basedOn w:val="Normalny"/>
    <w:link w:val="StopkaZnak"/>
    <w:uiPriority w:val="99"/>
    <w:unhideWhenUsed/>
    <w:rsid w:val="00931D5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931D54"/>
  </w:style>
  <w:style w:type="paragraph" w:customStyle="1" w:styleId="PKTpunkt">
    <w:name w:val="PKT – punkt"/>
    <w:uiPriority w:val="13"/>
    <w:qFormat/>
    <w:rsid w:val="002D33F9"/>
    <w:pPr>
      <w:spacing w:line="360" w:lineRule="auto"/>
      <w:ind w:left="510" w:hanging="510"/>
      <w:jc w:val="both"/>
    </w:pPr>
    <w:rPr>
      <w:rFonts w:ascii="Times" w:eastAsiaTheme="minorEastAsia" w:hAnsi="Times" w:cs="Arial"/>
      <w:bCs/>
      <w:sz w:val="24"/>
      <w:szCs w:val="20"/>
      <w:lang w:eastAsia="pl-PL"/>
    </w:rPr>
  </w:style>
  <w:style w:type="paragraph" w:customStyle="1" w:styleId="ARTartustawynprozporzdzenia">
    <w:name w:val="ART(§) – art. ustawy (§ np. rozporządzenia)"/>
    <w:uiPriority w:val="11"/>
    <w:qFormat/>
    <w:rsid w:val="002D33F9"/>
    <w:pPr>
      <w:suppressAutoHyphens/>
      <w:autoSpaceDE w:val="0"/>
      <w:autoSpaceDN w:val="0"/>
      <w:adjustRightInd w:val="0"/>
      <w:spacing w:before="120" w:line="360" w:lineRule="auto"/>
      <w:ind w:firstLine="510"/>
      <w:jc w:val="both"/>
    </w:pPr>
    <w:rPr>
      <w:rFonts w:ascii="Times" w:eastAsiaTheme="minorEastAsia" w:hAnsi="Times" w:cs="Arial"/>
      <w:sz w:val="24"/>
      <w:szCs w:val="20"/>
      <w:lang w:eastAsia="pl-PL"/>
    </w:rPr>
  </w:style>
  <w:style w:type="paragraph" w:customStyle="1" w:styleId="USTustnpkodeksu">
    <w:name w:val="UST(§) – ust. (§ np. kodeksu)"/>
    <w:basedOn w:val="ARTartustawynprozporzdzenia"/>
    <w:uiPriority w:val="12"/>
    <w:qFormat/>
    <w:rsid w:val="002D33F9"/>
    <w:pPr>
      <w:spacing w:before="0"/>
    </w:pPr>
    <w:rPr>
      <w:bCs/>
    </w:rPr>
  </w:style>
  <w:style w:type="paragraph" w:customStyle="1" w:styleId="CZWSPPKTczwsplnapunktw">
    <w:name w:val="CZ_WSP_PKT – część wspólna punktów"/>
    <w:basedOn w:val="PKTpunkt"/>
    <w:next w:val="USTustnpkodeksu"/>
    <w:uiPriority w:val="16"/>
    <w:qFormat/>
    <w:rsid w:val="002D33F9"/>
    <w:pPr>
      <w:ind w:left="0" w:firstLine="0"/>
    </w:pPr>
  </w:style>
  <w:style w:type="character" w:customStyle="1" w:styleId="IGindeksgrny">
    <w:name w:val="_IG_ – indeks górny"/>
    <w:basedOn w:val="Domylnaczcionkaakapitu"/>
    <w:uiPriority w:val="2"/>
    <w:qFormat/>
    <w:rsid w:val="002D33F9"/>
    <w:rPr>
      <w:b w:val="0"/>
      <w:i w:val="0"/>
      <w:vanish w:val="0"/>
      <w:spacing w:val="0"/>
      <w:vertAlign w:val="superscript"/>
    </w:rPr>
  </w:style>
  <w:style w:type="paragraph" w:customStyle="1" w:styleId="LITlitera">
    <w:name w:val="LIT – litera"/>
    <w:basedOn w:val="PKTpunkt"/>
    <w:uiPriority w:val="14"/>
    <w:qFormat/>
    <w:rsid w:val="00F730B7"/>
    <w:pPr>
      <w:ind w:left="986" w:hanging="476"/>
    </w:pPr>
  </w:style>
  <w:style w:type="character" w:styleId="Uwydatnienie">
    <w:name w:val="Emphasis"/>
    <w:basedOn w:val="Domylnaczcionkaakapitu"/>
    <w:uiPriority w:val="20"/>
    <w:qFormat/>
    <w:rsid w:val="00F730B7"/>
    <w:rPr>
      <w:i/>
      <w:iCs/>
    </w:rPr>
  </w:style>
  <w:style w:type="paragraph" w:customStyle="1" w:styleId="ZUSTzmustartykuempunktem">
    <w:name w:val="Z/UST(§) – zm. ust. (§) artykułem (punktem)"/>
    <w:basedOn w:val="Normalny"/>
    <w:uiPriority w:val="30"/>
    <w:qFormat/>
    <w:rsid w:val="001A4BF6"/>
    <w:pPr>
      <w:suppressAutoHyphens/>
      <w:autoSpaceDE w:val="0"/>
      <w:autoSpaceDN w:val="0"/>
      <w:adjustRightInd w:val="0"/>
      <w:spacing w:after="0" w:line="360" w:lineRule="auto"/>
      <w:ind w:left="510" w:firstLine="510"/>
      <w:jc w:val="both"/>
    </w:pPr>
    <w:rPr>
      <w:rFonts w:ascii="Times" w:eastAsiaTheme="minorEastAsia" w:hAnsi="Times" w:cs="Arial"/>
      <w:sz w:val="24"/>
      <w:szCs w:val="20"/>
      <w:lang w:eastAsia="pl-PL"/>
    </w:rPr>
  </w:style>
  <w:style w:type="character" w:styleId="Hipercze">
    <w:name w:val="Hyperlink"/>
    <w:basedOn w:val="Domylnaczcionkaakapitu"/>
    <w:uiPriority w:val="99"/>
    <w:unhideWhenUsed/>
    <w:rsid w:val="001A4BF6"/>
    <w:rPr>
      <w:color w:val="0563C1" w:themeColor="hyperlink"/>
      <w:u w:val="single"/>
    </w:rPr>
  </w:style>
  <w:style w:type="character" w:customStyle="1" w:styleId="Ppogrubienie">
    <w:name w:val="_P_ – pogrubienie"/>
    <w:basedOn w:val="Domylnaczcionkaakapitu"/>
    <w:qFormat/>
    <w:rsid w:val="00437BBB"/>
    <w:rPr>
      <w:b/>
    </w:rPr>
  </w:style>
  <w:style w:type="character" w:styleId="Odwoanieprzypisudolnego">
    <w:name w:val="footnote reference"/>
    <w:uiPriority w:val="99"/>
    <w:semiHidden/>
    <w:rsid w:val="00437BBB"/>
    <w:rPr>
      <w:rFonts w:cs="Times New Roman"/>
      <w:vertAlign w:val="superscript"/>
    </w:rPr>
  </w:style>
  <w:style w:type="paragraph" w:customStyle="1" w:styleId="ODNONIKtreodnonika">
    <w:name w:val="ODNOŚNIK – treść odnośnika"/>
    <w:uiPriority w:val="19"/>
    <w:qFormat/>
    <w:rsid w:val="00437BBB"/>
    <w:pPr>
      <w:ind w:left="284" w:hanging="284"/>
      <w:jc w:val="both"/>
    </w:pPr>
    <w:rPr>
      <w:rFonts w:ascii="Times New Roman" w:eastAsiaTheme="minorEastAsia" w:hAnsi="Times New Roman" w:cs="Arial"/>
      <w:sz w:val="20"/>
      <w:szCs w:val="20"/>
      <w:lang w:eastAsia="pl-PL"/>
    </w:rPr>
  </w:style>
  <w:style w:type="character" w:styleId="Odwoanieprzypisukocowego">
    <w:name w:val="endnote reference"/>
    <w:basedOn w:val="Domylnaczcionkaakapitu"/>
    <w:uiPriority w:val="99"/>
    <w:semiHidden/>
    <w:unhideWhenUsed/>
    <w:rsid w:val="00FF689E"/>
    <w:rPr>
      <w:vertAlign w:val="superscript"/>
    </w:rPr>
  </w:style>
  <w:style w:type="paragraph" w:styleId="Tematkomentarza">
    <w:name w:val="annotation subject"/>
    <w:basedOn w:val="Tekstkomentarza"/>
    <w:next w:val="Tekstkomentarza"/>
    <w:link w:val="TematkomentarzaZnak"/>
    <w:uiPriority w:val="99"/>
    <w:semiHidden/>
    <w:unhideWhenUsed/>
    <w:rsid w:val="00564A79"/>
    <w:rPr>
      <w:b/>
      <w:bCs/>
    </w:rPr>
  </w:style>
  <w:style w:type="character" w:customStyle="1" w:styleId="TematkomentarzaZnak">
    <w:name w:val="Temat komentarza Znak"/>
    <w:basedOn w:val="TekstkomentarzaZnak"/>
    <w:link w:val="Tematkomentarza"/>
    <w:uiPriority w:val="99"/>
    <w:semiHidden/>
    <w:rsid w:val="00564A79"/>
    <w:rPr>
      <w:b/>
      <w:bCs/>
      <w:sz w:val="20"/>
      <w:szCs w:val="20"/>
    </w:rPr>
  </w:style>
  <w:style w:type="paragraph" w:styleId="Akapitzlist">
    <w:name w:val="List Paragraph"/>
    <w:basedOn w:val="Normalny"/>
    <w:uiPriority w:val="34"/>
    <w:qFormat/>
    <w:rsid w:val="001314E6"/>
    <w:pPr>
      <w:ind w:left="720"/>
      <w:contextualSpacing/>
    </w:pPr>
  </w:style>
  <w:style w:type="paragraph" w:customStyle="1" w:styleId="Default">
    <w:name w:val="Default"/>
    <w:rsid w:val="004E1778"/>
    <w:pPr>
      <w:autoSpaceDE w:val="0"/>
      <w:autoSpaceDN w:val="0"/>
      <w:adjustRightInd w:val="0"/>
    </w:pPr>
    <w:rPr>
      <w:rFonts w:ascii="Calibri" w:hAnsi="Calibri" w:cs="Calibri"/>
      <w:color w:val="000000"/>
      <w:sz w:val="24"/>
      <w:szCs w:val="24"/>
    </w:rPr>
  </w:style>
  <w:style w:type="paragraph" w:styleId="Tekstprzypisudolnego">
    <w:name w:val="footnote text"/>
    <w:basedOn w:val="Normalny"/>
    <w:link w:val="TekstprzypisudolnegoZnak"/>
    <w:uiPriority w:val="99"/>
    <w:semiHidden/>
    <w:unhideWhenUsed/>
    <w:rsid w:val="00777ACB"/>
    <w:pPr>
      <w:spacing w:after="0" w:line="240" w:lineRule="auto"/>
    </w:pPr>
    <w:rPr>
      <w:rFonts w:ascii="Calibri" w:eastAsia="Calibri" w:hAnsi="Calibri" w:cs="Calibri"/>
      <w:color w:val="000000"/>
      <w:sz w:val="20"/>
      <w:szCs w:val="20"/>
      <w:lang w:eastAsia="pl-PL"/>
    </w:rPr>
  </w:style>
  <w:style w:type="character" w:customStyle="1" w:styleId="TekstprzypisudolnegoZnak">
    <w:name w:val="Tekst przypisu dolnego Znak"/>
    <w:basedOn w:val="Domylnaczcionkaakapitu"/>
    <w:link w:val="Tekstprzypisudolnego"/>
    <w:uiPriority w:val="99"/>
    <w:semiHidden/>
    <w:rsid w:val="00777ACB"/>
    <w:rPr>
      <w:rFonts w:ascii="Calibri" w:eastAsia="Calibri" w:hAnsi="Calibri" w:cs="Calibri"/>
      <w:color w:val="000000"/>
      <w:sz w:val="20"/>
      <w:szCs w:val="20"/>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18974028">
      <w:bodyDiv w:val="1"/>
      <w:marLeft w:val="0"/>
      <w:marRight w:val="0"/>
      <w:marTop w:val="0"/>
      <w:marBottom w:val="0"/>
      <w:divBdr>
        <w:top w:val="none" w:sz="0" w:space="0" w:color="auto"/>
        <w:left w:val="none" w:sz="0" w:space="0" w:color="auto"/>
        <w:bottom w:val="none" w:sz="0" w:space="0" w:color="auto"/>
        <w:right w:val="none" w:sz="0" w:space="0" w:color="auto"/>
      </w:divBdr>
      <w:divsChild>
        <w:div w:id="1080059090">
          <w:marLeft w:val="0"/>
          <w:marRight w:val="0"/>
          <w:marTop w:val="0"/>
          <w:marBottom w:val="0"/>
          <w:divBdr>
            <w:top w:val="none" w:sz="0" w:space="0" w:color="auto"/>
            <w:left w:val="none" w:sz="0" w:space="0" w:color="auto"/>
            <w:bottom w:val="none" w:sz="0" w:space="0" w:color="auto"/>
            <w:right w:val="none" w:sz="0" w:space="0" w:color="auto"/>
          </w:divBdr>
          <w:divsChild>
            <w:div w:id="1117139996">
              <w:marLeft w:val="0"/>
              <w:marRight w:val="0"/>
              <w:marTop w:val="0"/>
              <w:marBottom w:val="0"/>
              <w:divBdr>
                <w:top w:val="none" w:sz="0" w:space="0" w:color="auto"/>
                <w:left w:val="none" w:sz="0" w:space="0" w:color="auto"/>
                <w:bottom w:val="none" w:sz="0" w:space="0" w:color="auto"/>
                <w:right w:val="none" w:sz="0" w:space="0" w:color="auto"/>
              </w:divBdr>
              <w:divsChild>
                <w:div w:id="1425102949">
                  <w:marLeft w:val="0"/>
                  <w:marRight w:val="0"/>
                  <w:marTop w:val="0"/>
                  <w:marBottom w:val="0"/>
                  <w:divBdr>
                    <w:top w:val="none" w:sz="0" w:space="0" w:color="auto"/>
                    <w:left w:val="none" w:sz="0" w:space="0" w:color="auto"/>
                    <w:bottom w:val="none" w:sz="0" w:space="0" w:color="auto"/>
                    <w:right w:val="none" w:sz="0" w:space="0" w:color="auto"/>
                  </w:divBdr>
                  <w:divsChild>
                    <w:div w:id="745423131">
                      <w:marLeft w:val="0"/>
                      <w:marRight w:val="0"/>
                      <w:marTop w:val="0"/>
                      <w:marBottom w:val="0"/>
                      <w:divBdr>
                        <w:top w:val="none" w:sz="0" w:space="0" w:color="auto"/>
                        <w:left w:val="none" w:sz="0" w:space="0" w:color="auto"/>
                        <w:bottom w:val="none" w:sz="0" w:space="0" w:color="auto"/>
                        <w:right w:val="none" w:sz="0" w:space="0" w:color="auto"/>
                      </w:divBdr>
                      <w:divsChild>
                        <w:div w:id="1133644748">
                          <w:marLeft w:val="0"/>
                          <w:marRight w:val="0"/>
                          <w:marTop w:val="0"/>
                          <w:marBottom w:val="0"/>
                          <w:divBdr>
                            <w:top w:val="none" w:sz="0" w:space="0" w:color="auto"/>
                            <w:left w:val="none" w:sz="0" w:space="0" w:color="auto"/>
                            <w:bottom w:val="none" w:sz="0" w:space="0" w:color="auto"/>
                            <w:right w:val="none" w:sz="0" w:space="0" w:color="auto"/>
                          </w:divBdr>
                          <w:divsChild>
                            <w:div w:id="596792361">
                              <w:marLeft w:val="0"/>
                              <w:marRight w:val="0"/>
                              <w:marTop w:val="195"/>
                              <w:marBottom w:val="195"/>
                              <w:divBdr>
                                <w:top w:val="none" w:sz="0" w:space="0" w:color="auto"/>
                                <w:left w:val="none" w:sz="0" w:space="0" w:color="auto"/>
                                <w:bottom w:val="none" w:sz="0" w:space="0" w:color="auto"/>
                                <w:right w:val="none" w:sz="0" w:space="0" w:color="auto"/>
                              </w:divBdr>
                              <w:divsChild>
                                <w:div w:id="1945070160">
                                  <w:marLeft w:val="0"/>
                                  <w:marRight w:val="0"/>
                                  <w:marTop w:val="0"/>
                                  <w:marBottom w:val="0"/>
                                  <w:divBdr>
                                    <w:top w:val="none" w:sz="0" w:space="0" w:color="auto"/>
                                    <w:left w:val="none" w:sz="0" w:space="0" w:color="auto"/>
                                    <w:bottom w:val="none" w:sz="0" w:space="0" w:color="auto"/>
                                    <w:right w:val="none" w:sz="0" w:space="0" w:color="auto"/>
                                  </w:divBdr>
                                  <w:divsChild>
                                    <w:div w:id="1648120390">
                                      <w:marLeft w:val="0"/>
                                      <w:marRight w:val="0"/>
                                      <w:marTop w:val="0"/>
                                      <w:marBottom w:val="0"/>
                                      <w:divBdr>
                                        <w:top w:val="none" w:sz="0" w:space="0" w:color="auto"/>
                                        <w:left w:val="none" w:sz="0" w:space="0" w:color="auto"/>
                                        <w:bottom w:val="none" w:sz="0" w:space="0" w:color="auto"/>
                                        <w:right w:val="none" w:sz="0" w:space="0" w:color="auto"/>
                                      </w:divBdr>
                                      <w:divsChild>
                                        <w:div w:id="46879709">
                                          <w:marLeft w:val="0"/>
                                          <w:marRight w:val="0"/>
                                          <w:marTop w:val="0"/>
                                          <w:marBottom w:val="195"/>
                                          <w:divBdr>
                                            <w:top w:val="none" w:sz="0" w:space="0" w:color="auto"/>
                                            <w:left w:val="none" w:sz="0" w:space="0" w:color="auto"/>
                                            <w:bottom w:val="none" w:sz="0" w:space="0" w:color="auto"/>
                                            <w:right w:val="none" w:sz="0" w:space="0" w:color="auto"/>
                                          </w:divBdr>
                                          <w:divsChild>
                                            <w:div w:id="1132138073">
                                              <w:marLeft w:val="0"/>
                                              <w:marRight w:val="0"/>
                                              <w:marTop w:val="0"/>
                                              <w:marBottom w:val="0"/>
                                              <w:divBdr>
                                                <w:top w:val="none" w:sz="0" w:space="0" w:color="auto"/>
                                                <w:left w:val="none" w:sz="0" w:space="0" w:color="auto"/>
                                                <w:bottom w:val="none" w:sz="0" w:space="0" w:color="auto"/>
                                                <w:right w:val="none" w:sz="0" w:space="0" w:color="auto"/>
                                              </w:divBdr>
                                              <w:divsChild>
                                                <w:div w:id="1900630707">
                                                  <w:marLeft w:val="0"/>
                                                  <w:marRight w:val="0"/>
                                                  <w:marTop w:val="0"/>
                                                  <w:marBottom w:val="0"/>
                                                  <w:divBdr>
                                                    <w:top w:val="none" w:sz="0" w:space="0" w:color="auto"/>
                                                    <w:left w:val="none" w:sz="0" w:space="0" w:color="auto"/>
                                                    <w:bottom w:val="none" w:sz="0" w:space="0" w:color="auto"/>
                                                    <w:right w:val="none" w:sz="0" w:space="0" w:color="auto"/>
                                                  </w:divBdr>
                                                  <w:divsChild>
                                                    <w:div w:id="217474285">
                                                      <w:marLeft w:val="0"/>
                                                      <w:marRight w:val="0"/>
                                                      <w:marTop w:val="0"/>
                                                      <w:marBottom w:val="0"/>
                                                      <w:divBdr>
                                                        <w:top w:val="none" w:sz="0" w:space="0" w:color="auto"/>
                                                        <w:left w:val="none" w:sz="0" w:space="0" w:color="auto"/>
                                                        <w:bottom w:val="none" w:sz="0" w:space="0" w:color="auto"/>
                                                        <w:right w:val="none" w:sz="0" w:space="0" w:color="auto"/>
                                                      </w:divBdr>
                                                      <w:divsChild>
                                                        <w:div w:id="1238903150">
                                                          <w:marLeft w:val="0"/>
                                                          <w:marRight w:val="0"/>
                                                          <w:marTop w:val="0"/>
                                                          <w:marBottom w:val="0"/>
                                                          <w:divBdr>
                                                            <w:top w:val="none" w:sz="0" w:space="0" w:color="auto"/>
                                                            <w:left w:val="none" w:sz="0" w:space="0" w:color="auto"/>
                                                            <w:bottom w:val="none" w:sz="0" w:space="0" w:color="auto"/>
                                                            <w:right w:val="none" w:sz="0" w:space="0" w:color="auto"/>
                                                          </w:divBdr>
                                                        </w:div>
                                                        <w:div w:id="2070810885">
                                                          <w:marLeft w:val="0"/>
                                                          <w:marRight w:val="0"/>
                                                          <w:marTop w:val="0"/>
                                                          <w:marBottom w:val="0"/>
                                                          <w:divBdr>
                                                            <w:top w:val="none" w:sz="0" w:space="0" w:color="auto"/>
                                                            <w:left w:val="none" w:sz="0" w:space="0" w:color="auto"/>
                                                            <w:bottom w:val="none" w:sz="0" w:space="0" w:color="auto"/>
                                                            <w:right w:val="none" w:sz="0" w:space="0" w:color="auto"/>
                                                          </w:divBdr>
                                                        </w:div>
                                                        <w:div w:id="75054498">
                                                          <w:marLeft w:val="0"/>
                                                          <w:marRight w:val="0"/>
                                                          <w:marTop w:val="0"/>
                                                          <w:marBottom w:val="0"/>
                                                          <w:divBdr>
                                                            <w:top w:val="none" w:sz="0" w:space="0" w:color="auto"/>
                                                            <w:left w:val="none" w:sz="0" w:space="0" w:color="auto"/>
                                                            <w:bottom w:val="none" w:sz="0" w:space="0" w:color="auto"/>
                                                            <w:right w:val="none" w:sz="0" w:space="0" w:color="auto"/>
                                                          </w:divBdr>
                                                        </w:div>
                                                        <w:div w:id="140931051">
                                                          <w:marLeft w:val="0"/>
                                                          <w:marRight w:val="0"/>
                                                          <w:marTop w:val="0"/>
                                                          <w:marBottom w:val="0"/>
                                                          <w:divBdr>
                                                            <w:top w:val="none" w:sz="0" w:space="0" w:color="auto"/>
                                                            <w:left w:val="none" w:sz="0" w:space="0" w:color="auto"/>
                                                            <w:bottom w:val="none" w:sz="0" w:space="0" w:color="auto"/>
                                                            <w:right w:val="none" w:sz="0" w:space="0" w:color="auto"/>
                                                          </w:divBdr>
                                                        </w:div>
                                                        <w:div w:id="701592360">
                                                          <w:marLeft w:val="0"/>
                                                          <w:marRight w:val="0"/>
                                                          <w:marTop w:val="0"/>
                                                          <w:marBottom w:val="0"/>
                                                          <w:divBdr>
                                                            <w:top w:val="none" w:sz="0" w:space="0" w:color="auto"/>
                                                            <w:left w:val="none" w:sz="0" w:space="0" w:color="auto"/>
                                                            <w:bottom w:val="none" w:sz="0" w:space="0" w:color="auto"/>
                                                            <w:right w:val="none" w:sz="0" w:space="0" w:color="auto"/>
                                                          </w:divBdr>
                                                        </w:div>
                                                        <w:div w:id="36395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sip.legalis.pl/document-view.seam?documentId=mrswglrtga3dcmjqgqzdo&amp;refSource=hyplink" TargetMode="External"/><Relationship Id="rId13" Type="http://schemas.openxmlformats.org/officeDocument/2006/relationships/hyperlink" Target="https://sip.legalis.pl/document-view.seam?documentId=mfrxilrtgaydoobsgyzdsltqmfyc4mzuhe3dinzugi"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sip.legalis.pl/document-view.seam?documentId=mfrxilrtgaydoobsgyzdsltqmfyc4mrzgu4timzwgi"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sip.legalis.pl/document-view.seam?documentId=mfrxilrtgmydsmzsgq2dk"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sip.legalis.pl/document-view.seam?documentId=mfrxilrtgaydoobsgyzds" TargetMode="External"/><Relationship Id="rId4" Type="http://schemas.openxmlformats.org/officeDocument/2006/relationships/settings" Target="settings.xml"/><Relationship Id="rId9" Type="http://schemas.openxmlformats.org/officeDocument/2006/relationships/hyperlink" Target="https://sip.legalis.pl/document-view.seam?documentId=mrswglrsgeydgnjwha2to&amp;refSource=hyplink" TargetMode="External"/><Relationship Id="rId14"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1D02B6F-C072-47BF-A979-95812FFB1B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149</Pages>
  <Words>42522</Words>
  <Characters>255132</Characters>
  <Application>Microsoft Office Word</Application>
  <DocSecurity>0</DocSecurity>
  <Lines>2126</Lines>
  <Paragraphs>594</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297060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Konto Microsoft</dc:creator>
  <dc:description/>
  <cp:lastModifiedBy>Katarzyna Jedrzejewska</cp:lastModifiedBy>
  <cp:revision>2</cp:revision>
  <dcterms:created xsi:type="dcterms:W3CDTF">2022-07-05T13:49:00Z</dcterms:created>
  <dcterms:modified xsi:type="dcterms:W3CDTF">2022-07-05T13:49:00Z</dcterms:modified>
  <dc:language>pl-PL</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