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F7031" w14:textId="77777777" w:rsidR="00663C1D" w:rsidRDefault="00D74918" w:rsidP="00D74918">
      <w:pPr>
        <w:shd w:val="clear" w:color="auto" w:fill="FFFFFF"/>
        <w:spacing w:after="120"/>
        <w:ind w:left="567"/>
        <w:jc w:val="center"/>
        <w:rPr>
          <w:rFonts w:ascii="Helvetica" w:hAnsi="Helvetica"/>
          <w:b/>
          <w:bCs/>
          <w:lang w:val="it-IT"/>
        </w:rPr>
      </w:pPr>
      <w:r>
        <w:rPr>
          <w:rFonts w:ascii="Helvetica" w:hAnsi="Helvetica"/>
          <w:b/>
          <w:bCs/>
          <w:lang w:val="it-IT"/>
        </w:rPr>
        <w:t xml:space="preserve">UMOWA </w:t>
      </w:r>
      <w:bookmarkStart w:id="0" w:name="_Hlk82860900"/>
      <w:r>
        <w:rPr>
          <w:rFonts w:ascii="Helvetica" w:hAnsi="Helvetica"/>
          <w:b/>
          <w:bCs/>
          <w:lang w:val="it-IT"/>
        </w:rPr>
        <w:t xml:space="preserve">NR ... </w:t>
      </w:r>
    </w:p>
    <w:p w14:paraId="0F031B04" w14:textId="75E397B2" w:rsidR="00D74918" w:rsidRDefault="00D74918" w:rsidP="00D74918">
      <w:pPr>
        <w:shd w:val="clear" w:color="auto" w:fill="FFFFFF"/>
        <w:spacing w:after="120"/>
        <w:ind w:left="567"/>
        <w:jc w:val="center"/>
        <w:rPr>
          <w:rFonts w:ascii="Helvetica" w:eastAsia="Helvetica" w:hAnsi="Helvetica" w:cs="Helvetica"/>
          <w:b/>
          <w:bCs/>
          <w:bdr w:val="none" w:sz="0" w:space="0" w:color="auto"/>
          <w:lang w:val="pl-PL"/>
          <w14:textOutline w14:w="12700" w14:cap="flat" w14:cmpd="sng" w14:algn="ctr">
            <w14:noFill/>
            <w14:prstDash w14:val="solid"/>
            <w14:miter w14:lim="100000"/>
          </w14:textOutline>
        </w:rPr>
      </w:pPr>
      <w:r>
        <w:rPr>
          <w:rFonts w:ascii="Helvetica" w:hAnsi="Helvetica"/>
          <w:b/>
          <w:bCs/>
          <w:lang w:val="it-IT"/>
        </w:rPr>
        <w:t>O Ś</w:t>
      </w:r>
      <w:r>
        <w:rPr>
          <w:rFonts w:ascii="Helvetica" w:hAnsi="Helvetica"/>
          <w:b/>
          <w:bCs/>
          <w:lang w:val="de-DE"/>
        </w:rPr>
        <w:t>WIADCZENIE US</w:t>
      </w:r>
      <w:r>
        <w:rPr>
          <w:rFonts w:ascii="Helvetica" w:hAnsi="Helvetica"/>
          <w:b/>
          <w:bCs/>
          <w:lang w:val="it-IT"/>
        </w:rPr>
        <w:t>ŁUGI MONITORINGU OBSZARÓ</w:t>
      </w:r>
      <w:r>
        <w:rPr>
          <w:rFonts w:ascii="Helvetica" w:hAnsi="Helvetica"/>
          <w:b/>
          <w:bCs/>
          <w:lang w:val="de-DE"/>
        </w:rPr>
        <w:t>W LE</w:t>
      </w:r>
      <w:r>
        <w:rPr>
          <w:rFonts w:ascii="Helvetica" w:hAnsi="Helvetica"/>
          <w:b/>
          <w:bCs/>
          <w:lang w:val="it-IT"/>
        </w:rPr>
        <w:t>Ś</w:t>
      </w:r>
      <w:r>
        <w:rPr>
          <w:rFonts w:ascii="Helvetica" w:hAnsi="Helvetica"/>
          <w:b/>
          <w:bCs/>
          <w:lang w:val="de-DE"/>
        </w:rPr>
        <w:t>NYCH</w:t>
      </w:r>
      <w:bookmarkEnd w:id="0"/>
      <w:r>
        <w:rPr>
          <w:rFonts w:ascii="Helvetica" w:hAnsi="Helvetica"/>
          <w:b/>
          <w:bCs/>
          <w:lang w:val="de-DE"/>
        </w:rPr>
        <w:t xml:space="preserve"> NADLEŚNICTWA LEŚNY DWÓR</w:t>
      </w:r>
    </w:p>
    <w:p w14:paraId="053026CD" w14:textId="77777777" w:rsidR="00D74918" w:rsidRDefault="00D74918" w:rsidP="00D74918">
      <w:pPr>
        <w:shd w:val="clear" w:color="auto" w:fill="FFFFFF"/>
        <w:spacing w:after="120"/>
        <w:ind w:left="567"/>
        <w:jc w:val="center"/>
        <w:rPr>
          <w:rFonts w:ascii="Helvetica" w:eastAsia="Helvetica" w:hAnsi="Helvetica" w:cs="Helvetica"/>
          <w:b/>
          <w:bCs/>
          <w:lang w:val="it-IT"/>
        </w:rPr>
      </w:pPr>
    </w:p>
    <w:p w14:paraId="234D26C0" w14:textId="77777777" w:rsidR="00D74918" w:rsidRDefault="00D74918" w:rsidP="00D74918">
      <w:pPr>
        <w:spacing w:after="120"/>
        <w:ind w:left="567"/>
        <w:jc w:val="center"/>
        <w:rPr>
          <w:rFonts w:ascii="Helvetica" w:eastAsia="Helvetica" w:hAnsi="Helvetica" w:cs="Helvetica"/>
          <w:lang w:val="it-IT"/>
        </w:rPr>
      </w:pPr>
      <w:r>
        <w:rPr>
          <w:rFonts w:ascii="Helvetica" w:hAnsi="Helvetica"/>
          <w:lang w:val="it-IT"/>
        </w:rPr>
        <w:t xml:space="preserve">Zawarta w dniu  </w:t>
      </w:r>
      <w:r>
        <w:rPr>
          <w:rFonts w:ascii="Helvetica" w:hAnsi="Helvetica"/>
          <w:b/>
          <w:bCs/>
          <w:shd w:val="clear" w:color="auto" w:fill="FFFFFF"/>
          <w:lang w:val="it-IT"/>
        </w:rPr>
        <w:t>……………….</w:t>
      </w:r>
      <w:r>
        <w:rPr>
          <w:rFonts w:ascii="Helvetica" w:hAnsi="Helvetica"/>
          <w:b/>
          <w:bCs/>
          <w:lang w:val="it-IT"/>
        </w:rPr>
        <w:t xml:space="preserve"> r.</w:t>
      </w:r>
    </w:p>
    <w:p w14:paraId="61D45A16" w14:textId="77777777" w:rsidR="00D74918" w:rsidRDefault="00D74918" w:rsidP="00D74918">
      <w:pPr>
        <w:spacing w:after="120"/>
        <w:ind w:left="567"/>
        <w:jc w:val="center"/>
        <w:rPr>
          <w:rFonts w:ascii="Helvetica" w:eastAsia="Helvetica" w:hAnsi="Helvetica" w:cs="Helvetica"/>
          <w:lang w:val="pl-PL"/>
        </w:rPr>
      </w:pPr>
      <w:r>
        <w:rPr>
          <w:rFonts w:ascii="Helvetica" w:hAnsi="Helvetica"/>
          <w:lang w:val="pl-PL"/>
        </w:rPr>
        <w:t>w … pomiędzy:</w:t>
      </w:r>
    </w:p>
    <w:p w14:paraId="2A90F534" w14:textId="77777777" w:rsidR="00D74918" w:rsidRDefault="00D74918" w:rsidP="00D74918">
      <w:pPr>
        <w:spacing w:after="120"/>
        <w:ind w:left="567"/>
        <w:jc w:val="both"/>
        <w:rPr>
          <w:rFonts w:ascii="Helvetica" w:eastAsia="Helvetica" w:hAnsi="Helvetica" w:cs="Helvetica"/>
          <w:b/>
          <w:bCs/>
          <w:lang w:val="it-IT"/>
        </w:rPr>
      </w:pPr>
    </w:p>
    <w:p w14:paraId="161BA55C" w14:textId="01DC8D49" w:rsidR="00D74918" w:rsidRDefault="00D74918" w:rsidP="00FD6C5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Helvetica" w:hAnsi="Helvetica"/>
          <w:b/>
          <w:bCs/>
          <w:lang w:val="it-IT"/>
        </w:rPr>
      </w:pPr>
      <w:r>
        <w:rPr>
          <w:rFonts w:ascii="Helvetica" w:hAnsi="Helvetica"/>
          <w:shd w:val="clear" w:color="auto" w:fill="FFFFFF"/>
          <w:lang w:val="pl-PL"/>
        </w:rPr>
        <w:t>Państwowym Gospodarstwem Leśnym Lasy Państwowe, Nadleśnictwem Leśny Dwór z siedzibą w Łysomiczki 2, 76</w:t>
      </w:r>
      <w:bookmarkStart w:id="1" w:name="_GoBack"/>
      <w:bookmarkEnd w:id="1"/>
      <w:r>
        <w:rPr>
          <w:rFonts w:ascii="Helvetica" w:hAnsi="Helvetica"/>
          <w:shd w:val="clear" w:color="auto" w:fill="FFFFFF"/>
          <w:lang w:val="pl-PL"/>
        </w:rPr>
        <w:t>-248 Dębnica Kaszubska NIP: 839-001-17-82, REGON: 770528331, reprezentowanym przez Nadleśniczego Nadleśnictwa Leśny Dwór Marka Śpiechowicza</w:t>
      </w:r>
    </w:p>
    <w:p w14:paraId="3DA36941" w14:textId="77777777" w:rsidR="00D74918" w:rsidRDefault="00D74918" w:rsidP="00FD6C5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Helvetica" w:hAnsi="Helvetica"/>
          <w:b/>
          <w:bCs/>
          <w:lang w:val="it-IT"/>
        </w:rPr>
      </w:pPr>
    </w:p>
    <w:p w14:paraId="4109AA3F" w14:textId="77777777" w:rsidR="00D74918" w:rsidRDefault="00D74918" w:rsidP="00D74918">
      <w:pPr>
        <w:spacing w:after="120"/>
        <w:ind w:firstLine="567"/>
        <w:jc w:val="both"/>
        <w:rPr>
          <w:rFonts w:ascii="Helvetica" w:eastAsia="Helvetica" w:hAnsi="Helvetica" w:cs="Helvetica"/>
          <w:b/>
          <w:bCs/>
          <w:lang w:val="it-IT"/>
        </w:rPr>
      </w:pPr>
      <w:r>
        <w:rPr>
          <w:rFonts w:ascii="Helvetica" w:hAnsi="Helvetica"/>
          <w:lang w:val="it-IT"/>
        </w:rPr>
        <w:t>zwaną dalej w treści umowy</w:t>
      </w:r>
      <w:r>
        <w:rPr>
          <w:rFonts w:ascii="Helvetica" w:hAnsi="Helvetica"/>
          <w:b/>
          <w:bCs/>
          <w:lang w:val="it-IT"/>
        </w:rPr>
        <w:t xml:space="preserve"> „Zamawiającym”, </w:t>
      </w:r>
    </w:p>
    <w:p w14:paraId="2AD4FF3E" w14:textId="77777777" w:rsidR="00D74918" w:rsidRDefault="00D74918" w:rsidP="00D74918">
      <w:pPr>
        <w:spacing w:after="120"/>
        <w:ind w:left="567"/>
        <w:jc w:val="both"/>
        <w:rPr>
          <w:rFonts w:ascii="Helvetica" w:eastAsia="Helvetica" w:hAnsi="Helvetica" w:cs="Helvetica"/>
        </w:rPr>
      </w:pPr>
      <w:r>
        <w:rPr>
          <w:rFonts w:ascii="Helvetica" w:hAnsi="Helvetica"/>
          <w:b/>
          <w:bCs/>
        </w:rPr>
        <w:t>a</w:t>
      </w:r>
    </w:p>
    <w:p w14:paraId="4850A485" w14:textId="77777777" w:rsidR="00D74918" w:rsidRDefault="00D74918" w:rsidP="00FD6C5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Helvetica" w:eastAsia="Helvetica" w:hAnsi="Helvetica" w:cs="Helvetica"/>
        </w:rPr>
      </w:pPr>
      <w:r>
        <w:rPr>
          <w:rFonts w:ascii="Helvetica" w:hAnsi="Helvetica"/>
          <w:b/>
          <w:bCs/>
          <w:shd w:val="clear" w:color="auto" w:fill="FFFFFF"/>
          <w:lang w:val="it-IT"/>
        </w:rPr>
        <w:t>……………………………………………………………………………………………………</w:t>
      </w:r>
      <w:r>
        <w:rPr>
          <w:rFonts w:ascii="Helvetica" w:hAnsi="Helvetica"/>
          <w:b/>
          <w:bCs/>
          <w:lang w:val="it-IT"/>
        </w:rPr>
        <w:t>..</w:t>
      </w:r>
    </w:p>
    <w:p w14:paraId="58C46898" w14:textId="77777777" w:rsidR="00D74918" w:rsidRDefault="00D74918" w:rsidP="00D74918">
      <w:pPr>
        <w:tabs>
          <w:tab w:val="left" w:pos="709"/>
        </w:tabs>
        <w:spacing w:after="120"/>
        <w:ind w:left="567"/>
        <w:jc w:val="both"/>
        <w:rPr>
          <w:rFonts w:ascii="Helvetica" w:eastAsia="Helvetica" w:hAnsi="Helvetica" w:cs="Helvetica"/>
        </w:rPr>
      </w:pPr>
      <w:r>
        <w:rPr>
          <w:rFonts w:ascii="Helvetica" w:hAnsi="Helvetica"/>
          <w:lang w:val="it-IT"/>
        </w:rPr>
        <w:t>reprezentowaną przez .....................</w:t>
      </w:r>
    </w:p>
    <w:p w14:paraId="01ED66BD" w14:textId="77777777" w:rsidR="00D74918" w:rsidRDefault="00D74918" w:rsidP="00D74918">
      <w:pPr>
        <w:tabs>
          <w:tab w:val="left" w:pos="709"/>
        </w:tabs>
        <w:spacing w:after="120"/>
        <w:ind w:left="567"/>
        <w:jc w:val="both"/>
        <w:rPr>
          <w:rFonts w:ascii="Helvetica" w:eastAsia="Helvetica" w:hAnsi="Helvetica" w:cs="Helvetica"/>
          <w:b/>
          <w:bCs/>
          <w:lang w:val="it-IT"/>
        </w:rPr>
      </w:pPr>
      <w:r>
        <w:rPr>
          <w:rFonts w:ascii="Helvetica" w:hAnsi="Helvetica"/>
          <w:lang w:val="it-IT"/>
        </w:rPr>
        <w:t>zwaną dalej w treści umowy</w:t>
      </w:r>
      <w:r>
        <w:rPr>
          <w:rFonts w:ascii="Helvetica" w:hAnsi="Helvetica"/>
          <w:b/>
          <w:bCs/>
          <w:lang w:val="it-IT"/>
        </w:rPr>
        <w:t xml:space="preserve"> ,,Wykonawcą”</w:t>
      </w:r>
    </w:p>
    <w:p w14:paraId="0B8B1A22" w14:textId="77777777" w:rsidR="00D74918" w:rsidRDefault="00D74918" w:rsidP="00D74918">
      <w:pPr>
        <w:tabs>
          <w:tab w:val="left" w:pos="709"/>
        </w:tabs>
        <w:spacing w:after="120"/>
        <w:ind w:left="567"/>
        <w:jc w:val="both"/>
        <w:rPr>
          <w:rFonts w:ascii="Helvetica" w:eastAsia="Helvetica" w:hAnsi="Helvetica" w:cs="Helvetica"/>
          <w:lang w:val="it-IT"/>
        </w:rPr>
      </w:pPr>
      <w:r>
        <w:rPr>
          <w:rFonts w:ascii="Helvetica" w:hAnsi="Helvetica"/>
          <w:lang w:val="it-IT"/>
        </w:rPr>
        <w:t>zwanymi dalej łącznie „</w:t>
      </w:r>
      <w:r>
        <w:rPr>
          <w:rFonts w:ascii="Helvetica" w:hAnsi="Helvetica"/>
          <w:b/>
          <w:bCs/>
          <w:lang w:val="it-IT"/>
        </w:rPr>
        <w:t>Stronami</w:t>
      </w:r>
      <w:r>
        <w:rPr>
          <w:rFonts w:ascii="Helvetica" w:hAnsi="Helvetica"/>
          <w:lang w:val="it-IT"/>
        </w:rPr>
        <w:t>" a każde indywidualnie także „</w:t>
      </w:r>
      <w:r>
        <w:rPr>
          <w:rFonts w:ascii="Helvetica" w:hAnsi="Helvetica"/>
          <w:b/>
          <w:bCs/>
          <w:lang w:val="it-IT"/>
        </w:rPr>
        <w:t>Stroną</w:t>
      </w:r>
      <w:r>
        <w:rPr>
          <w:rFonts w:ascii="Helvetica" w:hAnsi="Helvetica"/>
          <w:lang w:val="it-IT"/>
        </w:rPr>
        <w:t>”.</w:t>
      </w:r>
    </w:p>
    <w:p w14:paraId="72764A0A" w14:textId="77777777" w:rsidR="00D74918" w:rsidRDefault="00D74918" w:rsidP="00D74918">
      <w:pPr>
        <w:tabs>
          <w:tab w:val="left" w:pos="709"/>
        </w:tabs>
        <w:spacing w:after="120"/>
        <w:ind w:left="567"/>
        <w:jc w:val="both"/>
        <w:rPr>
          <w:rFonts w:ascii="Helvetica" w:eastAsia="Helvetica" w:hAnsi="Helvetica" w:cs="Helvetica"/>
          <w:lang w:val="it-IT"/>
        </w:rPr>
      </w:pPr>
    </w:p>
    <w:p w14:paraId="3F03619A" w14:textId="77777777" w:rsidR="00D74918" w:rsidRDefault="00D74918" w:rsidP="00D74918">
      <w:pPr>
        <w:tabs>
          <w:tab w:val="left" w:pos="709"/>
        </w:tabs>
        <w:spacing w:after="120"/>
        <w:ind w:left="567"/>
        <w:jc w:val="center"/>
        <w:rPr>
          <w:rFonts w:ascii="Helvetica" w:eastAsia="Helvetica" w:hAnsi="Helvetica" w:cs="Helvetica"/>
          <w:b/>
          <w:bCs/>
        </w:rPr>
      </w:pPr>
      <w:r>
        <w:rPr>
          <w:rFonts w:ascii="Helvetica" w:hAnsi="Helvetica"/>
          <w:b/>
          <w:bCs/>
        </w:rPr>
        <w:t>Preambuła:</w:t>
      </w:r>
    </w:p>
    <w:p w14:paraId="7FC424F0" w14:textId="77777777" w:rsidR="00D74918"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Helvetica" w:hAnsi="Helvetica"/>
          <w:b/>
          <w:bCs/>
        </w:rPr>
      </w:pPr>
      <w:r>
        <w:rPr>
          <w:rFonts w:ascii="Helvetica" w:hAnsi="Helvetica"/>
        </w:rPr>
        <w:t>Wykonawca jest tw</w:t>
      </w:r>
      <w:r>
        <w:rPr>
          <w:rFonts w:ascii="Helvetica" w:hAnsi="Helvetica"/>
          <w:lang w:val="es-ES_tradnl"/>
        </w:rPr>
        <w:t>ó</w:t>
      </w:r>
      <w:r>
        <w:rPr>
          <w:rFonts w:ascii="Helvetica" w:hAnsi="Helvetica"/>
        </w:rPr>
        <w:t>rcą, właścicielem oraz dystrybutorem Systemu służącego do wczesnego wykrywania oraz alarmowania o zagrożeniu pożarowy</w:t>
      </w:r>
      <w:r>
        <w:rPr>
          <w:rFonts w:ascii="Helvetica" w:hAnsi="Helvetica"/>
          <w:shd w:val="clear" w:color="auto" w:fill="FFFFFF"/>
        </w:rPr>
        <w:t>m w</w:t>
      </w:r>
      <w:r>
        <w:rPr>
          <w:rFonts w:ascii="Helvetica" w:hAnsi="Helvetica"/>
        </w:rPr>
        <w:t xml:space="preserve"> skład kt</w:t>
      </w:r>
      <w:r>
        <w:rPr>
          <w:rFonts w:ascii="Helvetica" w:hAnsi="Helvetica"/>
          <w:lang w:val="es-ES_tradnl"/>
        </w:rPr>
        <w:t>ó</w:t>
      </w:r>
      <w:r>
        <w:rPr>
          <w:rFonts w:ascii="Helvetica" w:hAnsi="Helvetica"/>
        </w:rPr>
        <w:t>rego wchodzą urządzenia wideo, oprogramowanie, aplikacje oraz usługi wsparcia</w:t>
      </w:r>
    </w:p>
    <w:p w14:paraId="22C9FCC8" w14:textId="77777777" w:rsidR="00D74918"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Helvetica" w:hAnsi="Helvetica"/>
          <w:b/>
          <w:bCs/>
          <w:lang w:val="de-DE"/>
        </w:rPr>
      </w:pPr>
      <w:r>
        <w:rPr>
          <w:rFonts w:ascii="Helvetica" w:hAnsi="Helvetica"/>
          <w:lang w:val="de-DE"/>
        </w:rPr>
        <w:t>System s</w:t>
      </w:r>
      <w:r>
        <w:rPr>
          <w:rFonts w:ascii="Helvetica" w:hAnsi="Helvetica"/>
        </w:rPr>
        <w:t>łuży do automatycznego wykrywania dymu na podstawie obrazu z jednej lub kilku kamer i w spos</w:t>
      </w:r>
      <w:r>
        <w:rPr>
          <w:rFonts w:ascii="Helvetica" w:hAnsi="Helvetica"/>
          <w:lang w:val="es-ES_tradnl"/>
        </w:rPr>
        <w:t>ó</w:t>
      </w:r>
      <w:r>
        <w:rPr>
          <w:rFonts w:ascii="Helvetica" w:hAnsi="Helvetica"/>
        </w:rPr>
        <w:t xml:space="preserve">b ciągły i autonomiczny analizuje wybrany obszar objęty obserwacją, bez konieczności ingerencji użytkownika. Jeśli na analizowanym obrazie pojawia się zagrożenie w postaci dymu, system lokalizuje go i wysyła sygnał dźwiękowy i informację na ekran obserwatora w Punkcie Alarmowo Dystrybucyjnym. </w:t>
      </w:r>
    </w:p>
    <w:p w14:paraId="39F34638" w14:textId="77777777" w:rsidR="00D74918"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Helvetica" w:hAnsi="Helvetica"/>
          <w:b/>
          <w:bCs/>
        </w:rPr>
      </w:pPr>
      <w:r>
        <w:rPr>
          <w:rFonts w:ascii="Helvetica" w:hAnsi="Helvetica"/>
        </w:rPr>
        <w:t>Zamawiający jest jednostką wchodz</w:t>
      </w:r>
      <w:r>
        <w:rPr>
          <w:rFonts w:ascii="Helvetica" w:hAnsi="Helvetica"/>
          <w:shd w:val="clear" w:color="auto" w:fill="FFFFFF"/>
        </w:rPr>
        <w:t>ącą</w:t>
      </w:r>
      <w:r>
        <w:rPr>
          <w:rFonts w:ascii="Helvetica" w:hAnsi="Helvetica"/>
        </w:rPr>
        <w:t xml:space="preserve"> w strukturę </w:t>
      </w:r>
      <w:r>
        <w:rPr>
          <w:rFonts w:ascii="Helvetica" w:hAnsi="Helvetica"/>
          <w:lang w:val="es-ES_tradnl"/>
        </w:rPr>
        <w:t>Lasó</w:t>
      </w:r>
      <w:r>
        <w:rPr>
          <w:rFonts w:ascii="Helvetica" w:hAnsi="Helvetica"/>
        </w:rPr>
        <w:t>w Państwowych w związku z czym posiada określone obowiązki i kompetencje w zakresie ochrony przeciwpożarowej określonych obszar</w:t>
      </w:r>
      <w:r>
        <w:rPr>
          <w:rFonts w:ascii="Helvetica" w:hAnsi="Helvetica"/>
          <w:lang w:val="es-ES_tradnl"/>
        </w:rPr>
        <w:t>ó</w:t>
      </w:r>
      <w:r>
        <w:rPr>
          <w:rFonts w:ascii="Helvetica" w:hAnsi="Helvetica"/>
        </w:rPr>
        <w:t>w leśnych</w:t>
      </w:r>
    </w:p>
    <w:p w14:paraId="44D9A9B6" w14:textId="77777777" w:rsidR="00D74918"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Helvetica" w:hAnsi="Helvetica"/>
          <w:b/>
          <w:bCs/>
        </w:rPr>
      </w:pPr>
      <w:r>
        <w:rPr>
          <w:rFonts w:ascii="Helvetica" w:hAnsi="Helvetica"/>
        </w:rPr>
        <w:t>Zamawiający wyraża chęć wdrożenia Systemu do swojego systemu ochrony przeciwpożarowej na obszarach leśnych pozostających pod jego nadzorem.</w:t>
      </w:r>
    </w:p>
    <w:p w14:paraId="6D507D03" w14:textId="77777777" w:rsidR="00D74918" w:rsidRDefault="00D74918" w:rsidP="00D74918">
      <w:pPr>
        <w:spacing w:after="120"/>
        <w:ind w:left="567"/>
        <w:jc w:val="both"/>
        <w:rPr>
          <w:rFonts w:ascii="Helvetica" w:eastAsia="Helvetica" w:hAnsi="Helvetica" w:cs="Helvetica"/>
          <w:b/>
          <w:bCs/>
          <w:lang w:val="it-IT"/>
        </w:rPr>
      </w:pPr>
      <w:r>
        <w:rPr>
          <w:rFonts w:ascii="Helvetica" w:hAnsi="Helvetica"/>
          <w:b/>
          <w:bCs/>
          <w:lang w:val="it-IT"/>
        </w:rPr>
        <w:t>W związku z powyższym Strony postanowiły zawrzeć niniejszą Umowę i nadać jej postanowieniem następującą treść:</w:t>
      </w:r>
    </w:p>
    <w:p w14:paraId="43D8CA62" w14:textId="77777777" w:rsidR="00D74918" w:rsidRDefault="00D74918" w:rsidP="00D74918">
      <w:pPr>
        <w:spacing w:before="240" w:after="0" w:line="240" w:lineRule="auto"/>
        <w:ind w:left="567"/>
        <w:jc w:val="center"/>
        <w:rPr>
          <w:rFonts w:ascii="Helvetica" w:eastAsia="Helvetica" w:hAnsi="Helvetica" w:cs="Helvetica"/>
          <w:b/>
          <w:bCs/>
        </w:rPr>
      </w:pPr>
      <w:r>
        <w:rPr>
          <w:rFonts w:ascii="Helvetica" w:hAnsi="Helvetica"/>
          <w:b/>
          <w:bCs/>
        </w:rPr>
        <w:t>§ 1</w:t>
      </w:r>
    </w:p>
    <w:p w14:paraId="6ED8F9D3" w14:textId="77777777" w:rsidR="00D74918" w:rsidRDefault="00D74918" w:rsidP="00D74918">
      <w:pPr>
        <w:spacing w:after="0" w:line="240" w:lineRule="auto"/>
        <w:ind w:left="567"/>
        <w:jc w:val="center"/>
        <w:rPr>
          <w:rFonts w:ascii="Helvetica" w:hAnsi="Helvetica"/>
          <w:b/>
          <w:bCs/>
        </w:rPr>
      </w:pPr>
      <w:r>
        <w:rPr>
          <w:rFonts w:ascii="Helvetica" w:hAnsi="Helvetica"/>
          <w:b/>
          <w:bCs/>
        </w:rPr>
        <w:t>Definicje</w:t>
      </w:r>
    </w:p>
    <w:p w14:paraId="14F506E5" w14:textId="77777777" w:rsidR="00D74918" w:rsidRDefault="00D74918" w:rsidP="00D74918">
      <w:pPr>
        <w:spacing w:after="0" w:line="240" w:lineRule="auto"/>
        <w:ind w:left="567"/>
        <w:jc w:val="center"/>
        <w:rPr>
          <w:rFonts w:ascii="Helvetica" w:eastAsia="Helvetica" w:hAnsi="Helvetica" w:cs="Helvetica"/>
          <w:b/>
          <w:bCs/>
        </w:rPr>
      </w:pPr>
    </w:p>
    <w:p w14:paraId="171640C2"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Poniższe sformułowania pisane wielką litera użyte w Umowie mają następujące znaczenie:</w:t>
      </w:r>
    </w:p>
    <w:p w14:paraId="4BBF037B"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b/>
          <w:bCs/>
        </w:rPr>
      </w:pPr>
      <w:r>
        <w:lastRenderedPageBreak/>
        <w:t>System – system monitorowania terenu służący do wczesnego wykrywania oraz alarmowania o zagrożeniu pożarowym w skład kt</w:t>
      </w:r>
      <w:r>
        <w:rPr>
          <w:lang w:val="es-ES_tradnl"/>
        </w:rPr>
        <w:t>ó</w:t>
      </w:r>
      <w:r>
        <w:t>rego wchodzą Sprzęt i Oprogramowanie</w:t>
      </w:r>
    </w:p>
    <w:p w14:paraId="79F55794" w14:textId="77777777" w:rsidR="00D74918"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Helvetica" w:hAnsi="Helvetica"/>
          <w:b/>
          <w:bCs/>
        </w:rPr>
      </w:pPr>
      <w:r>
        <w:rPr>
          <w:rFonts w:ascii="Helvetica" w:hAnsi="Helvetica"/>
        </w:rPr>
        <w:t>Sprzęt - detektory, kamery obrotowe, infrastruktura zasilająca, infrastruktura sieciowa lub inne urządzenia szczegółowo opisane w Specyfikacji Usługi stanowiącej Załącznik nr 1 do Umowy</w:t>
      </w:r>
    </w:p>
    <w:p w14:paraId="542DB70F" w14:textId="77777777" w:rsidR="00D74918"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Helvetica" w:hAnsi="Helvetica"/>
          <w:b/>
          <w:bCs/>
        </w:rPr>
      </w:pPr>
      <w:r>
        <w:rPr>
          <w:rFonts w:ascii="Helvetica" w:hAnsi="Helvetica"/>
        </w:rPr>
        <w:t>Oprogramowanie – aplikacje na komputer oraz aplikacja mobilna. Zasady licencji zostały opisane w Specyfikacji Usługi stanowiącej Załącznik nr 1 do Umowy</w:t>
      </w:r>
    </w:p>
    <w:p w14:paraId="78D4A2AC" w14:textId="77777777" w:rsidR="00D74918"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Helvetica" w:hAnsi="Helvetica"/>
          <w:b/>
          <w:bCs/>
        </w:rPr>
      </w:pPr>
      <w:r>
        <w:rPr>
          <w:rFonts w:ascii="Helvetica" w:hAnsi="Helvetica"/>
        </w:rPr>
        <w:t>Punkt Obserwacyjny – maszt telekomunikacyjny lub innego rodzaju wysoka infrastruktura, na kt</w:t>
      </w:r>
      <w:r>
        <w:rPr>
          <w:rFonts w:ascii="Helvetica" w:hAnsi="Helvetica"/>
          <w:lang w:val="es-ES_tradnl"/>
        </w:rPr>
        <w:t>ó</w:t>
      </w:r>
      <w:r>
        <w:rPr>
          <w:rFonts w:ascii="Helvetica" w:hAnsi="Helvetica"/>
        </w:rPr>
        <w:t>rej zainstalowany został Sprzęt i za pośrednictwem kt</w:t>
      </w:r>
      <w:r>
        <w:rPr>
          <w:rFonts w:ascii="Helvetica" w:hAnsi="Helvetica"/>
          <w:lang w:val="es-ES_tradnl"/>
        </w:rPr>
        <w:t>ó</w:t>
      </w:r>
      <w:r>
        <w:rPr>
          <w:rFonts w:ascii="Helvetica" w:hAnsi="Helvetica"/>
        </w:rPr>
        <w:t>rego prowadzony jest monitoring wizyjny obszaru leśnego</w:t>
      </w:r>
    </w:p>
    <w:p w14:paraId="107193BA" w14:textId="77777777" w:rsidR="00D74918"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Helvetica" w:hAnsi="Helvetica"/>
          <w:b/>
          <w:bCs/>
          <w:lang w:val="de-DE"/>
        </w:rPr>
      </w:pPr>
      <w:r>
        <w:rPr>
          <w:rFonts w:ascii="Helvetica" w:hAnsi="Helvetica"/>
          <w:lang w:val="de-DE"/>
        </w:rPr>
        <w:t>W</w:t>
      </w:r>
      <w:r>
        <w:rPr>
          <w:rFonts w:ascii="Helvetica" w:hAnsi="Helvetica"/>
        </w:rPr>
        <w:t>łasny Punkt Obserwacyjny – Punkt Obserwacyjny zlokalizowany na infrastrukturze własnej Zamawiającego</w:t>
      </w:r>
    </w:p>
    <w:p w14:paraId="703D0821" w14:textId="77777777" w:rsidR="00D74918"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Helvetica" w:hAnsi="Helvetica"/>
          <w:b/>
          <w:bCs/>
        </w:rPr>
      </w:pPr>
      <w:r>
        <w:rPr>
          <w:rFonts w:ascii="Helvetica" w:hAnsi="Helvetica"/>
        </w:rPr>
        <w:t>Lokalizacja – miejsce w kt</w:t>
      </w:r>
      <w:r>
        <w:rPr>
          <w:rFonts w:ascii="Helvetica" w:hAnsi="Helvetica"/>
          <w:lang w:val="es-ES_tradnl"/>
        </w:rPr>
        <w:t>ó</w:t>
      </w:r>
      <w:r>
        <w:rPr>
          <w:rFonts w:ascii="Helvetica" w:hAnsi="Helvetica"/>
        </w:rPr>
        <w:t xml:space="preserve">rym znajduje się Punkt Obserwacyjny. Lista Lokalizacji wraz ze współrzędnymi geograficznymi znajduje się w Specyfikacji Wdrożenia stanowiącej Załącznik nr 1 do Umowy </w:t>
      </w:r>
    </w:p>
    <w:p w14:paraId="706DD7B7" w14:textId="77777777" w:rsidR="00D74918"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Helvetica" w:hAnsi="Helvetica"/>
        </w:rPr>
      </w:pPr>
      <w:r>
        <w:rPr>
          <w:rFonts w:ascii="Helvetica" w:hAnsi="Helvetica"/>
        </w:rPr>
        <w:t>Sezon Pożarowy – okres od 1 marca do 31 października w każdym roku kalendarzowym, w czasie kt</w:t>
      </w:r>
      <w:r>
        <w:rPr>
          <w:rFonts w:ascii="Helvetica" w:hAnsi="Helvetica"/>
          <w:lang w:val="es-ES_tradnl"/>
        </w:rPr>
        <w:t>ó</w:t>
      </w:r>
      <w:r>
        <w:rPr>
          <w:rFonts w:ascii="Helvetica" w:hAnsi="Helvetica"/>
        </w:rPr>
        <w:t>rego jest Świadczona Usługa Monitoringu Obszar</w:t>
      </w:r>
      <w:r>
        <w:rPr>
          <w:rFonts w:ascii="Helvetica" w:hAnsi="Helvetica"/>
          <w:lang w:val="es-ES_tradnl"/>
        </w:rPr>
        <w:t>ó</w:t>
      </w:r>
      <w:r>
        <w:rPr>
          <w:rFonts w:ascii="Helvetica" w:hAnsi="Helvetica"/>
        </w:rPr>
        <w:t>w Leśnych</w:t>
      </w:r>
    </w:p>
    <w:p w14:paraId="40F97FE4" w14:textId="77777777" w:rsidR="00D74918"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Helvetica" w:hAnsi="Helvetica"/>
        </w:rPr>
      </w:pPr>
      <w:r>
        <w:rPr>
          <w:rFonts w:ascii="Helvetica" w:hAnsi="Helvetica"/>
        </w:rPr>
        <w:t>Specyfikacja Usługi – szczegółowy opis zakresu Usługi Monitoringu Obszar</w:t>
      </w:r>
      <w:r>
        <w:rPr>
          <w:rFonts w:ascii="Helvetica" w:hAnsi="Helvetica"/>
          <w:lang w:val="es-ES_tradnl"/>
        </w:rPr>
        <w:t>ó</w:t>
      </w:r>
      <w:r>
        <w:rPr>
          <w:rFonts w:ascii="Helvetica" w:hAnsi="Helvetica"/>
        </w:rPr>
        <w:t>w Leśnych zawarty w Załączniku nr 1 do Umowy</w:t>
      </w:r>
    </w:p>
    <w:p w14:paraId="3EAC23C5" w14:textId="77777777" w:rsidR="00D74918"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Helvetica" w:hAnsi="Helvetica"/>
        </w:rPr>
      </w:pPr>
      <w:r>
        <w:rPr>
          <w:rFonts w:ascii="Helvetica" w:hAnsi="Helvetica"/>
        </w:rPr>
        <w:t>Okres Trwania Umowy – okres, przez kt</w:t>
      </w:r>
      <w:r>
        <w:rPr>
          <w:rFonts w:ascii="Helvetica" w:hAnsi="Helvetica"/>
          <w:lang w:val="es-ES_tradnl"/>
        </w:rPr>
        <w:t>ó</w:t>
      </w:r>
      <w:r>
        <w:rPr>
          <w:rFonts w:ascii="Helvetica" w:hAnsi="Helvetica"/>
        </w:rPr>
        <w:t>ry obowiązuje niniejsza Umowa, wskazany w Specyfikacji Usług</w:t>
      </w:r>
    </w:p>
    <w:p w14:paraId="6CE52384" w14:textId="77777777" w:rsidR="00D74918"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Helvetica" w:hAnsi="Helvetica"/>
          <w:bdr w:val="none" w:sz="0" w:space="0" w:color="auto" w:frame="1"/>
        </w:rPr>
      </w:pPr>
      <w:r>
        <w:rPr>
          <w:rFonts w:ascii="Helvetica" w:hAnsi="Helvetica"/>
        </w:rPr>
        <w:t>CAD – zespół pracownik</w:t>
      </w:r>
      <w:r>
        <w:rPr>
          <w:rFonts w:ascii="Helvetica" w:hAnsi="Helvetica"/>
          <w:lang w:val="es-ES_tradnl"/>
        </w:rPr>
        <w:t>ó</w:t>
      </w:r>
      <w:r>
        <w:rPr>
          <w:rFonts w:ascii="Helvetica" w:hAnsi="Helvetica"/>
        </w:rPr>
        <w:t>w Wykonawcy, kt</w:t>
      </w:r>
      <w:r>
        <w:rPr>
          <w:rFonts w:ascii="Helvetica" w:hAnsi="Helvetica"/>
          <w:lang w:val="es-ES_tradnl"/>
        </w:rPr>
        <w:t>ó</w:t>
      </w:r>
      <w:r>
        <w:rPr>
          <w:rFonts w:ascii="Helvetica" w:hAnsi="Helvetica"/>
        </w:rPr>
        <w:t>rego zadaniem jest nadzorowanie pracy Punktu Obserwacyjnego, weryfikacji alert</w:t>
      </w:r>
      <w:r>
        <w:rPr>
          <w:rFonts w:ascii="Helvetica" w:hAnsi="Helvetica"/>
          <w:lang w:val="es-ES_tradnl"/>
        </w:rPr>
        <w:t>ó</w:t>
      </w:r>
      <w:r>
        <w:rPr>
          <w:rFonts w:ascii="Helvetica" w:hAnsi="Helvetica"/>
        </w:rPr>
        <w:t>w wysyłanych przez Punkt Obserwacyjny, oraz informowanie Wykonawcy o wykrytym zagrożeniu pożarowym</w:t>
      </w:r>
    </w:p>
    <w:p w14:paraId="2D906ED3" w14:textId="77777777" w:rsidR="00D74918"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Helvetica" w:hAnsi="Helvetica"/>
          <w:bdr w:val="none" w:sz="0" w:space="0" w:color="auto"/>
        </w:rPr>
      </w:pPr>
      <w:r>
        <w:rPr>
          <w:rFonts w:ascii="Helvetica" w:hAnsi="Helvetica"/>
        </w:rPr>
        <w:t>Usługa Monitoringu Obszar</w:t>
      </w:r>
      <w:r>
        <w:rPr>
          <w:rFonts w:ascii="Helvetica" w:hAnsi="Helvetica"/>
          <w:lang w:val="es-ES_tradnl"/>
        </w:rPr>
        <w:t>ó</w:t>
      </w:r>
      <w:r>
        <w:rPr>
          <w:rFonts w:ascii="Helvetica" w:hAnsi="Helvetica"/>
        </w:rPr>
        <w:t>w Leśnych – stanowiąca przedmiot Umowy, kompleksowa usługa świadczona przez Wykonawcę na rzecz Zamawiającego, polegająca na dostarczeniu oraz utrzymaniu Systemu w celu monitorowania zagrożenia pożarowego na obszarach leśnych, oraz świadczeniu innych usług. Zasady świadczenia usługi są opisane w treści Umowy, a jej szczegółowy zakres w Specyfikacji Usługi stanowiącej Załącznik nr 1 do Umowy.</w:t>
      </w:r>
    </w:p>
    <w:p w14:paraId="18F84F79" w14:textId="77777777" w:rsidR="00D74918" w:rsidRDefault="00D74918" w:rsidP="00D74918">
      <w:pPr>
        <w:spacing w:before="240" w:after="0" w:line="240" w:lineRule="auto"/>
        <w:ind w:left="567"/>
        <w:jc w:val="center"/>
        <w:rPr>
          <w:rFonts w:ascii="Helvetica" w:eastAsia="Helvetica" w:hAnsi="Helvetica" w:cs="Helvetica"/>
          <w:b/>
          <w:bCs/>
        </w:rPr>
      </w:pPr>
      <w:r>
        <w:rPr>
          <w:rFonts w:ascii="Helvetica" w:hAnsi="Helvetica"/>
          <w:b/>
          <w:bCs/>
        </w:rPr>
        <w:t>§ 2</w:t>
      </w:r>
    </w:p>
    <w:p w14:paraId="090D9EFD" w14:textId="77777777" w:rsidR="00D74918" w:rsidRDefault="00D74918" w:rsidP="00D74918">
      <w:pPr>
        <w:spacing w:after="0" w:line="240" w:lineRule="auto"/>
        <w:ind w:left="567"/>
        <w:jc w:val="center"/>
        <w:rPr>
          <w:rFonts w:ascii="Helvetica" w:hAnsi="Helvetica"/>
          <w:b/>
          <w:bCs/>
        </w:rPr>
      </w:pPr>
      <w:r>
        <w:rPr>
          <w:rFonts w:ascii="Helvetica" w:hAnsi="Helvetica"/>
          <w:b/>
          <w:bCs/>
        </w:rPr>
        <w:t>Przedmiot umowy</w:t>
      </w:r>
    </w:p>
    <w:p w14:paraId="6A991511" w14:textId="77777777" w:rsidR="00D74918" w:rsidRDefault="00D74918" w:rsidP="00D74918">
      <w:pPr>
        <w:spacing w:after="0" w:line="240" w:lineRule="auto"/>
        <w:ind w:left="567"/>
        <w:jc w:val="center"/>
        <w:rPr>
          <w:rFonts w:ascii="Helvetica" w:eastAsia="Helvetica" w:hAnsi="Helvetica" w:cs="Helvetica"/>
          <w:b/>
          <w:bCs/>
        </w:rPr>
      </w:pPr>
    </w:p>
    <w:p w14:paraId="0DCA201F" w14:textId="77777777" w:rsidR="00D74918" w:rsidRDefault="00D74918" w:rsidP="00FD6C55">
      <w:pPr>
        <w:pStyle w:val="ustep"/>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Przedmiotem niniejszej umowy jest ustalenie zasad oraz zakresu wdrożenia i świadczenia przez Wykonawcę Usługi Monitoringu Obszar</w:t>
      </w:r>
      <w:r>
        <w:rPr>
          <w:lang w:val="es-ES_tradnl"/>
        </w:rPr>
        <w:t>ó</w:t>
      </w:r>
      <w:r>
        <w:t>w Leśnych na rzecz Zamawiającego, oraz ustalenie zasad odpłatności za te usługę.</w:t>
      </w:r>
    </w:p>
    <w:p w14:paraId="1E3EEACE"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W zakres wdrożenia Usługi Monitoringu Obszar</w:t>
      </w:r>
      <w:r>
        <w:rPr>
          <w:lang w:val="es-ES_tradnl"/>
        </w:rPr>
        <w:t>ó</w:t>
      </w:r>
      <w:r>
        <w:t>w Leśnych wchodzą następujące czynności:</w:t>
      </w:r>
    </w:p>
    <w:p w14:paraId="6EC29462"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pPr>
      <w:r>
        <w:t>Dostawa, montaż i konfiguracja Sprzętu</w:t>
      </w:r>
    </w:p>
    <w:p w14:paraId="39C3729B"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pPr>
      <w:r>
        <w:t>Dostawa, instalacja i konfiguracja oprogramowania</w:t>
      </w:r>
    </w:p>
    <w:p w14:paraId="1A1079A8" w14:textId="44DBFBF8"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pPr>
      <w:r>
        <w:lastRenderedPageBreak/>
        <w:t>Udzielenie licencji do korzystania z Oprogramowania</w:t>
      </w:r>
    </w:p>
    <w:p w14:paraId="0517D13D"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pPr>
      <w:r>
        <w:t>Szkolenie z obsługi i zasad eksploatacji</w:t>
      </w:r>
    </w:p>
    <w:p w14:paraId="7DC2D544"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bdr w:val="none" w:sz="0" w:space="0" w:color="auto" w:frame="1"/>
        </w:rPr>
      </w:pPr>
      <w:r>
        <w:t>Usługi wsparcia Centrum Analiz Danych</w:t>
      </w:r>
    </w:p>
    <w:p w14:paraId="367C962D"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bdr w:val="none" w:sz="0" w:space="0" w:color="auto"/>
        </w:rPr>
      </w:pPr>
      <w:r>
        <w:t>Usługi utrzymania i serwisu sprzętu oraz oprogramowania</w:t>
      </w:r>
    </w:p>
    <w:p w14:paraId="0720F7CD"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Zasady świadczenia poszczeg</w:t>
      </w:r>
      <w:r>
        <w:rPr>
          <w:lang w:val="es-ES_tradnl"/>
        </w:rPr>
        <w:t>ó</w:t>
      </w:r>
      <w:r>
        <w:t>lnych usł</w:t>
      </w:r>
      <w:r>
        <w:rPr>
          <w:lang w:val="da-DK"/>
        </w:rPr>
        <w:t>ug s</w:t>
      </w:r>
      <w:r>
        <w:t>ą opisane w dalszej części Umowy.</w:t>
      </w:r>
    </w:p>
    <w:p w14:paraId="16CF30B1"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Szczegółowy zakres Usługi Monitoringu Obszar</w:t>
      </w:r>
      <w:r>
        <w:rPr>
          <w:lang w:val="es-ES_tradnl"/>
        </w:rPr>
        <w:t>ó</w:t>
      </w:r>
      <w:r>
        <w:t>w Leśnych objętej niniejszym wdrożeniem jest zawarty w załączniku do umowy: Załącznik nr 1 – Specyfikacja Usługi.</w:t>
      </w:r>
    </w:p>
    <w:p w14:paraId="258BB924" w14:textId="77777777" w:rsidR="00D74918" w:rsidRDefault="00D74918" w:rsidP="00D74918">
      <w:pPr>
        <w:spacing w:before="240" w:after="0" w:line="240" w:lineRule="auto"/>
        <w:ind w:left="567"/>
        <w:jc w:val="center"/>
        <w:rPr>
          <w:rFonts w:ascii="Helvetica" w:eastAsia="Helvetica" w:hAnsi="Helvetica" w:cs="Helvetica"/>
          <w:b/>
          <w:bCs/>
        </w:rPr>
      </w:pPr>
      <w:r>
        <w:rPr>
          <w:rFonts w:ascii="Helvetica" w:hAnsi="Helvetica"/>
          <w:b/>
          <w:bCs/>
        </w:rPr>
        <w:t>§3</w:t>
      </w:r>
    </w:p>
    <w:p w14:paraId="7C4A4E73" w14:textId="77777777" w:rsidR="00D74918" w:rsidRDefault="00D74918" w:rsidP="00D74918">
      <w:pPr>
        <w:spacing w:after="0" w:line="240" w:lineRule="auto"/>
        <w:ind w:left="567"/>
        <w:jc w:val="center"/>
        <w:rPr>
          <w:rFonts w:ascii="Helvetica" w:hAnsi="Helvetica"/>
          <w:b/>
          <w:bCs/>
        </w:rPr>
      </w:pPr>
      <w:r>
        <w:rPr>
          <w:rFonts w:ascii="Helvetica" w:hAnsi="Helvetica"/>
          <w:b/>
          <w:bCs/>
        </w:rPr>
        <w:t>Termin realizacji umowy</w:t>
      </w:r>
    </w:p>
    <w:p w14:paraId="49B090B5" w14:textId="77777777" w:rsidR="00D74918" w:rsidRDefault="00D74918" w:rsidP="00D74918">
      <w:pPr>
        <w:spacing w:after="0" w:line="240" w:lineRule="auto"/>
        <w:ind w:left="567"/>
        <w:jc w:val="center"/>
        <w:rPr>
          <w:rFonts w:ascii="Helvetica" w:eastAsia="Helvetica" w:hAnsi="Helvetica" w:cs="Helvetica"/>
          <w:b/>
          <w:bCs/>
        </w:rPr>
      </w:pPr>
    </w:p>
    <w:p w14:paraId="15AC3E35" w14:textId="4C9DBCC1" w:rsidR="00D74918" w:rsidRDefault="00D74918" w:rsidP="00FD6C55">
      <w:pPr>
        <w:pStyle w:val="ustep"/>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 xml:space="preserve">Strony wyznaczają termin rozpoczęcia prac objętych przedmiotem Umowy na dzień </w:t>
      </w:r>
      <w:r w:rsidR="00663C1D" w:rsidRPr="00663C1D">
        <w:rPr>
          <w:shd w:val="clear" w:color="auto" w:fill="FFFFFF"/>
        </w:rPr>
        <w:t>14</w:t>
      </w:r>
      <w:r w:rsidRPr="00663C1D">
        <w:rPr>
          <w:shd w:val="clear" w:color="auto" w:fill="FFFFFF"/>
        </w:rPr>
        <w:t>.03.2025 r.</w:t>
      </w:r>
      <w:r>
        <w:t xml:space="preserve"> z zastrzeżeniem, że rozpoczęcie dostawy i montażu w ramach każdej lokalizacji objętej zadaniem jest określona w załączniku do umowy: Załącznik nr 1 – Specyfikacja Usługi. .</w:t>
      </w:r>
    </w:p>
    <w:p w14:paraId="0BDB318D" w14:textId="088ABF0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 xml:space="preserve">Strony wyznaczają termin realizacji prac objętych przedmiotem Umowy do dnia </w:t>
      </w:r>
      <w:r w:rsidR="00663C1D">
        <w:rPr>
          <w:shd w:val="clear" w:color="auto" w:fill="FFFFFF"/>
        </w:rPr>
        <w:t>15</w:t>
      </w:r>
      <w:r>
        <w:rPr>
          <w:shd w:val="clear" w:color="auto" w:fill="FFFFFF"/>
        </w:rPr>
        <w:t xml:space="preserve">.10.2025 r. </w:t>
      </w:r>
      <w:r>
        <w:t>z zastrzeżeniem, że realizacja dostawy i montażu w ramach każdej lokalizacji objętej zadaniem jest określona w załączniku do umowy: Załącznik nr 1 – Specyfikacja Usługi.</w:t>
      </w:r>
    </w:p>
    <w:p w14:paraId="7308ADD6"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Realizacja prac objętych przedmiotem Umowy w każdej z lokalizacji zostanie przez Strony potwierdzona poprzez sporządzenie i podpisanie protokołu odbioru prac w lokalizacji. Wykonanie całości przedmiotu Umowy zostanie przez Strony potwierdzone poprzez sporządzenie i podpisanie protokołu odbioru całości przedmiotu umowy.</w:t>
      </w:r>
    </w:p>
    <w:p w14:paraId="2F01CCC0"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Termin rozpoczęcia prac lub zakończenia wykonania przedmiotu Umowy, o kt</w:t>
      </w:r>
      <w:r>
        <w:rPr>
          <w:lang w:val="es-ES_tradnl"/>
        </w:rPr>
        <w:t>ó</w:t>
      </w:r>
      <w:r>
        <w:t>rych mowa w ust. 1 i 2  powyżej, mogą ulec przedłużeniu w przypadku zaistnienia niezależnych od Wykonawcy okoliczności uniemożliwiających rozpoczęcie lub realizację wykonania przedmiotu Umowy, a w szczeg</w:t>
      </w:r>
      <w:r>
        <w:rPr>
          <w:lang w:val="es-ES_tradnl"/>
        </w:rPr>
        <w:t>ó</w:t>
      </w:r>
      <w:r>
        <w:t>lności: decyzji władz lub sąd</w:t>
      </w:r>
      <w:r>
        <w:rPr>
          <w:lang w:val="es-ES_tradnl"/>
        </w:rPr>
        <w:t>ó</w:t>
      </w:r>
      <w:r>
        <w:t>w zakazujących prowadzenia inwestycji lub nakazujących jej wstrzymanie; katastrofy, pożaru, zalania, klęski żywiołowej; warunk</w:t>
      </w:r>
      <w:r>
        <w:rPr>
          <w:lang w:val="es-ES_tradnl"/>
        </w:rPr>
        <w:t>ó</w:t>
      </w:r>
      <w:r>
        <w:t>w atmosferycznych uniemożliwiających lub znacznie utrudniających prowadzenie inwestycji; strajk</w:t>
      </w:r>
      <w:r>
        <w:rPr>
          <w:lang w:val="es-ES_tradnl"/>
        </w:rPr>
        <w:t>ó</w:t>
      </w:r>
      <w:r>
        <w:t>w, niepokoi lub zaburzeń publicznych oraz z innych nadzwyczajnych przyczyn zewnętrznych o charakterze obiektywnym, na kt</w:t>
      </w:r>
      <w:r>
        <w:rPr>
          <w:lang w:val="es-ES_tradnl"/>
        </w:rPr>
        <w:t>ó</w:t>
      </w:r>
      <w:r>
        <w:t>re strony nie mają wpływu.</w:t>
      </w:r>
    </w:p>
    <w:p w14:paraId="7318ABB4" w14:textId="77777777" w:rsidR="00D74918" w:rsidRDefault="00D74918" w:rsidP="00D74918">
      <w:pPr>
        <w:spacing w:before="240" w:after="0" w:line="240" w:lineRule="auto"/>
        <w:ind w:left="567"/>
        <w:jc w:val="center"/>
        <w:rPr>
          <w:rFonts w:ascii="Helvetica" w:eastAsia="Helvetica" w:hAnsi="Helvetica" w:cs="Helvetica"/>
          <w:b/>
          <w:bCs/>
        </w:rPr>
      </w:pPr>
      <w:r>
        <w:rPr>
          <w:rFonts w:ascii="Helvetica" w:hAnsi="Helvetica"/>
          <w:b/>
          <w:bCs/>
        </w:rPr>
        <w:t>§4</w:t>
      </w:r>
    </w:p>
    <w:p w14:paraId="147FFCF3" w14:textId="77777777" w:rsidR="00D74918" w:rsidRDefault="00D74918" w:rsidP="00D74918">
      <w:pPr>
        <w:spacing w:after="0" w:line="240" w:lineRule="auto"/>
        <w:ind w:left="567"/>
        <w:jc w:val="center"/>
        <w:rPr>
          <w:rFonts w:ascii="Helvetica" w:hAnsi="Helvetica"/>
          <w:b/>
          <w:bCs/>
        </w:rPr>
      </w:pPr>
      <w:r>
        <w:rPr>
          <w:rFonts w:ascii="Helvetica" w:hAnsi="Helvetica"/>
          <w:b/>
          <w:bCs/>
        </w:rPr>
        <w:t>Dostawa i montaż Sprzętu</w:t>
      </w:r>
    </w:p>
    <w:p w14:paraId="0D17A0C4" w14:textId="77777777" w:rsidR="00D74918" w:rsidRDefault="00D74918" w:rsidP="00D74918">
      <w:pPr>
        <w:spacing w:after="0" w:line="240" w:lineRule="auto"/>
        <w:ind w:left="567"/>
        <w:jc w:val="center"/>
        <w:rPr>
          <w:rFonts w:ascii="Helvetica" w:eastAsia="Helvetica" w:hAnsi="Helvetica" w:cs="Helvetica"/>
          <w:b/>
          <w:bCs/>
        </w:rPr>
      </w:pPr>
    </w:p>
    <w:p w14:paraId="5E7F324D" w14:textId="77777777" w:rsidR="00D74918" w:rsidRDefault="00D74918" w:rsidP="00FD6C55">
      <w:pPr>
        <w:pStyle w:val="ustep"/>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b/>
          <w:bCs/>
        </w:rPr>
      </w:pPr>
      <w:r>
        <w:t>Wykonawca zobowiązuje się do:</w:t>
      </w:r>
    </w:p>
    <w:p w14:paraId="50B9AF87" w14:textId="77777777" w:rsidR="00D74918" w:rsidRDefault="00D74918" w:rsidP="00D74918">
      <w:pPr>
        <w:pStyle w:val="Default"/>
        <w:spacing w:after="214"/>
        <w:ind w:left="567"/>
        <w:rPr>
          <w:sz w:val="22"/>
          <w:szCs w:val="22"/>
        </w:rPr>
      </w:pPr>
      <w:r>
        <w:rPr>
          <w:sz w:val="22"/>
          <w:szCs w:val="22"/>
        </w:rPr>
        <w:t xml:space="preserve">a) zamontowania Sprzętu na Punktach Obserwacyjnych </w:t>
      </w:r>
    </w:p>
    <w:p w14:paraId="7E8FBC09" w14:textId="51AB748D" w:rsidR="00D74918" w:rsidRDefault="00D74918" w:rsidP="00D74918">
      <w:pPr>
        <w:pStyle w:val="Default"/>
        <w:spacing w:after="214"/>
        <w:ind w:left="567"/>
        <w:rPr>
          <w:sz w:val="22"/>
          <w:szCs w:val="22"/>
        </w:rPr>
      </w:pPr>
      <w:r>
        <w:rPr>
          <w:sz w:val="22"/>
          <w:szCs w:val="22"/>
        </w:rPr>
        <w:t xml:space="preserve">b) dostarczenia </w:t>
      </w:r>
      <w:r w:rsidR="006B696A">
        <w:rPr>
          <w:sz w:val="22"/>
          <w:szCs w:val="22"/>
        </w:rPr>
        <w:t>instalacji źródła zasilania na wieży</w:t>
      </w:r>
    </w:p>
    <w:p w14:paraId="6B2D97FC" w14:textId="7BC254A3" w:rsidR="00D74918" w:rsidRDefault="00D74918" w:rsidP="00D74918">
      <w:pPr>
        <w:pStyle w:val="Default"/>
        <w:spacing w:after="214"/>
        <w:ind w:left="567"/>
        <w:rPr>
          <w:sz w:val="22"/>
          <w:szCs w:val="22"/>
        </w:rPr>
      </w:pPr>
      <w:r>
        <w:rPr>
          <w:sz w:val="22"/>
          <w:szCs w:val="22"/>
        </w:rPr>
        <w:t xml:space="preserve">c) podłączenia Sprzętu </w:t>
      </w:r>
      <w:r w:rsidR="006B696A">
        <w:rPr>
          <w:sz w:val="22"/>
          <w:szCs w:val="22"/>
        </w:rPr>
        <w:t xml:space="preserve">do instalacji źródła zasilania </w:t>
      </w:r>
      <w:r>
        <w:rPr>
          <w:sz w:val="22"/>
          <w:szCs w:val="22"/>
        </w:rPr>
        <w:t xml:space="preserve"> </w:t>
      </w:r>
    </w:p>
    <w:p w14:paraId="4F2C7BFB" w14:textId="77777777" w:rsidR="00D74918" w:rsidRDefault="00D74918" w:rsidP="00D74918">
      <w:pPr>
        <w:pStyle w:val="Default"/>
        <w:spacing w:after="214"/>
        <w:ind w:left="567"/>
        <w:rPr>
          <w:sz w:val="22"/>
          <w:szCs w:val="22"/>
        </w:rPr>
      </w:pPr>
      <w:r>
        <w:rPr>
          <w:sz w:val="22"/>
          <w:szCs w:val="22"/>
        </w:rPr>
        <w:t xml:space="preserve">d) podłączenia infrastruktury sieciowej </w:t>
      </w:r>
    </w:p>
    <w:p w14:paraId="789D3980" w14:textId="77777777" w:rsidR="00D74918" w:rsidRDefault="00D74918" w:rsidP="00D74918">
      <w:pPr>
        <w:pStyle w:val="Default"/>
        <w:spacing w:after="214"/>
        <w:ind w:left="567"/>
        <w:rPr>
          <w:sz w:val="22"/>
          <w:szCs w:val="22"/>
        </w:rPr>
      </w:pPr>
      <w:r>
        <w:rPr>
          <w:sz w:val="22"/>
          <w:szCs w:val="22"/>
        </w:rPr>
        <w:t xml:space="preserve">e) uruchomienia Sprzętu </w:t>
      </w:r>
    </w:p>
    <w:p w14:paraId="42B3E43A" w14:textId="77777777" w:rsidR="00D74918" w:rsidRDefault="00D74918" w:rsidP="00D74918">
      <w:pPr>
        <w:pStyle w:val="Default"/>
        <w:spacing w:after="214"/>
        <w:ind w:left="567"/>
        <w:rPr>
          <w:sz w:val="22"/>
          <w:szCs w:val="22"/>
        </w:rPr>
      </w:pPr>
      <w:r>
        <w:rPr>
          <w:sz w:val="22"/>
          <w:szCs w:val="22"/>
        </w:rPr>
        <w:t xml:space="preserve">f) konfiguracji Sprzętu zgodnie z wytycznymi Zamawiającego </w:t>
      </w:r>
    </w:p>
    <w:p w14:paraId="0A476150" w14:textId="77777777" w:rsidR="00D74918" w:rsidRDefault="00D74918" w:rsidP="00D74918">
      <w:pPr>
        <w:pStyle w:val="Default"/>
        <w:spacing w:after="214"/>
        <w:ind w:left="567"/>
        <w:rPr>
          <w:sz w:val="22"/>
          <w:szCs w:val="22"/>
        </w:rPr>
      </w:pPr>
      <w:r>
        <w:rPr>
          <w:sz w:val="22"/>
          <w:szCs w:val="22"/>
        </w:rPr>
        <w:t xml:space="preserve">g) wykonania testu Sprzętu </w:t>
      </w:r>
    </w:p>
    <w:p w14:paraId="6F6CDE2D" w14:textId="77777777" w:rsidR="00D74918" w:rsidRDefault="00D74918" w:rsidP="00D74918">
      <w:pPr>
        <w:pStyle w:val="Default"/>
        <w:ind w:left="567"/>
        <w:rPr>
          <w:sz w:val="22"/>
          <w:szCs w:val="22"/>
        </w:rPr>
      </w:pPr>
      <w:r>
        <w:rPr>
          <w:sz w:val="22"/>
          <w:szCs w:val="22"/>
        </w:rPr>
        <w:lastRenderedPageBreak/>
        <w:t xml:space="preserve">h) pozostałych prac objętych przedmiotem zamówienia </w:t>
      </w:r>
    </w:p>
    <w:p w14:paraId="3E945351" w14:textId="77777777" w:rsidR="00D74918" w:rsidRDefault="00D74918" w:rsidP="00D74918">
      <w:pPr>
        <w:pStyle w:val="ustep"/>
        <w:ind w:left="360"/>
        <w:rPr>
          <w:b/>
          <w:bCs/>
        </w:rPr>
      </w:pPr>
    </w:p>
    <w:p w14:paraId="5B4D24B7" w14:textId="77777777" w:rsidR="00D74918" w:rsidRDefault="00D74918" w:rsidP="00FD6C55">
      <w:pPr>
        <w:pStyle w:val="Default"/>
        <w:numPr>
          <w:ilvl w:val="0"/>
          <w:numId w:val="7"/>
        </w:numPr>
        <w:tabs>
          <w:tab w:val="left" w:pos="709"/>
        </w:tabs>
        <w:spacing w:after="120" w:line="276" w:lineRule="auto"/>
        <w:ind w:left="357" w:hanging="357"/>
        <w:rPr>
          <w:sz w:val="22"/>
          <w:szCs w:val="22"/>
        </w:rPr>
      </w:pPr>
      <w:r>
        <w:rPr>
          <w:sz w:val="22"/>
          <w:szCs w:val="22"/>
        </w:rPr>
        <w:t xml:space="preserve">Wykonawca zobowiązuje się do montażu Sprzętu na wieżach przeciwpożarowych Nadleśnictwa Leśny Dwór w Starnicach i Łysomicach - Własny Punkt Obserwacyjny. </w:t>
      </w:r>
    </w:p>
    <w:p w14:paraId="3986559A"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b/>
          <w:bCs/>
        </w:rPr>
      </w:pPr>
      <w:r>
        <w:t>Wykonawca zobowiązuje się dostarczyć Sprzęt do Lokalizacji najpóźniej w dniu rozpoczęcia prac w danej Lokalizacji określonym w Specyfikacji Usługi.</w:t>
      </w:r>
    </w:p>
    <w:p w14:paraId="718EB59B"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Wykonawca zobowiązuje się do wykonania czynności określonych w ustępie 1 lit. a – h. w terminie planowanego zakończenia prac w danej Lokalizacji wskazanym w Specyfikacji Wdrożenia. Czynności o kt</w:t>
      </w:r>
      <w:r>
        <w:rPr>
          <w:lang w:val="es-ES_tradnl"/>
        </w:rPr>
        <w:t>ó</w:t>
      </w:r>
      <w:r>
        <w:t>rych mowa w zadaniu poprzedzającym Wykonawca przeprowadza na sw</w:t>
      </w:r>
      <w:r>
        <w:rPr>
          <w:lang w:val="es-ES_tradnl"/>
        </w:rPr>
        <w:t>ó</w:t>
      </w:r>
      <w:r>
        <w:t>j koszt.</w:t>
      </w:r>
    </w:p>
    <w:p w14:paraId="0AD9F226"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b/>
          <w:bCs/>
        </w:rPr>
      </w:pPr>
      <w:r>
        <w:t xml:space="preserve">Wraz ze Sprzętem Wykonawca przekaże Zamawiającemu </w:t>
      </w:r>
      <w:r>
        <w:rPr>
          <w:shd w:val="clear" w:color="auto" w:fill="FFFFFF"/>
        </w:rPr>
        <w:t>dokumentacje</w:t>
      </w:r>
      <w:r>
        <w:t xml:space="preserve"> i informacje niezbędne do obsługi, eksploatacji oraz podstawowej konserwacji Sprzętu.</w:t>
      </w:r>
    </w:p>
    <w:p w14:paraId="662B5293"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b/>
          <w:bCs/>
        </w:rPr>
      </w:pPr>
      <w:r>
        <w:t>Przez cały Okres Trwania Umowy Wykonawca zachowuje wyłączne prawo własności do Sprzętu a Zamawiający nabywa prawo do korzystania ze Sprzętu w czasie Sezon</w:t>
      </w:r>
      <w:r>
        <w:rPr>
          <w:lang w:val="es-ES_tradnl"/>
        </w:rPr>
        <w:t>ó</w:t>
      </w:r>
      <w:r>
        <w:t xml:space="preserve">w Pożarowych w celu korzystania z Systemu zgodnie z jego przeznaczeniem. </w:t>
      </w:r>
    </w:p>
    <w:p w14:paraId="270BC924"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b/>
          <w:bCs/>
        </w:rPr>
      </w:pPr>
      <w:r>
        <w:t>Do odpowiedzialności Zamawiającego za stan i szkody w Sprzęcie stosuje się przepisy o najmie. Zamawiający ponosi odpowiedzialność, za osoby kt</w:t>
      </w:r>
      <w:r>
        <w:rPr>
          <w:lang w:val="es-ES_tradnl"/>
        </w:rPr>
        <w:t>ó</w:t>
      </w:r>
      <w:r>
        <w:t xml:space="preserve">re działają w jego imieniu lub na jego polecenie. </w:t>
      </w:r>
    </w:p>
    <w:p w14:paraId="0A302799"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b/>
          <w:bCs/>
        </w:rPr>
      </w:pPr>
      <w:r>
        <w:t>Zamawiający zobowiązuje się do:</w:t>
      </w:r>
    </w:p>
    <w:p w14:paraId="746BD0ED"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b/>
          <w:bCs/>
        </w:rPr>
      </w:pPr>
      <w:r>
        <w:t>dbania o powierzony mu Sprzęt i jego podstawowej konserwacji zgodnie z wytycznymi przekazanymi przez Wykonawcę oraz zasadami wynikającymi z przekazanej przez Wykonawcę dokumentacji</w:t>
      </w:r>
    </w:p>
    <w:p w14:paraId="673B04B6"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b/>
          <w:bCs/>
        </w:rPr>
      </w:pPr>
      <w:r>
        <w:t>używania go zgodnie z zasadami eksploatacji wynikającymi z dokument</w:t>
      </w:r>
      <w:r>
        <w:rPr>
          <w:lang w:val="es-ES_tradnl"/>
        </w:rPr>
        <w:t>ó</w:t>
      </w:r>
      <w:r>
        <w:t>w oraz wytycznych przekazanych mu przez Wykonawcę</w:t>
      </w:r>
    </w:p>
    <w:p w14:paraId="5E30BA9E"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b/>
          <w:bCs/>
        </w:rPr>
      </w:pPr>
      <w:r>
        <w:t>zgłaszania do Wykonawcy wszelkich wykrytych usterek i wadliwości Sprzętu</w:t>
      </w:r>
    </w:p>
    <w:p w14:paraId="0E742CF2"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b/>
          <w:bCs/>
        </w:rPr>
      </w:pPr>
      <w:r>
        <w:t>zgłaszania do Wykonawcy wszelkich szk</w:t>
      </w:r>
      <w:r>
        <w:rPr>
          <w:lang w:val="es-ES_tradnl"/>
        </w:rPr>
        <w:t>ó</w:t>
      </w:r>
      <w:r>
        <w:t>d powstałych w Sprzęcie</w:t>
      </w:r>
    </w:p>
    <w:p w14:paraId="19ED08D2"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b/>
          <w:bCs/>
        </w:rPr>
      </w:pPr>
      <w:r>
        <w:t>nie wykonywania samodzielnie prac konserwacyjnych, innych niż podstawowe czynności konserwacyjne, a także nie podejmowania samodzielnie lub przy pomocy os</w:t>
      </w:r>
      <w:r>
        <w:rPr>
          <w:lang w:val="es-ES_tradnl"/>
        </w:rPr>
        <w:t>ó</w:t>
      </w:r>
      <w:r>
        <w:t>b trzecich lecz z pominięciem Wykonawcy żadnych napraw lub czynności serwisowych dotyczących Sprzętu</w:t>
      </w:r>
    </w:p>
    <w:p w14:paraId="35783004"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b/>
          <w:bCs/>
        </w:rPr>
      </w:pPr>
      <w:r>
        <w:t>nie wprowadzania zmian, ulepszeń, modyfikacji oraz powstrzymania się od innych ingerencji w Sprzęt</w:t>
      </w:r>
    </w:p>
    <w:p w14:paraId="5ED6C71E"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b/>
          <w:bCs/>
        </w:rPr>
      </w:pPr>
      <w:r>
        <w:t>umożliwienia przeprowadzenia demontażu Sprzętu oraz jego wydania w sytuacjach określonych w Umowie.</w:t>
      </w:r>
    </w:p>
    <w:p w14:paraId="70A1B68B"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b/>
          <w:bCs/>
        </w:rPr>
      </w:pPr>
      <w:r>
        <w:t>W każdym wypadku po zakończeniu Okresu Trwania Umowy, lub  w sytuacji gdy Strony się tak um</w:t>
      </w:r>
      <w:r>
        <w:rPr>
          <w:lang w:val="es-ES_tradnl"/>
        </w:rPr>
        <w:t>ó</w:t>
      </w:r>
      <w:r>
        <w:t xml:space="preserve">wiły, po zakończeniu Sezonu Pożarowego Wykonawca zdemontuje Sprzęt w Lokalizacjach. </w:t>
      </w:r>
    </w:p>
    <w:p w14:paraId="06E4DAE0"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W sytuacji gdy Strony um</w:t>
      </w:r>
      <w:r>
        <w:rPr>
          <w:lang w:val="es-ES_tradnl"/>
        </w:rPr>
        <w:t>ó</w:t>
      </w:r>
      <w:r>
        <w:t xml:space="preserve">wiły się tak, że po zakończeniu Sezonu Pożarowego w Okresie Trwania Umowy Wykonawca zdemontuje Sprzęt w Lokalizacjach, Wykonawca zobowiązuje się do jego ponownego zamontowania na każdy kolejny Sezon Pożarowy przypadający w Okresie Trwania Umowy. </w:t>
      </w:r>
    </w:p>
    <w:p w14:paraId="14AD77E7"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W sytuacji gdy Strony um</w:t>
      </w:r>
      <w:r>
        <w:rPr>
          <w:lang w:val="es-ES_tradnl"/>
        </w:rPr>
        <w:t>ó</w:t>
      </w:r>
      <w:r>
        <w:t xml:space="preserve">wiły się tak, że po zakończeniu Sezonu Pożarowego w Okresie Trwania Umowy Sprzęt w Lokalizacjach nie zostanie zdemontowany na czas do </w:t>
      </w:r>
      <w:r>
        <w:lastRenderedPageBreak/>
        <w:t>rozpoczęcia kolejnego Sezonu Pożarowego, Zamawiającemu nie przysługuje od Wykonawcy z tytułu pozostawania Sprzętu na Własnym Punkcie Obserwacyjnym żadne wynagrodzenie lub zwrot koszt</w:t>
      </w:r>
      <w:r>
        <w:rPr>
          <w:lang w:val="es-ES_tradnl"/>
        </w:rPr>
        <w:t>ó</w:t>
      </w:r>
      <w:r>
        <w:t>w. W takiej sytuacji Wykonawca zabezpieczy na czas pomiędzy kolejnymi Sezonami Pożarowymi Sprzęt przed jego uszkodzeniem.</w:t>
      </w:r>
    </w:p>
    <w:p w14:paraId="5DDD990E"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b/>
          <w:bCs/>
        </w:rPr>
      </w:pPr>
      <w:r>
        <w:t>Koszty dostawy i montażu Sprzętu, a także demontażu Sprzętu po zakończeniu Sezonu Pożarowego lub po rozwiązaniu Umowy  ponosi Wykonawca. Zdanie poprzedzające stosuje się bez uszczerbku dla odmienności wynikających z § 12 Umowy – „Wypowiedzenie umowy i rozliczenia”.</w:t>
      </w:r>
    </w:p>
    <w:p w14:paraId="19459A83" w14:textId="77777777" w:rsidR="00D74918" w:rsidRDefault="00D74918" w:rsidP="00D74918">
      <w:pPr>
        <w:spacing w:before="240" w:after="0" w:line="240" w:lineRule="auto"/>
        <w:jc w:val="center"/>
        <w:rPr>
          <w:rFonts w:ascii="Helvetica" w:eastAsia="Helvetica" w:hAnsi="Helvetica" w:cs="Helvetica"/>
          <w:b/>
          <w:bCs/>
        </w:rPr>
      </w:pPr>
      <w:r>
        <w:rPr>
          <w:rFonts w:ascii="Helvetica" w:hAnsi="Helvetica"/>
          <w:b/>
          <w:bCs/>
        </w:rPr>
        <w:t>§5</w:t>
      </w:r>
    </w:p>
    <w:p w14:paraId="1E4540B3" w14:textId="77777777" w:rsidR="00D74918" w:rsidRDefault="00D74918" w:rsidP="00D74918">
      <w:pPr>
        <w:spacing w:after="0" w:line="240" w:lineRule="auto"/>
        <w:jc w:val="center"/>
        <w:rPr>
          <w:rFonts w:ascii="Helvetica" w:hAnsi="Helvetica"/>
          <w:b/>
          <w:bCs/>
        </w:rPr>
      </w:pPr>
      <w:r>
        <w:rPr>
          <w:rFonts w:ascii="Helvetica" w:hAnsi="Helvetica"/>
          <w:b/>
          <w:bCs/>
        </w:rPr>
        <w:t>Oprogramowanie</w:t>
      </w:r>
    </w:p>
    <w:p w14:paraId="61CFD3D7" w14:textId="77777777" w:rsidR="00D74918" w:rsidRDefault="00D74918" w:rsidP="00D74918">
      <w:pPr>
        <w:spacing w:after="0" w:line="240" w:lineRule="auto"/>
        <w:jc w:val="center"/>
        <w:rPr>
          <w:rFonts w:ascii="Helvetica" w:eastAsia="Helvetica" w:hAnsi="Helvetica" w:cs="Helvetica"/>
          <w:b/>
          <w:bCs/>
        </w:rPr>
      </w:pPr>
    </w:p>
    <w:p w14:paraId="7CFEBD83" w14:textId="77777777" w:rsidR="00D74918" w:rsidRDefault="00D74918" w:rsidP="00FD6C55">
      <w:pPr>
        <w:pStyle w:val="uste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b/>
          <w:bCs/>
        </w:rPr>
      </w:pPr>
      <w:r>
        <w:t>Wykonawca zapewni Zamawiającemu dostęp do następującego Oprogramowania służącego do obsługi Sprzętu:</w:t>
      </w:r>
    </w:p>
    <w:p w14:paraId="53B945B2"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pPr>
      <w:r>
        <w:t>…</w:t>
      </w:r>
    </w:p>
    <w:p w14:paraId="05B3A84A"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Zasady korzystania przez Zamawiającego z Oprogramowania zostaną przedstawione Zamawiającemu przed rozpoczeciem sezony pożarowego.</w:t>
      </w:r>
    </w:p>
    <w:p w14:paraId="584BE491"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Wykonawca udziela Zamawiającego niewyłącznej licencji na korzystanie z Oprogramowania przez czas trwania Sezonu/</w:t>
      </w:r>
      <w:r>
        <w:rPr>
          <w:rStyle w:val="Brak"/>
          <w:lang w:val="es-ES_tradnl"/>
        </w:rPr>
        <w:t>ó</w:t>
      </w:r>
      <w:r>
        <w:rPr>
          <w:rStyle w:val="Brak"/>
        </w:rPr>
        <w:t>w Pożarowych w Okresie Trwania Umowy („Licencja”).</w:t>
      </w:r>
    </w:p>
    <w:p w14:paraId="728C65AA"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Ilość Licencji do korzystania z Oprogramowania została określona w Specyfikacji Usługi.</w:t>
      </w:r>
    </w:p>
    <w:p w14:paraId="0F25268B"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Licencja, o kt</w:t>
      </w:r>
      <w:r>
        <w:rPr>
          <w:rStyle w:val="Brak"/>
          <w:lang w:val="es-ES_tradnl"/>
        </w:rPr>
        <w:t>ó</w:t>
      </w:r>
      <w:r>
        <w:rPr>
          <w:rStyle w:val="Brak"/>
        </w:rPr>
        <w:t>rej mowa w ustępie 4 jest udzielana odpłatnie. Opłata licencyjna jest wliczona w cenę usługi zaoferowaną przez Wykonawcę.</w:t>
      </w:r>
    </w:p>
    <w:p w14:paraId="1F4458AC" w14:textId="77777777" w:rsidR="00D74918" w:rsidRDefault="00D74918" w:rsidP="00D74918">
      <w:pPr>
        <w:spacing w:before="240" w:after="0" w:line="240" w:lineRule="auto"/>
        <w:jc w:val="center"/>
        <w:rPr>
          <w:rStyle w:val="Brak"/>
          <w:rFonts w:ascii="Helvetica" w:eastAsia="Helvetica" w:hAnsi="Helvetica" w:cs="Helvetica"/>
          <w:b/>
          <w:bCs/>
        </w:rPr>
      </w:pPr>
      <w:r>
        <w:rPr>
          <w:rStyle w:val="Brak"/>
          <w:rFonts w:ascii="Helvetica" w:hAnsi="Helvetica"/>
          <w:b/>
          <w:bCs/>
        </w:rPr>
        <w:t xml:space="preserve">§6 </w:t>
      </w:r>
    </w:p>
    <w:p w14:paraId="1C0A7E7A" w14:textId="77777777" w:rsidR="00D74918" w:rsidRDefault="00D74918" w:rsidP="00D74918">
      <w:pPr>
        <w:spacing w:after="0" w:line="240" w:lineRule="auto"/>
        <w:jc w:val="center"/>
        <w:rPr>
          <w:rStyle w:val="Brak"/>
          <w:rFonts w:ascii="Helvetica" w:hAnsi="Helvetica"/>
          <w:b/>
          <w:bCs/>
        </w:rPr>
      </w:pPr>
      <w:r>
        <w:rPr>
          <w:rStyle w:val="Brak"/>
          <w:rFonts w:ascii="Helvetica" w:hAnsi="Helvetica"/>
          <w:b/>
          <w:bCs/>
        </w:rPr>
        <w:t>Szkolenia</w:t>
      </w:r>
    </w:p>
    <w:p w14:paraId="59A2C671" w14:textId="77777777" w:rsidR="00D74918" w:rsidRDefault="00D74918" w:rsidP="00D74918">
      <w:pPr>
        <w:spacing w:after="0" w:line="240" w:lineRule="auto"/>
        <w:jc w:val="center"/>
        <w:rPr>
          <w:rStyle w:val="Brak"/>
          <w:rFonts w:ascii="Helvetica" w:eastAsia="Helvetica" w:hAnsi="Helvetica" w:cs="Helvetica"/>
          <w:b/>
          <w:bCs/>
        </w:rPr>
      </w:pPr>
    </w:p>
    <w:p w14:paraId="54A3B8C3" w14:textId="77777777" w:rsidR="00D74918" w:rsidRDefault="00D74918" w:rsidP="00FD6C55">
      <w:pPr>
        <w:pStyle w:val="ustep"/>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Wykonawca na polecenie Zamawiającego, w ramach wynagrodzenia określonego w Umowie, przeprowadzi Szkolenia dla pracownik</w:t>
      </w:r>
      <w:r>
        <w:rPr>
          <w:rStyle w:val="Brak"/>
          <w:lang w:val="es-ES_tradnl"/>
        </w:rPr>
        <w:t>ó</w:t>
      </w:r>
      <w:r>
        <w:rPr>
          <w:rStyle w:val="Brak"/>
        </w:rPr>
        <w:t>w i współpracownik</w:t>
      </w:r>
      <w:r>
        <w:rPr>
          <w:rStyle w:val="Brak"/>
          <w:lang w:val="es-ES_tradnl"/>
        </w:rPr>
        <w:t>ó</w:t>
      </w:r>
      <w:r>
        <w:rPr>
          <w:rStyle w:val="Brak"/>
        </w:rPr>
        <w:t>w Zamawiającego w terminach ustalonych z Zamawiającym w siedzibie Nadleśnictwa lub w formie online.</w:t>
      </w:r>
    </w:p>
    <w:p w14:paraId="27F3F745"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Szkolenie będzie dotyczyć w szczeg</w:t>
      </w:r>
      <w:r>
        <w:rPr>
          <w:rStyle w:val="Brak"/>
          <w:lang w:val="es-ES_tradnl"/>
        </w:rPr>
        <w:t>ó</w:t>
      </w:r>
      <w:r>
        <w:rPr>
          <w:rStyle w:val="Brak"/>
        </w:rPr>
        <w:t>lności:</w:t>
      </w:r>
    </w:p>
    <w:p w14:paraId="5561D128"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pPr>
      <w:r>
        <w:rPr>
          <w:rStyle w:val="Brak"/>
        </w:rPr>
        <w:t>Obsługi i podstawowej konserwacji Sprzętu</w:t>
      </w:r>
    </w:p>
    <w:p w14:paraId="24A1C320" w14:textId="77777777" w:rsidR="00D74918"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pPr>
      <w:r>
        <w:rPr>
          <w:rStyle w:val="Brak"/>
        </w:rPr>
        <w:t>Obsługi Oprogramowania.</w:t>
      </w:r>
    </w:p>
    <w:p w14:paraId="6CC76310"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Szczegółowe informacje dotyczące szkolenia: agendy, wymiaru oraz kwestii organizacyjnych Wykonawca przekaże Zamawiającemu z wyprzedzeniem.</w:t>
      </w:r>
    </w:p>
    <w:p w14:paraId="38303EBF"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Uczestnicy szkoleń otrzymają materiały zawierające opis i wyjaśnienia całego programu kursu. Podręczniki Użytkownika zostaną dostarczone w postaci elektronicznej do udostępnienia przez Zamawiającego uczestnikom.</w:t>
      </w:r>
    </w:p>
    <w:p w14:paraId="2DE3E873"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Koszty organizacji Szkolenia  ponosi Wykonawca.</w:t>
      </w:r>
    </w:p>
    <w:p w14:paraId="1B594D0F" w14:textId="77777777" w:rsidR="00D74918" w:rsidRDefault="00D74918" w:rsidP="00D74918">
      <w:pPr>
        <w:spacing w:before="240" w:after="0" w:line="240" w:lineRule="auto"/>
        <w:jc w:val="center"/>
        <w:rPr>
          <w:rStyle w:val="Brak"/>
          <w:rFonts w:ascii="Helvetica" w:eastAsia="Helvetica" w:hAnsi="Helvetica" w:cs="Helvetica"/>
          <w:b/>
          <w:bCs/>
        </w:rPr>
      </w:pPr>
      <w:r>
        <w:rPr>
          <w:rStyle w:val="Brak"/>
          <w:rFonts w:ascii="Helvetica" w:hAnsi="Helvetica"/>
          <w:b/>
          <w:bCs/>
        </w:rPr>
        <w:t>§7</w:t>
      </w:r>
    </w:p>
    <w:p w14:paraId="4BEE04A7" w14:textId="77777777" w:rsidR="00D74918" w:rsidRDefault="00D74918" w:rsidP="00D74918">
      <w:pPr>
        <w:spacing w:after="0" w:line="240" w:lineRule="auto"/>
        <w:jc w:val="center"/>
        <w:rPr>
          <w:rStyle w:val="Brak"/>
          <w:rFonts w:ascii="Helvetica" w:hAnsi="Helvetica"/>
          <w:b/>
          <w:bCs/>
        </w:rPr>
      </w:pPr>
      <w:r>
        <w:rPr>
          <w:rStyle w:val="Brak"/>
          <w:rFonts w:ascii="Helvetica" w:hAnsi="Helvetica"/>
          <w:b/>
          <w:bCs/>
        </w:rPr>
        <w:t>Centrum Analiz Danych</w:t>
      </w:r>
    </w:p>
    <w:p w14:paraId="05354A19" w14:textId="77777777" w:rsidR="00D74918" w:rsidRDefault="00D74918" w:rsidP="00D74918">
      <w:pPr>
        <w:spacing w:after="0" w:line="240" w:lineRule="auto"/>
        <w:jc w:val="center"/>
        <w:rPr>
          <w:rStyle w:val="Brak"/>
          <w:rFonts w:ascii="Helvetica" w:eastAsia="Helvetica" w:hAnsi="Helvetica" w:cs="Helvetica"/>
          <w:b/>
          <w:bCs/>
        </w:rPr>
      </w:pPr>
    </w:p>
    <w:p w14:paraId="686842DF" w14:textId="77777777" w:rsidR="00D74918" w:rsidRDefault="00D74918" w:rsidP="00FD6C55">
      <w:pPr>
        <w:pStyle w:val="uste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 ramach wdrożenia Usługi Monitoringu Obszar</w:t>
      </w:r>
      <w:r>
        <w:rPr>
          <w:rStyle w:val="Brak"/>
          <w:lang w:val="es-ES_tradnl"/>
        </w:rPr>
        <w:t>ó</w:t>
      </w:r>
      <w:r>
        <w:rPr>
          <w:rStyle w:val="Brak"/>
        </w:rPr>
        <w:t>w Leśnych Wykonawca zapewni Zamawiającemu wsparcie CAD.</w:t>
      </w:r>
    </w:p>
    <w:p w14:paraId="02DA6225"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lastRenderedPageBreak/>
        <w:t>Wsparcie CAD jest świadczone przez czas trwania Sezonu/</w:t>
      </w:r>
      <w:r>
        <w:rPr>
          <w:rStyle w:val="Brak"/>
          <w:lang w:val="es-ES_tradnl"/>
        </w:rPr>
        <w:t>ó</w:t>
      </w:r>
      <w:r>
        <w:rPr>
          <w:rStyle w:val="Brak"/>
        </w:rPr>
        <w:t>w Pożarowych w Okresie Trwania Umowy.</w:t>
      </w:r>
    </w:p>
    <w:p w14:paraId="0EF3E5F5"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Wsparcie CAD jest świadczone 24 godziny na dobę przez 7 dni w tygodniu.</w:t>
      </w:r>
    </w:p>
    <w:p w14:paraId="3DC9AA8B"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 ramach usługi wspar</w:t>
      </w:r>
      <w:r>
        <w:rPr>
          <w:rStyle w:val="Brak"/>
          <w:shd w:val="clear" w:color="auto" w:fill="FFFFFF"/>
        </w:rPr>
        <w:t xml:space="preserve">cie </w:t>
      </w:r>
      <w:r>
        <w:rPr>
          <w:rStyle w:val="Brak"/>
        </w:rPr>
        <w:t>CAD Wykonawca zobowiązuje się do wysyła</w:t>
      </w:r>
      <w:r>
        <w:rPr>
          <w:rStyle w:val="Brak"/>
          <w:shd w:val="clear" w:color="auto" w:fill="FFFFFF"/>
        </w:rPr>
        <w:t xml:space="preserve">nia </w:t>
      </w:r>
      <w:r>
        <w:rPr>
          <w:rStyle w:val="Brak"/>
        </w:rPr>
        <w:t>do Zamawiającego informacji o zagrożeniu pożarowym zidentyfikowanym przez Punkty Obserwacyjne za pośrednictwem wiadomości sms/email albo alertu w Aplikacji.</w:t>
      </w:r>
    </w:p>
    <w:p w14:paraId="7CA06C5C"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Odebranie informacji o zagrożeniu pożarowym wysłanej przez CAD, oraz podjęcie działaniach zmierzających do poinformowania odpowiednich służb pożarniczych jest obowiązkiem Zamawiającego.</w:t>
      </w:r>
    </w:p>
    <w:p w14:paraId="316A0BC5"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Świadczenie wsparcia CAD odbywa się za pośrednictwem otwartej sieci internetowej innej niż WAN Lasów Państwowych.</w:t>
      </w:r>
    </w:p>
    <w:p w14:paraId="4C525244" w14:textId="77777777" w:rsidR="00D74918"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t>Zamawiający chcą korzystać z pełnego wsparcia CAD i otrzymywać alerty za pośrednictwem dostarczonej przez Wykonawcę aplikacji mobilnej zobowiązuje się zapewnić Wykonawcy dostęp do otwartej sieci internetowej, innej niż WAN Lasów Państwowych o  odpowiedniej przepustowości łącza internetowego.</w:t>
      </w:r>
    </w:p>
    <w:p w14:paraId="0D2AE268" w14:textId="77777777" w:rsidR="00D74918" w:rsidRDefault="00D74918" w:rsidP="00D74918">
      <w:pPr>
        <w:spacing w:after="120"/>
        <w:ind w:left="567"/>
        <w:jc w:val="center"/>
        <w:rPr>
          <w:rStyle w:val="Brak"/>
          <w:rFonts w:ascii="Helvetica" w:hAnsi="Helvetica"/>
          <w:b/>
          <w:bCs/>
          <w:kern w:val="3"/>
          <w:shd w:val="clear" w:color="auto" w:fill="FFFFFF"/>
          <w:lang w:val="pl-PL"/>
        </w:rPr>
      </w:pPr>
    </w:p>
    <w:p w14:paraId="413C723E" w14:textId="77777777" w:rsidR="00D74918" w:rsidRDefault="00D74918" w:rsidP="00D74918">
      <w:pPr>
        <w:pStyle w:val="Default"/>
        <w:jc w:val="center"/>
        <w:rPr>
          <w:sz w:val="22"/>
          <w:szCs w:val="22"/>
        </w:rPr>
      </w:pPr>
      <w:r>
        <w:rPr>
          <w:b/>
          <w:bCs/>
          <w:sz w:val="22"/>
          <w:szCs w:val="22"/>
        </w:rPr>
        <w:t>§ 8</w:t>
      </w:r>
    </w:p>
    <w:p w14:paraId="46F792C8" w14:textId="77777777" w:rsidR="00D74918" w:rsidRDefault="00D74918" w:rsidP="00D74918">
      <w:pPr>
        <w:pStyle w:val="Default"/>
        <w:jc w:val="center"/>
        <w:rPr>
          <w:b/>
          <w:bCs/>
          <w:sz w:val="22"/>
          <w:szCs w:val="22"/>
        </w:rPr>
      </w:pPr>
      <w:r>
        <w:rPr>
          <w:b/>
          <w:bCs/>
          <w:sz w:val="22"/>
          <w:szCs w:val="22"/>
        </w:rPr>
        <w:t>Gwarancja jakości</w:t>
      </w:r>
    </w:p>
    <w:p w14:paraId="22C6EFD4" w14:textId="77777777" w:rsidR="00D74918" w:rsidRDefault="00D74918" w:rsidP="00D74918">
      <w:pPr>
        <w:pStyle w:val="Default"/>
        <w:jc w:val="center"/>
        <w:rPr>
          <w:sz w:val="22"/>
          <w:szCs w:val="22"/>
        </w:rPr>
      </w:pPr>
    </w:p>
    <w:p w14:paraId="44EB6471" w14:textId="77777777" w:rsidR="00D74918" w:rsidRDefault="00D74918" w:rsidP="00FD6C55">
      <w:pPr>
        <w:pStyle w:val="Default"/>
        <w:numPr>
          <w:ilvl w:val="0"/>
          <w:numId w:val="14"/>
        </w:numPr>
        <w:tabs>
          <w:tab w:val="left" w:pos="709"/>
        </w:tabs>
        <w:spacing w:after="120" w:line="276" w:lineRule="auto"/>
        <w:ind w:left="284" w:hanging="357"/>
        <w:jc w:val="both"/>
        <w:rPr>
          <w:sz w:val="22"/>
          <w:szCs w:val="22"/>
        </w:rPr>
      </w:pPr>
      <w:r>
        <w:rPr>
          <w:sz w:val="22"/>
          <w:szCs w:val="22"/>
        </w:rPr>
        <w:t xml:space="preserve">Wykonawca udziela Zamawiającemu gwarancji jakości na dostarczony i zamontowany, przedmiot umowy (na wszystkie jego elementy składowe i prace montażowe i instalacyjne) na czas Okresu Trwania Umowy, od daty podpisania protokołu końcowego odbioru przedmiotu umowy. Zrównuje się okres gwarancji Wykonawcy z gwarancją producenta Sprzętu (jeśli nie jest nim Wykonawca) w przypadku, gdy Okres Trwania Umowy jest dłuższy niż okres gwarancji producenta Sprzętu. </w:t>
      </w:r>
    </w:p>
    <w:p w14:paraId="15792762" w14:textId="77777777" w:rsidR="00D74918" w:rsidRDefault="00D74918" w:rsidP="00FD6C55">
      <w:pPr>
        <w:pStyle w:val="Default"/>
        <w:numPr>
          <w:ilvl w:val="0"/>
          <w:numId w:val="14"/>
        </w:numPr>
        <w:tabs>
          <w:tab w:val="left" w:pos="709"/>
        </w:tabs>
        <w:spacing w:after="120" w:line="276" w:lineRule="auto"/>
        <w:ind w:left="284" w:hanging="357"/>
        <w:jc w:val="both"/>
        <w:rPr>
          <w:sz w:val="22"/>
          <w:szCs w:val="22"/>
        </w:rPr>
      </w:pPr>
      <w:r>
        <w:rPr>
          <w:sz w:val="22"/>
          <w:szCs w:val="22"/>
        </w:rPr>
        <w:t xml:space="preserve">W okresie gwarancji Wykonawca jest odpowiedzialny wobec Zamawiającego za nieodpłatne naprawienie wszelkich wad i usterek Sprzętu lub Oprogramowania oraz wadliwie wykonanych montażowych i instalacyjnych prac zgodnie z kartą gwarancyjną stanowiąca integralną część umowy. </w:t>
      </w:r>
    </w:p>
    <w:p w14:paraId="63E89664" w14:textId="77777777" w:rsidR="00D74918" w:rsidRDefault="00D74918" w:rsidP="00FD6C55">
      <w:pPr>
        <w:pStyle w:val="Default"/>
        <w:numPr>
          <w:ilvl w:val="0"/>
          <w:numId w:val="14"/>
        </w:numPr>
        <w:tabs>
          <w:tab w:val="left" w:pos="709"/>
        </w:tabs>
        <w:spacing w:after="120" w:line="276" w:lineRule="auto"/>
        <w:ind w:left="284" w:hanging="357"/>
        <w:jc w:val="both"/>
        <w:rPr>
          <w:sz w:val="22"/>
          <w:szCs w:val="22"/>
        </w:rPr>
      </w:pPr>
      <w:r>
        <w:rPr>
          <w:sz w:val="22"/>
          <w:szCs w:val="22"/>
        </w:rPr>
        <w:t xml:space="preserve">Naprawy gwarancyjne w zakresie gwarancji jakości Wykonawcy oraz w zakresie gwarancji producenta, w odniesieniu do Sprzętu, powinny odbywać się na miejscu, w którym zlokalizowana jest instalacja. W przypadku stwierdzenia braku możliwości naprawy na miejscu, obowiązkiem Wykonawcy jest odebranie danego elementu, jego przewiezienie na miejsce naprawy i dowóz do lokalizacji instalacji, a także ponowny montaż i przywrócenie należytej pracy instalacji. </w:t>
      </w:r>
    </w:p>
    <w:p w14:paraId="6CDE7894" w14:textId="77777777" w:rsidR="00D74918" w:rsidRDefault="00D74918" w:rsidP="00FD6C55">
      <w:pPr>
        <w:pStyle w:val="Default"/>
        <w:numPr>
          <w:ilvl w:val="0"/>
          <w:numId w:val="14"/>
        </w:numPr>
        <w:tabs>
          <w:tab w:val="left" w:pos="709"/>
        </w:tabs>
        <w:spacing w:after="120" w:line="276" w:lineRule="auto"/>
        <w:ind w:left="284" w:hanging="357"/>
        <w:jc w:val="both"/>
        <w:rPr>
          <w:sz w:val="22"/>
          <w:szCs w:val="22"/>
        </w:rPr>
      </w:pPr>
      <w:r>
        <w:rPr>
          <w:sz w:val="22"/>
          <w:szCs w:val="22"/>
        </w:rPr>
        <w:t xml:space="preserve">Naprawy gwarancyjne w zakresie gwarancji jakości Wykonawcy w odniesieniu do Oprogramowania, odbywają się zdalnie przy wykorzystaniu systemu teleinformatycznego. </w:t>
      </w:r>
    </w:p>
    <w:p w14:paraId="2DC4C871" w14:textId="77777777" w:rsidR="00D74918" w:rsidRDefault="00D74918" w:rsidP="00FD6C55">
      <w:pPr>
        <w:pStyle w:val="Default"/>
        <w:numPr>
          <w:ilvl w:val="0"/>
          <w:numId w:val="14"/>
        </w:numPr>
        <w:tabs>
          <w:tab w:val="left" w:pos="709"/>
        </w:tabs>
        <w:spacing w:after="120" w:line="276" w:lineRule="auto"/>
        <w:ind w:left="284"/>
        <w:jc w:val="both"/>
        <w:rPr>
          <w:sz w:val="22"/>
          <w:szCs w:val="22"/>
        </w:rPr>
      </w:pPr>
      <w:r>
        <w:rPr>
          <w:sz w:val="22"/>
          <w:szCs w:val="22"/>
        </w:rPr>
        <w:t xml:space="preserve">Bieg terminu gwarancji rozpoczyna się w dniu następnym licząc od daty odbioru przedmiotu Umowy. </w:t>
      </w:r>
    </w:p>
    <w:p w14:paraId="714A687F" w14:textId="77777777" w:rsidR="00D74918" w:rsidRDefault="00D74918" w:rsidP="00FD6C55">
      <w:pPr>
        <w:pStyle w:val="Default"/>
        <w:numPr>
          <w:ilvl w:val="0"/>
          <w:numId w:val="14"/>
        </w:numPr>
        <w:tabs>
          <w:tab w:val="left" w:pos="709"/>
        </w:tabs>
        <w:spacing w:after="120" w:line="276" w:lineRule="auto"/>
        <w:ind w:left="284"/>
        <w:jc w:val="both"/>
        <w:rPr>
          <w:sz w:val="22"/>
          <w:szCs w:val="22"/>
        </w:rPr>
      </w:pPr>
      <w:r>
        <w:rPr>
          <w:sz w:val="22"/>
          <w:szCs w:val="22"/>
        </w:rPr>
        <w:t xml:space="preserve">Szczegółowe postanowienia dotyczące gwarancji określa karta gwarancji jakości stanowiąca załącznik do niniejszej umowy. </w:t>
      </w:r>
    </w:p>
    <w:p w14:paraId="4E97BAFC" w14:textId="77777777" w:rsidR="00D74918" w:rsidRDefault="00D74918" w:rsidP="00D74918">
      <w:pPr>
        <w:pStyle w:val="Default"/>
        <w:spacing w:after="120" w:line="276" w:lineRule="auto"/>
        <w:rPr>
          <w:sz w:val="22"/>
          <w:szCs w:val="22"/>
        </w:rPr>
      </w:pPr>
    </w:p>
    <w:p w14:paraId="2DED3049" w14:textId="77777777" w:rsidR="00D74918" w:rsidRPr="00663C1D" w:rsidRDefault="00D74918" w:rsidP="00D74918">
      <w:pPr>
        <w:pStyle w:val="Default"/>
        <w:jc w:val="center"/>
        <w:rPr>
          <w:sz w:val="22"/>
          <w:szCs w:val="22"/>
        </w:rPr>
      </w:pPr>
      <w:r w:rsidRPr="00663C1D">
        <w:rPr>
          <w:b/>
          <w:bCs/>
          <w:sz w:val="22"/>
          <w:szCs w:val="22"/>
        </w:rPr>
        <w:t>§ 9</w:t>
      </w:r>
    </w:p>
    <w:p w14:paraId="7F623915" w14:textId="77777777" w:rsidR="00D74918" w:rsidRPr="00663C1D" w:rsidRDefault="00D74918" w:rsidP="00D74918">
      <w:pPr>
        <w:pStyle w:val="Default"/>
        <w:jc w:val="center"/>
        <w:rPr>
          <w:b/>
          <w:bCs/>
          <w:sz w:val="22"/>
          <w:szCs w:val="22"/>
        </w:rPr>
      </w:pPr>
      <w:r w:rsidRPr="00663C1D">
        <w:rPr>
          <w:b/>
          <w:bCs/>
          <w:sz w:val="22"/>
          <w:szCs w:val="22"/>
        </w:rPr>
        <w:t>Okresowe przeglądy gwarancyjne</w:t>
      </w:r>
    </w:p>
    <w:p w14:paraId="7634CF4A" w14:textId="77777777" w:rsidR="00D74918" w:rsidRPr="00663C1D" w:rsidRDefault="00D74918" w:rsidP="00D74918">
      <w:pPr>
        <w:pStyle w:val="Default"/>
        <w:jc w:val="center"/>
        <w:rPr>
          <w:sz w:val="22"/>
          <w:szCs w:val="22"/>
        </w:rPr>
      </w:pPr>
    </w:p>
    <w:p w14:paraId="6301430A" w14:textId="77777777" w:rsidR="00D74918" w:rsidRPr="00663C1D" w:rsidRDefault="00D74918" w:rsidP="00FD6C55">
      <w:pPr>
        <w:pStyle w:val="Default"/>
        <w:numPr>
          <w:ilvl w:val="0"/>
          <w:numId w:val="15"/>
        </w:numPr>
        <w:spacing w:after="120" w:line="276" w:lineRule="auto"/>
        <w:ind w:left="284"/>
        <w:jc w:val="both"/>
        <w:rPr>
          <w:sz w:val="22"/>
          <w:szCs w:val="22"/>
        </w:rPr>
      </w:pPr>
      <w:r w:rsidRPr="00663C1D">
        <w:rPr>
          <w:sz w:val="22"/>
          <w:szCs w:val="22"/>
        </w:rPr>
        <w:lastRenderedPageBreak/>
        <w:t xml:space="preserve">Wykonawca w ramach umowy zobowiązuje się do wykonywania nieodpłatnie przez okres gwarancji określony w karcie gwarancyjnej okresowych przeglądów gwarancyjnych dotyczących wszystkich wykonanych instalacji w okresie gwarancji. </w:t>
      </w:r>
    </w:p>
    <w:p w14:paraId="4275CBE5" w14:textId="77777777" w:rsidR="00D74918" w:rsidRPr="00663C1D" w:rsidRDefault="00D74918" w:rsidP="00FD6C55">
      <w:pPr>
        <w:pStyle w:val="Default"/>
        <w:numPr>
          <w:ilvl w:val="0"/>
          <w:numId w:val="15"/>
        </w:numPr>
        <w:spacing w:after="120" w:line="276" w:lineRule="auto"/>
        <w:ind w:left="284"/>
        <w:jc w:val="both"/>
        <w:rPr>
          <w:sz w:val="22"/>
          <w:szCs w:val="22"/>
        </w:rPr>
      </w:pPr>
      <w:r w:rsidRPr="00663C1D">
        <w:rPr>
          <w:sz w:val="22"/>
          <w:szCs w:val="22"/>
        </w:rPr>
        <w:t xml:space="preserve">Okresowe przeglądy gwarancyjne będą świadczone systematycznie w okresie gwarancji, co najmniej raz w trakcie każdego Sezonu Pożarowego, w terminach ustalonych i zakomunikowanych przez Wykonawcę Zamawiającemu i potwierdzane protokołem podpisanym przez przedstawiciela Wykonawcy, oraz przedstawiciela Zamawiającego. </w:t>
      </w:r>
    </w:p>
    <w:p w14:paraId="3C1BF44C" w14:textId="77777777" w:rsidR="00D74918" w:rsidRPr="00663C1D" w:rsidRDefault="00D74918" w:rsidP="00FD6C55">
      <w:pPr>
        <w:pStyle w:val="Default"/>
        <w:numPr>
          <w:ilvl w:val="0"/>
          <w:numId w:val="15"/>
        </w:numPr>
        <w:spacing w:after="120" w:line="276" w:lineRule="auto"/>
        <w:ind w:left="284"/>
        <w:jc w:val="both"/>
        <w:rPr>
          <w:sz w:val="22"/>
          <w:szCs w:val="22"/>
        </w:rPr>
      </w:pPr>
      <w:r w:rsidRPr="00663C1D">
        <w:rPr>
          <w:sz w:val="22"/>
          <w:szCs w:val="22"/>
        </w:rPr>
        <w:t xml:space="preserve">Okresowe przeglądy gwarancyjne obejmują sprawdzenie, jakości elementów objętych gwarancją, w szczególności weryfikację tego czy: </w:t>
      </w:r>
    </w:p>
    <w:p w14:paraId="1777D4DD" w14:textId="77777777" w:rsidR="00D74918" w:rsidRPr="00663C1D" w:rsidRDefault="00D74918" w:rsidP="00D74918">
      <w:pPr>
        <w:pStyle w:val="Default"/>
        <w:spacing w:after="120" w:line="276" w:lineRule="auto"/>
        <w:ind w:left="284"/>
        <w:jc w:val="both"/>
        <w:rPr>
          <w:sz w:val="22"/>
          <w:szCs w:val="22"/>
        </w:rPr>
      </w:pPr>
      <w:r w:rsidRPr="00663C1D">
        <w:rPr>
          <w:sz w:val="22"/>
          <w:szCs w:val="22"/>
        </w:rPr>
        <w:t xml:space="preserve">a) przedmiot umowy jest wolny od wad, usterek lub awarii </w:t>
      </w:r>
    </w:p>
    <w:p w14:paraId="6B2DE02C" w14:textId="77777777" w:rsidR="00D74918" w:rsidRPr="00663C1D" w:rsidRDefault="00D74918" w:rsidP="00D74918">
      <w:pPr>
        <w:pStyle w:val="Default"/>
        <w:spacing w:after="120" w:line="276" w:lineRule="auto"/>
        <w:ind w:left="284"/>
        <w:jc w:val="both"/>
        <w:rPr>
          <w:sz w:val="22"/>
          <w:szCs w:val="22"/>
        </w:rPr>
      </w:pPr>
      <w:r w:rsidRPr="00663C1D">
        <w:rPr>
          <w:sz w:val="22"/>
          <w:szCs w:val="22"/>
        </w:rPr>
        <w:t xml:space="preserve">b) występują nieprawidłowości związane z pracą instalacji. </w:t>
      </w:r>
    </w:p>
    <w:p w14:paraId="59FDF989" w14:textId="77777777" w:rsidR="00D74918" w:rsidRPr="00663C1D" w:rsidRDefault="00D74918" w:rsidP="00FD6C55">
      <w:pPr>
        <w:pStyle w:val="Default"/>
        <w:numPr>
          <w:ilvl w:val="0"/>
          <w:numId w:val="15"/>
        </w:numPr>
        <w:spacing w:after="120" w:line="276" w:lineRule="auto"/>
        <w:ind w:left="284"/>
        <w:jc w:val="both"/>
        <w:rPr>
          <w:sz w:val="22"/>
          <w:szCs w:val="22"/>
        </w:rPr>
      </w:pPr>
      <w:r w:rsidRPr="00663C1D">
        <w:rPr>
          <w:sz w:val="22"/>
          <w:szCs w:val="22"/>
        </w:rPr>
        <w:t xml:space="preserve">Po wykonaniu czynności sprawdzających należy przedstawić pisemne zestawienie stwierdzonych wad oraz uzgodnić z Zamawiający sposób ich usunięcia. Jeżeli usterki i wady są objęte gwarancją Wykonawcy usuwa je bezpłatnie. Jeżeli usterki lub wady nie są objęte gwarancją Wykonawca przedstawia kalkulację kosztów ich usunięcia. </w:t>
      </w:r>
    </w:p>
    <w:p w14:paraId="7F5AD8DA" w14:textId="77777777" w:rsidR="00D74918" w:rsidRPr="00663C1D" w:rsidRDefault="00D74918" w:rsidP="00FD6C55">
      <w:pPr>
        <w:pStyle w:val="Default"/>
        <w:numPr>
          <w:ilvl w:val="0"/>
          <w:numId w:val="15"/>
        </w:numPr>
        <w:spacing w:after="120" w:line="276" w:lineRule="auto"/>
        <w:ind w:left="284"/>
        <w:jc w:val="both"/>
        <w:rPr>
          <w:sz w:val="22"/>
          <w:szCs w:val="22"/>
        </w:rPr>
      </w:pPr>
      <w:r w:rsidRPr="00663C1D">
        <w:rPr>
          <w:sz w:val="22"/>
          <w:szCs w:val="22"/>
        </w:rPr>
        <w:t xml:space="preserve">Stwierdzone podczas okresowego przeglądu gwarancyjnego wady i usterki objęte gwarancją Wykonawca powinien na własny koszt usunąć zgodnie z zapisami karty gwarancyjnej nie później, niż w ciągu 7 dni od daty podpisania protokołu z okresowego przeglądu gwarancyjnego, chyba, że wykaże, że usunięcie wad w tym terminie jest niemożliwe (np. w związku z koniecznością dostarczenia Sprzętu do producenta). </w:t>
      </w:r>
    </w:p>
    <w:p w14:paraId="5B3E2C76" w14:textId="77777777" w:rsidR="00D74918" w:rsidRDefault="00D74918" w:rsidP="00D74918">
      <w:pPr>
        <w:pStyle w:val="Default"/>
        <w:spacing w:before="240"/>
        <w:jc w:val="center"/>
        <w:rPr>
          <w:sz w:val="22"/>
          <w:szCs w:val="22"/>
        </w:rPr>
      </w:pPr>
      <w:r>
        <w:rPr>
          <w:b/>
          <w:bCs/>
          <w:sz w:val="22"/>
          <w:szCs w:val="22"/>
        </w:rPr>
        <w:t>§ 10</w:t>
      </w:r>
    </w:p>
    <w:p w14:paraId="7B3CA213" w14:textId="77777777" w:rsidR="00D74918" w:rsidRDefault="00D74918" w:rsidP="00D74918">
      <w:pPr>
        <w:pStyle w:val="Default"/>
        <w:jc w:val="center"/>
        <w:rPr>
          <w:b/>
          <w:bCs/>
          <w:sz w:val="22"/>
          <w:szCs w:val="22"/>
        </w:rPr>
      </w:pPr>
      <w:r>
        <w:rPr>
          <w:b/>
          <w:bCs/>
          <w:sz w:val="22"/>
          <w:szCs w:val="22"/>
        </w:rPr>
        <w:t>Przeglądy gwarancyjne na żądanie</w:t>
      </w:r>
    </w:p>
    <w:p w14:paraId="6022B2BA" w14:textId="77777777" w:rsidR="00D74918" w:rsidRDefault="00D74918" w:rsidP="00D74918">
      <w:pPr>
        <w:pStyle w:val="Default"/>
        <w:jc w:val="center"/>
        <w:rPr>
          <w:b/>
          <w:bCs/>
          <w:sz w:val="22"/>
          <w:szCs w:val="22"/>
        </w:rPr>
      </w:pPr>
    </w:p>
    <w:p w14:paraId="2E2F8547" w14:textId="77777777" w:rsidR="00D74918" w:rsidRDefault="00D74918" w:rsidP="00FD6C55">
      <w:pPr>
        <w:pStyle w:val="Default"/>
        <w:numPr>
          <w:ilvl w:val="0"/>
          <w:numId w:val="16"/>
        </w:numPr>
        <w:tabs>
          <w:tab w:val="left" w:pos="709"/>
        </w:tabs>
        <w:spacing w:after="120" w:line="276" w:lineRule="auto"/>
        <w:ind w:left="283" w:hanging="357"/>
        <w:jc w:val="both"/>
        <w:rPr>
          <w:sz w:val="22"/>
          <w:szCs w:val="22"/>
        </w:rPr>
      </w:pPr>
      <w:r>
        <w:rPr>
          <w:sz w:val="22"/>
          <w:szCs w:val="22"/>
        </w:rPr>
        <w:t xml:space="preserve">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 </w:t>
      </w:r>
    </w:p>
    <w:p w14:paraId="7018CA5C" w14:textId="77777777" w:rsidR="00D74918" w:rsidRDefault="00D74918" w:rsidP="00FD6C55">
      <w:pPr>
        <w:pStyle w:val="Default"/>
        <w:numPr>
          <w:ilvl w:val="0"/>
          <w:numId w:val="16"/>
        </w:numPr>
        <w:tabs>
          <w:tab w:val="left" w:pos="709"/>
        </w:tabs>
        <w:spacing w:after="120" w:line="276" w:lineRule="auto"/>
        <w:ind w:left="283" w:hanging="357"/>
        <w:jc w:val="both"/>
        <w:rPr>
          <w:sz w:val="22"/>
          <w:szCs w:val="22"/>
        </w:rPr>
      </w:pPr>
      <w:r>
        <w:rPr>
          <w:sz w:val="22"/>
          <w:szCs w:val="22"/>
        </w:rPr>
        <w:t xml:space="preserve">Wykonawca zobowiązuje się do rozpoczęcia wykonywania przeglądu gwarancyjnego na żądanie w przeciągu maksymalnie </w:t>
      </w:r>
      <w:r>
        <w:rPr>
          <w:b/>
          <w:bCs/>
          <w:sz w:val="22"/>
          <w:szCs w:val="22"/>
        </w:rPr>
        <w:t xml:space="preserve">48 godzin </w:t>
      </w:r>
      <w:r>
        <w:rPr>
          <w:sz w:val="22"/>
          <w:szCs w:val="22"/>
        </w:rPr>
        <w:t xml:space="preserve">od momentu otrzymania wezwania od Zamawiającego. Za rozpoczęcie wykonywania przeglądu uważa się pojawienie się pracowników upoważnionych do przeglądu na miejscu wykonania instalacji potwierdzone podpisem przedstawiciela Zamawiającego z datą rozpoczęcia usługi. </w:t>
      </w:r>
    </w:p>
    <w:p w14:paraId="021815E6" w14:textId="77777777" w:rsidR="00D74918" w:rsidRDefault="00D74918" w:rsidP="00FD6C55">
      <w:pPr>
        <w:pStyle w:val="Default"/>
        <w:numPr>
          <w:ilvl w:val="0"/>
          <w:numId w:val="16"/>
        </w:numPr>
        <w:tabs>
          <w:tab w:val="left" w:pos="709"/>
        </w:tabs>
        <w:spacing w:after="120" w:line="276" w:lineRule="auto"/>
        <w:ind w:left="283" w:hanging="357"/>
        <w:jc w:val="both"/>
        <w:rPr>
          <w:sz w:val="22"/>
          <w:szCs w:val="22"/>
        </w:rPr>
      </w:pPr>
      <w:r>
        <w:rPr>
          <w:sz w:val="22"/>
          <w:szCs w:val="22"/>
        </w:rPr>
        <w:t xml:space="preserve">Strony ustalają, że zgłoszenia do wykonania czynności gwarancyjnych będą przekazywane Wykonawcy telefonicznie na numer telefonu: … . Wykonawca zobowiązuje się do rozpoczęcia czynności gwarancyjnych w przeciągu maksymalnie </w:t>
      </w:r>
      <w:r>
        <w:rPr>
          <w:b/>
          <w:bCs/>
          <w:sz w:val="22"/>
          <w:szCs w:val="22"/>
        </w:rPr>
        <w:t xml:space="preserve">48 godzin </w:t>
      </w:r>
      <w:r>
        <w:rPr>
          <w:sz w:val="22"/>
          <w:szCs w:val="22"/>
        </w:rPr>
        <w:t xml:space="preserve">od momentu otrzymania zawiadomienia. Jeżeli informacja została przekazana Wykonawcy po godzinie 16.00 danego dnia, przyjmuje się, że czas reakcji liczony jest od godz. 8.00 dnia kolejnego. </w:t>
      </w:r>
    </w:p>
    <w:p w14:paraId="710CD060" w14:textId="77777777" w:rsidR="00D74918" w:rsidRDefault="00D74918" w:rsidP="00FD6C55">
      <w:pPr>
        <w:pStyle w:val="Default"/>
        <w:numPr>
          <w:ilvl w:val="0"/>
          <w:numId w:val="16"/>
        </w:numPr>
        <w:tabs>
          <w:tab w:val="left" w:pos="709"/>
        </w:tabs>
        <w:spacing w:after="120" w:line="276" w:lineRule="auto"/>
        <w:ind w:left="283" w:hanging="357"/>
        <w:jc w:val="both"/>
        <w:rPr>
          <w:sz w:val="22"/>
          <w:szCs w:val="22"/>
        </w:rPr>
      </w:pPr>
      <w:r>
        <w:rPr>
          <w:sz w:val="22"/>
          <w:szCs w:val="22"/>
        </w:rPr>
        <w:t xml:space="preserve">Niezależnie od zasad zgłaszania potrzeby czynności gwarancyjnych wskazanych w ust.1-3, Wykonawca zobowiązany jest do natychmiastowej reakcji gwarancyjnej w sytuacji, gdy awaria instalacji jest poważna, przez co strony rozumieją całkowity brak monitoringu wizyjnego danego obszaru. O potrzebie niezwłocznej reakcji Zamawiający zawiadomi Wykonawcę w sposób wskazany w ust. 3 lub telefonicznie z podaniem przyczyn, o których mowa w niniejszym ustępie. </w:t>
      </w:r>
    </w:p>
    <w:p w14:paraId="13A2D915" w14:textId="77777777" w:rsidR="00D74918" w:rsidRDefault="00D74918" w:rsidP="00FD6C55">
      <w:pPr>
        <w:pStyle w:val="Default"/>
        <w:numPr>
          <w:ilvl w:val="0"/>
          <w:numId w:val="16"/>
        </w:numPr>
        <w:tabs>
          <w:tab w:val="left" w:pos="709"/>
        </w:tabs>
        <w:spacing w:after="120" w:line="276" w:lineRule="auto"/>
        <w:ind w:left="283" w:hanging="357"/>
        <w:jc w:val="both"/>
        <w:rPr>
          <w:sz w:val="22"/>
          <w:szCs w:val="22"/>
        </w:rPr>
      </w:pPr>
      <w:r>
        <w:rPr>
          <w:sz w:val="22"/>
          <w:szCs w:val="22"/>
        </w:rPr>
        <w:lastRenderedPageBreak/>
        <w:t xml:space="preserve">Obowiązki Wykonawcy i uprawnienia Zamawiającego wynikającego z niniejszego paragrafu obowiązują przez okres gwarancji określony w karcie gwarancyjnej od daty podpisania końcowego protokołu odbioru całego zakresu zamówienia. </w:t>
      </w:r>
    </w:p>
    <w:p w14:paraId="696EBBE4" w14:textId="77777777" w:rsidR="00D74918" w:rsidRDefault="00D74918" w:rsidP="00D74918">
      <w:pPr>
        <w:pStyle w:val="Default"/>
        <w:spacing w:before="240"/>
        <w:jc w:val="center"/>
        <w:rPr>
          <w:rStyle w:val="Brak"/>
        </w:rPr>
      </w:pPr>
      <w:r>
        <w:rPr>
          <w:rStyle w:val="Brak"/>
          <w:rFonts w:ascii="Helvetica" w:hAnsi="Helvetica"/>
          <w:b/>
          <w:bCs/>
        </w:rPr>
        <w:t>§</w:t>
      </w:r>
      <w:r>
        <w:rPr>
          <w:rStyle w:val="Brak"/>
          <w:rFonts w:ascii="Helvetica" w:hAnsi="Helvetica"/>
          <w:b/>
          <w:bCs/>
          <w:lang w:val="it-IT"/>
        </w:rPr>
        <w:t xml:space="preserve"> 11</w:t>
      </w:r>
    </w:p>
    <w:p w14:paraId="582AFBAF" w14:textId="77777777" w:rsidR="00D74918" w:rsidRDefault="00D74918" w:rsidP="00D74918">
      <w:pPr>
        <w:spacing w:after="120" w:line="240" w:lineRule="auto"/>
        <w:jc w:val="center"/>
        <w:rPr>
          <w:rStyle w:val="Brak"/>
          <w:rFonts w:ascii="Helvetica" w:eastAsia="Helvetica" w:hAnsi="Helvetica" w:cs="Helvetica"/>
          <w:b/>
          <w:bCs/>
        </w:rPr>
      </w:pPr>
      <w:r>
        <w:rPr>
          <w:rStyle w:val="Brak"/>
          <w:rFonts w:ascii="Helvetica" w:hAnsi="Helvetica"/>
          <w:b/>
          <w:bCs/>
        </w:rPr>
        <w:t>Wynagrodzenie</w:t>
      </w:r>
    </w:p>
    <w:p w14:paraId="04064AF6" w14:textId="77777777" w:rsidR="00D74918" w:rsidRDefault="00D74918" w:rsidP="00FD6C55">
      <w:pPr>
        <w:pStyle w:val="ustep"/>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 xml:space="preserve">Za wykonanie całego przedmiotu umowy, określonego w § 2 niniejszej Umowy, strony ustalają wynagrodzenie w wysokości: </w:t>
      </w:r>
    </w:p>
    <w:p w14:paraId="00765F71" w14:textId="77777777" w:rsidR="00D74918"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 xml:space="preserve">…………… </w:t>
      </w:r>
      <w:r>
        <w:rPr>
          <w:rStyle w:val="Brak"/>
          <w:b/>
          <w:bCs/>
          <w:shd w:val="clear" w:color="auto" w:fill="FFFFFF"/>
        </w:rPr>
        <w:t>zł/ne</w:t>
      </w:r>
      <w:r>
        <w:rPr>
          <w:rStyle w:val="Brak"/>
          <w:b/>
          <w:bCs/>
          <w:shd w:val="clear" w:color="auto" w:fill="FFFFFF"/>
          <w:lang w:val="it-IT"/>
        </w:rPr>
        <w:t>tto</w:t>
      </w:r>
      <w:r>
        <w:rPr>
          <w:rStyle w:val="Brak"/>
          <w:shd w:val="clear" w:color="auto" w:fill="FFFFFF"/>
        </w:rPr>
        <w:t xml:space="preserve"> (słownie złotych: ………………………………………………) </w:t>
      </w:r>
    </w:p>
    <w:p w14:paraId="58381BA3" w14:textId="77777777" w:rsidR="00D74918" w:rsidRDefault="00D74918" w:rsidP="00D74918">
      <w:pPr>
        <w:widowControl w:val="0"/>
        <w:spacing w:before="240" w:after="0" w:line="240" w:lineRule="auto"/>
        <w:jc w:val="center"/>
        <w:rPr>
          <w:rStyle w:val="Brak"/>
          <w:rFonts w:ascii="Helvetica" w:eastAsia="Helvetica" w:hAnsi="Helvetica" w:cs="Helvetica"/>
          <w:b/>
          <w:bCs/>
        </w:rPr>
      </w:pPr>
      <w:r>
        <w:rPr>
          <w:rStyle w:val="Brak"/>
          <w:rFonts w:ascii="Helvetica" w:hAnsi="Helvetica"/>
          <w:b/>
          <w:bCs/>
        </w:rPr>
        <w:t>§ 1</w:t>
      </w:r>
      <w:r>
        <w:rPr>
          <w:rStyle w:val="Brak"/>
          <w:rFonts w:ascii="Helvetica" w:hAnsi="Helvetica"/>
          <w:b/>
          <w:bCs/>
          <w:lang w:val="it-IT"/>
        </w:rPr>
        <w:t>2</w:t>
      </w:r>
    </w:p>
    <w:p w14:paraId="7B890EC9" w14:textId="77777777" w:rsidR="00D74918" w:rsidRDefault="00D74918" w:rsidP="00D74918">
      <w:pPr>
        <w:widowControl w:val="0"/>
        <w:spacing w:after="120" w:line="240" w:lineRule="auto"/>
        <w:jc w:val="center"/>
        <w:rPr>
          <w:rStyle w:val="Brak"/>
          <w:rFonts w:ascii="Helvetica" w:eastAsia="Helvetica" w:hAnsi="Helvetica" w:cs="Helvetica"/>
          <w:b/>
          <w:bCs/>
        </w:rPr>
      </w:pPr>
      <w:r>
        <w:rPr>
          <w:rStyle w:val="Brak"/>
          <w:rFonts w:ascii="Helvetica" w:hAnsi="Helvetica"/>
          <w:b/>
          <w:bCs/>
        </w:rPr>
        <w:t>Płatności</w:t>
      </w:r>
    </w:p>
    <w:p w14:paraId="540920C4" w14:textId="77777777" w:rsidR="00D74918"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 xml:space="preserve">Wynagrodzenie określone w § 11 ust. 1 zostanie zapłacone przez Zamawiającego </w:t>
      </w:r>
      <w:r>
        <w:rPr>
          <w:rStyle w:val="Brak"/>
        </w:rPr>
        <w:br/>
        <w:t>w częściach za koleje miesiące kalendarzowe przypadające w trakcie trwania umowy.</w:t>
      </w:r>
    </w:p>
    <w:p w14:paraId="52EC051A" w14:textId="4C38C156" w:rsidR="006B696A" w:rsidRDefault="00D74918" w:rsidP="006B696A">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Wynagrodzenie należne wykonawcy zostanie zapłacone z dołu na począku miesiąca w, którym usługa była wykonana na podstawie dostarczonej Zamawiającemu faktury VAT.</w:t>
      </w:r>
    </w:p>
    <w:p w14:paraId="56D03F38" w14:textId="77777777" w:rsidR="00D74918"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Wynagrodzenie będzie płatne za następujące okresy czasowe świadczenia zlecenie:</w:t>
      </w:r>
    </w:p>
    <w:p w14:paraId="0E161A4B" w14:textId="60E5FBA4" w:rsidR="00D74918"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pPr>
      <w:r>
        <w:rPr>
          <w:rStyle w:val="Brak"/>
        </w:rPr>
        <w:t xml:space="preserve">za okres od </w:t>
      </w:r>
      <w:r w:rsidR="00663C1D" w:rsidRPr="00663C1D">
        <w:rPr>
          <w:rStyle w:val="Brak"/>
        </w:rPr>
        <w:t>14</w:t>
      </w:r>
      <w:r w:rsidRPr="00663C1D">
        <w:rPr>
          <w:rStyle w:val="Brak"/>
        </w:rPr>
        <w:t>.03 - 31.03.202...</w:t>
      </w:r>
      <w:r>
        <w:rPr>
          <w:rStyle w:val="Brak"/>
        </w:rPr>
        <w:t xml:space="preserve"> r. - ……….. zł/netto;</w:t>
      </w:r>
    </w:p>
    <w:p w14:paraId="00FB65A6" w14:textId="77777777" w:rsidR="00D74918"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pPr>
      <w:r>
        <w:rPr>
          <w:rStyle w:val="Brak"/>
        </w:rPr>
        <w:t>za okres od 01.04 - 30.04.202... r. - ……….. zł/netto;</w:t>
      </w:r>
    </w:p>
    <w:p w14:paraId="47773FD6" w14:textId="77777777" w:rsidR="00D74918"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pPr>
      <w:r>
        <w:rPr>
          <w:rStyle w:val="Brak"/>
        </w:rPr>
        <w:t>za okres od 01.05 - 31.05.202... r. - ……….. zł/netto;</w:t>
      </w:r>
    </w:p>
    <w:p w14:paraId="44D8C6DD" w14:textId="77777777" w:rsidR="00D74918"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pPr>
      <w:r>
        <w:rPr>
          <w:rStyle w:val="Brak"/>
        </w:rPr>
        <w:t>za okres od 01.06 - 30.06.202... r. - ……….. zł/netto;</w:t>
      </w:r>
    </w:p>
    <w:p w14:paraId="4B51F496" w14:textId="77777777" w:rsidR="00D74918"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pPr>
      <w:r>
        <w:rPr>
          <w:rStyle w:val="Brak"/>
        </w:rPr>
        <w:t>za okres od 01.07 - 31.07.202... r. - ……….. zł/netto;</w:t>
      </w:r>
    </w:p>
    <w:p w14:paraId="2220F257" w14:textId="77777777" w:rsidR="00D74918"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pPr>
      <w:r>
        <w:rPr>
          <w:rStyle w:val="Brak"/>
        </w:rPr>
        <w:t>za okres od 01.08 - 31.08.202... r. - ……….. zł/netto;</w:t>
      </w:r>
    </w:p>
    <w:p w14:paraId="64FDB0E5" w14:textId="77777777" w:rsidR="00D74918"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pPr>
      <w:r>
        <w:rPr>
          <w:rStyle w:val="Brak"/>
        </w:rPr>
        <w:t>za okres od 01.09 - 30.09.202... r. - ……….. zł/netto;</w:t>
      </w:r>
    </w:p>
    <w:p w14:paraId="7378315B" w14:textId="0FFD9FB6" w:rsidR="00D74918"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pPr>
      <w:r>
        <w:rPr>
          <w:rStyle w:val="Brak"/>
        </w:rPr>
        <w:t xml:space="preserve">za okres od 01.10 - </w:t>
      </w:r>
      <w:r w:rsidR="00663C1D">
        <w:rPr>
          <w:rStyle w:val="Brak"/>
        </w:rPr>
        <w:t>15</w:t>
      </w:r>
      <w:r>
        <w:rPr>
          <w:rStyle w:val="Brak"/>
        </w:rPr>
        <w:t>.10.202... r. - ……….. zł/netto</w:t>
      </w:r>
    </w:p>
    <w:p w14:paraId="650A6D09" w14:textId="77777777" w:rsidR="00D74918"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Wynagrodzenie należne Wykonawcy zostanie przekazane na jego rachunek bankowy wskazany w fakturze VAT.</w:t>
      </w:r>
    </w:p>
    <w:p w14:paraId="5C05F192" w14:textId="77777777" w:rsidR="00D74918"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 xml:space="preserve">Za datę zapłaty uznaje się </w:t>
      </w:r>
      <w:r>
        <w:rPr>
          <w:rStyle w:val="Brak"/>
          <w:lang w:val="nl-NL"/>
        </w:rPr>
        <w:t>dat</w:t>
      </w:r>
      <w:r>
        <w:rPr>
          <w:rStyle w:val="Brak"/>
        </w:rPr>
        <w:t>ę obciążenia rachunku bankowego odbiorcy przelewu.</w:t>
      </w:r>
    </w:p>
    <w:p w14:paraId="6B115F2E" w14:textId="77777777" w:rsidR="00D74918"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Działając na podstawie Ustawy o podatku od towarów i usług (Dz. U. z 2024 r. poz. 361), Strony wyrażają zgodę na wzajemne przesyłanie faktur, duplikat</w:t>
      </w:r>
      <w:r>
        <w:rPr>
          <w:rStyle w:val="Brak"/>
          <w:lang w:val="es-ES_tradnl"/>
        </w:rPr>
        <w:t>ó</w:t>
      </w:r>
      <w:r>
        <w:rPr>
          <w:rStyle w:val="Brak"/>
        </w:rPr>
        <w:t>w tych faktur oraz ich korekt, w formie elektronicznej na adres e-mail wskazany w Umowie.</w:t>
      </w:r>
    </w:p>
    <w:p w14:paraId="147D4C31" w14:textId="77777777" w:rsidR="00D74918"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 przypadku opóźnienia w płatności Wykonawca naliczy Zamawiającemu odsetki maksymalne za opóźnienie w transakcjach handlowych.</w:t>
      </w:r>
    </w:p>
    <w:p w14:paraId="25E0BD9B" w14:textId="77777777" w:rsidR="00D74918"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 przypadku opóźnienia w płatności wynagrodzenia lub jego części przekraczającego 30 dni kalendarzowych Wykonawca ma prawo wstrzymać wykonanie swoich obowiązk</w:t>
      </w:r>
      <w:r>
        <w:rPr>
          <w:rStyle w:val="Brak"/>
          <w:lang w:val="es-ES_tradnl"/>
        </w:rPr>
        <w:t>ó</w:t>
      </w:r>
      <w:r>
        <w:rPr>
          <w:rStyle w:val="Brak"/>
        </w:rPr>
        <w:t>w określonych w niniejszej Umowie do chwili uregulowania płatności lub rozwiązania Umowy.</w:t>
      </w:r>
    </w:p>
    <w:p w14:paraId="39D6B9ED" w14:textId="77777777" w:rsidR="00D74918" w:rsidRDefault="00D74918" w:rsidP="00D74918">
      <w:pPr>
        <w:widowControl w:val="0"/>
        <w:spacing w:before="240" w:after="0" w:line="240" w:lineRule="auto"/>
        <w:ind w:left="567"/>
        <w:jc w:val="center"/>
        <w:rPr>
          <w:rStyle w:val="Brak"/>
          <w:rFonts w:ascii="Helvetica" w:eastAsia="Helvetica" w:hAnsi="Helvetica" w:cs="Helvetica"/>
          <w:b/>
          <w:bCs/>
        </w:rPr>
      </w:pPr>
      <w:r>
        <w:rPr>
          <w:rStyle w:val="Brak"/>
          <w:rFonts w:ascii="Helvetica" w:hAnsi="Helvetica"/>
          <w:b/>
          <w:bCs/>
        </w:rPr>
        <w:t>§ 1</w:t>
      </w:r>
      <w:r>
        <w:rPr>
          <w:rStyle w:val="Brak"/>
          <w:rFonts w:ascii="Helvetica" w:hAnsi="Helvetica"/>
          <w:b/>
          <w:bCs/>
          <w:lang w:val="it-IT"/>
        </w:rPr>
        <w:t>3</w:t>
      </w:r>
    </w:p>
    <w:p w14:paraId="7DA79209" w14:textId="77777777" w:rsidR="00D74918" w:rsidRDefault="00D74918" w:rsidP="00D74918">
      <w:pPr>
        <w:widowControl w:val="0"/>
        <w:spacing w:after="120" w:line="240" w:lineRule="auto"/>
        <w:ind w:left="567"/>
        <w:jc w:val="center"/>
        <w:rPr>
          <w:rStyle w:val="Brak"/>
          <w:rFonts w:ascii="Helvetica" w:eastAsia="Helvetica" w:hAnsi="Helvetica" w:cs="Helvetica"/>
          <w:b/>
          <w:bCs/>
        </w:rPr>
      </w:pPr>
      <w:r>
        <w:rPr>
          <w:rStyle w:val="Brak"/>
          <w:rFonts w:ascii="Helvetica" w:hAnsi="Helvetica"/>
          <w:b/>
          <w:bCs/>
        </w:rPr>
        <w:t>Odpowiedzialność</w:t>
      </w:r>
    </w:p>
    <w:p w14:paraId="209A546A" w14:textId="77777777" w:rsidR="00D74918" w:rsidRDefault="00D74918" w:rsidP="00FD6C55">
      <w:pPr>
        <w:pStyle w:val="ustep"/>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Odpowiedzialność Wykonawcy z tytułu nienależytego wykonania lub niewykonania niniejszej Umowy obejmuje odpowiedzialność za szkody majątkowe. Naprawienie szkody obejmuje straty, kt</w:t>
      </w:r>
      <w:r>
        <w:rPr>
          <w:rStyle w:val="Brak"/>
          <w:lang w:val="es-ES_tradnl"/>
        </w:rPr>
        <w:t>ó</w:t>
      </w:r>
      <w:r>
        <w:rPr>
          <w:rStyle w:val="Brak"/>
        </w:rPr>
        <w:t>re Zamawiający rzeczywiście poni</w:t>
      </w:r>
      <w:r>
        <w:rPr>
          <w:rStyle w:val="Brak"/>
          <w:lang w:val="es-ES_tradnl"/>
        </w:rPr>
        <w:t>ó</w:t>
      </w:r>
      <w:r>
        <w:rPr>
          <w:rStyle w:val="Brak"/>
        </w:rPr>
        <w:t>sł.</w:t>
      </w:r>
    </w:p>
    <w:p w14:paraId="5BA524C6" w14:textId="77777777" w:rsidR="00D74918"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lastRenderedPageBreak/>
        <w:t>Odpowiedzialność Wykonawcy określona w ustępie 1 jest ograniczona do całkowitej wartości wynagrodzenia ustalonego w § 11 Umowy.</w:t>
      </w:r>
    </w:p>
    <w:p w14:paraId="69809798" w14:textId="77777777" w:rsidR="00D74918"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 xml:space="preserve">Odpowiedzialność za powiadomienie albo zaniechanie powiadomienia służb pożarniczych lub innych właściwych służb lub podjęcie albo zaniechanie podjęcia innych działań mogących lub mających na celu zapobiegnięcie lub powstrzymanie zagrożenia pożarowego wykrytego za pomocą Systemu ponosi w całości wyłącznie Zamawiający. </w:t>
      </w:r>
    </w:p>
    <w:p w14:paraId="05448FFE" w14:textId="77777777" w:rsidR="00D74918"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Wykonawca nie ponosi odpowiedzialności za działania lub zaniechanie opisane w ustępie 3 ani za skutki tych działań lub zaniechań, w szczeg</w:t>
      </w:r>
      <w:r>
        <w:rPr>
          <w:rStyle w:val="Brak"/>
          <w:lang w:val="es-ES_tradnl"/>
        </w:rPr>
        <w:t>ó</w:t>
      </w:r>
      <w:r>
        <w:rPr>
          <w:rStyle w:val="Brak"/>
        </w:rPr>
        <w:t>lności nie ponosi odpowiedzialności za szkody i nie może zostać zobowiązany do naprawienia szk</w:t>
      </w:r>
      <w:r>
        <w:rPr>
          <w:rStyle w:val="Brak"/>
          <w:lang w:val="es-ES_tradnl"/>
        </w:rPr>
        <w:t>ó</w:t>
      </w:r>
      <w:r>
        <w:rPr>
          <w:rStyle w:val="Brak"/>
        </w:rPr>
        <w:t>d powstałych w wyniku wybuchu pożaru na obszarze monitorowanym za pośrednictwem Systemu, ani nie może zostać zobowiązany do poniesienia koszt</w:t>
      </w:r>
      <w:r>
        <w:rPr>
          <w:rStyle w:val="Brak"/>
          <w:lang w:val="es-ES_tradnl"/>
        </w:rPr>
        <w:t>ó</w:t>
      </w:r>
      <w:r>
        <w:rPr>
          <w:rStyle w:val="Brak"/>
        </w:rPr>
        <w:t>w lub partycypacji w kosztach powstałych w związku z wybuchem pożaru na obszarze monitorowanym za pośrednictwem Systemu, w szczeg</w:t>
      </w:r>
      <w:r>
        <w:rPr>
          <w:rStyle w:val="Brak"/>
          <w:lang w:val="es-ES_tradnl"/>
        </w:rPr>
        <w:t>ó</w:t>
      </w:r>
      <w:r>
        <w:rPr>
          <w:rStyle w:val="Brak"/>
        </w:rPr>
        <w:t>lności takich jak koszty akcji gaśniczej lub koszty rekultywacji terenu.</w:t>
      </w:r>
    </w:p>
    <w:p w14:paraId="3254BAB9" w14:textId="77777777" w:rsidR="00D74918"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Wykonawca zastrzega, że System nie ma absolutnej skuteczności w wykrywaniu zagrożenia pożarowego na monitorowanym terenie i nie gwarantuje takiej skuteczności. W szczeg</w:t>
      </w:r>
      <w:r>
        <w:rPr>
          <w:rStyle w:val="Brak"/>
          <w:lang w:val="es-ES_tradnl"/>
        </w:rPr>
        <w:t>ó</w:t>
      </w:r>
      <w:r>
        <w:rPr>
          <w:rStyle w:val="Brak"/>
        </w:rPr>
        <w:t>lności oznacza to, że ze względu na czynniki takie jak między innymi: warunki atmosferyczne, warunki topograficzne terenu, usterka techniczna systemu, błąd pomiarowy systemu Zamawiający może nie otrzymać informacji o faktycznym zagrożeniu pożarowym na obszarze monitorowanym za pomocą Systemu, lub otrzymać  fałszywą informację o zagrożeniu pożarowym na obszarze monitorowanym za pomocą Systemu.</w:t>
      </w:r>
    </w:p>
    <w:p w14:paraId="778C0E91" w14:textId="77777777" w:rsidR="00D74918"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Wykonawca nie ponosi odpowiedzialności za okoliczności opisane w ustępie 5 ani za skutki tych okoliczności, w szczeg</w:t>
      </w:r>
      <w:r>
        <w:rPr>
          <w:rStyle w:val="Brak"/>
          <w:lang w:val="es-ES_tradnl"/>
        </w:rPr>
        <w:t>ó</w:t>
      </w:r>
      <w:r>
        <w:rPr>
          <w:rStyle w:val="Brak"/>
        </w:rPr>
        <w:t>lności nie ponosi odpowiedzialności za szkody i nie może zostać zobowiązany do naprawienia szk</w:t>
      </w:r>
      <w:r>
        <w:rPr>
          <w:rStyle w:val="Brak"/>
          <w:lang w:val="es-ES_tradnl"/>
        </w:rPr>
        <w:t>ó</w:t>
      </w:r>
      <w:r>
        <w:rPr>
          <w:rStyle w:val="Brak"/>
        </w:rPr>
        <w:t>d powstałych w wyniku wybuchu pożaru na obszarze monitorowanym za pośrednictwem Systemu, ani nie może zostać zobowiązany do poniesienia koszt</w:t>
      </w:r>
      <w:r>
        <w:rPr>
          <w:rStyle w:val="Brak"/>
          <w:lang w:val="es-ES_tradnl"/>
        </w:rPr>
        <w:t>ó</w:t>
      </w:r>
      <w:r>
        <w:rPr>
          <w:rStyle w:val="Brak"/>
        </w:rPr>
        <w:t>w lub partycypacji w kosztach powstałych w związku z wybuchem pożaru na obszarze monitorowanym za pośrednictwem Systemu, w szczeg</w:t>
      </w:r>
      <w:r>
        <w:rPr>
          <w:rStyle w:val="Brak"/>
          <w:lang w:val="es-ES_tradnl"/>
        </w:rPr>
        <w:t>ó</w:t>
      </w:r>
      <w:r>
        <w:rPr>
          <w:rStyle w:val="Brak"/>
        </w:rPr>
        <w:t>lności takich jak koszty akcji gaśniczej lub koszty rekultywacji terenu, ani nie może zostać zobowiązany do poniesienia koszt</w:t>
      </w:r>
      <w:r>
        <w:rPr>
          <w:rStyle w:val="Brak"/>
          <w:lang w:val="es-ES_tradnl"/>
        </w:rPr>
        <w:t>ó</w:t>
      </w:r>
      <w:r>
        <w:rPr>
          <w:rStyle w:val="Brak"/>
        </w:rPr>
        <w:t>w lub partycypacji w kosztach powstałych w związku z fałszywym alarmem o zagrożeniu pożarowym na obszarze monitorowanym za pośrednictwem Systemu, w szczeg</w:t>
      </w:r>
      <w:r>
        <w:rPr>
          <w:rStyle w:val="Brak"/>
          <w:lang w:val="es-ES_tradnl"/>
        </w:rPr>
        <w:t>ó</w:t>
      </w:r>
      <w:r>
        <w:rPr>
          <w:rStyle w:val="Brak"/>
        </w:rPr>
        <w:t>lności takich jak koszty związane z weryfikacją prawdziwości alarmu w terenie lub koszty podjęcia akcji gaśniczej.</w:t>
      </w:r>
    </w:p>
    <w:p w14:paraId="5317B5D4" w14:textId="77777777" w:rsidR="00D74918" w:rsidRDefault="00D74918" w:rsidP="00D74918">
      <w:pPr>
        <w:widowControl w:val="0"/>
        <w:spacing w:before="240" w:after="0" w:line="240" w:lineRule="auto"/>
        <w:ind w:left="567"/>
        <w:jc w:val="center"/>
        <w:rPr>
          <w:rStyle w:val="Brak"/>
          <w:rFonts w:ascii="Helvetica" w:eastAsia="Helvetica" w:hAnsi="Helvetica" w:cs="Helvetica"/>
          <w:b/>
          <w:bCs/>
        </w:rPr>
      </w:pPr>
      <w:r>
        <w:rPr>
          <w:rStyle w:val="Brak"/>
          <w:rFonts w:ascii="Helvetica" w:hAnsi="Helvetica"/>
          <w:b/>
          <w:bCs/>
        </w:rPr>
        <w:t>§ 1</w:t>
      </w:r>
      <w:r>
        <w:rPr>
          <w:rStyle w:val="Brak"/>
          <w:rFonts w:ascii="Helvetica" w:hAnsi="Helvetica"/>
          <w:b/>
          <w:bCs/>
          <w:lang w:val="it-IT"/>
        </w:rPr>
        <w:t>4</w:t>
      </w:r>
    </w:p>
    <w:p w14:paraId="4FA7683F" w14:textId="77777777" w:rsidR="00D74918" w:rsidRDefault="00D74918" w:rsidP="00D74918">
      <w:pPr>
        <w:widowControl w:val="0"/>
        <w:spacing w:after="0" w:line="240" w:lineRule="auto"/>
        <w:ind w:left="567"/>
        <w:jc w:val="center"/>
        <w:rPr>
          <w:rStyle w:val="Brak"/>
          <w:rFonts w:ascii="Helvetica" w:hAnsi="Helvetica"/>
          <w:b/>
          <w:bCs/>
        </w:rPr>
      </w:pPr>
      <w:r>
        <w:rPr>
          <w:rStyle w:val="Brak"/>
          <w:rFonts w:ascii="Helvetica" w:hAnsi="Helvetica"/>
          <w:b/>
          <w:bCs/>
        </w:rPr>
        <w:t>Wypowiedzenie umowy i rozliczenia</w:t>
      </w:r>
    </w:p>
    <w:p w14:paraId="645717BE" w14:textId="77777777" w:rsidR="00D74918" w:rsidRDefault="00D74918" w:rsidP="00D74918">
      <w:pPr>
        <w:widowControl w:val="0"/>
        <w:spacing w:after="0" w:line="240" w:lineRule="auto"/>
        <w:ind w:left="567"/>
        <w:jc w:val="center"/>
        <w:rPr>
          <w:rStyle w:val="Brak"/>
          <w:rFonts w:ascii="Helvetica" w:eastAsia="Helvetica" w:hAnsi="Helvetica" w:cs="Helvetica"/>
          <w:b/>
          <w:bCs/>
        </w:rPr>
      </w:pPr>
    </w:p>
    <w:p w14:paraId="7C36D293"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Zamawiającemu przysługuje prawo do wypowiedzenia umowy w następujących sytuacjach:</w:t>
      </w:r>
    </w:p>
    <w:p w14:paraId="5E394996" w14:textId="77777777" w:rsidR="00D74918"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Wykonawca ze swojej winy nie rozpoczął prac w terminie wskazanym w Specyfikacji Wdrożenia i stan ten trwa dłużej niż 21 dni</w:t>
      </w:r>
    </w:p>
    <w:p w14:paraId="56C8E6D1" w14:textId="77777777" w:rsidR="00D74918"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Wykonawca ze swojej winy przerwał realizację prac i przerwa ta trwa dłużej niż 21 dni</w:t>
      </w:r>
    </w:p>
    <w:p w14:paraId="744BCC45" w14:textId="77777777" w:rsidR="00D74918"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Wykonawca ze swojej winy opóźnia się z wykonaniem przedmiotu umowy ponad 21 dni w stosunku do termin</w:t>
      </w:r>
      <w:r>
        <w:rPr>
          <w:rStyle w:val="Brak"/>
          <w:lang w:val="es-ES_tradnl"/>
        </w:rPr>
        <w:t>ó</w:t>
      </w:r>
      <w:r>
        <w:rPr>
          <w:rStyle w:val="Brak"/>
        </w:rPr>
        <w:t xml:space="preserve">w wskazanych w Specyfikacji Usługi. </w:t>
      </w:r>
    </w:p>
    <w:p w14:paraId="1AE865EF"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 przypadku wypowiedzenia Umowy przez Wykonawcę w sytuacjach wskazanych w ustępie 1 Wykonawca zwr</w:t>
      </w:r>
      <w:r>
        <w:rPr>
          <w:rStyle w:val="Brak"/>
          <w:lang w:val="es-ES_tradnl"/>
        </w:rPr>
        <w:t>ó</w:t>
      </w:r>
      <w:r>
        <w:rPr>
          <w:rStyle w:val="Brak"/>
        </w:rPr>
        <w:t>ci Zamawiającemu w całości otrzymane wynagrodzenie, oraz przeprowadzi na własny koszt demontaż, deinstalację oraz odbi</w:t>
      </w:r>
      <w:r>
        <w:rPr>
          <w:rStyle w:val="Brak"/>
          <w:lang w:val="es-ES_tradnl"/>
        </w:rPr>
        <w:t>ó</w:t>
      </w:r>
      <w:r>
        <w:rPr>
          <w:rStyle w:val="Brak"/>
        </w:rPr>
        <w:t>r Sprzętu i Oprogramowania od Zamawiającego.</w:t>
      </w:r>
    </w:p>
    <w:p w14:paraId="609B46D5"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lastRenderedPageBreak/>
        <w:t xml:space="preserve">Wypowiedzenie umowy w sytuacjach wskazanych w ustępie 1 powinno nastąpić w formie pisemnej pod rygorem nieważności i powinno zawierać uzasadnienie. Wypowiedzenie ma skutek natychmiastowy  z chwilą jego dostarczenia Wykonawcy. </w:t>
      </w:r>
    </w:p>
    <w:p w14:paraId="3FF93E62"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Zamawiającemu przysługuje prawo do wypowiedzenia umowy bez podania przyczyny.</w:t>
      </w:r>
    </w:p>
    <w:p w14:paraId="57DB09BF"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 przypadku wypowiedzenia umowy przez Zamawiającego bez podania przyczyny:</w:t>
      </w:r>
    </w:p>
    <w:p w14:paraId="0911BD8E" w14:textId="77777777" w:rsidR="00D74918"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Przed datą końcowego odbioru prac stwierdzonego protokołem odbioru podpisanym przez strony – Zamawiający zapłaci Wykonawcy karę umowną w wysokości odpowiadającej sumie:</w:t>
      </w:r>
    </w:p>
    <w:p w14:paraId="08A1A9E9" w14:textId="4CFDA939"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Wynagrodzenia z tytuł</w:t>
      </w:r>
      <w:r>
        <w:rPr>
          <w:rStyle w:val="Brak"/>
          <w:lang w:val="fr-FR"/>
        </w:rPr>
        <w:t>u monta</w:t>
      </w:r>
      <w:r>
        <w:rPr>
          <w:rStyle w:val="Brak"/>
        </w:rPr>
        <w:t xml:space="preserve">żu, dostawy i </w:t>
      </w:r>
      <w:r w:rsidR="00663C1D">
        <w:rPr>
          <w:rStyle w:val="Brak"/>
        </w:rPr>
        <w:t>instalacji sprzętu</w:t>
      </w:r>
      <w:r>
        <w:rPr>
          <w:rStyle w:val="Brak"/>
        </w:rPr>
        <w:t xml:space="preserve"> i </w:t>
      </w:r>
      <w:r w:rsidR="00663C1D">
        <w:rPr>
          <w:rStyle w:val="Brak"/>
        </w:rPr>
        <w:t>o</w:t>
      </w:r>
      <w:r>
        <w:rPr>
          <w:rStyle w:val="Brak"/>
        </w:rPr>
        <w:t>programowania określonej w Specyfikacji Usługi</w:t>
      </w:r>
    </w:p>
    <w:p w14:paraId="3D000166"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Koszt</w:t>
      </w:r>
      <w:r>
        <w:rPr>
          <w:rStyle w:val="Brak"/>
          <w:lang w:val="es-ES_tradnl"/>
        </w:rPr>
        <w:t>ó</w:t>
      </w:r>
      <w:r>
        <w:rPr>
          <w:rStyle w:val="Brak"/>
        </w:rPr>
        <w:t xml:space="preserve">w demontażu, dostawy zwrotnej i deinstalacji Sprzętu i Oprogramowania w wysokości stwierdzonej rachunkiem przedstawionym przez Zamawiającego </w:t>
      </w:r>
    </w:p>
    <w:p w14:paraId="444270E8" w14:textId="77777777" w:rsidR="00D74918"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Po dacie końcowego odbioru prac stwierdzonego protokołem odbioru podpisanym przez strony - Zamawiający zapłaci Wykonawcy karę umowną w wysokości odpowiadającej sumie:</w:t>
      </w:r>
    </w:p>
    <w:p w14:paraId="43F25FBA"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Wysokości wynagrodzenia z tytuł</w:t>
      </w:r>
      <w:r>
        <w:rPr>
          <w:rStyle w:val="Brak"/>
          <w:lang w:val="fr-FR"/>
        </w:rPr>
        <w:t>u monta</w:t>
      </w:r>
      <w:r>
        <w:rPr>
          <w:rStyle w:val="Brak"/>
        </w:rPr>
        <w:t>żu, dostawy i instalacji Sprzętu i Oprogramowania określonej w Specyfikacji Usługi oraz</w:t>
      </w:r>
    </w:p>
    <w:p w14:paraId="444F4E8B"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koszt</w:t>
      </w:r>
      <w:r>
        <w:rPr>
          <w:rStyle w:val="Brak"/>
          <w:lang w:val="es-ES_tradnl"/>
        </w:rPr>
        <w:t>ó</w:t>
      </w:r>
      <w:r>
        <w:rPr>
          <w:rStyle w:val="Brak"/>
        </w:rPr>
        <w:t>w demontażu, dostawy zwrotnej i deinstalacji Sprzętu i Oprogramowania w wysokości stwierdzonej rachunkiem przedstawionym przez Zamawiającego oraz</w:t>
      </w:r>
    </w:p>
    <w:p w14:paraId="3184FA85"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wysokości pozostałego wynagrodzenia (innego niż wynagrodzenie z tytuł</w:t>
      </w:r>
      <w:r>
        <w:rPr>
          <w:rStyle w:val="Brak"/>
          <w:lang w:val="fr-FR"/>
        </w:rPr>
        <w:t>u monta</w:t>
      </w:r>
      <w:r>
        <w:rPr>
          <w:rStyle w:val="Brak"/>
        </w:rPr>
        <w:t>żu, dostawy i instalacji Sprzętu i Oprogramowania) określonego w Specyfikacji Usługi, kt</w:t>
      </w:r>
      <w:r>
        <w:rPr>
          <w:rStyle w:val="Brak"/>
          <w:lang w:val="es-ES_tradnl"/>
        </w:rPr>
        <w:t>ó</w:t>
      </w:r>
      <w:r>
        <w:rPr>
          <w:rStyle w:val="Brak"/>
        </w:rPr>
        <w:t>rego wysokość zostanie pomniejszona proporcjonalnie do ilości pozostałego czasu trwania Sezon</w:t>
      </w:r>
      <w:r>
        <w:rPr>
          <w:rStyle w:val="Brak"/>
          <w:lang w:val="es-ES_tradnl"/>
        </w:rPr>
        <w:t>ó</w:t>
      </w:r>
      <w:r>
        <w:rPr>
          <w:rStyle w:val="Brak"/>
        </w:rPr>
        <w:t>w Pożarowych względem wszystkich Sezon</w:t>
      </w:r>
      <w:r>
        <w:rPr>
          <w:rStyle w:val="Brak"/>
          <w:lang w:val="es-ES_tradnl"/>
        </w:rPr>
        <w:t>ó</w:t>
      </w:r>
      <w:r>
        <w:rPr>
          <w:rStyle w:val="Brak"/>
        </w:rPr>
        <w:t>w Pożarowych w Okresie Trwania Umowy</w:t>
      </w:r>
    </w:p>
    <w:p w14:paraId="558B99DB" w14:textId="77777777" w:rsidR="00D74918"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Wykonawca przeprowadzi demontaż, deinstalację oraz odbi</w:t>
      </w:r>
      <w:r>
        <w:rPr>
          <w:rStyle w:val="Brak"/>
          <w:lang w:val="es-ES_tradnl"/>
        </w:rPr>
        <w:t>ó</w:t>
      </w:r>
      <w:r>
        <w:rPr>
          <w:rStyle w:val="Brak"/>
        </w:rPr>
        <w:t>r Sprzętu i Oprogramowania od Zamawiającego.</w:t>
      </w:r>
    </w:p>
    <w:p w14:paraId="679A42B8"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Wypowiedzenie umowy bez podania przyczyny powinno nastąpić w formie pisemnej pod rygorem nieważności. Wypowiedzenie wywołuje skutek w postaci rozwiązania umowy na ostatni dzień pierwszego pełnego miesiąca kalendarzowego przypadającego po dniu jego dostarczenia Wykonawcy.</w:t>
      </w:r>
    </w:p>
    <w:p w14:paraId="23FE76B8"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Wykonawca ma prawo wypowiedzenia niniejszej Umowy w przypadku opóźnienia Zamawiającego w płatności przekraczającego 60 dni kalendarzowych.</w:t>
      </w:r>
    </w:p>
    <w:p w14:paraId="741D3D91"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 przypadku wypowiedzenia Umowy przez Wykonawcę w sytuacji wskazanej w ustępie 7 Zamawiający zwr</w:t>
      </w:r>
      <w:r>
        <w:rPr>
          <w:rStyle w:val="Brak"/>
          <w:lang w:val="es-ES_tradnl"/>
        </w:rPr>
        <w:t>ó</w:t>
      </w:r>
      <w:r>
        <w:rPr>
          <w:rStyle w:val="Brak"/>
        </w:rPr>
        <w:t>ci Wykonawcy:</w:t>
      </w:r>
    </w:p>
    <w:p w14:paraId="20CFE3E1" w14:textId="77777777" w:rsidR="00D74918"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Koszty montażu, dostawy i instalacji Sprzętu i Oprogramowania w wysokości określonej w Specyfikacji Usługi oraz</w:t>
      </w:r>
    </w:p>
    <w:p w14:paraId="6266007C" w14:textId="77777777" w:rsidR="00D74918"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Koszty demontażu, dostawy zwrotnej i deinstalacji Sprzętu i Oprogramowania w wysokości stwierdzonej rachunkiem przedstawionym przez Zamawiającego oraz</w:t>
      </w:r>
    </w:p>
    <w:p w14:paraId="7E2D7567" w14:textId="77777777" w:rsidR="00D74918" w:rsidRDefault="00D74918" w:rsidP="00FD6C55">
      <w:pPr>
        <w:pStyle w:val="ustep"/>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natomiast Wykonawca przeprowadzi demontaż, deinstalację oraz odbi</w:t>
      </w:r>
      <w:r>
        <w:rPr>
          <w:rStyle w:val="Brak"/>
          <w:lang w:val="es-ES_tradnl"/>
        </w:rPr>
        <w:t>ó</w:t>
      </w:r>
      <w:r>
        <w:rPr>
          <w:rStyle w:val="Brak"/>
        </w:rPr>
        <w:t>r Sprzętu i Oprogramowania od Zamawiającego.</w:t>
      </w:r>
    </w:p>
    <w:p w14:paraId="30FDE0E3"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 xml:space="preserve">W przypadku wypowiedzenia Umowy przez Zamawiającego w sytuacji wskazanej w ustępie 7 Wykonawca nie zostaje zwolniony z obowiązku zapłaty wraz z odsetkami </w:t>
      </w:r>
      <w:r>
        <w:rPr>
          <w:rStyle w:val="Brak"/>
        </w:rPr>
        <w:lastRenderedPageBreak/>
        <w:t>zaległego wynagrodzenia za opóźnienie w płatności, kt</w:t>
      </w:r>
      <w:r>
        <w:rPr>
          <w:rStyle w:val="Brak"/>
          <w:lang w:val="es-ES_tradnl"/>
        </w:rPr>
        <w:t>ó</w:t>
      </w:r>
      <w:r>
        <w:rPr>
          <w:rStyle w:val="Brak"/>
        </w:rPr>
        <w:t>rego było przyczyną wypowiedzenia Umowy przez Zamawiającego.</w:t>
      </w:r>
    </w:p>
    <w:p w14:paraId="16A930AB"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Wykonawca zastrzega sobie prawo do dochodzenia odszkodowania uzupełniającego, przenoszącego wysokość kar umownych do wysokości rzeczywiście poniesionej szkody.</w:t>
      </w:r>
    </w:p>
    <w:p w14:paraId="73BCDF8B"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Kara umowna jest płatna w terminie 14 dni od otrzymania przez Wykonawcę od Zamawiającego pierwszego wezwania do zapłaty, na podstawie dołączonej noty obciążeniowej.</w:t>
      </w:r>
    </w:p>
    <w:p w14:paraId="2FD8C604" w14:textId="77777777" w:rsidR="00D74918"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 przypadku gdy kara umowna należna Wykonawcy od Zamawiającego lub suma koszt</w:t>
      </w:r>
      <w:r>
        <w:rPr>
          <w:rStyle w:val="Brak"/>
          <w:lang w:val="es-ES_tradnl"/>
        </w:rPr>
        <w:t>ó</w:t>
      </w:r>
      <w:r>
        <w:rPr>
          <w:rStyle w:val="Brak"/>
        </w:rPr>
        <w:t>w podlegających zwrotowi Wykonawcy od Zamawiającego jest niższa, niż wysokość wynagrodzenia faktycznie zapłaconego Wykonawcy przez Zamawiającego, strony dokonają potrącenia umownego i Wykonawca zwr</w:t>
      </w:r>
      <w:r>
        <w:rPr>
          <w:rStyle w:val="Brak"/>
          <w:lang w:val="es-ES_tradnl"/>
        </w:rPr>
        <w:t>ó</w:t>
      </w:r>
      <w:r>
        <w:rPr>
          <w:rStyle w:val="Brak"/>
        </w:rPr>
        <w:t>ci Zamawiającemu różnicę pomiędzy karą umowną lub suma koszt</w:t>
      </w:r>
      <w:r>
        <w:rPr>
          <w:rStyle w:val="Brak"/>
          <w:lang w:val="es-ES_tradnl"/>
        </w:rPr>
        <w:t>ó</w:t>
      </w:r>
      <w:r>
        <w:rPr>
          <w:rStyle w:val="Brak"/>
        </w:rPr>
        <w:t>w a faktycznie zapłaconym wynagrodzeniem.</w:t>
      </w:r>
    </w:p>
    <w:p w14:paraId="2A315E4C" w14:textId="77777777" w:rsidR="00D74918" w:rsidRDefault="00D74918" w:rsidP="00D74918">
      <w:pPr>
        <w:widowControl w:val="0"/>
        <w:spacing w:before="240" w:after="0" w:line="240" w:lineRule="auto"/>
        <w:ind w:left="567"/>
        <w:jc w:val="center"/>
        <w:rPr>
          <w:rStyle w:val="Brak"/>
          <w:rFonts w:ascii="Helvetica" w:eastAsia="Helvetica" w:hAnsi="Helvetica" w:cs="Helvetica"/>
          <w:b/>
          <w:bCs/>
        </w:rPr>
      </w:pPr>
      <w:r>
        <w:rPr>
          <w:rStyle w:val="Brak"/>
          <w:rFonts w:ascii="Helvetica" w:hAnsi="Helvetica"/>
          <w:b/>
          <w:bCs/>
        </w:rPr>
        <w:t>§ 1</w:t>
      </w:r>
      <w:r>
        <w:rPr>
          <w:rStyle w:val="Brak"/>
          <w:rFonts w:ascii="Helvetica" w:hAnsi="Helvetica"/>
          <w:b/>
          <w:bCs/>
          <w:lang w:val="it-IT"/>
        </w:rPr>
        <w:t>5</w:t>
      </w:r>
    </w:p>
    <w:p w14:paraId="42FB5117" w14:textId="77777777" w:rsidR="00D74918" w:rsidRDefault="00D74918" w:rsidP="00D74918">
      <w:pPr>
        <w:widowControl w:val="0"/>
        <w:spacing w:after="0" w:line="240" w:lineRule="auto"/>
        <w:ind w:left="567"/>
        <w:jc w:val="center"/>
        <w:rPr>
          <w:rStyle w:val="Brak"/>
          <w:rFonts w:ascii="Helvetica" w:hAnsi="Helvetica"/>
          <w:b/>
          <w:bCs/>
        </w:rPr>
      </w:pPr>
      <w:r>
        <w:rPr>
          <w:rStyle w:val="Brak"/>
          <w:rFonts w:ascii="Helvetica" w:hAnsi="Helvetica"/>
          <w:b/>
          <w:bCs/>
        </w:rPr>
        <w:t>Okolicznoś</w:t>
      </w:r>
      <w:r>
        <w:rPr>
          <w:rStyle w:val="Brak"/>
          <w:rFonts w:ascii="Helvetica" w:hAnsi="Helvetica"/>
          <w:b/>
          <w:bCs/>
          <w:lang w:val="it-IT"/>
        </w:rPr>
        <w:t>ci si</w:t>
      </w:r>
      <w:r>
        <w:rPr>
          <w:rStyle w:val="Brak"/>
          <w:rFonts w:ascii="Helvetica" w:hAnsi="Helvetica"/>
          <w:b/>
          <w:bCs/>
        </w:rPr>
        <w:t>ły wyższej</w:t>
      </w:r>
    </w:p>
    <w:p w14:paraId="3E62C422" w14:textId="77777777" w:rsidR="00D74918" w:rsidRDefault="00D74918" w:rsidP="00D74918">
      <w:pPr>
        <w:widowControl w:val="0"/>
        <w:spacing w:after="0" w:line="240" w:lineRule="auto"/>
        <w:ind w:left="567"/>
        <w:jc w:val="center"/>
        <w:rPr>
          <w:rStyle w:val="Brak"/>
          <w:rFonts w:ascii="Helvetica" w:eastAsia="Helvetica" w:hAnsi="Helvetica" w:cs="Helvetica"/>
          <w:b/>
          <w:bCs/>
        </w:rPr>
      </w:pPr>
    </w:p>
    <w:p w14:paraId="6E0B31F4" w14:textId="77777777" w:rsidR="00D74918" w:rsidRDefault="00D74918" w:rsidP="00FD6C55">
      <w:pPr>
        <w:pStyle w:val="ustep"/>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 xml:space="preserve">Uważa się, że żadna ze stron nie jest w zwłoce i nie narusza postanowień Umowy </w:t>
      </w:r>
      <w:r>
        <w:rPr>
          <w:rStyle w:val="Brak"/>
        </w:rPr>
        <w:br/>
        <w:t>z tytułu niewykonania swoich zobowiązań, jeżeli wykonywanie tych zobowiązań uniemożliwiają okoliczności siły wyższej, kt</w:t>
      </w:r>
      <w:r>
        <w:rPr>
          <w:rStyle w:val="Brak"/>
          <w:lang w:val="es-ES_tradnl"/>
        </w:rPr>
        <w:t>ó</w:t>
      </w:r>
      <w:r>
        <w:rPr>
          <w:rStyle w:val="Brak"/>
        </w:rPr>
        <w:t>re powstały po dacie od kt</w:t>
      </w:r>
      <w:r>
        <w:rPr>
          <w:rStyle w:val="Brak"/>
          <w:lang w:val="es-ES_tradnl"/>
        </w:rPr>
        <w:t>ó</w:t>
      </w:r>
      <w:r>
        <w:rPr>
          <w:rStyle w:val="Brak"/>
        </w:rPr>
        <w:t>rej Umowa obowiązuje.</w:t>
      </w:r>
    </w:p>
    <w:p w14:paraId="3E88432B" w14:textId="77777777" w:rsidR="00D74918" w:rsidRDefault="00D74918" w:rsidP="00FD6C55">
      <w:pPr>
        <w:pStyle w:val="ustep"/>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Wyrażenie „siła wyższa” oznacza w niniejszej Umowie takie działania jak: wojna, atak terrorystyczny, stan klęski żywiołowej, stan wyjątkowy, zamieszki, strajki, pożar, trzęsienie ziemi, powodzie, wybuchy i tym podobne zdarzenia, na kt</w:t>
      </w:r>
      <w:r>
        <w:rPr>
          <w:rStyle w:val="Brak"/>
          <w:lang w:val="es-ES_tradnl"/>
        </w:rPr>
        <w:t>ó</w:t>
      </w:r>
      <w:r>
        <w:rPr>
          <w:rStyle w:val="Brak"/>
        </w:rPr>
        <w:t>re strony nie mają wpływu, lecz kt</w:t>
      </w:r>
      <w:r>
        <w:rPr>
          <w:rStyle w:val="Brak"/>
          <w:lang w:val="es-ES_tradnl"/>
        </w:rPr>
        <w:t>ó</w:t>
      </w:r>
      <w:r>
        <w:rPr>
          <w:rStyle w:val="Brak"/>
        </w:rPr>
        <w:t>re utrudniają lub uniemożliwiają całkowicie lub częściowo realizację zadania, zmieniają w spos</w:t>
      </w:r>
      <w:r>
        <w:rPr>
          <w:rStyle w:val="Brak"/>
          <w:lang w:val="es-ES_tradnl"/>
        </w:rPr>
        <w:t>ó</w:t>
      </w:r>
      <w:r>
        <w:rPr>
          <w:rStyle w:val="Brak"/>
        </w:rPr>
        <w:t>b istotny warunki jego realizacji i kt</w:t>
      </w:r>
      <w:r>
        <w:rPr>
          <w:rStyle w:val="Brak"/>
          <w:lang w:val="es-ES_tradnl"/>
        </w:rPr>
        <w:t>ó</w:t>
      </w:r>
      <w:r>
        <w:rPr>
          <w:rStyle w:val="Brak"/>
        </w:rPr>
        <w:t>rych nie da się uniknąć, nawet przy zastosowaniu maksymalnej staranności.</w:t>
      </w:r>
    </w:p>
    <w:p w14:paraId="0C85A742" w14:textId="77777777" w:rsidR="00D74918" w:rsidRDefault="00D74918" w:rsidP="00FD6C55">
      <w:pPr>
        <w:pStyle w:val="ustep"/>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 razie wystąpienia siły wyższej strony mogą rozwiązać umowę bez stosowania kar i odszkodowań w niej przewidzianych.</w:t>
      </w:r>
    </w:p>
    <w:p w14:paraId="7E6E5242" w14:textId="77777777" w:rsidR="00D74918" w:rsidRDefault="00D74918" w:rsidP="00D74918">
      <w:pPr>
        <w:spacing w:before="240" w:after="0" w:line="240" w:lineRule="auto"/>
        <w:ind w:left="567"/>
        <w:jc w:val="center"/>
        <w:rPr>
          <w:rStyle w:val="Brak"/>
          <w:rFonts w:ascii="Helvetica" w:eastAsia="Helvetica" w:hAnsi="Helvetica" w:cs="Helvetica"/>
          <w:b/>
          <w:bCs/>
        </w:rPr>
      </w:pPr>
      <w:r>
        <w:rPr>
          <w:rStyle w:val="Brak"/>
          <w:rFonts w:ascii="Helvetica" w:hAnsi="Helvetica"/>
          <w:b/>
          <w:bCs/>
        </w:rPr>
        <w:t>§ 1</w:t>
      </w:r>
      <w:r>
        <w:rPr>
          <w:rStyle w:val="Brak"/>
          <w:rFonts w:ascii="Helvetica" w:hAnsi="Helvetica"/>
          <w:b/>
          <w:bCs/>
          <w:lang w:val="it-IT"/>
        </w:rPr>
        <w:t>6</w:t>
      </w:r>
    </w:p>
    <w:p w14:paraId="6956B286" w14:textId="77777777" w:rsidR="00D74918" w:rsidRDefault="00D74918" w:rsidP="00D74918">
      <w:pPr>
        <w:spacing w:after="0" w:line="240" w:lineRule="auto"/>
        <w:ind w:left="567"/>
        <w:jc w:val="center"/>
        <w:rPr>
          <w:rStyle w:val="Brak"/>
          <w:rFonts w:ascii="Helvetica" w:hAnsi="Helvetica"/>
          <w:b/>
          <w:bCs/>
        </w:rPr>
      </w:pPr>
      <w:r>
        <w:rPr>
          <w:rStyle w:val="Brak"/>
          <w:rFonts w:ascii="Helvetica" w:hAnsi="Helvetica"/>
          <w:b/>
          <w:bCs/>
        </w:rPr>
        <w:t>Ochrona danych osobowych</w:t>
      </w:r>
    </w:p>
    <w:p w14:paraId="3E0BA4F5" w14:textId="77777777" w:rsidR="00D74918" w:rsidRDefault="00D74918" w:rsidP="00D74918">
      <w:pPr>
        <w:spacing w:after="0" w:line="240" w:lineRule="auto"/>
        <w:ind w:left="567"/>
        <w:jc w:val="center"/>
        <w:rPr>
          <w:rStyle w:val="Brak"/>
          <w:rFonts w:ascii="Helvetica" w:eastAsia="Helvetica" w:hAnsi="Helvetica" w:cs="Helvetica"/>
          <w:b/>
          <w:bCs/>
        </w:rPr>
      </w:pPr>
    </w:p>
    <w:p w14:paraId="5FC42285" w14:textId="77777777" w:rsidR="00D74918" w:rsidRDefault="00D74918" w:rsidP="00FD6C55">
      <w:pPr>
        <w:pStyle w:val="ustep"/>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Zgodnie z art. 13 ust. 1 i 2 rozporządzenia Parlamentu Europejskiego i Rady (UE) 2016/679 z dnia 27 kwietnia 2016 r. w sprawie ochrony os</w:t>
      </w:r>
      <w:r>
        <w:rPr>
          <w:rStyle w:val="Brak"/>
          <w:lang w:val="es-ES_tradnl"/>
        </w:rPr>
        <w:t>ó</w:t>
      </w:r>
      <w:r>
        <w:rPr>
          <w:rStyle w:val="Brak"/>
        </w:rPr>
        <w:t>b fizycznych w związku z przetwarzaniem danych osobowych i w sprawie swobodnego przepływu takich danych oraz uchylenia dyrektywy 95/46/WE (og</w:t>
      </w:r>
      <w:r>
        <w:rPr>
          <w:rStyle w:val="Brak"/>
          <w:lang w:val="es-ES_tradnl"/>
        </w:rPr>
        <w:t>ó</w:t>
      </w:r>
      <w:r>
        <w:rPr>
          <w:rStyle w:val="Brak"/>
        </w:rPr>
        <w:t>lne rozporządzenie o ochronie danych) (Dz. Urz. UE L 119 z 04.05.2016, str. 1), dalej „</w:t>
      </w:r>
      <w:r>
        <w:rPr>
          <w:rStyle w:val="Brak"/>
          <w:lang w:val="es-ES_tradnl"/>
        </w:rPr>
        <w:t>RODO</w:t>
      </w:r>
      <w:r>
        <w:rPr>
          <w:rStyle w:val="Brak"/>
        </w:rPr>
        <w:t xml:space="preserve">”, Wykonawca informuję, że: </w:t>
      </w:r>
    </w:p>
    <w:p w14:paraId="026D2827" w14:textId="77777777" w:rsidR="00D74918"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Style w:val="Brak"/>
        </w:rPr>
      </w:pPr>
      <w:r>
        <w:rPr>
          <w:rStyle w:val="Brak"/>
        </w:rPr>
        <w:t>administratorem danych osobowych Zamawiającego i jego pracownik</w:t>
      </w:r>
      <w:r>
        <w:rPr>
          <w:rStyle w:val="Brak"/>
          <w:lang w:val="es-ES_tradnl"/>
        </w:rPr>
        <w:t>ó</w:t>
      </w:r>
      <w:r>
        <w:rPr>
          <w:rStyle w:val="Brak"/>
        </w:rPr>
        <w:t>w lub współpracownik</w:t>
      </w:r>
      <w:r>
        <w:rPr>
          <w:rStyle w:val="Brak"/>
          <w:lang w:val="es-ES_tradnl"/>
        </w:rPr>
        <w:t>ó</w:t>
      </w:r>
      <w:r>
        <w:rPr>
          <w:rStyle w:val="Brak"/>
        </w:rPr>
        <w:t>w zawartych w niniejszej Umowie jest Państwowe Gospodarstwo Leśne Lasy Państwowe Nadleśnictwo Leśny Dwór.</w:t>
      </w:r>
    </w:p>
    <w:p w14:paraId="30AA1FDC" w14:textId="77777777" w:rsidR="00D74918"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dane osobowe przetwarzane będą na podstawie art. 6 ust. 1 lit. b RODO w celu związanym z zawarciem i wykonaniem niniejszej Umowy</w:t>
      </w:r>
    </w:p>
    <w:p w14:paraId="0994FD8A" w14:textId="77777777" w:rsidR="00D74918"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odbiorcami Pani/Pana danych osobowych będą osoby lub podmioty, kt</w:t>
      </w:r>
      <w:r>
        <w:rPr>
          <w:rStyle w:val="Brak"/>
          <w:lang w:val="es-ES_tradnl"/>
        </w:rPr>
        <w:t>ó</w:t>
      </w:r>
      <w:r>
        <w:rPr>
          <w:rStyle w:val="Brak"/>
        </w:rPr>
        <w:t>re świadczą usługi na rzecz Administratora takie jak: biuro księgowe, kancelaria prawna, hostingodawcy, dostawcy chmury danych itp.</w:t>
      </w:r>
    </w:p>
    <w:p w14:paraId="33CF4D9B" w14:textId="4AEC0EF0" w:rsidR="00D74918"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dane osobowe będą przechowywane przez cały czas trwania umowy oraz przez biegu przedawnienia roszczeń cywilnoprawnych oraz zobowiązań podatkowych</w:t>
      </w:r>
    </w:p>
    <w:p w14:paraId="32E10F2C" w14:textId="77777777" w:rsidR="00D74918"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lastRenderedPageBreak/>
        <w:t>podanie danych osobowych dobrowolne, ale niezbędne do zawarcia i wykonania niniejszej umowy</w:t>
      </w:r>
    </w:p>
    <w:p w14:paraId="7F0FD8FB" w14:textId="77777777" w:rsidR="00D74918"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w odniesieniu do danych osobowych decyzje nie będą podejmowane w spos</w:t>
      </w:r>
      <w:r>
        <w:rPr>
          <w:rStyle w:val="Brak"/>
          <w:lang w:val="es-ES_tradnl"/>
        </w:rPr>
        <w:t>ó</w:t>
      </w:r>
      <w:r>
        <w:rPr>
          <w:rStyle w:val="Brak"/>
        </w:rPr>
        <w:t>b zautomatyzowany, stosowanie do art. 22 RODO</w:t>
      </w:r>
    </w:p>
    <w:p w14:paraId="1E0418C3" w14:textId="77777777" w:rsidR="00D74918"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podmioty danych osobowych posiadają:</w:t>
      </w:r>
    </w:p>
    <w:p w14:paraId="1E36A2D2"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 xml:space="preserve">na podstawie art. 15 RODO prawo dostępu do swoich danych osobowych </w:t>
      </w:r>
    </w:p>
    <w:p w14:paraId="31110BAF"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 xml:space="preserve">na podstawie art. 16 RODO prawo do sprostowania swoich danych osobowych </w:t>
      </w:r>
    </w:p>
    <w:p w14:paraId="75FA17A8"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na podstawie art. 18 RODO prawo żądania od administratora ograniczenia przetwarzania danych osobowych z zastrzeżeniem przypadk</w:t>
      </w:r>
      <w:r>
        <w:rPr>
          <w:rStyle w:val="Brak"/>
          <w:lang w:val="es-ES_tradnl"/>
        </w:rPr>
        <w:t>ó</w:t>
      </w:r>
      <w:r>
        <w:rPr>
          <w:rStyle w:val="Brak"/>
        </w:rPr>
        <w:t>w, o kt</w:t>
      </w:r>
      <w:r>
        <w:rPr>
          <w:rStyle w:val="Brak"/>
          <w:lang w:val="es-ES_tradnl"/>
        </w:rPr>
        <w:t>ó</w:t>
      </w:r>
      <w:r>
        <w:rPr>
          <w:rStyle w:val="Brak"/>
        </w:rPr>
        <w:t>rych mowa w art. 18 ust. 2 RODO;</w:t>
      </w:r>
    </w:p>
    <w:p w14:paraId="166A7521"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prawo do wniesienia skargi do Prezesa Urzędu Ochrony Danych Osobowych, gdy uznają, że przetwarzanie danych osobowych narusza przepisy RODO</w:t>
      </w:r>
    </w:p>
    <w:p w14:paraId="0D1C3873"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prawo do przenoszenia danych osobowych, o kt</w:t>
      </w:r>
      <w:r>
        <w:rPr>
          <w:rStyle w:val="Brak"/>
          <w:lang w:val="es-ES_tradnl"/>
        </w:rPr>
        <w:t>ó</w:t>
      </w:r>
      <w:r>
        <w:rPr>
          <w:rStyle w:val="Brak"/>
        </w:rPr>
        <w:t>rym mowa w art. 20 RODO</w:t>
      </w:r>
    </w:p>
    <w:p w14:paraId="0EAE55DE"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na podstawie art. 21 RODO prawo sprzeciwu, wobec przetwarzania danych osobowych</w:t>
      </w:r>
    </w:p>
    <w:p w14:paraId="5120E111" w14:textId="77777777" w:rsidR="00D74918"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
        <w:rPr>
          <w:rStyle w:val="Brak"/>
        </w:rPr>
        <w:t>podmiotom danych nie przysługuje:</w:t>
      </w:r>
    </w:p>
    <w:p w14:paraId="75672496"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w związku z art. 17 ust. 3 lit. b, d lub e RODO prawo do usunięcia danych osobowych</w:t>
      </w:r>
    </w:p>
    <w:p w14:paraId="10F37F6A" w14:textId="77777777" w:rsidR="00D74918"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pPr>
      <w:r>
        <w:rPr>
          <w:rStyle w:val="Brak"/>
        </w:rPr>
        <w:t>na podstawie art. 21 RODO prawo sprzeciwu, wobec przetwarzania danych osobowych, gdyż podstawą prawną przetwarzania Pani/Pana danych osobowych jest art. 6 ust. 1 lit. c RODO.</w:t>
      </w:r>
    </w:p>
    <w:p w14:paraId="686BAECB" w14:textId="77777777" w:rsidR="00D74918" w:rsidRDefault="00D74918" w:rsidP="00D74918">
      <w:pPr>
        <w:spacing w:after="120"/>
        <w:ind w:left="567"/>
        <w:jc w:val="center"/>
        <w:rPr>
          <w:rStyle w:val="Brak"/>
          <w:rFonts w:ascii="Helvetica" w:eastAsia="Helvetica" w:hAnsi="Helvetica" w:cs="Helvetica"/>
          <w:b/>
          <w:bCs/>
        </w:rPr>
      </w:pPr>
      <w:r>
        <w:rPr>
          <w:rStyle w:val="Brak"/>
          <w:rFonts w:ascii="Helvetica" w:hAnsi="Helvetica"/>
          <w:b/>
          <w:bCs/>
        </w:rPr>
        <w:t>§ 1</w:t>
      </w:r>
      <w:r>
        <w:rPr>
          <w:rStyle w:val="Brak"/>
          <w:rFonts w:ascii="Helvetica" w:hAnsi="Helvetica"/>
          <w:b/>
          <w:bCs/>
          <w:lang w:val="it-IT"/>
        </w:rPr>
        <w:t>7</w:t>
      </w:r>
    </w:p>
    <w:p w14:paraId="061D7ED0" w14:textId="77777777" w:rsidR="00D74918" w:rsidRDefault="00D74918" w:rsidP="00D74918">
      <w:pPr>
        <w:spacing w:after="120"/>
        <w:ind w:left="567"/>
        <w:jc w:val="center"/>
        <w:rPr>
          <w:rStyle w:val="Brak"/>
          <w:rFonts w:ascii="Helvetica" w:eastAsia="Helvetica" w:hAnsi="Helvetica" w:cs="Helvetica"/>
          <w:b/>
          <w:bCs/>
        </w:rPr>
      </w:pPr>
      <w:r>
        <w:rPr>
          <w:rStyle w:val="Brak"/>
          <w:rFonts w:ascii="Helvetica" w:hAnsi="Helvetica"/>
          <w:b/>
          <w:bCs/>
        </w:rPr>
        <w:t>Postanowienia końcowe</w:t>
      </w:r>
    </w:p>
    <w:p w14:paraId="3496959B" w14:textId="77777777" w:rsidR="00D74918"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w:t>
      </w:r>
      <w:r>
        <w:rPr>
          <w:rStyle w:val="Brak"/>
          <w:lang w:val="es-ES_tradnl"/>
        </w:rPr>
        <w:t>ó</w:t>
      </w:r>
      <w:r>
        <w:rPr>
          <w:rStyle w:val="Brak"/>
        </w:rPr>
        <w:t>w prawa.</w:t>
      </w:r>
    </w:p>
    <w:p w14:paraId="0FF61CF3" w14:textId="77777777" w:rsidR="00D74918"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rStyle w:val="Brak"/>
        </w:rPr>
        <w:t>Wykonawca zobowiązuje się przestrzegać przepis</w:t>
      </w:r>
      <w:r>
        <w:rPr>
          <w:rStyle w:val="Brak"/>
          <w:lang w:val="es-ES_tradnl"/>
        </w:rPr>
        <w:t>ó</w:t>
      </w:r>
      <w:r>
        <w:rPr>
          <w:rStyle w:val="Brak"/>
        </w:rPr>
        <w:t xml:space="preserve">w o ochronie danych osobowych zgodnie z ustawą z dnia 10 maja 2018 r. o ochronie danych osobowych (Dz. U. z 2019 r. poz. 1781 z późn. zm.). </w:t>
      </w:r>
    </w:p>
    <w:p w14:paraId="6FC14E3F" w14:textId="77777777" w:rsidR="00D74918"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rStyle w:val="Brak"/>
        </w:rPr>
        <w:t>Każda ze Stron, jeżeli uzna, iż prawidłowe wykonanie niniejszej umowy tego wymaga, może zażądać spotkania w celu wymiany informacji i podjęcia krok</w:t>
      </w:r>
      <w:r>
        <w:rPr>
          <w:rStyle w:val="Brak"/>
          <w:lang w:val="es-ES_tradnl"/>
        </w:rPr>
        <w:t>ó</w:t>
      </w:r>
      <w:r>
        <w:rPr>
          <w:rStyle w:val="Brak"/>
        </w:rPr>
        <w:t>w zmierzających do wyeliminowania wszelkich nieprawidłowości związanych z realizacją umowy.</w:t>
      </w:r>
    </w:p>
    <w:p w14:paraId="65E3BB06" w14:textId="77777777" w:rsidR="00D74918"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Style w:val="Brak"/>
        </w:rPr>
      </w:pPr>
      <w:r>
        <w:rPr>
          <w:rStyle w:val="Brak"/>
        </w:rPr>
        <w:t>W sprawach nieuregulowanych w niniejszej umowie mają zastosowanie przepisy Kodeksu Cywilnego</w:t>
      </w:r>
    </w:p>
    <w:p w14:paraId="6C8AC3FF" w14:textId="77777777" w:rsidR="00D74918"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Wszelkie spory mogące wyniknąć w związku z wykonaniem Umowy, Strony będą się starały rozstrzygać polubownie. W razie braku możliwości porozumienia Strony poddadzą spór rozstrzygnięciu Sądowi powszechnemu własciwem dla siedziby Zamawiającego.</w:t>
      </w:r>
    </w:p>
    <w:p w14:paraId="228E0047" w14:textId="77777777" w:rsidR="00D74918"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t>Integralną częścią umowy stanowią załączniki:</w:t>
      </w:r>
    </w:p>
    <w:p w14:paraId="3CAD7A56" w14:textId="77777777" w:rsidR="00D74918" w:rsidRDefault="00D74918" w:rsidP="00FD6C55">
      <w:pPr>
        <w:pStyle w:val="punkt"/>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left"/>
      </w:pPr>
      <w:r>
        <w:rPr>
          <w:rStyle w:val="Brak"/>
        </w:rPr>
        <w:t>Specyfikacja Usługi – zał</w:t>
      </w:r>
      <w:r>
        <w:rPr>
          <w:rStyle w:val="Brak"/>
          <w:lang w:val="nl-NL"/>
        </w:rPr>
        <w:t>. Nr 1</w:t>
      </w:r>
    </w:p>
    <w:p w14:paraId="663B0736" w14:textId="77777777" w:rsidR="00D74918"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pPr>
      <w:r>
        <w:rPr>
          <w:rStyle w:val="Brak"/>
        </w:rPr>
        <w:lastRenderedPageBreak/>
        <w:t>Po podpisaniu Strony otrzymują po jednym jednobrzmiącym egzemplarzu Umowy.</w:t>
      </w:r>
    </w:p>
    <w:p w14:paraId="019097E2" w14:textId="77777777" w:rsidR="00D74918" w:rsidRDefault="00D74918" w:rsidP="00D74918">
      <w:pPr>
        <w:spacing w:after="120"/>
        <w:ind w:left="709" w:hanging="567"/>
        <w:jc w:val="both"/>
        <w:rPr>
          <w:rStyle w:val="Brak"/>
          <w:rFonts w:ascii="Helvetica" w:eastAsia="Helvetica" w:hAnsi="Helvetica" w:cs="Helvetica"/>
          <w:lang w:val="it-IT"/>
        </w:rPr>
      </w:pPr>
    </w:p>
    <w:p w14:paraId="231F76D8" w14:textId="29251744" w:rsidR="00D74918" w:rsidRDefault="00D74918" w:rsidP="00D74918">
      <w:pPr>
        <w:spacing w:after="120"/>
        <w:ind w:left="709" w:hanging="567"/>
        <w:jc w:val="both"/>
        <w:rPr>
          <w:rStyle w:val="Brak"/>
          <w:rFonts w:ascii="Helvetica" w:eastAsia="Helvetica" w:hAnsi="Helvetica" w:cs="Helvetica"/>
          <w:lang w:val="it-IT"/>
        </w:rPr>
      </w:pPr>
    </w:p>
    <w:p w14:paraId="0EFA4D7E" w14:textId="37FB88C2" w:rsidR="00663C1D" w:rsidRDefault="00663C1D" w:rsidP="00D74918">
      <w:pPr>
        <w:spacing w:after="120"/>
        <w:ind w:left="709" w:hanging="567"/>
        <w:jc w:val="both"/>
        <w:rPr>
          <w:rStyle w:val="Brak"/>
          <w:rFonts w:ascii="Helvetica" w:eastAsia="Helvetica" w:hAnsi="Helvetica" w:cs="Helvetica"/>
          <w:lang w:val="it-IT"/>
        </w:rPr>
      </w:pPr>
      <w:r>
        <w:rPr>
          <w:rStyle w:val="Brak"/>
          <w:rFonts w:ascii="Helvetica" w:eastAsia="Helvetica" w:hAnsi="Helvetica" w:cs="Helvetica"/>
          <w:lang w:val="it-IT"/>
        </w:rPr>
        <w:t xml:space="preserve">WYKONAWCA </w:t>
      </w:r>
      <w:r>
        <w:rPr>
          <w:rStyle w:val="Brak"/>
          <w:rFonts w:ascii="Helvetica" w:eastAsia="Helvetica" w:hAnsi="Helvetica" w:cs="Helvetica"/>
          <w:lang w:val="it-IT"/>
        </w:rPr>
        <w:tab/>
      </w:r>
      <w:r>
        <w:rPr>
          <w:rStyle w:val="Brak"/>
          <w:rFonts w:ascii="Helvetica" w:eastAsia="Helvetica" w:hAnsi="Helvetica" w:cs="Helvetica"/>
          <w:lang w:val="it-IT"/>
        </w:rPr>
        <w:tab/>
      </w:r>
      <w:r>
        <w:rPr>
          <w:rStyle w:val="Brak"/>
          <w:rFonts w:ascii="Helvetica" w:eastAsia="Helvetica" w:hAnsi="Helvetica" w:cs="Helvetica"/>
          <w:lang w:val="it-IT"/>
        </w:rPr>
        <w:tab/>
      </w:r>
      <w:r>
        <w:rPr>
          <w:rStyle w:val="Brak"/>
          <w:rFonts w:ascii="Helvetica" w:eastAsia="Helvetica" w:hAnsi="Helvetica" w:cs="Helvetica"/>
          <w:lang w:val="it-IT"/>
        </w:rPr>
        <w:tab/>
      </w:r>
      <w:r>
        <w:rPr>
          <w:rStyle w:val="Brak"/>
          <w:rFonts w:ascii="Helvetica" w:eastAsia="Helvetica" w:hAnsi="Helvetica" w:cs="Helvetica"/>
          <w:lang w:val="it-IT"/>
        </w:rPr>
        <w:tab/>
      </w:r>
      <w:r>
        <w:rPr>
          <w:rStyle w:val="Brak"/>
          <w:rFonts w:ascii="Helvetica" w:eastAsia="Helvetica" w:hAnsi="Helvetica" w:cs="Helvetica"/>
          <w:lang w:val="it-IT"/>
        </w:rPr>
        <w:tab/>
      </w:r>
      <w:r>
        <w:rPr>
          <w:rStyle w:val="Brak"/>
          <w:rFonts w:ascii="Helvetica" w:eastAsia="Helvetica" w:hAnsi="Helvetica" w:cs="Helvetica"/>
          <w:lang w:val="it-IT"/>
        </w:rPr>
        <w:tab/>
      </w:r>
      <w:r>
        <w:rPr>
          <w:rStyle w:val="Brak"/>
          <w:rFonts w:ascii="Helvetica" w:eastAsia="Helvetica" w:hAnsi="Helvetica" w:cs="Helvetica"/>
          <w:lang w:val="it-IT"/>
        </w:rPr>
        <w:tab/>
        <w:t>ZAMAWIAJĄCY</w:t>
      </w:r>
    </w:p>
    <w:p w14:paraId="091F09BA" w14:textId="77777777" w:rsidR="00D74918" w:rsidRDefault="00D74918" w:rsidP="00D74918">
      <w:pPr>
        <w:spacing w:after="120"/>
        <w:ind w:left="567"/>
        <w:jc w:val="both"/>
        <w:rPr>
          <w:rStyle w:val="Brak"/>
          <w:rFonts w:ascii="Helvetica" w:eastAsia="Helvetica" w:hAnsi="Helvetica" w:cs="Helvetica"/>
          <w:lang w:val="it-IT"/>
        </w:rPr>
      </w:pPr>
    </w:p>
    <w:p w14:paraId="4E7299E5" w14:textId="77777777" w:rsidR="00D74918" w:rsidRPr="000E5703" w:rsidRDefault="00D74918" w:rsidP="00D74918">
      <w:pPr>
        <w:widowControl w:val="0"/>
        <w:spacing w:after="120" w:line="240" w:lineRule="auto"/>
        <w:ind w:left="864" w:hanging="864"/>
        <w:rPr>
          <w:lang w:val="pl-PL"/>
          <w14:textOutline w14:w="12700" w14:cap="flat" w14:cmpd="sng" w14:algn="ctr">
            <w14:noFill/>
            <w14:prstDash w14:val="solid"/>
            <w14:miter w14:lim="100000"/>
          </w14:textOutline>
        </w:rPr>
      </w:pPr>
    </w:p>
    <w:p w14:paraId="313557E7" w14:textId="44F0B8E5" w:rsidR="000E5703" w:rsidRPr="000E5703" w:rsidRDefault="000E57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pl-PL"/>
        </w:rPr>
      </w:pPr>
      <w:r w:rsidRPr="000E5703">
        <w:rPr>
          <w:lang w:val="pl-PL"/>
        </w:rPr>
        <w:br w:type="page"/>
      </w:r>
    </w:p>
    <w:p w14:paraId="220031A7" w14:textId="77777777" w:rsidR="000E5703" w:rsidRPr="000E5703" w:rsidRDefault="000E5703" w:rsidP="000E5703">
      <w:pPr>
        <w:spacing w:after="0"/>
        <w:jc w:val="center"/>
        <w:rPr>
          <w:rFonts w:ascii="Helvetica" w:eastAsia="Calibri" w:hAnsi="Helvetica" w:cs="Helvetica"/>
          <w:b/>
          <w:bCs/>
          <w:sz w:val="24"/>
          <w:szCs w:val="24"/>
          <w:lang w:val="pl-PL"/>
        </w:rPr>
      </w:pPr>
      <w:r w:rsidRPr="000E5703">
        <w:rPr>
          <w:rFonts w:ascii="Helvetica" w:eastAsia="Calibri" w:hAnsi="Helvetica" w:cs="Helvetica"/>
          <w:b/>
          <w:bCs/>
          <w:sz w:val="24"/>
          <w:szCs w:val="24"/>
          <w:lang w:val="pl-PL"/>
        </w:rPr>
        <w:lastRenderedPageBreak/>
        <w:t>Załącznik nr 1 do Umowy Nr …</w:t>
      </w:r>
    </w:p>
    <w:p w14:paraId="7C7D9AEC" w14:textId="77777777" w:rsidR="000E5703" w:rsidRPr="000E5703" w:rsidRDefault="000E5703" w:rsidP="000E5703">
      <w:pPr>
        <w:spacing w:after="0"/>
        <w:jc w:val="center"/>
        <w:rPr>
          <w:rFonts w:ascii="Helvetica" w:eastAsia="Calibri" w:hAnsi="Helvetica" w:cs="Helvetica"/>
          <w:b/>
          <w:bCs/>
          <w:sz w:val="24"/>
          <w:szCs w:val="24"/>
          <w:lang w:val="pl-PL"/>
        </w:rPr>
      </w:pPr>
      <w:r w:rsidRPr="000E5703">
        <w:rPr>
          <w:rFonts w:ascii="Helvetica" w:eastAsia="Calibri" w:hAnsi="Helvetica" w:cs="Helvetica"/>
          <w:b/>
          <w:bCs/>
          <w:sz w:val="24"/>
          <w:szCs w:val="24"/>
          <w:lang w:val="pl-PL"/>
        </w:rPr>
        <w:t>o Świadczenie Usługi Monitoringu Obszarów Leśnych</w:t>
      </w:r>
    </w:p>
    <w:p w14:paraId="79AD45F8" w14:textId="77777777" w:rsidR="000E5703" w:rsidRPr="001619F4" w:rsidRDefault="000E5703" w:rsidP="000E5703">
      <w:pPr>
        <w:spacing w:after="0"/>
        <w:jc w:val="center"/>
        <w:rPr>
          <w:rFonts w:ascii="Helvetica" w:eastAsia="Calibri" w:hAnsi="Helvetica" w:cs="Helvetica"/>
          <w:b/>
          <w:bCs/>
          <w:sz w:val="24"/>
          <w:szCs w:val="24"/>
        </w:rPr>
      </w:pPr>
      <w:r w:rsidRPr="001619F4">
        <w:rPr>
          <w:rFonts w:ascii="Helvetica" w:eastAsia="Calibri" w:hAnsi="Helvetica" w:cs="Helvetica"/>
          <w:b/>
          <w:bCs/>
          <w:sz w:val="24"/>
          <w:szCs w:val="24"/>
        </w:rPr>
        <w:t>Specyfikacja Usługi</w:t>
      </w:r>
    </w:p>
    <w:p w14:paraId="07622D37" w14:textId="77777777" w:rsidR="000E5703" w:rsidRPr="001619F4" w:rsidRDefault="000E5703" w:rsidP="000E5703">
      <w:pPr>
        <w:pBdr>
          <w:bottom w:val="single" w:sz="4" w:space="1" w:color="auto"/>
        </w:pBdr>
        <w:suppressAutoHyphens/>
        <w:spacing w:after="0"/>
        <w:jc w:val="center"/>
        <w:rPr>
          <w:rFonts w:ascii="Helvetica" w:eastAsia="Times New Roman" w:hAnsi="Helvetica" w:cs="Helvetica"/>
          <w:sz w:val="24"/>
          <w:szCs w:val="24"/>
          <w:lang w:eastAsia="ar-SA"/>
        </w:rPr>
      </w:pPr>
    </w:p>
    <w:p w14:paraId="5C6D3CAB" w14:textId="77777777" w:rsidR="000E5703" w:rsidRPr="001619F4" w:rsidRDefault="000E5703" w:rsidP="000E5703">
      <w:pPr>
        <w:spacing w:after="0"/>
        <w:ind w:left="720"/>
        <w:contextualSpacing/>
        <w:rPr>
          <w:rFonts w:ascii="Helvetica" w:eastAsia="Calibri" w:hAnsi="Helvetica" w:cs="Helvetica"/>
          <w:iCs/>
          <w:sz w:val="24"/>
          <w:szCs w:val="24"/>
          <w:u w:val="single"/>
        </w:rPr>
      </w:pPr>
    </w:p>
    <w:tbl>
      <w:tblPr>
        <w:tblStyle w:val="Tabela-Siatka"/>
        <w:tblW w:w="0" w:type="auto"/>
        <w:tblLook w:val="04A0" w:firstRow="1" w:lastRow="0" w:firstColumn="1" w:lastColumn="0" w:noHBand="0" w:noVBand="1"/>
      </w:tblPr>
      <w:tblGrid>
        <w:gridCol w:w="2688"/>
        <w:gridCol w:w="6366"/>
      </w:tblGrid>
      <w:tr w:rsidR="000E5703" w:rsidRPr="000E5703" w14:paraId="4C085F52" w14:textId="77777777" w:rsidTr="00B36976">
        <w:tc>
          <w:tcPr>
            <w:tcW w:w="9060" w:type="dxa"/>
            <w:gridSpan w:val="2"/>
            <w:shd w:val="clear" w:color="auto" w:fill="D9D9D9" w:themeFill="background1" w:themeFillShade="D9"/>
          </w:tcPr>
          <w:p w14:paraId="65BD53F8" w14:textId="77777777" w:rsidR="000E5703" w:rsidRPr="000E5703" w:rsidRDefault="000E5703" w:rsidP="00B36976">
            <w:pPr>
              <w:jc w:val="center"/>
              <w:rPr>
                <w:rFonts w:ascii="Helvetica" w:eastAsia="Calibri" w:hAnsi="Helvetica" w:cs="Helvetica"/>
                <w:b/>
                <w:bCs/>
                <w:sz w:val="24"/>
                <w:szCs w:val="24"/>
                <w:lang w:val="pl-PL"/>
              </w:rPr>
            </w:pPr>
            <w:r w:rsidRPr="000E5703">
              <w:rPr>
                <w:rFonts w:ascii="Helvetica" w:eastAsia="Calibri" w:hAnsi="Helvetica" w:cs="Helvetica"/>
                <w:b/>
                <w:bCs/>
                <w:sz w:val="24"/>
                <w:szCs w:val="24"/>
                <w:lang w:val="pl-PL"/>
              </w:rPr>
              <w:t>Specyfikacja Usługi</w:t>
            </w:r>
          </w:p>
          <w:p w14:paraId="2B4B47DB" w14:textId="77777777" w:rsidR="000E5703" w:rsidRPr="000E5703" w:rsidRDefault="000E5703" w:rsidP="00B36976">
            <w:pPr>
              <w:jc w:val="center"/>
              <w:rPr>
                <w:rFonts w:ascii="Helvetica" w:eastAsia="Calibri" w:hAnsi="Helvetica" w:cs="Helvetica"/>
                <w:b/>
                <w:bCs/>
                <w:sz w:val="24"/>
                <w:szCs w:val="24"/>
                <w:lang w:val="pl-PL"/>
              </w:rPr>
            </w:pPr>
            <w:r w:rsidRPr="000E5703">
              <w:rPr>
                <w:rFonts w:ascii="Helvetica" w:eastAsia="Calibri" w:hAnsi="Helvetica" w:cs="Helvetica"/>
                <w:b/>
                <w:bCs/>
                <w:sz w:val="24"/>
                <w:szCs w:val="24"/>
                <w:lang w:val="pl-PL"/>
              </w:rPr>
              <w:t>Załącznik do UMOWY Nr … z dnia …</w:t>
            </w:r>
          </w:p>
          <w:p w14:paraId="02107295" w14:textId="77777777" w:rsidR="000E5703" w:rsidRPr="000E5703" w:rsidRDefault="000E5703" w:rsidP="00B36976">
            <w:pPr>
              <w:jc w:val="center"/>
              <w:rPr>
                <w:rFonts w:ascii="Helvetica" w:eastAsia="Calibri" w:hAnsi="Helvetica" w:cs="Helvetica"/>
                <w:b/>
                <w:bCs/>
                <w:sz w:val="24"/>
                <w:szCs w:val="24"/>
                <w:lang w:val="pl-PL"/>
              </w:rPr>
            </w:pPr>
            <w:r w:rsidRPr="000E5703">
              <w:rPr>
                <w:rFonts w:ascii="Helvetica" w:eastAsia="Calibri" w:hAnsi="Helvetica" w:cs="Helvetica"/>
                <w:b/>
                <w:bCs/>
                <w:sz w:val="24"/>
                <w:szCs w:val="24"/>
                <w:lang w:val="pl-PL"/>
              </w:rPr>
              <w:t>o Świadczenie Usługi Monitoringu Obszarów Leśnych</w:t>
            </w:r>
          </w:p>
        </w:tc>
      </w:tr>
      <w:tr w:rsidR="000E5703" w:rsidRPr="001619F4" w14:paraId="308F9273" w14:textId="77777777" w:rsidTr="00B36976">
        <w:tc>
          <w:tcPr>
            <w:tcW w:w="2689" w:type="dxa"/>
            <w:shd w:val="clear" w:color="auto" w:fill="D9D9D9" w:themeFill="background1" w:themeFillShade="D9"/>
          </w:tcPr>
          <w:p w14:paraId="783DB889"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Zamawiający:</w:t>
            </w:r>
          </w:p>
        </w:tc>
        <w:tc>
          <w:tcPr>
            <w:tcW w:w="6371" w:type="dxa"/>
          </w:tcPr>
          <w:p w14:paraId="72DD5840"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w:t>
            </w:r>
          </w:p>
        </w:tc>
      </w:tr>
      <w:tr w:rsidR="000E5703" w:rsidRPr="001619F4" w14:paraId="0FDC9ADF" w14:textId="77777777" w:rsidTr="00B36976">
        <w:tc>
          <w:tcPr>
            <w:tcW w:w="2689" w:type="dxa"/>
            <w:shd w:val="clear" w:color="auto" w:fill="D9D9D9" w:themeFill="background1" w:themeFillShade="D9"/>
          </w:tcPr>
          <w:p w14:paraId="0EF221B8"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Wykonawca:</w:t>
            </w:r>
          </w:p>
        </w:tc>
        <w:tc>
          <w:tcPr>
            <w:tcW w:w="6371" w:type="dxa"/>
          </w:tcPr>
          <w:p w14:paraId="7A043E72" w14:textId="77777777" w:rsidR="000E5703" w:rsidRPr="001619F4" w:rsidRDefault="000E5703" w:rsidP="00B36976">
            <w:pPr>
              <w:rPr>
                <w:rFonts w:ascii="Helvetica" w:eastAsia="Calibri" w:hAnsi="Helvetica" w:cs="Helvetica"/>
                <w:b/>
                <w:bCs/>
                <w:sz w:val="24"/>
                <w:szCs w:val="24"/>
              </w:rPr>
            </w:pPr>
            <w:r>
              <w:rPr>
                <w:rFonts w:ascii="Helvetica" w:eastAsia="Times New Roman" w:hAnsi="Helvetica" w:cs="Helvetica"/>
                <w:b/>
              </w:rPr>
              <w:t>…</w:t>
            </w:r>
          </w:p>
        </w:tc>
      </w:tr>
    </w:tbl>
    <w:p w14:paraId="1D2E0F71" w14:textId="77777777" w:rsidR="000E5703" w:rsidRPr="001619F4" w:rsidRDefault="000E5703" w:rsidP="000E5703">
      <w:pPr>
        <w:jc w:val="center"/>
        <w:rPr>
          <w:rFonts w:ascii="Helvetica" w:eastAsia="Calibri" w:hAnsi="Helvetica" w:cs="Helvetica"/>
          <w:b/>
          <w:bCs/>
          <w:sz w:val="24"/>
          <w:szCs w:val="24"/>
        </w:rPr>
      </w:pPr>
      <w:r w:rsidRPr="001619F4">
        <w:rPr>
          <w:rFonts w:ascii="Helvetica" w:eastAsia="Calibri" w:hAnsi="Helvetica" w:cs="Helvetica"/>
          <w:b/>
          <w:bCs/>
          <w:sz w:val="24"/>
          <w:szCs w:val="24"/>
        </w:rPr>
        <w:t>Części I-V Wypełnia Zamawiający</w:t>
      </w:r>
      <w:r>
        <w:rPr>
          <w:rFonts w:ascii="Helvetica" w:eastAsia="Calibri" w:hAnsi="Helvetica" w:cs="Helvetica"/>
          <w:b/>
          <w:bCs/>
          <w:sz w:val="24"/>
          <w:szCs w:val="24"/>
        </w:rPr>
        <w:t xml:space="preserve"> </w:t>
      </w:r>
    </w:p>
    <w:p w14:paraId="0B131EE5" w14:textId="77777777" w:rsidR="000E5703" w:rsidRPr="001619F4"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Helvetica" w:eastAsia="Calibri" w:hAnsi="Helvetica" w:cs="Helvetica"/>
          <w:b/>
          <w:bCs/>
          <w:sz w:val="24"/>
          <w:szCs w:val="24"/>
        </w:rPr>
      </w:pPr>
      <w:r w:rsidRPr="001619F4">
        <w:rPr>
          <w:rFonts w:ascii="Helvetica" w:eastAsia="Calibri" w:hAnsi="Helvetica" w:cs="Helvetica"/>
          <w:b/>
          <w:bCs/>
          <w:sz w:val="24"/>
          <w:szCs w:val="24"/>
        </w:rPr>
        <w:t>Okres świadczenia usługi</w:t>
      </w:r>
      <w:r>
        <w:rPr>
          <w:rFonts w:ascii="Helvetica" w:eastAsia="Calibri" w:hAnsi="Helvetica" w:cs="Helvetica"/>
          <w:b/>
          <w:bCs/>
          <w:sz w:val="24"/>
          <w:szCs w:val="24"/>
        </w:rPr>
        <w:t>:</w:t>
      </w:r>
    </w:p>
    <w:tbl>
      <w:tblPr>
        <w:tblStyle w:val="Tabela-Siatka"/>
        <w:tblW w:w="0" w:type="auto"/>
        <w:tblLook w:val="04A0" w:firstRow="1" w:lastRow="0" w:firstColumn="1" w:lastColumn="0" w:noHBand="0" w:noVBand="1"/>
      </w:tblPr>
      <w:tblGrid>
        <w:gridCol w:w="4527"/>
        <w:gridCol w:w="4527"/>
      </w:tblGrid>
      <w:tr w:rsidR="000E5703" w:rsidRPr="001619F4" w14:paraId="24E648BC" w14:textId="77777777" w:rsidTr="00B36976">
        <w:tc>
          <w:tcPr>
            <w:tcW w:w="4530" w:type="dxa"/>
            <w:shd w:val="clear" w:color="auto" w:fill="D9D9D9" w:themeFill="background1" w:themeFillShade="D9"/>
          </w:tcPr>
          <w:p w14:paraId="7794FD8C"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Okres Trwania Umowy</w:t>
            </w:r>
          </w:p>
        </w:tc>
        <w:tc>
          <w:tcPr>
            <w:tcW w:w="4530" w:type="dxa"/>
          </w:tcPr>
          <w:p w14:paraId="29CFD334" w14:textId="77777777" w:rsidR="000E5703" w:rsidRPr="001619F4" w:rsidRDefault="000E5703" w:rsidP="00B36976">
            <w:pPr>
              <w:rPr>
                <w:rFonts w:ascii="Helvetica" w:eastAsia="Calibri" w:hAnsi="Helvetica" w:cs="Helvetica"/>
                <w:b/>
                <w:bCs/>
                <w:sz w:val="24"/>
                <w:szCs w:val="24"/>
              </w:rPr>
            </w:pPr>
            <w:r w:rsidRPr="00B52DB4">
              <w:rPr>
                <w:rFonts w:ascii="Helvetica" w:eastAsia="Calibri" w:hAnsi="Helvetica" w:cs="Helvetica"/>
                <w:b/>
                <w:bCs/>
                <w:sz w:val="24"/>
                <w:szCs w:val="24"/>
              </w:rPr>
              <w:t>14.03.2025</w:t>
            </w:r>
            <w:r>
              <w:rPr>
                <w:rFonts w:ascii="Helvetica" w:eastAsia="Calibri" w:hAnsi="Helvetica" w:cs="Helvetica"/>
                <w:b/>
                <w:bCs/>
                <w:sz w:val="24"/>
                <w:szCs w:val="24"/>
              </w:rPr>
              <w:t xml:space="preserve"> r. – 15.10.2025 r.</w:t>
            </w:r>
          </w:p>
        </w:tc>
      </w:tr>
      <w:tr w:rsidR="000E5703" w:rsidRPr="001619F4" w14:paraId="3C8EB89B" w14:textId="77777777" w:rsidTr="00B36976">
        <w:tc>
          <w:tcPr>
            <w:tcW w:w="4530" w:type="dxa"/>
            <w:shd w:val="clear" w:color="auto" w:fill="D9D9D9" w:themeFill="background1" w:themeFillShade="D9"/>
          </w:tcPr>
          <w:p w14:paraId="31811BC8"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Ilość kolejnych sezonów pożarowych*</w:t>
            </w:r>
          </w:p>
          <w:p w14:paraId="41138612"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0"/>
                <w:szCs w:val="20"/>
              </w:rPr>
              <w:t>*</w:t>
            </w:r>
            <w:r w:rsidRPr="001619F4">
              <w:rPr>
                <w:rFonts w:ascii="Helvetica" w:eastAsia="Calibri" w:hAnsi="Helvetica" w:cs="Helvetica"/>
                <w:sz w:val="20"/>
                <w:szCs w:val="20"/>
              </w:rPr>
              <w:t>od</w:t>
            </w:r>
            <w:r w:rsidRPr="001619F4">
              <w:rPr>
                <w:rFonts w:ascii="Helvetica" w:eastAsia="Calibri" w:hAnsi="Helvetica" w:cs="Helvetica"/>
                <w:b/>
                <w:bCs/>
                <w:sz w:val="24"/>
                <w:szCs w:val="24"/>
              </w:rPr>
              <w:t xml:space="preserve"> </w:t>
            </w:r>
            <w:r w:rsidRPr="001619F4">
              <w:rPr>
                <w:rFonts w:ascii="Helvetica" w:eastAsia="Calibri" w:hAnsi="Helvetica" w:cs="Helvetica"/>
                <w:sz w:val="20"/>
                <w:szCs w:val="20"/>
              </w:rPr>
              <w:t>1 marca do 31 października</w:t>
            </w:r>
          </w:p>
        </w:tc>
        <w:tc>
          <w:tcPr>
            <w:tcW w:w="4530" w:type="dxa"/>
          </w:tcPr>
          <w:p w14:paraId="250B4625"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1</w:t>
            </w:r>
          </w:p>
        </w:tc>
      </w:tr>
      <w:tr w:rsidR="000E5703" w:rsidRPr="001619F4" w14:paraId="1D45451E" w14:textId="77777777" w:rsidTr="00B36976">
        <w:tc>
          <w:tcPr>
            <w:tcW w:w="4530" w:type="dxa"/>
            <w:shd w:val="clear" w:color="auto" w:fill="D9D9D9" w:themeFill="background1" w:themeFillShade="D9"/>
          </w:tcPr>
          <w:p w14:paraId="4A4CF0DE"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Pierwszy sezon świadczenia usługi</w:t>
            </w:r>
          </w:p>
          <w:p w14:paraId="04C15755" w14:textId="77777777" w:rsidR="000E5703" w:rsidRPr="001619F4" w:rsidRDefault="000E5703" w:rsidP="00B36976">
            <w:pPr>
              <w:rPr>
                <w:rFonts w:ascii="Helvetica" w:eastAsia="Calibri" w:hAnsi="Helvetica" w:cs="Helvetica"/>
                <w:b/>
                <w:bCs/>
                <w:sz w:val="24"/>
                <w:szCs w:val="24"/>
              </w:rPr>
            </w:pPr>
          </w:p>
        </w:tc>
        <w:tc>
          <w:tcPr>
            <w:tcW w:w="4530" w:type="dxa"/>
          </w:tcPr>
          <w:p w14:paraId="084013D3"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2025 r.</w:t>
            </w:r>
          </w:p>
        </w:tc>
      </w:tr>
    </w:tbl>
    <w:p w14:paraId="057963F9" w14:textId="77777777" w:rsidR="000E5703" w:rsidRPr="001619F4"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Helvetica" w:eastAsia="Calibri" w:hAnsi="Helvetica" w:cs="Helvetica"/>
          <w:b/>
          <w:bCs/>
          <w:sz w:val="24"/>
          <w:szCs w:val="24"/>
        </w:rPr>
      </w:pPr>
      <w:r w:rsidRPr="001619F4">
        <w:rPr>
          <w:rFonts w:ascii="Helvetica" w:eastAsia="Calibri" w:hAnsi="Helvetica" w:cs="Helvetica"/>
          <w:b/>
          <w:bCs/>
          <w:sz w:val="24"/>
          <w:szCs w:val="24"/>
        </w:rPr>
        <w:t xml:space="preserve">Punkty </w:t>
      </w:r>
      <w:r>
        <w:rPr>
          <w:rFonts w:ascii="Helvetica" w:eastAsia="Calibri" w:hAnsi="Helvetica" w:cs="Helvetica"/>
          <w:b/>
          <w:bCs/>
          <w:sz w:val="24"/>
          <w:szCs w:val="24"/>
        </w:rPr>
        <w:t>Obserwacyjne:</w:t>
      </w:r>
    </w:p>
    <w:tbl>
      <w:tblPr>
        <w:tblStyle w:val="Tabela-Siatka"/>
        <w:tblW w:w="0" w:type="auto"/>
        <w:tblLook w:val="04A0" w:firstRow="1" w:lastRow="0" w:firstColumn="1" w:lastColumn="0" w:noHBand="0" w:noVBand="1"/>
      </w:tblPr>
      <w:tblGrid>
        <w:gridCol w:w="4104"/>
        <w:gridCol w:w="4950"/>
      </w:tblGrid>
      <w:tr w:rsidR="000E5703" w:rsidRPr="001619F4" w14:paraId="50FAD4AE" w14:textId="77777777" w:rsidTr="00B36976">
        <w:tc>
          <w:tcPr>
            <w:tcW w:w="4106" w:type="dxa"/>
            <w:shd w:val="clear" w:color="auto" w:fill="D9D9D9" w:themeFill="background1" w:themeFillShade="D9"/>
          </w:tcPr>
          <w:p w14:paraId="1CFCF34B" w14:textId="77777777" w:rsidR="000E5703" w:rsidRPr="000E5703" w:rsidRDefault="000E5703" w:rsidP="00B36976">
            <w:pPr>
              <w:rPr>
                <w:rFonts w:ascii="Helvetica" w:eastAsia="Calibri" w:hAnsi="Helvetica" w:cs="Helvetica"/>
                <w:b/>
                <w:bCs/>
                <w:sz w:val="24"/>
                <w:szCs w:val="24"/>
                <w:lang w:val="pl-PL"/>
              </w:rPr>
            </w:pPr>
            <w:r w:rsidRPr="000E5703">
              <w:rPr>
                <w:rFonts w:ascii="Helvetica" w:eastAsia="Calibri" w:hAnsi="Helvetica" w:cs="Helvetica"/>
                <w:b/>
                <w:bCs/>
                <w:sz w:val="24"/>
                <w:szCs w:val="24"/>
                <w:lang w:val="pl-PL"/>
              </w:rPr>
              <w:t>Nazwa obszaru geograficznego objętego usługą monitorowania</w:t>
            </w:r>
          </w:p>
        </w:tc>
        <w:tc>
          <w:tcPr>
            <w:tcW w:w="4954" w:type="dxa"/>
          </w:tcPr>
          <w:p w14:paraId="2F0E41B0"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Nadleśnictwo Leśny Dwór</w:t>
            </w:r>
          </w:p>
        </w:tc>
      </w:tr>
      <w:tr w:rsidR="000E5703" w:rsidRPr="001619F4" w14:paraId="608B1FCF" w14:textId="77777777" w:rsidTr="00B36976">
        <w:tc>
          <w:tcPr>
            <w:tcW w:w="4106" w:type="dxa"/>
            <w:shd w:val="clear" w:color="auto" w:fill="D9D9D9" w:themeFill="background1" w:themeFillShade="D9"/>
          </w:tcPr>
          <w:p w14:paraId="41BDE596"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Powierzchnia obszaru</w:t>
            </w:r>
          </w:p>
        </w:tc>
        <w:tc>
          <w:tcPr>
            <w:tcW w:w="4954" w:type="dxa"/>
          </w:tcPr>
          <w:p w14:paraId="2D1D852F"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Około 21 tys. ha</w:t>
            </w:r>
          </w:p>
        </w:tc>
      </w:tr>
      <w:tr w:rsidR="000E5703" w:rsidRPr="001619F4" w14:paraId="15F1AD5B" w14:textId="77777777" w:rsidTr="00B36976">
        <w:tc>
          <w:tcPr>
            <w:tcW w:w="4106" w:type="dxa"/>
            <w:vMerge w:val="restart"/>
            <w:shd w:val="clear" w:color="auto" w:fill="D9D9D9" w:themeFill="background1" w:themeFillShade="D9"/>
          </w:tcPr>
          <w:p w14:paraId="545029D4"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Ilość Punktów Obserwacyjnych</w:t>
            </w:r>
          </w:p>
        </w:tc>
        <w:tc>
          <w:tcPr>
            <w:tcW w:w="4954" w:type="dxa"/>
            <w:shd w:val="clear" w:color="auto" w:fill="D9D9D9" w:themeFill="background1" w:themeFillShade="D9"/>
          </w:tcPr>
          <w:p w14:paraId="22619DDB"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Własne Punkty Obserwacyjne</w:t>
            </w:r>
          </w:p>
        </w:tc>
      </w:tr>
      <w:tr w:rsidR="000E5703" w:rsidRPr="001619F4" w14:paraId="5AE1FE9B" w14:textId="77777777" w:rsidTr="00B36976">
        <w:tc>
          <w:tcPr>
            <w:tcW w:w="4106" w:type="dxa"/>
            <w:vMerge/>
            <w:shd w:val="clear" w:color="auto" w:fill="D9D9D9" w:themeFill="background1" w:themeFillShade="D9"/>
          </w:tcPr>
          <w:p w14:paraId="73944AE1" w14:textId="77777777" w:rsidR="000E5703" w:rsidRPr="001619F4" w:rsidRDefault="000E5703" w:rsidP="00B36976">
            <w:pPr>
              <w:rPr>
                <w:rFonts w:ascii="Helvetica" w:eastAsia="Calibri" w:hAnsi="Helvetica" w:cs="Helvetica"/>
                <w:b/>
                <w:bCs/>
                <w:sz w:val="24"/>
                <w:szCs w:val="24"/>
              </w:rPr>
            </w:pPr>
          </w:p>
        </w:tc>
        <w:tc>
          <w:tcPr>
            <w:tcW w:w="4954" w:type="dxa"/>
          </w:tcPr>
          <w:p w14:paraId="1B099D3D"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2</w:t>
            </w:r>
          </w:p>
        </w:tc>
      </w:tr>
      <w:tr w:rsidR="000E5703" w:rsidRPr="001619F4" w14:paraId="05AC47E5" w14:textId="77777777" w:rsidTr="00B36976">
        <w:tc>
          <w:tcPr>
            <w:tcW w:w="4106" w:type="dxa"/>
            <w:shd w:val="clear" w:color="auto" w:fill="D9D9D9" w:themeFill="background1" w:themeFillShade="D9"/>
          </w:tcPr>
          <w:p w14:paraId="2AF16B28"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Lokalizacja Punktów Obserwacyjnych</w:t>
            </w:r>
          </w:p>
        </w:tc>
        <w:tc>
          <w:tcPr>
            <w:tcW w:w="4954" w:type="dxa"/>
            <w:shd w:val="clear" w:color="auto" w:fill="D9D9D9" w:themeFill="background1" w:themeFillShade="D9"/>
          </w:tcPr>
          <w:p w14:paraId="0AA8B820"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Własne Punkty Obserwacyjne</w:t>
            </w:r>
          </w:p>
        </w:tc>
      </w:tr>
      <w:tr w:rsidR="000E5703" w:rsidRPr="001619F4" w14:paraId="7B81A5F1" w14:textId="77777777" w:rsidTr="00B36976">
        <w:tc>
          <w:tcPr>
            <w:tcW w:w="4106" w:type="dxa"/>
            <w:shd w:val="clear" w:color="auto" w:fill="D9D9D9" w:themeFill="background1" w:themeFillShade="D9"/>
          </w:tcPr>
          <w:p w14:paraId="3D4ECC5F" w14:textId="77777777" w:rsidR="000E5703" w:rsidRPr="001619F4" w:rsidRDefault="000E5703" w:rsidP="00B36976">
            <w:pPr>
              <w:rPr>
                <w:rFonts w:ascii="Helvetica" w:eastAsia="Calibri" w:hAnsi="Helvetica" w:cs="Helvetica"/>
                <w:sz w:val="24"/>
                <w:szCs w:val="24"/>
              </w:rPr>
            </w:pPr>
            <w:r w:rsidRPr="001619F4">
              <w:rPr>
                <w:rFonts w:ascii="Helvetica" w:eastAsia="Calibri" w:hAnsi="Helvetica" w:cs="Helvetica"/>
                <w:sz w:val="24"/>
                <w:szCs w:val="24"/>
              </w:rPr>
              <w:t>Lokalizacja 1:</w:t>
            </w:r>
          </w:p>
        </w:tc>
        <w:tc>
          <w:tcPr>
            <w:tcW w:w="4954" w:type="dxa"/>
          </w:tcPr>
          <w:p w14:paraId="13032A7D"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54°23’18,4”N 17°13’36,2”E</w:t>
            </w:r>
          </w:p>
        </w:tc>
      </w:tr>
      <w:tr w:rsidR="000E5703" w:rsidRPr="001619F4" w14:paraId="1F7A4A6F" w14:textId="77777777" w:rsidTr="00B36976">
        <w:tc>
          <w:tcPr>
            <w:tcW w:w="4106" w:type="dxa"/>
            <w:shd w:val="clear" w:color="auto" w:fill="D9D9D9" w:themeFill="background1" w:themeFillShade="D9"/>
          </w:tcPr>
          <w:p w14:paraId="37C81905"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sz w:val="24"/>
                <w:szCs w:val="24"/>
              </w:rPr>
              <w:t>Lokalizacja 2:</w:t>
            </w:r>
          </w:p>
        </w:tc>
        <w:tc>
          <w:tcPr>
            <w:tcW w:w="4954" w:type="dxa"/>
          </w:tcPr>
          <w:p w14:paraId="1274A212"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54°19’25,8”N 17°11’43,6”E</w:t>
            </w:r>
          </w:p>
        </w:tc>
      </w:tr>
      <w:tr w:rsidR="000E5703" w:rsidRPr="001619F4" w14:paraId="334F27DD" w14:textId="77777777" w:rsidTr="00B36976">
        <w:tc>
          <w:tcPr>
            <w:tcW w:w="4106" w:type="dxa"/>
            <w:shd w:val="clear" w:color="auto" w:fill="D9D9D9" w:themeFill="background1" w:themeFillShade="D9"/>
          </w:tcPr>
          <w:p w14:paraId="31863926"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Lokalizacja Punktu Alarmowo Dyspozycyjnego</w:t>
            </w:r>
          </w:p>
        </w:tc>
        <w:tc>
          <w:tcPr>
            <w:tcW w:w="4954" w:type="dxa"/>
            <w:shd w:val="clear" w:color="auto" w:fill="D9D9D9" w:themeFill="background1" w:themeFillShade="D9"/>
          </w:tcPr>
          <w:p w14:paraId="054B42D2"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54°21’33,0”N 17°09’18,5”E</w:t>
            </w:r>
          </w:p>
        </w:tc>
      </w:tr>
    </w:tbl>
    <w:p w14:paraId="7EB91E40" w14:textId="77777777" w:rsidR="000E5703" w:rsidRPr="001619F4"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Helvetica" w:eastAsia="Calibri" w:hAnsi="Helvetica" w:cs="Helvetica"/>
          <w:b/>
          <w:bCs/>
          <w:sz w:val="24"/>
          <w:szCs w:val="24"/>
        </w:rPr>
      </w:pPr>
      <w:r w:rsidRPr="001619F4">
        <w:rPr>
          <w:rFonts w:ascii="Helvetica" w:eastAsia="Calibri" w:hAnsi="Helvetica" w:cs="Helvetica"/>
          <w:b/>
          <w:bCs/>
          <w:sz w:val="24"/>
          <w:szCs w:val="24"/>
        </w:rPr>
        <w:t>Terminy</w:t>
      </w:r>
      <w:r>
        <w:rPr>
          <w:rFonts w:ascii="Helvetica" w:eastAsia="Calibri" w:hAnsi="Helvetica" w:cs="Helvetica"/>
          <w:b/>
          <w:bCs/>
          <w:sz w:val="24"/>
          <w:szCs w:val="24"/>
        </w:rPr>
        <w:t>:</w:t>
      </w:r>
    </w:p>
    <w:tbl>
      <w:tblPr>
        <w:tblStyle w:val="Tabela-Siatka"/>
        <w:tblW w:w="0" w:type="auto"/>
        <w:tblLook w:val="04A0" w:firstRow="1" w:lastRow="0" w:firstColumn="1" w:lastColumn="0" w:noHBand="0" w:noVBand="1"/>
      </w:tblPr>
      <w:tblGrid>
        <w:gridCol w:w="4102"/>
        <w:gridCol w:w="2476"/>
        <w:gridCol w:w="2476"/>
      </w:tblGrid>
      <w:tr w:rsidR="000E5703" w:rsidRPr="001619F4" w14:paraId="460B96BB" w14:textId="77777777" w:rsidTr="00B36976">
        <w:tc>
          <w:tcPr>
            <w:tcW w:w="4106" w:type="dxa"/>
            <w:shd w:val="clear" w:color="auto" w:fill="D9D9D9" w:themeFill="background1" w:themeFillShade="D9"/>
          </w:tcPr>
          <w:p w14:paraId="1ECA7CB5"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lastRenderedPageBreak/>
              <w:t xml:space="preserve">Lokalizacja </w:t>
            </w:r>
          </w:p>
        </w:tc>
        <w:tc>
          <w:tcPr>
            <w:tcW w:w="2477" w:type="dxa"/>
            <w:shd w:val="clear" w:color="auto" w:fill="D9D9D9" w:themeFill="background1" w:themeFillShade="D9"/>
          </w:tcPr>
          <w:p w14:paraId="591EDE2E"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Planowany termin rozpoczęcia prac</w:t>
            </w:r>
          </w:p>
        </w:tc>
        <w:tc>
          <w:tcPr>
            <w:tcW w:w="2477" w:type="dxa"/>
            <w:shd w:val="clear" w:color="auto" w:fill="D9D9D9" w:themeFill="background1" w:themeFillShade="D9"/>
          </w:tcPr>
          <w:p w14:paraId="103E6DEB"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Planowany termin zakończenia prac</w:t>
            </w:r>
          </w:p>
        </w:tc>
      </w:tr>
      <w:tr w:rsidR="000E5703" w:rsidRPr="001619F4" w14:paraId="37BB42D9" w14:textId="77777777" w:rsidTr="00B36976">
        <w:tc>
          <w:tcPr>
            <w:tcW w:w="4106" w:type="dxa"/>
            <w:shd w:val="clear" w:color="auto" w:fill="D9D9D9" w:themeFill="background1" w:themeFillShade="D9"/>
          </w:tcPr>
          <w:p w14:paraId="45A24CEA" w14:textId="77777777" w:rsidR="000E5703" w:rsidRPr="001619F4" w:rsidRDefault="000E5703" w:rsidP="00B36976">
            <w:pPr>
              <w:rPr>
                <w:rFonts w:ascii="Helvetica" w:eastAsia="Calibri" w:hAnsi="Helvetica" w:cs="Helvetica"/>
                <w:sz w:val="24"/>
                <w:szCs w:val="24"/>
              </w:rPr>
            </w:pPr>
            <w:r w:rsidRPr="001619F4">
              <w:rPr>
                <w:rFonts w:ascii="Helvetica" w:eastAsia="Calibri" w:hAnsi="Helvetica" w:cs="Helvetica"/>
                <w:sz w:val="24"/>
                <w:szCs w:val="24"/>
              </w:rPr>
              <w:t>Lokalizacja 1:</w:t>
            </w:r>
          </w:p>
        </w:tc>
        <w:tc>
          <w:tcPr>
            <w:tcW w:w="2477" w:type="dxa"/>
          </w:tcPr>
          <w:p w14:paraId="7E6D83B2" w14:textId="77777777" w:rsidR="000E5703" w:rsidRPr="001619F4" w:rsidRDefault="000E5703" w:rsidP="00B36976">
            <w:pPr>
              <w:rPr>
                <w:rFonts w:ascii="Helvetica" w:eastAsia="Calibri" w:hAnsi="Helvetica" w:cs="Helvetica"/>
                <w:b/>
                <w:bCs/>
                <w:sz w:val="24"/>
                <w:szCs w:val="24"/>
              </w:rPr>
            </w:pPr>
          </w:p>
        </w:tc>
        <w:tc>
          <w:tcPr>
            <w:tcW w:w="2477" w:type="dxa"/>
          </w:tcPr>
          <w:p w14:paraId="4A6249EF" w14:textId="77777777" w:rsidR="000E5703" w:rsidRPr="001619F4" w:rsidRDefault="000E5703" w:rsidP="00B36976">
            <w:pPr>
              <w:rPr>
                <w:rFonts w:ascii="Helvetica" w:eastAsia="Calibri" w:hAnsi="Helvetica" w:cs="Helvetica"/>
                <w:b/>
                <w:bCs/>
                <w:sz w:val="24"/>
                <w:szCs w:val="24"/>
              </w:rPr>
            </w:pPr>
          </w:p>
        </w:tc>
      </w:tr>
      <w:tr w:rsidR="000E5703" w:rsidRPr="001619F4" w14:paraId="4B6AFCF3" w14:textId="77777777" w:rsidTr="00B36976">
        <w:tc>
          <w:tcPr>
            <w:tcW w:w="4106" w:type="dxa"/>
            <w:shd w:val="clear" w:color="auto" w:fill="D9D9D9" w:themeFill="background1" w:themeFillShade="D9"/>
          </w:tcPr>
          <w:p w14:paraId="26003D53"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sz w:val="24"/>
                <w:szCs w:val="24"/>
              </w:rPr>
              <w:t>Lokalizacja 2:</w:t>
            </w:r>
          </w:p>
        </w:tc>
        <w:tc>
          <w:tcPr>
            <w:tcW w:w="2477" w:type="dxa"/>
          </w:tcPr>
          <w:p w14:paraId="723D5F5B" w14:textId="77777777" w:rsidR="000E5703" w:rsidRPr="001619F4" w:rsidRDefault="000E5703" w:rsidP="00B36976">
            <w:pPr>
              <w:rPr>
                <w:rFonts w:ascii="Helvetica" w:eastAsia="Calibri" w:hAnsi="Helvetica" w:cs="Helvetica"/>
                <w:b/>
                <w:bCs/>
                <w:sz w:val="24"/>
                <w:szCs w:val="24"/>
              </w:rPr>
            </w:pPr>
          </w:p>
        </w:tc>
        <w:tc>
          <w:tcPr>
            <w:tcW w:w="2477" w:type="dxa"/>
          </w:tcPr>
          <w:p w14:paraId="37802DD4" w14:textId="77777777" w:rsidR="000E5703" w:rsidRPr="001619F4" w:rsidRDefault="000E5703" w:rsidP="00B36976">
            <w:pPr>
              <w:rPr>
                <w:rFonts w:ascii="Helvetica" w:eastAsia="Calibri" w:hAnsi="Helvetica" w:cs="Helvetica"/>
                <w:b/>
                <w:bCs/>
                <w:sz w:val="24"/>
                <w:szCs w:val="24"/>
              </w:rPr>
            </w:pPr>
          </w:p>
        </w:tc>
      </w:tr>
      <w:tr w:rsidR="000E5703" w:rsidRPr="001619F4" w14:paraId="6FFAFA94" w14:textId="77777777" w:rsidTr="00B36976">
        <w:tc>
          <w:tcPr>
            <w:tcW w:w="4106" w:type="dxa"/>
            <w:shd w:val="clear" w:color="auto" w:fill="D9D9D9" w:themeFill="background1" w:themeFillShade="D9"/>
          </w:tcPr>
          <w:p w14:paraId="6276D56F"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sz w:val="24"/>
                <w:szCs w:val="24"/>
              </w:rPr>
              <w:t>Lokalizacja 3:</w:t>
            </w:r>
          </w:p>
        </w:tc>
        <w:tc>
          <w:tcPr>
            <w:tcW w:w="2477" w:type="dxa"/>
          </w:tcPr>
          <w:p w14:paraId="03E6F764" w14:textId="77777777" w:rsidR="000E5703" w:rsidRPr="001619F4" w:rsidRDefault="000E5703" w:rsidP="00B36976">
            <w:pPr>
              <w:rPr>
                <w:rFonts w:ascii="Helvetica" w:eastAsia="Calibri" w:hAnsi="Helvetica" w:cs="Helvetica"/>
                <w:b/>
                <w:bCs/>
                <w:sz w:val="24"/>
                <w:szCs w:val="24"/>
              </w:rPr>
            </w:pPr>
          </w:p>
        </w:tc>
        <w:tc>
          <w:tcPr>
            <w:tcW w:w="2477" w:type="dxa"/>
          </w:tcPr>
          <w:p w14:paraId="4EAD78AA" w14:textId="77777777" w:rsidR="000E5703" w:rsidRPr="001619F4" w:rsidRDefault="000E5703" w:rsidP="00B36976">
            <w:pPr>
              <w:rPr>
                <w:rFonts w:ascii="Helvetica" w:eastAsia="Calibri" w:hAnsi="Helvetica" w:cs="Helvetica"/>
                <w:b/>
                <w:bCs/>
                <w:sz w:val="24"/>
                <w:szCs w:val="24"/>
              </w:rPr>
            </w:pPr>
          </w:p>
        </w:tc>
      </w:tr>
    </w:tbl>
    <w:p w14:paraId="0A6C0464" w14:textId="77777777" w:rsidR="000E5703" w:rsidRPr="001619F4"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Helvetica" w:eastAsia="Calibri" w:hAnsi="Helvetica" w:cs="Helvetica"/>
          <w:b/>
          <w:bCs/>
          <w:sz w:val="24"/>
          <w:szCs w:val="24"/>
        </w:rPr>
      </w:pPr>
      <w:r w:rsidRPr="001619F4">
        <w:rPr>
          <w:rFonts w:ascii="Helvetica" w:eastAsia="Calibri" w:hAnsi="Helvetica" w:cs="Helvetica"/>
          <w:b/>
          <w:bCs/>
          <w:sz w:val="24"/>
          <w:szCs w:val="24"/>
        </w:rPr>
        <w:t>Sprzęt:</w:t>
      </w:r>
    </w:p>
    <w:tbl>
      <w:tblPr>
        <w:tblStyle w:val="Tabela-Siatka"/>
        <w:tblW w:w="0" w:type="auto"/>
        <w:tblLook w:val="04A0" w:firstRow="1" w:lastRow="0" w:firstColumn="1" w:lastColumn="0" w:noHBand="0" w:noVBand="1"/>
      </w:tblPr>
      <w:tblGrid>
        <w:gridCol w:w="3018"/>
        <w:gridCol w:w="3018"/>
        <w:gridCol w:w="3018"/>
      </w:tblGrid>
      <w:tr w:rsidR="000E5703" w:rsidRPr="001619F4" w14:paraId="7CE2C5E1" w14:textId="77777777" w:rsidTr="00B36976">
        <w:tc>
          <w:tcPr>
            <w:tcW w:w="9060" w:type="dxa"/>
            <w:gridSpan w:val="3"/>
            <w:shd w:val="clear" w:color="auto" w:fill="D9D9D9" w:themeFill="background1" w:themeFillShade="D9"/>
          </w:tcPr>
          <w:p w14:paraId="6CF13748" w14:textId="77777777" w:rsidR="000E5703" w:rsidRPr="001619F4" w:rsidRDefault="000E5703" w:rsidP="00B36976">
            <w:pPr>
              <w:jc w:val="center"/>
              <w:rPr>
                <w:rFonts w:ascii="Helvetica" w:eastAsia="Calibri" w:hAnsi="Helvetica" w:cs="Helvetica"/>
                <w:b/>
                <w:bCs/>
                <w:sz w:val="24"/>
                <w:szCs w:val="24"/>
              </w:rPr>
            </w:pPr>
            <w:r w:rsidRPr="001619F4">
              <w:rPr>
                <w:rFonts w:ascii="Helvetica" w:eastAsia="Calibri" w:hAnsi="Helvetica" w:cs="Helvetica"/>
                <w:b/>
                <w:bCs/>
                <w:sz w:val="24"/>
                <w:szCs w:val="24"/>
              </w:rPr>
              <w:t>Lokalizacja 1</w:t>
            </w:r>
          </w:p>
        </w:tc>
      </w:tr>
      <w:tr w:rsidR="000E5703" w:rsidRPr="001619F4" w14:paraId="5F2D1328" w14:textId="77777777" w:rsidTr="00B36976">
        <w:tc>
          <w:tcPr>
            <w:tcW w:w="9060" w:type="dxa"/>
            <w:gridSpan w:val="3"/>
            <w:shd w:val="clear" w:color="auto" w:fill="D9D9D9" w:themeFill="background1" w:themeFillShade="D9"/>
          </w:tcPr>
          <w:p w14:paraId="22CE4B57"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Standardowe</w:t>
            </w:r>
          </w:p>
        </w:tc>
      </w:tr>
      <w:tr w:rsidR="000E5703" w:rsidRPr="001619F4" w14:paraId="6C1DAC7E" w14:textId="77777777" w:rsidTr="00B36976">
        <w:tc>
          <w:tcPr>
            <w:tcW w:w="3020" w:type="dxa"/>
            <w:shd w:val="clear" w:color="auto" w:fill="D9D9D9" w:themeFill="background1" w:themeFillShade="D9"/>
          </w:tcPr>
          <w:p w14:paraId="5F44DB77"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Rodzaj:</w:t>
            </w:r>
          </w:p>
        </w:tc>
        <w:tc>
          <w:tcPr>
            <w:tcW w:w="3020" w:type="dxa"/>
            <w:shd w:val="clear" w:color="auto" w:fill="D9D9D9" w:themeFill="background1" w:themeFillShade="D9"/>
          </w:tcPr>
          <w:p w14:paraId="6FA460AF"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Ilość:</w:t>
            </w:r>
          </w:p>
        </w:tc>
        <w:tc>
          <w:tcPr>
            <w:tcW w:w="3020" w:type="dxa"/>
            <w:shd w:val="clear" w:color="auto" w:fill="D9D9D9" w:themeFill="background1" w:themeFillShade="D9"/>
          </w:tcPr>
          <w:p w14:paraId="101E0E77" w14:textId="77777777" w:rsidR="000E5703" w:rsidRPr="001619F4" w:rsidRDefault="000E5703" w:rsidP="00B36976">
            <w:pPr>
              <w:rPr>
                <w:rFonts w:ascii="Helvetica" w:eastAsia="Calibri" w:hAnsi="Helvetica" w:cs="Helvetica"/>
                <w:b/>
                <w:bCs/>
                <w:sz w:val="24"/>
                <w:szCs w:val="24"/>
              </w:rPr>
            </w:pPr>
          </w:p>
        </w:tc>
      </w:tr>
      <w:tr w:rsidR="000E5703" w:rsidRPr="001619F4" w14:paraId="18A55326" w14:textId="77777777" w:rsidTr="00B36976">
        <w:tc>
          <w:tcPr>
            <w:tcW w:w="3020" w:type="dxa"/>
            <w:shd w:val="clear" w:color="auto" w:fill="auto"/>
          </w:tcPr>
          <w:p w14:paraId="496F3FA1" w14:textId="77777777" w:rsidR="000E5703" w:rsidRPr="001619F4" w:rsidRDefault="000E5703" w:rsidP="00B36976">
            <w:pPr>
              <w:rPr>
                <w:rFonts w:ascii="Helvetica" w:eastAsia="Calibri" w:hAnsi="Helvetica" w:cs="Helvetica"/>
                <w:sz w:val="24"/>
                <w:szCs w:val="24"/>
              </w:rPr>
            </w:pPr>
            <w:r>
              <w:rPr>
                <w:rFonts w:ascii="Helvetica" w:eastAsia="Calibri" w:hAnsi="Helvetica" w:cs="Helvetica"/>
                <w:sz w:val="24"/>
                <w:szCs w:val="24"/>
              </w:rPr>
              <w:t>Detektor</w:t>
            </w:r>
          </w:p>
        </w:tc>
        <w:tc>
          <w:tcPr>
            <w:tcW w:w="3020" w:type="dxa"/>
          </w:tcPr>
          <w:p w14:paraId="4BE8E605" w14:textId="77777777" w:rsidR="000E5703" w:rsidRPr="001619F4" w:rsidRDefault="000E5703" w:rsidP="00B36976">
            <w:pPr>
              <w:rPr>
                <w:rFonts w:ascii="Helvetica" w:eastAsia="Calibri" w:hAnsi="Helvetica" w:cs="Helvetica"/>
                <w:b/>
                <w:bCs/>
                <w:sz w:val="24"/>
                <w:szCs w:val="24"/>
              </w:rPr>
            </w:pPr>
          </w:p>
        </w:tc>
        <w:tc>
          <w:tcPr>
            <w:tcW w:w="3020" w:type="dxa"/>
          </w:tcPr>
          <w:p w14:paraId="40CD2230" w14:textId="77777777" w:rsidR="000E5703" w:rsidRPr="001619F4" w:rsidRDefault="000E5703" w:rsidP="00B36976">
            <w:pPr>
              <w:rPr>
                <w:rFonts w:ascii="Helvetica" w:eastAsia="Calibri" w:hAnsi="Helvetica" w:cs="Helvetica"/>
                <w:b/>
                <w:bCs/>
                <w:sz w:val="24"/>
                <w:szCs w:val="24"/>
              </w:rPr>
            </w:pPr>
          </w:p>
        </w:tc>
      </w:tr>
      <w:tr w:rsidR="000E5703" w:rsidRPr="001619F4" w14:paraId="7B6FF783" w14:textId="77777777" w:rsidTr="00B36976">
        <w:tc>
          <w:tcPr>
            <w:tcW w:w="3020" w:type="dxa"/>
            <w:shd w:val="clear" w:color="auto" w:fill="D9D9D9" w:themeFill="background1" w:themeFillShade="D9"/>
          </w:tcPr>
          <w:p w14:paraId="197385C4"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 xml:space="preserve">Rodzaj: </w:t>
            </w:r>
          </w:p>
        </w:tc>
        <w:tc>
          <w:tcPr>
            <w:tcW w:w="3020" w:type="dxa"/>
            <w:shd w:val="clear" w:color="auto" w:fill="D9D9D9" w:themeFill="background1" w:themeFillShade="D9"/>
          </w:tcPr>
          <w:p w14:paraId="7FDF6313"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Model:</w:t>
            </w:r>
          </w:p>
        </w:tc>
        <w:tc>
          <w:tcPr>
            <w:tcW w:w="3020" w:type="dxa"/>
            <w:shd w:val="clear" w:color="auto" w:fill="D9D9D9" w:themeFill="background1" w:themeFillShade="D9"/>
          </w:tcPr>
          <w:p w14:paraId="37E8DCEB"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Ilość:</w:t>
            </w:r>
          </w:p>
        </w:tc>
      </w:tr>
      <w:tr w:rsidR="000E5703" w:rsidRPr="001619F4" w14:paraId="2C2FA586" w14:textId="77777777" w:rsidTr="00B36976">
        <w:tc>
          <w:tcPr>
            <w:tcW w:w="3020" w:type="dxa"/>
            <w:shd w:val="clear" w:color="auto" w:fill="auto"/>
          </w:tcPr>
          <w:p w14:paraId="11775C1F" w14:textId="77777777" w:rsidR="000E5703" w:rsidRPr="001619F4" w:rsidRDefault="000E5703" w:rsidP="00B36976">
            <w:pPr>
              <w:rPr>
                <w:rFonts w:ascii="Helvetica" w:eastAsia="Calibri" w:hAnsi="Helvetica" w:cs="Helvetica"/>
                <w:sz w:val="24"/>
                <w:szCs w:val="24"/>
              </w:rPr>
            </w:pPr>
            <w:r w:rsidRPr="001619F4">
              <w:rPr>
                <w:rFonts w:ascii="Helvetica" w:eastAsia="Calibri" w:hAnsi="Helvetica" w:cs="Helvetica"/>
                <w:sz w:val="24"/>
                <w:szCs w:val="24"/>
              </w:rPr>
              <w:t>Kamera obrotowa</w:t>
            </w:r>
          </w:p>
        </w:tc>
        <w:tc>
          <w:tcPr>
            <w:tcW w:w="3020" w:type="dxa"/>
          </w:tcPr>
          <w:p w14:paraId="2B15CABC" w14:textId="77777777" w:rsidR="000E5703" w:rsidRPr="001619F4" w:rsidRDefault="000E5703" w:rsidP="00B36976">
            <w:pPr>
              <w:rPr>
                <w:rFonts w:ascii="Helvetica" w:eastAsia="Calibri" w:hAnsi="Helvetica" w:cs="Helvetica"/>
                <w:b/>
                <w:bCs/>
                <w:sz w:val="24"/>
                <w:szCs w:val="24"/>
              </w:rPr>
            </w:pPr>
          </w:p>
        </w:tc>
        <w:tc>
          <w:tcPr>
            <w:tcW w:w="3020" w:type="dxa"/>
          </w:tcPr>
          <w:p w14:paraId="7E0F4DFC" w14:textId="77777777" w:rsidR="000E5703" w:rsidRPr="001619F4" w:rsidRDefault="000E5703" w:rsidP="00B36976">
            <w:pPr>
              <w:rPr>
                <w:rFonts w:ascii="Helvetica" w:eastAsia="Calibri" w:hAnsi="Helvetica" w:cs="Helvetica"/>
                <w:b/>
                <w:bCs/>
                <w:sz w:val="24"/>
                <w:szCs w:val="24"/>
              </w:rPr>
            </w:pPr>
          </w:p>
        </w:tc>
      </w:tr>
      <w:tr w:rsidR="000E5703" w:rsidRPr="001619F4" w14:paraId="00AF3663" w14:textId="77777777" w:rsidTr="00B36976">
        <w:tc>
          <w:tcPr>
            <w:tcW w:w="3020" w:type="dxa"/>
            <w:shd w:val="clear" w:color="auto" w:fill="D9D9D9" w:themeFill="background1" w:themeFillShade="D9"/>
          </w:tcPr>
          <w:p w14:paraId="3AEDCB97"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Rodzaj:</w:t>
            </w:r>
          </w:p>
        </w:tc>
        <w:tc>
          <w:tcPr>
            <w:tcW w:w="6040" w:type="dxa"/>
            <w:gridSpan w:val="2"/>
            <w:shd w:val="clear" w:color="auto" w:fill="D9D9D9" w:themeFill="background1" w:themeFillShade="D9"/>
          </w:tcPr>
          <w:p w14:paraId="4FA82563"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Typ:</w:t>
            </w:r>
          </w:p>
        </w:tc>
      </w:tr>
      <w:tr w:rsidR="000E5703" w:rsidRPr="001619F4" w14:paraId="12DE157D" w14:textId="77777777" w:rsidTr="00B36976">
        <w:tc>
          <w:tcPr>
            <w:tcW w:w="3020" w:type="dxa"/>
            <w:shd w:val="clear" w:color="auto" w:fill="auto"/>
          </w:tcPr>
          <w:p w14:paraId="5CC62B43" w14:textId="77777777" w:rsidR="000E5703" w:rsidRPr="001619F4" w:rsidRDefault="000E5703" w:rsidP="00B36976">
            <w:pPr>
              <w:rPr>
                <w:rFonts w:ascii="Helvetica" w:eastAsia="Calibri" w:hAnsi="Helvetica" w:cs="Helvetica"/>
                <w:sz w:val="24"/>
                <w:szCs w:val="24"/>
              </w:rPr>
            </w:pPr>
            <w:r w:rsidRPr="001619F4">
              <w:rPr>
                <w:rFonts w:ascii="Helvetica" w:eastAsia="Calibri" w:hAnsi="Helvetica" w:cs="Helvetica"/>
                <w:sz w:val="24"/>
                <w:szCs w:val="24"/>
              </w:rPr>
              <w:t>Zasilanie</w:t>
            </w:r>
          </w:p>
        </w:tc>
        <w:tc>
          <w:tcPr>
            <w:tcW w:w="6040" w:type="dxa"/>
            <w:gridSpan w:val="2"/>
          </w:tcPr>
          <w:p w14:paraId="39768521" w14:textId="77777777" w:rsidR="000E5703" w:rsidRPr="001619F4" w:rsidRDefault="000E5703" w:rsidP="00B36976">
            <w:pPr>
              <w:rPr>
                <w:rFonts w:ascii="Helvetica" w:eastAsia="Calibri" w:hAnsi="Helvetica" w:cs="Helvetica"/>
                <w:sz w:val="24"/>
                <w:szCs w:val="24"/>
              </w:rPr>
            </w:pPr>
          </w:p>
        </w:tc>
      </w:tr>
      <w:tr w:rsidR="000E5703" w:rsidRPr="001619F4" w14:paraId="4033917C" w14:textId="77777777" w:rsidTr="00B36976">
        <w:tc>
          <w:tcPr>
            <w:tcW w:w="3020" w:type="dxa"/>
            <w:shd w:val="clear" w:color="auto" w:fill="D9D9D9" w:themeFill="background1" w:themeFillShade="D9"/>
          </w:tcPr>
          <w:p w14:paraId="6CEB0F5C"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Rodzaj:</w:t>
            </w:r>
          </w:p>
        </w:tc>
        <w:tc>
          <w:tcPr>
            <w:tcW w:w="3020" w:type="dxa"/>
            <w:shd w:val="clear" w:color="auto" w:fill="D9D9D9" w:themeFill="background1" w:themeFillShade="D9"/>
          </w:tcPr>
          <w:p w14:paraId="10B92A0C"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Typ:</w:t>
            </w:r>
          </w:p>
        </w:tc>
        <w:tc>
          <w:tcPr>
            <w:tcW w:w="3020" w:type="dxa"/>
            <w:shd w:val="clear" w:color="auto" w:fill="D9D9D9" w:themeFill="background1" w:themeFillShade="D9"/>
          </w:tcPr>
          <w:p w14:paraId="2A8EB7F2"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Model:</w:t>
            </w:r>
          </w:p>
        </w:tc>
      </w:tr>
      <w:tr w:rsidR="000E5703" w:rsidRPr="001619F4" w14:paraId="5A981078" w14:textId="77777777" w:rsidTr="00B36976">
        <w:tc>
          <w:tcPr>
            <w:tcW w:w="3020" w:type="dxa"/>
            <w:shd w:val="clear" w:color="auto" w:fill="auto"/>
          </w:tcPr>
          <w:p w14:paraId="15612255" w14:textId="77777777" w:rsidR="000E5703" w:rsidRPr="001619F4" w:rsidRDefault="000E5703" w:rsidP="00B36976">
            <w:pPr>
              <w:rPr>
                <w:rFonts w:ascii="Helvetica" w:eastAsia="Calibri" w:hAnsi="Helvetica" w:cs="Helvetica"/>
                <w:sz w:val="24"/>
                <w:szCs w:val="24"/>
              </w:rPr>
            </w:pPr>
            <w:r w:rsidRPr="001619F4">
              <w:rPr>
                <w:rFonts w:ascii="Helvetica" w:eastAsia="Calibri" w:hAnsi="Helvetica" w:cs="Helvetica"/>
                <w:sz w:val="24"/>
                <w:szCs w:val="24"/>
              </w:rPr>
              <w:t>Infrastruktura sieciowa</w:t>
            </w:r>
          </w:p>
        </w:tc>
        <w:tc>
          <w:tcPr>
            <w:tcW w:w="3020" w:type="dxa"/>
          </w:tcPr>
          <w:p w14:paraId="4A6EDA04" w14:textId="77777777" w:rsidR="000E5703" w:rsidRPr="001619F4" w:rsidRDefault="000E5703" w:rsidP="00B36976">
            <w:pPr>
              <w:rPr>
                <w:rFonts w:ascii="Helvetica" w:eastAsia="Calibri" w:hAnsi="Helvetica" w:cs="Helvetica"/>
                <w:b/>
                <w:bCs/>
                <w:sz w:val="24"/>
                <w:szCs w:val="24"/>
              </w:rPr>
            </w:pPr>
          </w:p>
        </w:tc>
        <w:tc>
          <w:tcPr>
            <w:tcW w:w="3020" w:type="dxa"/>
          </w:tcPr>
          <w:p w14:paraId="19AE9BB4" w14:textId="77777777" w:rsidR="000E5703" w:rsidRPr="001619F4" w:rsidRDefault="000E5703" w:rsidP="00B36976">
            <w:pPr>
              <w:rPr>
                <w:rFonts w:ascii="Helvetica" w:eastAsia="Calibri" w:hAnsi="Helvetica" w:cs="Helvetica"/>
                <w:b/>
                <w:bCs/>
                <w:sz w:val="24"/>
                <w:szCs w:val="24"/>
              </w:rPr>
            </w:pPr>
          </w:p>
        </w:tc>
      </w:tr>
      <w:tr w:rsidR="000E5703" w:rsidRPr="001619F4" w14:paraId="6261F41C" w14:textId="77777777" w:rsidTr="00B36976">
        <w:tc>
          <w:tcPr>
            <w:tcW w:w="9060" w:type="dxa"/>
            <w:gridSpan w:val="3"/>
            <w:shd w:val="clear" w:color="auto" w:fill="D9D9D9" w:themeFill="background1" w:themeFillShade="D9"/>
          </w:tcPr>
          <w:p w14:paraId="16BCC1C2" w14:textId="77777777" w:rsidR="000E5703" w:rsidRPr="001619F4" w:rsidRDefault="000E5703" w:rsidP="00B36976">
            <w:pPr>
              <w:jc w:val="center"/>
              <w:rPr>
                <w:rFonts w:ascii="Helvetica" w:eastAsia="Calibri" w:hAnsi="Helvetica" w:cs="Helvetica"/>
                <w:b/>
                <w:bCs/>
                <w:sz w:val="24"/>
                <w:szCs w:val="24"/>
              </w:rPr>
            </w:pPr>
            <w:r w:rsidRPr="001619F4">
              <w:rPr>
                <w:rFonts w:ascii="Helvetica" w:eastAsia="Calibri" w:hAnsi="Helvetica" w:cs="Helvetica"/>
                <w:b/>
                <w:bCs/>
                <w:sz w:val="24"/>
                <w:szCs w:val="24"/>
              </w:rPr>
              <w:t>Lokalizacja 2</w:t>
            </w:r>
          </w:p>
        </w:tc>
      </w:tr>
      <w:tr w:rsidR="000E5703" w:rsidRPr="001619F4" w14:paraId="16469B6B" w14:textId="77777777" w:rsidTr="00B36976">
        <w:tc>
          <w:tcPr>
            <w:tcW w:w="9060" w:type="dxa"/>
            <w:gridSpan w:val="3"/>
            <w:shd w:val="clear" w:color="auto" w:fill="D9D9D9" w:themeFill="background1" w:themeFillShade="D9"/>
          </w:tcPr>
          <w:p w14:paraId="62DEBEB2"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Standardowe</w:t>
            </w:r>
          </w:p>
        </w:tc>
      </w:tr>
      <w:tr w:rsidR="000E5703" w:rsidRPr="001619F4" w14:paraId="421C5585" w14:textId="77777777" w:rsidTr="00B36976">
        <w:tc>
          <w:tcPr>
            <w:tcW w:w="3020" w:type="dxa"/>
            <w:shd w:val="clear" w:color="auto" w:fill="D9D9D9" w:themeFill="background1" w:themeFillShade="D9"/>
          </w:tcPr>
          <w:p w14:paraId="2DC508CD"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Rodzaj:</w:t>
            </w:r>
          </w:p>
        </w:tc>
        <w:tc>
          <w:tcPr>
            <w:tcW w:w="3020" w:type="dxa"/>
            <w:shd w:val="clear" w:color="auto" w:fill="D9D9D9" w:themeFill="background1" w:themeFillShade="D9"/>
          </w:tcPr>
          <w:p w14:paraId="7AEF6B66"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Ilość:</w:t>
            </w:r>
          </w:p>
        </w:tc>
        <w:tc>
          <w:tcPr>
            <w:tcW w:w="3020" w:type="dxa"/>
            <w:shd w:val="clear" w:color="auto" w:fill="D9D9D9" w:themeFill="background1" w:themeFillShade="D9"/>
          </w:tcPr>
          <w:p w14:paraId="4DF81A78" w14:textId="77777777" w:rsidR="000E5703" w:rsidRPr="001619F4" w:rsidRDefault="000E5703" w:rsidP="00B36976">
            <w:pPr>
              <w:rPr>
                <w:rFonts w:ascii="Helvetica" w:eastAsia="Calibri" w:hAnsi="Helvetica" w:cs="Helvetica"/>
                <w:b/>
                <w:bCs/>
                <w:sz w:val="24"/>
                <w:szCs w:val="24"/>
              </w:rPr>
            </w:pPr>
          </w:p>
        </w:tc>
      </w:tr>
      <w:tr w:rsidR="000E5703" w:rsidRPr="001619F4" w14:paraId="65A672B0" w14:textId="77777777" w:rsidTr="00B36976">
        <w:tc>
          <w:tcPr>
            <w:tcW w:w="3020" w:type="dxa"/>
            <w:shd w:val="clear" w:color="auto" w:fill="auto"/>
          </w:tcPr>
          <w:p w14:paraId="5409A6AF" w14:textId="77777777" w:rsidR="000E5703" w:rsidRPr="001619F4" w:rsidRDefault="000E5703" w:rsidP="00B36976">
            <w:pPr>
              <w:rPr>
                <w:rFonts w:ascii="Helvetica" w:eastAsia="Calibri" w:hAnsi="Helvetica" w:cs="Helvetica"/>
                <w:sz w:val="24"/>
                <w:szCs w:val="24"/>
              </w:rPr>
            </w:pPr>
            <w:r>
              <w:rPr>
                <w:rFonts w:ascii="Helvetica" w:eastAsia="Calibri" w:hAnsi="Helvetica" w:cs="Helvetica"/>
                <w:sz w:val="24"/>
                <w:szCs w:val="24"/>
              </w:rPr>
              <w:t>Detektor</w:t>
            </w:r>
          </w:p>
        </w:tc>
        <w:tc>
          <w:tcPr>
            <w:tcW w:w="3020" w:type="dxa"/>
          </w:tcPr>
          <w:p w14:paraId="114C5979" w14:textId="77777777" w:rsidR="000E5703" w:rsidRPr="001619F4" w:rsidRDefault="000E5703" w:rsidP="00B36976">
            <w:pPr>
              <w:rPr>
                <w:rFonts w:ascii="Helvetica" w:eastAsia="Calibri" w:hAnsi="Helvetica" w:cs="Helvetica"/>
                <w:b/>
                <w:bCs/>
                <w:sz w:val="24"/>
                <w:szCs w:val="24"/>
              </w:rPr>
            </w:pPr>
          </w:p>
        </w:tc>
        <w:tc>
          <w:tcPr>
            <w:tcW w:w="3020" w:type="dxa"/>
          </w:tcPr>
          <w:p w14:paraId="39113EE4" w14:textId="77777777" w:rsidR="000E5703" w:rsidRPr="001619F4" w:rsidRDefault="000E5703" w:rsidP="00B36976">
            <w:pPr>
              <w:rPr>
                <w:rFonts w:ascii="Helvetica" w:eastAsia="Calibri" w:hAnsi="Helvetica" w:cs="Helvetica"/>
                <w:b/>
                <w:bCs/>
                <w:sz w:val="24"/>
                <w:szCs w:val="24"/>
              </w:rPr>
            </w:pPr>
          </w:p>
        </w:tc>
      </w:tr>
      <w:tr w:rsidR="000E5703" w:rsidRPr="001619F4" w14:paraId="08E91B3A" w14:textId="77777777" w:rsidTr="00B36976">
        <w:tc>
          <w:tcPr>
            <w:tcW w:w="3020" w:type="dxa"/>
            <w:shd w:val="clear" w:color="auto" w:fill="D9D9D9" w:themeFill="background1" w:themeFillShade="D9"/>
          </w:tcPr>
          <w:p w14:paraId="3D8ABD2D"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 xml:space="preserve">Rodzaj: </w:t>
            </w:r>
          </w:p>
        </w:tc>
        <w:tc>
          <w:tcPr>
            <w:tcW w:w="3020" w:type="dxa"/>
            <w:shd w:val="clear" w:color="auto" w:fill="D9D9D9" w:themeFill="background1" w:themeFillShade="D9"/>
          </w:tcPr>
          <w:p w14:paraId="0E884F20"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Model:</w:t>
            </w:r>
          </w:p>
        </w:tc>
        <w:tc>
          <w:tcPr>
            <w:tcW w:w="3020" w:type="dxa"/>
            <w:shd w:val="clear" w:color="auto" w:fill="D9D9D9" w:themeFill="background1" w:themeFillShade="D9"/>
          </w:tcPr>
          <w:p w14:paraId="1E50480F"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Ilość:</w:t>
            </w:r>
          </w:p>
        </w:tc>
      </w:tr>
      <w:tr w:rsidR="000E5703" w:rsidRPr="001619F4" w14:paraId="571EE288" w14:textId="77777777" w:rsidTr="00B36976">
        <w:tc>
          <w:tcPr>
            <w:tcW w:w="3020" w:type="dxa"/>
            <w:shd w:val="clear" w:color="auto" w:fill="auto"/>
          </w:tcPr>
          <w:p w14:paraId="71C64740" w14:textId="77777777" w:rsidR="000E5703" w:rsidRPr="001619F4" w:rsidRDefault="000E5703" w:rsidP="00B36976">
            <w:pPr>
              <w:rPr>
                <w:rFonts w:ascii="Helvetica" w:eastAsia="Calibri" w:hAnsi="Helvetica" w:cs="Helvetica"/>
                <w:sz w:val="24"/>
                <w:szCs w:val="24"/>
              </w:rPr>
            </w:pPr>
            <w:r w:rsidRPr="001619F4">
              <w:rPr>
                <w:rFonts w:ascii="Helvetica" w:eastAsia="Calibri" w:hAnsi="Helvetica" w:cs="Helvetica"/>
                <w:sz w:val="24"/>
                <w:szCs w:val="24"/>
              </w:rPr>
              <w:t>Kamera obrotowa</w:t>
            </w:r>
          </w:p>
        </w:tc>
        <w:tc>
          <w:tcPr>
            <w:tcW w:w="3020" w:type="dxa"/>
          </w:tcPr>
          <w:p w14:paraId="5EA85184" w14:textId="77777777" w:rsidR="000E5703" w:rsidRPr="001619F4" w:rsidRDefault="000E5703" w:rsidP="00B36976">
            <w:pPr>
              <w:rPr>
                <w:rFonts w:ascii="Helvetica" w:eastAsia="Calibri" w:hAnsi="Helvetica" w:cs="Helvetica"/>
                <w:b/>
                <w:bCs/>
                <w:sz w:val="24"/>
                <w:szCs w:val="24"/>
              </w:rPr>
            </w:pPr>
          </w:p>
        </w:tc>
        <w:tc>
          <w:tcPr>
            <w:tcW w:w="3020" w:type="dxa"/>
          </w:tcPr>
          <w:p w14:paraId="7A4C2B1D" w14:textId="77777777" w:rsidR="000E5703" w:rsidRPr="001619F4" w:rsidRDefault="000E5703" w:rsidP="00B36976">
            <w:pPr>
              <w:rPr>
                <w:rFonts w:ascii="Helvetica" w:eastAsia="Calibri" w:hAnsi="Helvetica" w:cs="Helvetica"/>
                <w:b/>
                <w:bCs/>
                <w:sz w:val="24"/>
                <w:szCs w:val="24"/>
              </w:rPr>
            </w:pPr>
          </w:p>
        </w:tc>
      </w:tr>
      <w:tr w:rsidR="000E5703" w:rsidRPr="001619F4" w14:paraId="22BE10E9" w14:textId="77777777" w:rsidTr="00B36976">
        <w:tc>
          <w:tcPr>
            <w:tcW w:w="3020" w:type="dxa"/>
            <w:shd w:val="clear" w:color="auto" w:fill="D9D9D9" w:themeFill="background1" w:themeFillShade="D9"/>
          </w:tcPr>
          <w:p w14:paraId="56E563EE"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Rodzaj:</w:t>
            </w:r>
          </w:p>
        </w:tc>
        <w:tc>
          <w:tcPr>
            <w:tcW w:w="6040" w:type="dxa"/>
            <w:gridSpan w:val="2"/>
            <w:shd w:val="clear" w:color="auto" w:fill="D9D9D9" w:themeFill="background1" w:themeFillShade="D9"/>
          </w:tcPr>
          <w:p w14:paraId="39378A36"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Typ:</w:t>
            </w:r>
          </w:p>
        </w:tc>
      </w:tr>
      <w:tr w:rsidR="000E5703" w:rsidRPr="001619F4" w14:paraId="18635E12" w14:textId="77777777" w:rsidTr="00B36976">
        <w:tc>
          <w:tcPr>
            <w:tcW w:w="3020" w:type="dxa"/>
            <w:shd w:val="clear" w:color="auto" w:fill="auto"/>
          </w:tcPr>
          <w:p w14:paraId="709B8592" w14:textId="77777777" w:rsidR="000E5703" w:rsidRPr="001619F4" w:rsidRDefault="000E5703" w:rsidP="00B36976">
            <w:pPr>
              <w:rPr>
                <w:rFonts w:ascii="Helvetica" w:eastAsia="Calibri" w:hAnsi="Helvetica" w:cs="Helvetica"/>
                <w:sz w:val="24"/>
                <w:szCs w:val="24"/>
              </w:rPr>
            </w:pPr>
            <w:r w:rsidRPr="001619F4">
              <w:rPr>
                <w:rFonts w:ascii="Helvetica" w:eastAsia="Calibri" w:hAnsi="Helvetica" w:cs="Helvetica"/>
                <w:sz w:val="24"/>
                <w:szCs w:val="24"/>
              </w:rPr>
              <w:t>Zasilanie</w:t>
            </w:r>
          </w:p>
        </w:tc>
        <w:tc>
          <w:tcPr>
            <w:tcW w:w="6040" w:type="dxa"/>
            <w:gridSpan w:val="2"/>
          </w:tcPr>
          <w:p w14:paraId="19602475" w14:textId="77777777" w:rsidR="000E5703" w:rsidRPr="001619F4" w:rsidRDefault="000E5703" w:rsidP="00B36976">
            <w:pPr>
              <w:rPr>
                <w:rFonts w:ascii="Helvetica" w:eastAsia="Calibri" w:hAnsi="Helvetica" w:cs="Helvetica"/>
                <w:b/>
                <w:bCs/>
                <w:sz w:val="24"/>
                <w:szCs w:val="24"/>
              </w:rPr>
            </w:pPr>
          </w:p>
        </w:tc>
      </w:tr>
      <w:tr w:rsidR="000E5703" w:rsidRPr="001619F4" w14:paraId="6194C0FC" w14:textId="77777777" w:rsidTr="00B36976">
        <w:tc>
          <w:tcPr>
            <w:tcW w:w="3020" w:type="dxa"/>
            <w:shd w:val="clear" w:color="auto" w:fill="D9D9D9" w:themeFill="background1" w:themeFillShade="D9"/>
          </w:tcPr>
          <w:p w14:paraId="371C898B"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Rodzaj:</w:t>
            </w:r>
          </w:p>
        </w:tc>
        <w:tc>
          <w:tcPr>
            <w:tcW w:w="3020" w:type="dxa"/>
            <w:shd w:val="clear" w:color="auto" w:fill="D9D9D9" w:themeFill="background1" w:themeFillShade="D9"/>
          </w:tcPr>
          <w:p w14:paraId="5CD56B64"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Typ:</w:t>
            </w:r>
          </w:p>
        </w:tc>
        <w:tc>
          <w:tcPr>
            <w:tcW w:w="3020" w:type="dxa"/>
            <w:shd w:val="clear" w:color="auto" w:fill="D9D9D9" w:themeFill="background1" w:themeFillShade="D9"/>
          </w:tcPr>
          <w:p w14:paraId="0285C9A0"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Model:</w:t>
            </w:r>
          </w:p>
        </w:tc>
      </w:tr>
      <w:tr w:rsidR="000E5703" w:rsidRPr="001619F4" w14:paraId="65E897B4" w14:textId="77777777" w:rsidTr="00B36976">
        <w:tc>
          <w:tcPr>
            <w:tcW w:w="3020" w:type="dxa"/>
            <w:shd w:val="clear" w:color="auto" w:fill="auto"/>
          </w:tcPr>
          <w:p w14:paraId="22BC76CB" w14:textId="77777777" w:rsidR="000E5703" w:rsidRPr="001619F4" w:rsidRDefault="000E5703" w:rsidP="00B36976">
            <w:pPr>
              <w:rPr>
                <w:rFonts w:ascii="Helvetica" w:eastAsia="Calibri" w:hAnsi="Helvetica" w:cs="Helvetica"/>
                <w:sz w:val="24"/>
                <w:szCs w:val="24"/>
              </w:rPr>
            </w:pPr>
            <w:r w:rsidRPr="001619F4">
              <w:rPr>
                <w:rFonts w:ascii="Helvetica" w:eastAsia="Calibri" w:hAnsi="Helvetica" w:cs="Helvetica"/>
                <w:sz w:val="24"/>
                <w:szCs w:val="24"/>
              </w:rPr>
              <w:t>Infrastruktura sieciowa</w:t>
            </w:r>
          </w:p>
        </w:tc>
        <w:tc>
          <w:tcPr>
            <w:tcW w:w="3020" w:type="dxa"/>
          </w:tcPr>
          <w:p w14:paraId="3325FBCD" w14:textId="77777777" w:rsidR="000E5703" w:rsidRPr="001619F4" w:rsidRDefault="000E5703" w:rsidP="00B36976">
            <w:pPr>
              <w:rPr>
                <w:rFonts w:ascii="Helvetica" w:eastAsia="Calibri" w:hAnsi="Helvetica" w:cs="Helvetica"/>
                <w:b/>
                <w:bCs/>
                <w:sz w:val="24"/>
                <w:szCs w:val="24"/>
              </w:rPr>
            </w:pPr>
          </w:p>
        </w:tc>
        <w:tc>
          <w:tcPr>
            <w:tcW w:w="3020" w:type="dxa"/>
          </w:tcPr>
          <w:p w14:paraId="5339A7D6" w14:textId="77777777" w:rsidR="000E5703" w:rsidRPr="001619F4" w:rsidRDefault="000E5703" w:rsidP="00B36976">
            <w:pPr>
              <w:rPr>
                <w:rFonts w:ascii="Helvetica" w:eastAsia="Calibri" w:hAnsi="Helvetica" w:cs="Helvetica"/>
                <w:b/>
                <w:bCs/>
                <w:sz w:val="24"/>
                <w:szCs w:val="24"/>
              </w:rPr>
            </w:pPr>
          </w:p>
        </w:tc>
      </w:tr>
      <w:tr w:rsidR="000E5703" w:rsidRPr="001619F4" w14:paraId="48E9FD39" w14:textId="77777777" w:rsidTr="00B36976">
        <w:tc>
          <w:tcPr>
            <w:tcW w:w="9060" w:type="dxa"/>
            <w:gridSpan w:val="3"/>
            <w:shd w:val="clear" w:color="auto" w:fill="D9D9D9" w:themeFill="background1" w:themeFillShade="D9"/>
          </w:tcPr>
          <w:p w14:paraId="2710C1DD" w14:textId="77777777" w:rsidR="000E5703" w:rsidRPr="001619F4" w:rsidRDefault="000E5703" w:rsidP="00B36976">
            <w:pPr>
              <w:jc w:val="center"/>
              <w:rPr>
                <w:rFonts w:ascii="Helvetica" w:eastAsia="Calibri" w:hAnsi="Helvetica" w:cs="Helvetica"/>
                <w:b/>
                <w:bCs/>
                <w:sz w:val="24"/>
                <w:szCs w:val="24"/>
              </w:rPr>
            </w:pPr>
            <w:r>
              <w:rPr>
                <w:rFonts w:ascii="Helvetica" w:eastAsia="Calibri" w:hAnsi="Helvetica" w:cs="Helvetica"/>
                <w:b/>
                <w:bCs/>
                <w:sz w:val="24"/>
                <w:szCs w:val="24"/>
              </w:rPr>
              <w:t>Lokalizacja Punktu Alarmowo Dyspozycyjnego</w:t>
            </w:r>
          </w:p>
        </w:tc>
      </w:tr>
      <w:tr w:rsidR="000E5703" w:rsidRPr="001619F4" w14:paraId="6059CFE0" w14:textId="77777777" w:rsidTr="00B36976">
        <w:tc>
          <w:tcPr>
            <w:tcW w:w="9060" w:type="dxa"/>
            <w:gridSpan w:val="3"/>
            <w:shd w:val="clear" w:color="auto" w:fill="D9D9D9" w:themeFill="background1" w:themeFillShade="D9"/>
          </w:tcPr>
          <w:p w14:paraId="53A4478D"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Standardowe</w:t>
            </w:r>
          </w:p>
        </w:tc>
      </w:tr>
      <w:tr w:rsidR="000E5703" w:rsidRPr="001619F4" w14:paraId="169DA71A" w14:textId="77777777" w:rsidTr="00B36976">
        <w:tc>
          <w:tcPr>
            <w:tcW w:w="3020" w:type="dxa"/>
            <w:shd w:val="clear" w:color="auto" w:fill="D9D9D9" w:themeFill="background1" w:themeFillShade="D9"/>
          </w:tcPr>
          <w:p w14:paraId="7088B48A"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lastRenderedPageBreak/>
              <w:t>Rodzaj:</w:t>
            </w:r>
          </w:p>
        </w:tc>
        <w:tc>
          <w:tcPr>
            <w:tcW w:w="3020" w:type="dxa"/>
            <w:shd w:val="clear" w:color="auto" w:fill="D9D9D9" w:themeFill="background1" w:themeFillShade="D9"/>
          </w:tcPr>
          <w:p w14:paraId="47830F1D" w14:textId="77777777" w:rsidR="000E5703" w:rsidRPr="001619F4" w:rsidRDefault="000E5703" w:rsidP="00B36976">
            <w:pPr>
              <w:jc w:val="both"/>
              <w:rPr>
                <w:rFonts w:ascii="Helvetica" w:eastAsia="Calibri" w:hAnsi="Helvetica" w:cs="Helvetica"/>
                <w:b/>
                <w:bCs/>
                <w:sz w:val="24"/>
                <w:szCs w:val="24"/>
              </w:rPr>
            </w:pPr>
            <w:r>
              <w:rPr>
                <w:rFonts w:ascii="Helvetica" w:eastAsia="Calibri" w:hAnsi="Helvetica" w:cs="Helvetica"/>
                <w:b/>
                <w:bCs/>
                <w:sz w:val="24"/>
                <w:szCs w:val="24"/>
              </w:rPr>
              <w:t>Model:</w:t>
            </w:r>
          </w:p>
        </w:tc>
        <w:tc>
          <w:tcPr>
            <w:tcW w:w="3020" w:type="dxa"/>
            <w:shd w:val="clear" w:color="auto" w:fill="D9D9D9" w:themeFill="background1" w:themeFillShade="D9"/>
          </w:tcPr>
          <w:p w14:paraId="09E7A47B"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Ilość:</w:t>
            </w:r>
          </w:p>
        </w:tc>
      </w:tr>
      <w:tr w:rsidR="000E5703" w:rsidRPr="001619F4" w14:paraId="08B76C02" w14:textId="77777777" w:rsidTr="00B36976">
        <w:tc>
          <w:tcPr>
            <w:tcW w:w="3020" w:type="dxa"/>
            <w:shd w:val="clear" w:color="auto" w:fill="auto"/>
          </w:tcPr>
          <w:p w14:paraId="39204E90" w14:textId="77777777" w:rsidR="000E5703" w:rsidRPr="001619F4" w:rsidRDefault="000E5703" w:rsidP="00B36976">
            <w:pPr>
              <w:rPr>
                <w:rFonts w:ascii="Helvetica" w:eastAsia="Calibri" w:hAnsi="Helvetica" w:cs="Helvetica"/>
                <w:sz w:val="24"/>
                <w:szCs w:val="24"/>
              </w:rPr>
            </w:pPr>
            <w:r>
              <w:rPr>
                <w:rFonts w:ascii="Helvetica" w:eastAsia="Calibri" w:hAnsi="Helvetica" w:cs="Helvetica"/>
                <w:sz w:val="24"/>
                <w:szCs w:val="24"/>
              </w:rPr>
              <w:t>Monitor</w:t>
            </w:r>
          </w:p>
        </w:tc>
        <w:tc>
          <w:tcPr>
            <w:tcW w:w="3020" w:type="dxa"/>
          </w:tcPr>
          <w:p w14:paraId="2772B40B" w14:textId="77777777" w:rsidR="000E5703" w:rsidRPr="001619F4" w:rsidRDefault="000E5703" w:rsidP="00B36976">
            <w:pPr>
              <w:rPr>
                <w:rFonts w:ascii="Helvetica" w:eastAsia="Calibri" w:hAnsi="Helvetica" w:cs="Helvetica"/>
                <w:b/>
                <w:bCs/>
                <w:sz w:val="24"/>
                <w:szCs w:val="24"/>
              </w:rPr>
            </w:pPr>
          </w:p>
        </w:tc>
        <w:tc>
          <w:tcPr>
            <w:tcW w:w="3020" w:type="dxa"/>
          </w:tcPr>
          <w:p w14:paraId="7671D9A4"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3</w:t>
            </w:r>
          </w:p>
        </w:tc>
      </w:tr>
      <w:tr w:rsidR="000E5703" w:rsidRPr="001619F4" w14:paraId="69DBDEFE" w14:textId="77777777" w:rsidTr="00B36976">
        <w:tc>
          <w:tcPr>
            <w:tcW w:w="3020" w:type="dxa"/>
            <w:shd w:val="clear" w:color="auto" w:fill="D9D9D9" w:themeFill="background1" w:themeFillShade="D9"/>
          </w:tcPr>
          <w:p w14:paraId="7FB72CEA"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 xml:space="preserve">Rodzaj: </w:t>
            </w:r>
          </w:p>
        </w:tc>
        <w:tc>
          <w:tcPr>
            <w:tcW w:w="3020" w:type="dxa"/>
            <w:shd w:val="clear" w:color="auto" w:fill="D9D9D9" w:themeFill="background1" w:themeFillShade="D9"/>
          </w:tcPr>
          <w:p w14:paraId="314302F2"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Model:</w:t>
            </w:r>
          </w:p>
        </w:tc>
        <w:tc>
          <w:tcPr>
            <w:tcW w:w="3020" w:type="dxa"/>
            <w:shd w:val="clear" w:color="auto" w:fill="D9D9D9" w:themeFill="background1" w:themeFillShade="D9"/>
          </w:tcPr>
          <w:p w14:paraId="72D4D427"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Ilość:</w:t>
            </w:r>
          </w:p>
        </w:tc>
      </w:tr>
      <w:tr w:rsidR="000E5703" w:rsidRPr="001619F4" w14:paraId="14738394" w14:textId="77777777" w:rsidTr="00B36976">
        <w:tc>
          <w:tcPr>
            <w:tcW w:w="3020" w:type="dxa"/>
            <w:shd w:val="clear" w:color="auto" w:fill="auto"/>
          </w:tcPr>
          <w:p w14:paraId="330695CF" w14:textId="77777777" w:rsidR="000E5703" w:rsidRPr="001619F4" w:rsidRDefault="000E5703" w:rsidP="00B36976">
            <w:pPr>
              <w:rPr>
                <w:rFonts w:ascii="Helvetica" w:eastAsia="Calibri" w:hAnsi="Helvetica" w:cs="Helvetica"/>
                <w:sz w:val="24"/>
                <w:szCs w:val="24"/>
              </w:rPr>
            </w:pPr>
            <w:r>
              <w:rPr>
                <w:rFonts w:ascii="Helvetica" w:eastAsia="Calibri" w:hAnsi="Helvetica" w:cs="Helvetica"/>
                <w:sz w:val="24"/>
                <w:szCs w:val="24"/>
              </w:rPr>
              <w:t>Komputer stacjonarny</w:t>
            </w:r>
          </w:p>
        </w:tc>
        <w:tc>
          <w:tcPr>
            <w:tcW w:w="3020" w:type="dxa"/>
          </w:tcPr>
          <w:p w14:paraId="1EADF061" w14:textId="77777777" w:rsidR="000E5703" w:rsidRPr="001619F4" w:rsidRDefault="000E5703" w:rsidP="00B36976">
            <w:pPr>
              <w:rPr>
                <w:rFonts w:ascii="Helvetica" w:eastAsia="Calibri" w:hAnsi="Helvetica" w:cs="Helvetica"/>
                <w:b/>
                <w:bCs/>
                <w:sz w:val="24"/>
                <w:szCs w:val="24"/>
              </w:rPr>
            </w:pPr>
          </w:p>
        </w:tc>
        <w:tc>
          <w:tcPr>
            <w:tcW w:w="3020" w:type="dxa"/>
          </w:tcPr>
          <w:p w14:paraId="11EB8C56"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b/>
                <w:bCs/>
                <w:sz w:val="24"/>
                <w:szCs w:val="24"/>
              </w:rPr>
              <w:t>1</w:t>
            </w:r>
          </w:p>
        </w:tc>
      </w:tr>
      <w:tr w:rsidR="000E5703" w:rsidRPr="001619F4" w14:paraId="01C8B6D2" w14:textId="77777777" w:rsidTr="00B36976">
        <w:tc>
          <w:tcPr>
            <w:tcW w:w="3020" w:type="dxa"/>
            <w:shd w:val="clear" w:color="auto" w:fill="D9D9D9" w:themeFill="background1" w:themeFillShade="D9"/>
          </w:tcPr>
          <w:p w14:paraId="2E8B916B"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Rodzaj:</w:t>
            </w:r>
          </w:p>
        </w:tc>
        <w:tc>
          <w:tcPr>
            <w:tcW w:w="6040" w:type="dxa"/>
            <w:gridSpan w:val="2"/>
            <w:shd w:val="clear" w:color="auto" w:fill="D9D9D9" w:themeFill="background1" w:themeFillShade="D9"/>
          </w:tcPr>
          <w:p w14:paraId="3B5688BE"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Typ:</w:t>
            </w:r>
          </w:p>
        </w:tc>
      </w:tr>
      <w:tr w:rsidR="000E5703" w:rsidRPr="001619F4" w14:paraId="5F23B5F6" w14:textId="77777777" w:rsidTr="00B36976">
        <w:tc>
          <w:tcPr>
            <w:tcW w:w="3020" w:type="dxa"/>
            <w:shd w:val="clear" w:color="auto" w:fill="auto"/>
          </w:tcPr>
          <w:p w14:paraId="0C1A48F2" w14:textId="77777777" w:rsidR="000E5703" w:rsidRPr="001619F4" w:rsidRDefault="000E5703" w:rsidP="00B36976">
            <w:pPr>
              <w:rPr>
                <w:rFonts w:ascii="Helvetica" w:eastAsia="Calibri" w:hAnsi="Helvetica" w:cs="Helvetica"/>
                <w:sz w:val="24"/>
                <w:szCs w:val="24"/>
              </w:rPr>
            </w:pPr>
            <w:r w:rsidRPr="001619F4">
              <w:rPr>
                <w:rFonts w:ascii="Helvetica" w:eastAsia="Calibri" w:hAnsi="Helvetica" w:cs="Helvetica"/>
                <w:sz w:val="24"/>
                <w:szCs w:val="24"/>
              </w:rPr>
              <w:t>Zasilanie</w:t>
            </w:r>
          </w:p>
        </w:tc>
        <w:tc>
          <w:tcPr>
            <w:tcW w:w="6040" w:type="dxa"/>
            <w:gridSpan w:val="2"/>
          </w:tcPr>
          <w:p w14:paraId="676D174C" w14:textId="77777777" w:rsidR="000E5703" w:rsidRPr="001619F4" w:rsidRDefault="000E5703" w:rsidP="00B36976">
            <w:pPr>
              <w:rPr>
                <w:rFonts w:ascii="Helvetica" w:eastAsia="Calibri" w:hAnsi="Helvetica" w:cs="Helvetica"/>
                <w:b/>
                <w:bCs/>
                <w:sz w:val="24"/>
                <w:szCs w:val="24"/>
              </w:rPr>
            </w:pPr>
            <w:r>
              <w:rPr>
                <w:rFonts w:ascii="Helvetica" w:eastAsia="Calibri" w:hAnsi="Helvetica" w:cs="Helvetica"/>
                <w:sz w:val="24"/>
                <w:szCs w:val="24"/>
              </w:rPr>
              <w:t>Sieciowe</w:t>
            </w:r>
          </w:p>
        </w:tc>
      </w:tr>
      <w:tr w:rsidR="000E5703" w:rsidRPr="001619F4" w14:paraId="1017A7EC" w14:textId="77777777" w:rsidTr="00B36976">
        <w:tc>
          <w:tcPr>
            <w:tcW w:w="3020" w:type="dxa"/>
            <w:shd w:val="clear" w:color="auto" w:fill="D9D9D9" w:themeFill="background1" w:themeFillShade="D9"/>
          </w:tcPr>
          <w:p w14:paraId="7808767B"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Rodzaj:</w:t>
            </w:r>
          </w:p>
        </w:tc>
        <w:tc>
          <w:tcPr>
            <w:tcW w:w="3020" w:type="dxa"/>
            <w:shd w:val="clear" w:color="auto" w:fill="D9D9D9" w:themeFill="background1" w:themeFillShade="D9"/>
          </w:tcPr>
          <w:p w14:paraId="77B63DE6"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Typ:</w:t>
            </w:r>
          </w:p>
        </w:tc>
        <w:tc>
          <w:tcPr>
            <w:tcW w:w="3020" w:type="dxa"/>
            <w:shd w:val="clear" w:color="auto" w:fill="D9D9D9" w:themeFill="background1" w:themeFillShade="D9"/>
          </w:tcPr>
          <w:p w14:paraId="25718C14"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Model:</w:t>
            </w:r>
          </w:p>
        </w:tc>
      </w:tr>
      <w:tr w:rsidR="000E5703" w:rsidRPr="001619F4" w14:paraId="77DBD5AA" w14:textId="77777777" w:rsidTr="00B36976">
        <w:tc>
          <w:tcPr>
            <w:tcW w:w="3020" w:type="dxa"/>
          </w:tcPr>
          <w:p w14:paraId="7691B53D" w14:textId="77777777" w:rsidR="000E5703" w:rsidRPr="001619F4" w:rsidRDefault="000E5703" w:rsidP="00B36976">
            <w:pPr>
              <w:rPr>
                <w:rFonts w:ascii="Helvetica" w:eastAsia="Calibri" w:hAnsi="Helvetica" w:cs="Helvetica"/>
                <w:sz w:val="24"/>
                <w:szCs w:val="24"/>
              </w:rPr>
            </w:pPr>
            <w:r w:rsidRPr="001619F4">
              <w:rPr>
                <w:rFonts w:ascii="Helvetica" w:eastAsia="Calibri" w:hAnsi="Helvetica" w:cs="Helvetica"/>
                <w:sz w:val="24"/>
                <w:szCs w:val="24"/>
              </w:rPr>
              <w:t>Infrastruktura sieciowa</w:t>
            </w:r>
          </w:p>
        </w:tc>
        <w:tc>
          <w:tcPr>
            <w:tcW w:w="3020" w:type="dxa"/>
          </w:tcPr>
          <w:p w14:paraId="4EE2E151" w14:textId="77777777" w:rsidR="000E5703" w:rsidRPr="001619F4" w:rsidRDefault="000E5703" w:rsidP="00B36976">
            <w:pPr>
              <w:rPr>
                <w:rFonts w:ascii="Helvetica" w:eastAsia="Calibri" w:hAnsi="Helvetica" w:cs="Helvetica"/>
                <w:b/>
                <w:bCs/>
                <w:sz w:val="24"/>
                <w:szCs w:val="24"/>
              </w:rPr>
            </w:pPr>
          </w:p>
        </w:tc>
        <w:tc>
          <w:tcPr>
            <w:tcW w:w="3020" w:type="dxa"/>
          </w:tcPr>
          <w:p w14:paraId="70EAB983" w14:textId="77777777" w:rsidR="000E5703" w:rsidRPr="001619F4" w:rsidRDefault="000E5703" w:rsidP="00B36976">
            <w:pPr>
              <w:rPr>
                <w:rFonts w:ascii="Helvetica" w:eastAsia="Calibri" w:hAnsi="Helvetica" w:cs="Helvetica"/>
                <w:b/>
                <w:bCs/>
                <w:sz w:val="24"/>
                <w:szCs w:val="24"/>
              </w:rPr>
            </w:pPr>
          </w:p>
        </w:tc>
      </w:tr>
    </w:tbl>
    <w:p w14:paraId="47A0DD5C" w14:textId="77777777" w:rsidR="000E5703" w:rsidRDefault="000E5703" w:rsidP="000E5703">
      <w:pPr>
        <w:pStyle w:val="Akapitzlist"/>
        <w:rPr>
          <w:rFonts w:ascii="Helvetica" w:eastAsia="Calibri" w:hAnsi="Helvetica" w:cs="Helvetica"/>
          <w:b/>
          <w:bCs/>
          <w:sz w:val="24"/>
          <w:szCs w:val="24"/>
        </w:rPr>
      </w:pPr>
    </w:p>
    <w:p w14:paraId="0158DCFB" w14:textId="77777777" w:rsidR="000E5703" w:rsidRPr="001619F4"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Helvetica" w:eastAsia="Calibri" w:hAnsi="Helvetica" w:cs="Helvetica"/>
          <w:b/>
          <w:bCs/>
          <w:sz w:val="24"/>
          <w:szCs w:val="24"/>
        </w:rPr>
      </w:pPr>
      <w:r w:rsidRPr="001619F4">
        <w:rPr>
          <w:rFonts w:ascii="Helvetica" w:eastAsia="Calibri" w:hAnsi="Helvetica" w:cs="Helvetica"/>
          <w:b/>
          <w:bCs/>
          <w:sz w:val="24"/>
          <w:szCs w:val="24"/>
        </w:rPr>
        <w:t>Oprogramowanie</w:t>
      </w:r>
    </w:p>
    <w:tbl>
      <w:tblPr>
        <w:tblStyle w:val="Tabela-Siatka"/>
        <w:tblW w:w="0" w:type="auto"/>
        <w:tblLook w:val="04A0" w:firstRow="1" w:lastRow="0" w:firstColumn="1" w:lastColumn="0" w:noHBand="0" w:noVBand="1"/>
      </w:tblPr>
      <w:tblGrid>
        <w:gridCol w:w="4527"/>
        <w:gridCol w:w="4527"/>
      </w:tblGrid>
      <w:tr w:rsidR="000E5703" w:rsidRPr="001619F4" w14:paraId="13E75303" w14:textId="77777777" w:rsidTr="00B36976">
        <w:tc>
          <w:tcPr>
            <w:tcW w:w="4530" w:type="dxa"/>
            <w:shd w:val="clear" w:color="auto" w:fill="D9D9D9" w:themeFill="background1" w:themeFillShade="D9"/>
          </w:tcPr>
          <w:p w14:paraId="49223265"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I</w:t>
            </w:r>
            <w:r>
              <w:rPr>
                <w:rFonts w:ascii="Helvetica" w:eastAsia="Calibri" w:hAnsi="Helvetica" w:cs="Helvetica"/>
                <w:b/>
                <w:bCs/>
                <w:sz w:val="24"/>
                <w:szCs w:val="24"/>
              </w:rPr>
              <w:t>lość licencji</w:t>
            </w:r>
          </w:p>
        </w:tc>
        <w:tc>
          <w:tcPr>
            <w:tcW w:w="4530" w:type="dxa"/>
          </w:tcPr>
          <w:p w14:paraId="3FF422C9" w14:textId="77777777" w:rsidR="000E5703" w:rsidRPr="001619F4" w:rsidRDefault="000E5703" w:rsidP="00B36976">
            <w:pPr>
              <w:rPr>
                <w:rFonts w:ascii="Helvetica" w:eastAsia="Calibri" w:hAnsi="Helvetica" w:cs="Helvetica"/>
                <w:b/>
                <w:bCs/>
                <w:sz w:val="24"/>
                <w:szCs w:val="24"/>
              </w:rPr>
            </w:pPr>
            <w:r w:rsidRPr="00B52DB4">
              <w:rPr>
                <w:rFonts w:ascii="Helvetica" w:eastAsia="Calibri" w:hAnsi="Helvetica" w:cs="Helvetica"/>
                <w:b/>
                <w:bCs/>
                <w:sz w:val="24"/>
                <w:szCs w:val="24"/>
              </w:rPr>
              <w:t>40</w:t>
            </w:r>
          </w:p>
        </w:tc>
      </w:tr>
    </w:tbl>
    <w:p w14:paraId="2C685356" w14:textId="77777777" w:rsidR="000E5703" w:rsidRPr="001619F4" w:rsidRDefault="000E5703" w:rsidP="000E5703">
      <w:pPr>
        <w:rPr>
          <w:rFonts w:ascii="Helvetica" w:eastAsia="Calibri" w:hAnsi="Helvetica" w:cs="Helvetica"/>
          <w:b/>
          <w:bCs/>
          <w:sz w:val="24"/>
          <w:szCs w:val="24"/>
        </w:rPr>
      </w:pPr>
    </w:p>
    <w:p w14:paraId="3951DB64" w14:textId="77777777" w:rsidR="000E5703" w:rsidRPr="001619F4"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Helvetica" w:eastAsia="Calibri" w:hAnsi="Helvetica" w:cs="Helvetica"/>
          <w:b/>
          <w:bCs/>
          <w:sz w:val="24"/>
          <w:szCs w:val="24"/>
        </w:rPr>
      </w:pPr>
      <w:r w:rsidRPr="001619F4">
        <w:rPr>
          <w:rFonts w:ascii="Helvetica" w:eastAsia="Calibri" w:hAnsi="Helvetica" w:cs="Helvetica"/>
          <w:b/>
          <w:bCs/>
          <w:sz w:val="24"/>
          <w:szCs w:val="24"/>
        </w:rPr>
        <w:t>Podpisy Stron</w:t>
      </w:r>
    </w:p>
    <w:tbl>
      <w:tblPr>
        <w:tblStyle w:val="Tabela-Siatka"/>
        <w:tblW w:w="0" w:type="auto"/>
        <w:tblLook w:val="04A0" w:firstRow="1" w:lastRow="0" w:firstColumn="1" w:lastColumn="0" w:noHBand="0" w:noVBand="1"/>
      </w:tblPr>
      <w:tblGrid>
        <w:gridCol w:w="4527"/>
        <w:gridCol w:w="4527"/>
      </w:tblGrid>
      <w:tr w:rsidR="000E5703" w:rsidRPr="001619F4" w14:paraId="69B1C07D" w14:textId="77777777" w:rsidTr="00B36976">
        <w:tc>
          <w:tcPr>
            <w:tcW w:w="4530" w:type="dxa"/>
            <w:shd w:val="clear" w:color="auto" w:fill="D9D9D9" w:themeFill="background1" w:themeFillShade="D9"/>
          </w:tcPr>
          <w:p w14:paraId="145A5A4E"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Data, miejsce</w:t>
            </w:r>
          </w:p>
        </w:tc>
        <w:tc>
          <w:tcPr>
            <w:tcW w:w="4530" w:type="dxa"/>
          </w:tcPr>
          <w:p w14:paraId="6947270B" w14:textId="77777777" w:rsidR="000E5703" w:rsidRPr="001619F4" w:rsidRDefault="000E5703" w:rsidP="00B36976">
            <w:pPr>
              <w:rPr>
                <w:rFonts w:ascii="Helvetica" w:eastAsia="Calibri" w:hAnsi="Helvetica" w:cs="Helvetica"/>
                <w:b/>
                <w:bCs/>
                <w:sz w:val="24"/>
                <w:szCs w:val="24"/>
              </w:rPr>
            </w:pPr>
          </w:p>
        </w:tc>
      </w:tr>
      <w:tr w:rsidR="000E5703" w:rsidRPr="001619F4" w14:paraId="43A54C61" w14:textId="77777777" w:rsidTr="00B36976">
        <w:tc>
          <w:tcPr>
            <w:tcW w:w="4530" w:type="dxa"/>
            <w:shd w:val="clear" w:color="auto" w:fill="D9D9D9" w:themeFill="background1" w:themeFillShade="D9"/>
          </w:tcPr>
          <w:p w14:paraId="63326009"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W imieniu Zamawiającego</w:t>
            </w:r>
          </w:p>
        </w:tc>
        <w:tc>
          <w:tcPr>
            <w:tcW w:w="4530" w:type="dxa"/>
            <w:shd w:val="clear" w:color="auto" w:fill="D9D9D9" w:themeFill="background1" w:themeFillShade="D9"/>
          </w:tcPr>
          <w:p w14:paraId="1E9B374D" w14:textId="77777777" w:rsidR="000E5703" w:rsidRPr="001619F4" w:rsidRDefault="000E5703" w:rsidP="00B36976">
            <w:pPr>
              <w:rPr>
                <w:rFonts w:ascii="Helvetica" w:eastAsia="Calibri" w:hAnsi="Helvetica" w:cs="Helvetica"/>
                <w:b/>
                <w:bCs/>
                <w:sz w:val="24"/>
                <w:szCs w:val="24"/>
              </w:rPr>
            </w:pPr>
            <w:r w:rsidRPr="001619F4">
              <w:rPr>
                <w:rFonts w:ascii="Helvetica" w:eastAsia="Calibri" w:hAnsi="Helvetica" w:cs="Helvetica"/>
                <w:b/>
                <w:bCs/>
                <w:sz w:val="24"/>
                <w:szCs w:val="24"/>
              </w:rPr>
              <w:t>W imieniu Wykonawcy:</w:t>
            </w:r>
          </w:p>
        </w:tc>
      </w:tr>
      <w:tr w:rsidR="000E5703" w:rsidRPr="001619F4" w14:paraId="149583C9" w14:textId="77777777" w:rsidTr="00B36976">
        <w:tc>
          <w:tcPr>
            <w:tcW w:w="4530" w:type="dxa"/>
          </w:tcPr>
          <w:p w14:paraId="3770030D" w14:textId="77777777" w:rsidR="000E5703" w:rsidRPr="00CD2863" w:rsidRDefault="000E5703" w:rsidP="00B36976">
            <w:pPr>
              <w:rPr>
                <w:rFonts w:ascii="Helvetica" w:eastAsia="Calibri" w:hAnsi="Helvetica" w:cs="Helvetica"/>
                <w:b/>
                <w:bCs/>
                <w:sz w:val="24"/>
                <w:szCs w:val="24"/>
              </w:rPr>
            </w:pPr>
          </w:p>
        </w:tc>
        <w:tc>
          <w:tcPr>
            <w:tcW w:w="4530" w:type="dxa"/>
          </w:tcPr>
          <w:p w14:paraId="5F31CD15" w14:textId="77777777" w:rsidR="000E5703" w:rsidRPr="001619F4" w:rsidRDefault="000E5703" w:rsidP="00B36976">
            <w:pPr>
              <w:rPr>
                <w:rFonts w:ascii="Helvetica" w:eastAsia="Calibri" w:hAnsi="Helvetica" w:cs="Helvetica"/>
                <w:b/>
                <w:bCs/>
                <w:sz w:val="24"/>
                <w:szCs w:val="24"/>
              </w:rPr>
            </w:pPr>
          </w:p>
        </w:tc>
      </w:tr>
    </w:tbl>
    <w:p w14:paraId="46ED71BD" w14:textId="77777777" w:rsidR="000E5703" w:rsidRPr="001619F4" w:rsidRDefault="000E5703" w:rsidP="000E5703">
      <w:pPr>
        <w:rPr>
          <w:rFonts w:ascii="Helvetica" w:hAnsi="Helvetica" w:cs="Helvetica"/>
        </w:rPr>
      </w:pPr>
    </w:p>
    <w:p w14:paraId="61F20594" w14:textId="77777777" w:rsidR="00622D46" w:rsidRPr="00D74918" w:rsidRDefault="00622D46" w:rsidP="00D74918"/>
    <w:sectPr w:rsidR="00622D46" w:rsidRPr="00D74918">
      <w:headerReference w:type="default" r:id="rId7"/>
      <w:footerReference w:type="default" r:id="rId8"/>
      <w:pgSz w:w="11900" w:h="16840"/>
      <w:pgMar w:top="1418" w:right="1418" w:bottom="624" w:left="1418" w:header="567"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37F2D" w14:textId="77777777" w:rsidR="00CE5D46" w:rsidRDefault="00CE5D46">
      <w:pPr>
        <w:spacing w:after="0" w:line="240" w:lineRule="auto"/>
      </w:pPr>
      <w:r>
        <w:separator/>
      </w:r>
    </w:p>
  </w:endnote>
  <w:endnote w:type="continuationSeparator" w:id="0">
    <w:p w14:paraId="2E813359" w14:textId="77777777" w:rsidR="00CE5D46" w:rsidRDefault="00CE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E214" w14:textId="77777777" w:rsidR="009A74E9" w:rsidRDefault="009A74E9">
    <w:pPr>
      <w:pStyle w:val="Stopka"/>
      <w:tabs>
        <w:tab w:val="clear" w:pos="9072"/>
        <w:tab w:val="right" w:pos="9044"/>
      </w:tabs>
      <w:jc w:val="right"/>
    </w:pPr>
    <w:r>
      <w:rPr>
        <w:rFonts w:ascii="Helvetica" w:hAnsi="Helvetica"/>
      </w:rPr>
      <w:t xml:space="preserve">Strona </w:t>
    </w:r>
    <w:r>
      <w:rPr>
        <w:rFonts w:ascii="Helvetica" w:eastAsia="Helvetica" w:hAnsi="Helvetica" w:cs="Helvetica"/>
        <w:b/>
        <w:bCs/>
      </w:rPr>
      <w:fldChar w:fldCharType="begin"/>
    </w:r>
    <w:r>
      <w:rPr>
        <w:rFonts w:ascii="Helvetica" w:eastAsia="Helvetica" w:hAnsi="Helvetica" w:cs="Helvetica"/>
        <w:b/>
        <w:bCs/>
      </w:rPr>
      <w:instrText xml:space="preserve"> PAGE </w:instrText>
    </w:r>
    <w:r>
      <w:rPr>
        <w:rFonts w:ascii="Helvetica" w:eastAsia="Helvetica" w:hAnsi="Helvetica" w:cs="Helvetica"/>
        <w:b/>
        <w:bCs/>
      </w:rPr>
      <w:fldChar w:fldCharType="separate"/>
    </w:r>
    <w:r w:rsidR="00955506">
      <w:rPr>
        <w:rFonts w:ascii="Helvetica" w:eastAsia="Helvetica" w:hAnsi="Helvetica" w:cs="Helvetica"/>
        <w:b/>
        <w:bCs/>
        <w:noProof/>
      </w:rPr>
      <w:t>13</w:t>
    </w:r>
    <w:r>
      <w:rPr>
        <w:rFonts w:ascii="Helvetica" w:eastAsia="Helvetica" w:hAnsi="Helvetica" w:cs="Helvetica"/>
        <w:b/>
        <w:bCs/>
      </w:rPr>
      <w:fldChar w:fldCharType="end"/>
    </w:r>
    <w:r>
      <w:rPr>
        <w:rFonts w:ascii="Helvetica" w:hAnsi="Helvetica"/>
      </w:rPr>
      <w:t xml:space="preserve"> z </w:t>
    </w:r>
    <w:r>
      <w:rPr>
        <w:rFonts w:ascii="Helvetica" w:eastAsia="Helvetica" w:hAnsi="Helvetica" w:cs="Helvetica"/>
        <w:b/>
        <w:bCs/>
      </w:rPr>
      <w:fldChar w:fldCharType="begin"/>
    </w:r>
    <w:r>
      <w:rPr>
        <w:rFonts w:ascii="Helvetica" w:eastAsia="Helvetica" w:hAnsi="Helvetica" w:cs="Helvetica"/>
        <w:b/>
        <w:bCs/>
      </w:rPr>
      <w:instrText xml:space="preserve"> NUMPAGES </w:instrText>
    </w:r>
    <w:r>
      <w:rPr>
        <w:rFonts w:ascii="Helvetica" w:eastAsia="Helvetica" w:hAnsi="Helvetica" w:cs="Helvetica"/>
        <w:b/>
        <w:bCs/>
      </w:rPr>
      <w:fldChar w:fldCharType="separate"/>
    </w:r>
    <w:r w:rsidR="00955506">
      <w:rPr>
        <w:rFonts w:ascii="Helvetica" w:eastAsia="Helvetica" w:hAnsi="Helvetica" w:cs="Helvetica"/>
        <w:b/>
        <w:bCs/>
        <w:noProof/>
      </w:rPr>
      <w:t>13</w:t>
    </w:r>
    <w:r>
      <w:rPr>
        <w:rFonts w:ascii="Helvetica" w:eastAsia="Helvetica" w:hAnsi="Helvetica" w:cs="Helvetica"/>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E78FF" w14:textId="77777777" w:rsidR="00CE5D46" w:rsidRDefault="00CE5D46">
      <w:pPr>
        <w:spacing w:after="0" w:line="240" w:lineRule="auto"/>
      </w:pPr>
      <w:r>
        <w:separator/>
      </w:r>
    </w:p>
  </w:footnote>
  <w:footnote w:type="continuationSeparator" w:id="0">
    <w:p w14:paraId="6BD72548" w14:textId="77777777" w:rsidR="00CE5D46" w:rsidRDefault="00CE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56495" w14:textId="77777777" w:rsidR="009A74E9" w:rsidRDefault="00293950">
    <w:pPr>
      <w:pStyle w:val="Nagwekistopka"/>
      <w:rPr>
        <w:rFonts w:hint="eastAsia"/>
      </w:rPr>
    </w:pPr>
    <w:r>
      <w:t>Załącznik nr 3 do zaproszenia do składania ofert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1F05"/>
    <w:multiLevelType w:val="hybridMultilevel"/>
    <w:tmpl w:val="C922D2AE"/>
    <w:lvl w:ilvl="0" w:tplc="1C9CF7B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B7BEA"/>
    <w:multiLevelType w:val="multilevel"/>
    <w:tmpl w:val="2A2055C6"/>
    <w:numStyleLink w:val="Zaimportowanystyl3"/>
  </w:abstractNum>
  <w:abstractNum w:abstractNumId="2" w15:restartNumberingAfterBreak="0">
    <w:nsid w:val="06BF0E28"/>
    <w:multiLevelType w:val="hybridMultilevel"/>
    <w:tmpl w:val="E8D01B16"/>
    <w:numStyleLink w:val="Zaimportowanystyl2"/>
  </w:abstractNum>
  <w:abstractNum w:abstractNumId="3" w15:restartNumberingAfterBreak="0">
    <w:nsid w:val="097A4E3F"/>
    <w:multiLevelType w:val="hybridMultilevel"/>
    <w:tmpl w:val="95D8E6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E784D"/>
    <w:multiLevelType w:val="multilevel"/>
    <w:tmpl w:val="CCFEC11E"/>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731C35"/>
    <w:multiLevelType w:val="hybridMultilevel"/>
    <w:tmpl w:val="4C06D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D6020"/>
    <w:multiLevelType w:val="hybridMultilevel"/>
    <w:tmpl w:val="2A2055C6"/>
    <w:styleLink w:val="Zaimportowanystyl3"/>
    <w:lvl w:ilvl="0" w:tplc="2A2055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3C494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1E3C6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81ED2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5440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763A3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0B8E09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823F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18D8C2">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2D353F"/>
    <w:multiLevelType w:val="hybridMultilevel"/>
    <w:tmpl w:val="3C90B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16A1F"/>
    <w:multiLevelType w:val="multilevel"/>
    <w:tmpl w:val="2A2055C6"/>
    <w:numStyleLink w:val="Zaimportowanystyl3"/>
  </w:abstractNum>
  <w:abstractNum w:abstractNumId="9" w15:restartNumberingAfterBreak="0">
    <w:nsid w:val="256B22A2"/>
    <w:multiLevelType w:val="hybridMultilevel"/>
    <w:tmpl w:val="ABD69FA8"/>
    <w:numStyleLink w:val="Zaimportowanystyl1"/>
  </w:abstractNum>
  <w:abstractNum w:abstractNumId="10" w15:restartNumberingAfterBreak="0">
    <w:nsid w:val="28993713"/>
    <w:multiLevelType w:val="hybridMultilevel"/>
    <w:tmpl w:val="AC9ED788"/>
    <w:lvl w:ilvl="0" w:tplc="E37823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DC7A5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4872BE">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F8B4E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84CF7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84B22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450E01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FC716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E0CF0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D4164B0"/>
    <w:multiLevelType w:val="hybridMultilevel"/>
    <w:tmpl w:val="E8D01B16"/>
    <w:styleLink w:val="Zaimportowanystyl2"/>
    <w:lvl w:ilvl="0" w:tplc="94621138">
      <w:start w:val="1"/>
      <w:numFmt w:val="bullet"/>
      <w:lvlText w:val="-"/>
      <w:lvlJc w:val="left"/>
      <w:pPr>
        <w:tabs>
          <w:tab w:val="left" w:pos="709"/>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F64BDC">
      <w:start w:val="1"/>
      <w:numFmt w:val="bullet"/>
      <w:lvlText w:val="o"/>
      <w:lvlJc w:val="left"/>
      <w:pPr>
        <w:tabs>
          <w:tab w:val="left" w:pos="709"/>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8089DE">
      <w:start w:val="1"/>
      <w:numFmt w:val="bullet"/>
      <w:lvlText w:val="▪"/>
      <w:lvlJc w:val="left"/>
      <w:pPr>
        <w:tabs>
          <w:tab w:val="left" w:pos="709"/>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23DA4">
      <w:start w:val="1"/>
      <w:numFmt w:val="bullet"/>
      <w:lvlText w:val="·"/>
      <w:lvlJc w:val="left"/>
      <w:pPr>
        <w:tabs>
          <w:tab w:val="left" w:pos="709"/>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3EFF22">
      <w:start w:val="1"/>
      <w:numFmt w:val="bullet"/>
      <w:lvlText w:val="o"/>
      <w:lvlJc w:val="left"/>
      <w:pPr>
        <w:tabs>
          <w:tab w:val="left" w:pos="709"/>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A00BD0">
      <w:start w:val="1"/>
      <w:numFmt w:val="bullet"/>
      <w:lvlText w:val="▪"/>
      <w:lvlJc w:val="left"/>
      <w:pPr>
        <w:tabs>
          <w:tab w:val="left" w:pos="709"/>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5461A4">
      <w:start w:val="1"/>
      <w:numFmt w:val="bullet"/>
      <w:lvlText w:val="·"/>
      <w:lvlJc w:val="left"/>
      <w:pPr>
        <w:tabs>
          <w:tab w:val="left" w:pos="709"/>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E055E8">
      <w:start w:val="1"/>
      <w:numFmt w:val="bullet"/>
      <w:lvlText w:val="o"/>
      <w:lvlJc w:val="left"/>
      <w:pPr>
        <w:tabs>
          <w:tab w:val="left" w:pos="709"/>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76EC18">
      <w:start w:val="1"/>
      <w:numFmt w:val="bullet"/>
      <w:lvlText w:val="▪"/>
      <w:lvlJc w:val="left"/>
      <w:pPr>
        <w:tabs>
          <w:tab w:val="left" w:pos="709"/>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BB6989"/>
    <w:multiLevelType w:val="hybridMultilevel"/>
    <w:tmpl w:val="F0BE4CF4"/>
    <w:styleLink w:val="Punktory"/>
    <w:lvl w:ilvl="0" w:tplc="AF2EE584">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CC4AD62">
      <w:start w:val="1"/>
      <w:numFmt w:val="bullet"/>
      <w:lvlText w:val="-"/>
      <w:lvlJc w:val="left"/>
      <w:pPr>
        <w:ind w:left="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43A11CA">
      <w:start w:val="1"/>
      <w:numFmt w:val="bullet"/>
      <w:lvlText w:val="-"/>
      <w:lvlJc w:val="left"/>
      <w:pPr>
        <w:ind w:left="1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B8A0056">
      <w:start w:val="1"/>
      <w:numFmt w:val="bullet"/>
      <w:lvlText w:val="-"/>
      <w:lvlJc w:val="left"/>
      <w:pPr>
        <w:ind w:left="1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440AD36">
      <w:start w:val="1"/>
      <w:numFmt w:val="bullet"/>
      <w:lvlText w:val="-"/>
      <w:lvlJc w:val="left"/>
      <w:pPr>
        <w:ind w:left="25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6B649C6">
      <w:start w:val="1"/>
      <w:numFmt w:val="bullet"/>
      <w:lvlText w:val="-"/>
      <w:lvlJc w:val="left"/>
      <w:pPr>
        <w:ind w:left="3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880A8BD0">
      <w:start w:val="1"/>
      <w:numFmt w:val="bullet"/>
      <w:lvlText w:val="-"/>
      <w:lvlJc w:val="left"/>
      <w:pPr>
        <w:ind w:left="3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4E0D842">
      <w:start w:val="1"/>
      <w:numFmt w:val="bullet"/>
      <w:lvlText w:val="-"/>
      <w:lvlJc w:val="left"/>
      <w:pPr>
        <w:ind w:left="4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012EFC8">
      <w:start w:val="1"/>
      <w:numFmt w:val="bullet"/>
      <w:lvlText w:val="-"/>
      <w:lvlJc w:val="left"/>
      <w:pPr>
        <w:ind w:left="4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9E7C89"/>
    <w:multiLevelType w:val="hybridMultilevel"/>
    <w:tmpl w:val="1AAC9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B31156"/>
    <w:multiLevelType w:val="multilevel"/>
    <w:tmpl w:val="CCFEC11E"/>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CF37514"/>
    <w:multiLevelType w:val="hybridMultilevel"/>
    <w:tmpl w:val="ABD69FA8"/>
    <w:styleLink w:val="Zaimportowanystyl1"/>
    <w:lvl w:ilvl="0" w:tplc="8272C696">
      <w:start w:val="1"/>
      <w:numFmt w:val="upperRoman"/>
      <w:lvlText w:val="%1."/>
      <w:lvlJc w:val="left"/>
      <w:pPr>
        <w:tabs>
          <w:tab w:val="left" w:pos="709"/>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7D665D4">
      <w:start w:val="1"/>
      <w:numFmt w:val="lowerLetter"/>
      <w:lvlText w:val="%2."/>
      <w:lvlJc w:val="left"/>
      <w:pPr>
        <w:tabs>
          <w:tab w:val="left" w:pos="709"/>
        </w:tabs>
        <w:ind w:left="9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2" w:tplc="CFE8AF96">
      <w:start w:val="1"/>
      <w:numFmt w:val="lowerRoman"/>
      <w:suff w:val="nothing"/>
      <w:lvlText w:val="%3."/>
      <w:lvlJc w:val="left"/>
      <w:pPr>
        <w:tabs>
          <w:tab w:val="left" w:pos="709"/>
        </w:tabs>
        <w:ind w:left="1620"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tplc="C21C64FC">
      <w:start w:val="1"/>
      <w:numFmt w:val="decimal"/>
      <w:lvlText w:val="%4."/>
      <w:lvlJc w:val="left"/>
      <w:pPr>
        <w:tabs>
          <w:tab w:val="left" w:pos="709"/>
        </w:tabs>
        <w:ind w:left="236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4" w:tplc="6CA80B80">
      <w:start w:val="1"/>
      <w:numFmt w:val="lowerLetter"/>
      <w:lvlText w:val="%5."/>
      <w:lvlJc w:val="left"/>
      <w:pPr>
        <w:tabs>
          <w:tab w:val="left" w:pos="709"/>
        </w:tabs>
        <w:ind w:left="308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5" w:tplc="AC723FD0">
      <w:start w:val="1"/>
      <w:numFmt w:val="lowerRoman"/>
      <w:suff w:val="nothing"/>
      <w:lvlText w:val="%6."/>
      <w:lvlJc w:val="left"/>
      <w:pPr>
        <w:tabs>
          <w:tab w:val="left" w:pos="709"/>
        </w:tabs>
        <w:ind w:left="3780"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tplc="7C6246BE">
      <w:start w:val="1"/>
      <w:numFmt w:val="decimal"/>
      <w:lvlText w:val="%7."/>
      <w:lvlJc w:val="left"/>
      <w:pPr>
        <w:tabs>
          <w:tab w:val="left" w:pos="709"/>
        </w:tabs>
        <w:ind w:left="45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7" w:tplc="4F165428">
      <w:start w:val="1"/>
      <w:numFmt w:val="lowerLetter"/>
      <w:lvlText w:val="%8."/>
      <w:lvlJc w:val="left"/>
      <w:pPr>
        <w:tabs>
          <w:tab w:val="left" w:pos="709"/>
        </w:tabs>
        <w:ind w:left="524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8" w:tplc="EC562364">
      <w:start w:val="1"/>
      <w:numFmt w:val="lowerRoman"/>
      <w:suff w:val="nothing"/>
      <w:lvlText w:val="%9."/>
      <w:lvlJc w:val="left"/>
      <w:pPr>
        <w:tabs>
          <w:tab w:val="left" w:pos="709"/>
        </w:tabs>
        <w:ind w:left="5940"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A1A7BF9"/>
    <w:multiLevelType w:val="multilevel"/>
    <w:tmpl w:val="2A2055C6"/>
    <w:numStyleLink w:val="Zaimportowanystyl3"/>
  </w:abstractNum>
  <w:num w:numId="1">
    <w:abstractNumId w:val="15"/>
  </w:num>
  <w:num w:numId="2">
    <w:abstractNumId w:val="11"/>
  </w:num>
  <w:num w:numId="3">
    <w:abstractNumId w:val="6"/>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lvlOverride w:ilvl="0">
      <w:lvl w:ilvl="0">
        <w:start w:val="1"/>
        <w:numFmt w:val="decimal"/>
        <w:lvlText w:val="%1."/>
        <w:lvlJc w:val="left"/>
        <w:pPr>
          <w:ind w:left="36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lowerLetter"/>
        <w:lvlText w:val="%2)"/>
        <w:lvlJc w:val="left"/>
        <w:pPr>
          <w:ind w:left="1080" w:hanging="360"/>
        </w:pPr>
        <w:rPr>
          <w:rFonts w:hAnsi="Arial Unicode MS"/>
          <w:b w:val="0"/>
          <w:i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lowerRoman"/>
        <w:lvlText w:val="%3."/>
        <w:lvlJc w:val="right"/>
        <w:pPr>
          <w:ind w:left="180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lowerRoman"/>
        <w:lvlText w:val="%6."/>
        <w:lvlJc w:val="right"/>
        <w:pPr>
          <w:ind w:left="396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lowerRoman"/>
        <w:lvlText w:val="%9."/>
        <w:lvlJc w:val="right"/>
        <w:pPr>
          <w:ind w:left="612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 w:ilvl="0">
        <w:start w:val="1"/>
        <w:numFmt w:val="decimal"/>
        <w:lvlText w:val="%1."/>
        <w:lvlJc w:val="left"/>
        <w:pPr>
          <w:ind w:left="36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9"/>
  </w:num>
  <w:num w:numId="27">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B8"/>
    <w:rsid w:val="000200A8"/>
    <w:rsid w:val="00052674"/>
    <w:rsid w:val="000D1E7B"/>
    <w:rsid w:val="000E5703"/>
    <w:rsid w:val="00106B2C"/>
    <w:rsid w:val="00186E65"/>
    <w:rsid w:val="001F360A"/>
    <w:rsid w:val="001F3729"/>
    <w:rsid w:val="00236120"/>
    <w:rsid w:val="00293950"/>
    <w:rsid w:val="003546DA"/>
    <w:rsid w:val="003C2D18"/>
    <w:rsid w:val="003D04A7"/>
    <w:rsid w:val="00622D46"/>
    <w:rsid w:val="00663C1D"/>
    <w:rsid w:val="006876B8"/>
    <w:rsid w:val="006B696A"/>
    <w:rsid w:val="007071E9"/>
    <w:rsid w:val="0073433A"/>
    <w:rsid w:val="007A26B8"/>
    <w:rsid w:val="007B532F"/>
    <w:rsid w:val="0084035F"/>
    <w:rsid w:val="008C6D37"/>
    <w:rsid w:val="00925BAD"/>
    <w:rsid w:val="00955506"/>
    <w:rsid w:val="009A01D5"/>
    <w:rsid w:val="009A74E9"/>
    <w:rsid w:val="00A10311"/>
    <w:rsid w:val="00A2769F"/>
    <w:rsid w:val="00A81CAD"/>
    <w:rsid w:val="00B14CDC"/>
    <w:rsid w:val="00B401A4"/>
    <w:rsid w:val="00B41154"/>
    <w:rsid w:val="00BB3583"/>
    <w:rsid w:val="00BC6546"/>
    <w:rsid w:val="00C81E1C"/>
    <w:rsid w:val="00C85228"/>
    <w:rsid w:val="00CE5D46"/>
    <w:rsid w:val="00CF69A7"/>
    <w:rsid w:val="00D74918"/>
    <w:rsid w:val="00DA4910"/>
    <w:rsid w:val="00DC268E"/>
    <w:rsid w:val="00E1649E"/>
    <w:rsid w:val="00E41994"/>
    <w:rsid w:val="00FD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9668"/>
  <w15:chartTrackingRefBased/>
  <w15:docId w15:val="{81253F63-BEE2-44BE-B05B-F103F3E1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B401A4"/>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pl-PL"/>
      <w14:textOutline w14:w="12700" w14:cap="flat" w14:cmpd="sng" w14:algn="ctr">
        <w14:noFill/>
        <w14:prstDash w14:val="solid"/>
        <w14:miter w14:lim="400000"/>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B401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Nagwekistopka">
    <w:name w:val="Nagłówek i stopka"/>
    <w:rsid w:val="00B401A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paragraph" w:styleId="Stopka">
    <w:name w:val="footer"/>
    <w:link w:val="StopkaZnak"/>
    <w:rsid w:val="00B401A4"/>
    <w:pPr>
      <w:pBdr>
        <w:top w:val="nil"/>
        <w:left w:val="nil"/>
        <w:bottom w:val="nil"/>
        <w:right w:val="nil"/>
        <w:between w:val="nil"/>
        <w:bar w:val="nil"/>
      </w:pBdr>
      <w:tabs>
        <w:tab w:val="center" w:pos="4536"/>
        <w:tab w:val="right" w:pos="9072"/>
      </w:tabs>
      <w:spacing w:after="200" w:line="276" w:lineRule="auto"/>
    </w:pPr>
    <w:rPr>
      <w:rFonts w:ascii="Calibri" w:eastAsia="Arial Unicode MS" w:hAnsi="Calibri" w:cs="Arial Unicode MS"/>
      <w:color w:val="000000"/>
      <w:u w:color="000000"/>
      <w:bdr w:val="nil"/>
      <w:lang w:val="it-IT" w:eastAsia="pl-PL"/>
    </w:rPr>
  </w:style>
  <w:style w:type="character" w:customStyle="1" w:styleId="StopkaZnak">
    <w:name w:val="Stopka Znak"/>
    <w:basedOn w:val="Domylnaczcionkaakapitu"/>
    <w:link w:val="Stopka"/>
    <w:rsid w:val="00B401A4"/>
    <w:rPr>
      <w:rFonts w:ascii="Calibri" w:eastAsia="Arial Unicode MS" w:hAnsi="Calibri" w:cs="Arial Unicode MS"/>
      <w:color w:val="000000"/>
      <w:u w:color="000000"/>
      <w:bdr w:val="nil"/>
      <w:lang w:val="it-IT" w:eastAsia="pl-PL"/>
    </w:rPr>
  </w:style>
  <w:style w:type="numbering" w:customStyle="1" w:styleId="Zaimportowanystyl1">
    <w:name w:val="Zaimportowany styl 1"/>
    <w:rsid w:val="00B401A4"/>
    <w:pPr>
      <w:numPr>
        <w:numId w:val="1"/>
      </w:numPr>
    </w:pPr>
  </w:style>
  <w:style w:type="paragraph" w:styleId="Akapitzlist">
    <w:name w:val="List Paragraph"/>
    <w:aliases w:val="Akapit z listą BS,L1,Numerowanie,Akapit z listą5,T_SZ_List Paragraph,normalny tekst,Bulleted list,Odstavec,Podsis rysunku,sw tekst,CW_Lista,Kolorowa lista — akcent 11,Punktor,Punktator,Akapit z listą32,maz_wyliczenie,opis dzialania,Normal"/>
    <w:link w:val="AkapitzlistZnak"/>
    <w:uiPriority w:val="34"/>
    <w:qFormat/>
    <w:rsid w:val="00B401A4"/>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val="it-IT" w:eastAsia="pl-PL"/>
    </w:rPr>
  </w:style>
  <w:style w:type="numbering" w:customStyle="1" w:styleId="Zaimportowanystyl2">
    <w:name w:val="Zaimportowany styl 2"/>
    <w:rsid w:val="00B401A4"/>
    <w:pPr>
      <w:numPr>
        <w:numId w:val="2"/>
      </w:numPr>
    </w:pPr>
  </w:style>
  <w:style w:type="paragraph" w:customStyle="1" w:styleId="ustep">
    <w:name w:val="ustep"/>
    <w:rsid w:val="00B401A4"/>
    <w:pPr>
      <w:pBdr>
        <w:top w:val="nil"/>
        <w:left w:val="nil"/>
        <w:bottom w:val="nil"/>
        <w:right w:val="nil"/>
        <w:between w:val="nil"/>
        <w:bar w:val="nil"/>
      </w:pBdr>
      <w:spacing w:after="120" w:line="276" w:lineRule="auto"/>
      <w:jc w:val="both"/>
    </w:pPr>
    <w:rPr>
      <w:rFonts w:ascii="Helvetica" w:eastAsia="Arial Unicode MS" w:hAnsi="Helvetica" w:cs="Arial Unicode MS"/>
      <w:color w:val="000000"/>
      <w:u w:color="000000"/>
      <w:bdr w:val="nil"/>
      <w:lang w:val="it-IT" w:eastAsia="pl-PL"/>
    </w:rPr>
  </w:style>
  <w:style w:type="numbering" w:customStyle="1" w:styleId="Zaimportowanystyl3">
    <w:name w:val="Zaimportowany styl 3"/>
    <w:rsid w:val="00B401A4"/>
    <w:pPr>
      <w:numPr>
        <w:numId w:val="3"/>
      </w:numPr>
    </w:pPr>
  </w:style>
  <w:style w:type="paragraph" w:customStyle="1" w:styleId="punkt">
    <w:name w:val="punkt"/>
    <w:rsid w:val="00B401A4"/>
    <w:pPr>
      <w:pBdr>
        <w:top w:val="nil"/>
        <w:left w:val="nil"/>
        <w:bottom w:val="nil"/>
        <w:right w:val="nil"/>
        <w:between w:val="nil"/>
        <w:bar w:val="nil"/>
      </w:pBdr>
      <w:spacing w:after="120" w:line="276" w:lineRule="auto"/>
      <w:jc w:val="both"/>
    </w:pPr>
    <w:rPr>
      <w:rFonts w:ascii="Helvetica" w:eastAsia="Arial Unicode MS" w:hAnsi="Helvetica" w:cs="Arial Unicode MS"/>
      <w:color w:val="000000"/>
      <w:u w:color="000000"/>
      <w:bdr w:val="nil"/>
      <w:lang w:val="de-DE" w:eastAsia="pl-PL"/>
    </w:rPr>
  </w:style>
  <w:style w:type="character" w:customStyle="1" w:styleId="Brak">
    <w:name w:val="Brak"/>
    <w:rsid w:val="00B401A4"/>
  </w:style>
  <w:style w:type="character" w:customStyle="1" w:styleId="Hyperlink0">
    <w:name w:val="Hyperlink.0"/>
    <w:basedOn w:val="Brak"/>
    <w:rsid w:val="00B401A4"/>
    <w:rPr>
      <w:u w:val="single" w:color="0563C1"/>
      <w:lang w:val="en-US"/>
    </w:rPr>
  </w:style>
  <w:style w:type="numbering" w:customStyle="1" w:styleId="Punktory">
    <w:name w:val="Punktory"/>
    <w:rsid w:val="00B401A4"/>
    <w:pPr>
      <w:numPr>
        <w:numId w:val="4"/>
      </w:numPr>
    </w:pPr>
  </w:style>
  <w:style w:type="paragraph" w:customStyle="1" w:styleId="Default">
    <w:name w:val="Default"/>
    <w:rsid w:val="009A01D5"/>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2939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950"/>
    <w:rPr>
      <w:rFonts w:ascii="Calibri" w:eastAsia="Arial Unicode MS" w:hAnsi="Calibri" w:cs="Arial Unicode MS"/>
      <w:color w:val="000000"/>
      <w:u w:color="000000"/>
      <w:bdr w:val="nil"/>
      <w:lang w:val="en-US" w:eastAsia="pl-PL"/>
      <w14:textOutline w14:w="12700" w14:cap="flat" w14:cmpd="sng" w14:algn="ctr">
        <w14:noFill/>
        <w14:prstDash w14:val="solid"/>
        <w14:miter w14:lim="400000"/>
      </w14:textOutline>
    </w:rPr>
  </w:style>
  <w:style w:type="character" w:styleId="Odwoaniedokomentarza">
    <w:name w:val="annotation reference"/>
    <w:basedOn w:val="Domylnaczcionkaakapitu"/>
    <w:uiPriority w:val="99"/>
    <w:semiHidden/>
    <w:unhideWhenUsed/>
    <w:rsid w:val="001F360A"/>
    <w:rPr>
      <w:sz w:val="16"/>
      <w:szCs w:val="16"/>
    </w:rPr>
  </w:style>
  <w:style w:type="paragraph" w:styleId="Tekstkomentarza">
    <w:name w:val="annotation text"/>
    <w:basedOn w:val="Normalny"/>
    <w:link w:val="TekstkomentarzaZnak"/>
    <w:uiPriority w:val="99"/>
    <w:semiHidden/>
    <w:unhideWhenUsed/>
    <w:rsid w:val="001F36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F360A"/>
    <w:rPr>
      <w:rFonts w:ascii="Calibri" w:eastAsia="Arial Unicode MS" w:hAnsi="Calibri" w:cs="Arial Unicode MS"/>
      <w:color w:val="000000"/>
      <w:sz w:val="20"/>
      <w:szCs w:val="20"/>
      <w:u w:color="000000"/>
      <w:bdr w:val="nil"/>
      <w:lang w:val="en-US" w:eastAsia="pl-PL"/>
      <w14:textOutline w14:w="12700" w14:cap="flat" w14:cmpd="sng" w14:algn="ctr">
        <w14:noFill/>
        <w14:prstDash w14:val="solid"/>
        <w14:miter w14:lim="400000"/>
      </w14:textOutline>
    </w:rPr>
  </w:style>
  <w:style w:type="paragraph" w:styleId="Tematkomentarza">
    <w:name w:val="annotation subject"/>
    <w:basedOn w:val="Tekstkomentarza"/>
    <w:next w:val="Tekstkomentarza"/>
    <w:link w:val="TematkomentarzaZnak"/>
    <w:uiPriority w:val="99"/>
    <w:semiHidden/>
    <w:unhideWhenUsed/>
    <w:rsid w:val="001F360A"/>
    <w:rPr>
      <w:b/>
      <w:bCs/>
    </w:rPr>
  </w:style>
  <w:style w:type="character" w:customStyle="1" w:styleId="TematkomentarzaZnak">
    <w:name w:val="Temat komentarza Znak"/>
    <w:basedOn w:val="TekstkomentarzaZnak"/>
    <w:link w:val="Tematkomentarza"/>
    <w:uiPriority w:val="99"/>
    <w:semiHidden/>
    <w:rsid w:val="001F360A"/>
    <w:rPr>
      <w:rFonts w:ascii="Calibri" w:eastAsia="Arial Unicode MS" w:hAnsi="Calibri" w:cs="Arial Unicode MS"/>
      <w:b/>
      <w:bCs/>
      <w:color w:val="000000"/>
      <w:sz w:val="20"/>
      <w:szCs w:val="20"/>
      <w:u w:color="000000"/>
      <w:bdr w:val="nil"/>
      <w:lang w:val="en-US" w:eastAsia="pl-PL"/>
      <w14:textOutline w14:w="12700" w14:cap="flat" w14:cmpd="sng" w14:algn="ctr">
        <w14:noFill/>
        <w14:prstDash w14:val="solid"/>
        <w14:miter w14:lim="400000"/>
      </w14:textOutline>
    </w:rPr>
  </w:style>
  <w:style w:type="character" w:customStyle="1" w:styleId="AkapitzlistZnak">
    <w:name w:val="Akapit z listą Znak"/>
    <w:aliases w:val="Akapit z listą BS Znak,L1 Znak,Numerowanie Znak,Akapit z listą5 Znak,T_SZ_List Paragraph Znak,normalny tekst Znak,Bulleted list Znak,Odstavec Znak,Podsis rysunku Znak,sw tekst Znak,CW_Lista Znak,Kolorowa lista — akcent 11 Znak"/>
    <w:link w:val="Akapitzlist"/>
    <w:uiPriority w:val="34"/>
    <w:qFormat/>
    <w:locked/>
    <w:rsid w:val="000E5703"/>
    <w:rPr>
      <w:rFonts w:ascii="Calibri" w:eastAsia="Arial Unicode MS" w:hAnsi="Calibri" w:cs="Arial Unicode MS"/>
      <w:color w:val="000000"/>
      <w:u w:color="000000"/>
      <w:bdr w:val="nil"/>
      <w:lang w:val="it-IT" w:eastAsia="pl-PL"/>
    </w:rPr>
  </w:style>
  <w:style w:type="table" w:styleId="Tabela-Siatka">
    <w:name w:val="Table Grid"/>
    <w:basedOn w:val="Standardowy"/>
    <w:uiPriority w:val="59"/>
    <w:rsid w:val="000E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70616">
      <w:bodyDiv w:val="1"/>
      <w:marLeft w:val="0"/>
      <w:marRight w:val="0"/>
      <w:marTop w:val="0"/>
      <w:marBottom w:val="0"/>
      <w:divBdr>
        <w:top w:val="none" w:sz="0" w:space="0" w:color="auto"/>
        <w:left w:val="none" w:sz="0" w:space="0" w:color="auto"/>
        <w:bottom w:val="none" w:sz="0" w:space="0" w:color="auto"/>
        <w:right w:val="none" w:sz="0" w:space="0" w:color="auto"/>
      </w:divBdr>
    </w:div>
    <w:div w:id="1353022920">
      <w:bodyDiv w:val="1"/>
      <w:marLeft w:val="0"/>
      <w:marRight w:val="0"/>
      <w:marTop w:val="0"/>
      <w:marBottom w:val="0"/>
      <w:divBdr>
        <w:top w:val="none" w:sz="0" w:space="0" w:color="auto"/>
        <w:left w:val="none" w:sz="0" w:space="0" w:color="auto"/>
        <w:bottom w:val="none" w:sz="0" w:space="0" w:color="auto"/>
        <w:right w:val="none" w:sz="0" w:space="0" w:color="auto"/>
      </w:divBdr>
    </w:div>
    <w:div w:id="15068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16</Pages>
  <Words>4603</Words>
  <Characters>27618</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Burda</dc:creator>
  <cp:keywords/>
  <dc:description/>
  <cp:lastModifiedBy>Agata Kowalska (Nadleśnictwo Leśny Dwór)</cp:lastModifiedBy>
  <cp:revision>16</cp:revision>
  <dcterms:created xsi:type="dcterms:W3CDTF">2025-01-31T09:06:00Z</dcterms:created>
  <dcterms:modified xsi:type="dcterms:W3CDTF">2025-02-24T12:12:00Z</dcterms:modified>
</cp:coreProperties>
</file>