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8759C" w14:textId="77777777" w:rsidR="00C93278" w:rsidRPr="008B766F" w:rsidRDefault="00CA2841" w:rsidP="008B766F">
      <w:pPr>
        <w:spacing w:after="0" w:line="240" w:lineRule="auto"/>
        <w:jc w:val="center"/>
        <w:rPr>
          <w:rFonts w:ascii="Lato" w:hAnsi="Lato" w:cs="Times New Roman"/>
          <w:b/>
          <w:bCs/>
          <w:sz w:val="20"/>
          <w:szCs w:val="20"/>
        </w:rPr>
      </w:pPr>
      <w:bookmarkStart w:id="0" w:name="_Hlk107398740"/>
      <w:r w:rsidRPr="008B766F">
        <w:rPr>
          <w:rFonts w:ascii="Lato" w:hAnsi="Lato" w:cs="Times New Roman"/>
          <w:b/>
          <w:bCs/>
          <w:sz w:val="20"/>
          <w:szCs w:val="20"/>
        </w:rPr>
        <w:t xml:space="preserve">Uwagi </w:t>
      </w:r>
    </w:p>
    <w:p w14:paraId="653DA768" w14:textId="091D10D6" w:rsidR="003E031F" w:rsidRPr="008B766F" w:rsidRDefault="00CA2841" w:rsidP="003E031F">
      <w:pPr>
        <w:spacing w:after="0" w:line="240" w:lineRule="auto"/>
        <w:jc w:val="center"/>
        <w:rPr>
          <w:rFonts w:ascii="Lato" w:hAnsi="Lato" w:cs="Times New Roman"/>
          <w:b/>
          <w:bCs/>
          <w:sz w:val="20"/>
          <w:szCs w:val="20"/>
        </w:rPr>
      </w:pPr>
      <w:r w:rsidRPr="008B766F">
        <w:rPr>
          <w:rFonts w:ascii="Lato" w:hAnsi="Lato" w:cs="Times New Roman"/>
          <w:b/>
          <w:bCs/>
          <w:sz w:val="20"/>
          <w:szCs w:val="20"/>
        </w:rPr>
        <w:t>do projektu</w:t>
      </w:r>
      <w:bookmarkStart w:id="1" w:name="_Hlk163464623"/>
      <w:r w:rsidR="00894E5C">
        <w:rPr>
          <w:rFonts w:ascii="Lato" w:hAnsi="Lato" w:cs="Times New Roman"/>
          <w:b/>
          <w:bCs/>
          <w:sz w:val="20"/>
          <w:szCs w:val="20"/>
        </w:rPr>
        <w:t xml:space="preserve"> </w:t>
      </w:r>
      <w:r w:rsidR="00427404">
        <w:rPr>
          <w:rFonts w:ascii="Lato" w:hAnsi="Lato" w:cs="Times New Roman"/>
          <w:b/>
          <w:bCs/>
          <w:sz w:val="20"/>
          <w:szCs w:val="20"/>
        </w:rPr>
        <w:t xml:space="preserve">rozporządzenia Rady Ministrów </w:t>
      </w:r>
      <w:bookmarkStart w:id="2" w:name="_GoBack"/>
      <w:bookmarkEnd w:id="1"/>
      <w:bookmarkEnd w:id="2"/>
      <w:r w:rsidR="003E031F" w:rsidRPr="003E031F">
        <w:rPr>
          <w:rFonts w:ascii="Lato" w:hAnsi="Lato" w:cs="Times New Roman"/>
          <w:b/>
          <w:bCs/>
          <w:sz w:val="20"/>
          <w:szCs w:val="20"/>
        </w:rPr>
        <w:t>sprawie repozytorium interoperacyjności (RD309)</w:t>
      </w:r>
    </w:p>
    <w:p w14:paraId="304455B3" w14:textId="6F7C2BDE" w:rsidR="00CA2841" w:rsidRPr="008B766F" w:rsidRDefault="00CA2841" w:rsidP="00427404">
      <w:pPr>
        <w:spacing w:after="0" w:line="240" w:lineRule="auto"/>
        <w:jc w:val="center"/>
        <w:rPr>
          <w:rFonts w:ascii="Lato" w:hAnsi="Lato" w:cs="Times New Roman"/>
          <w:b/>
          <w:bCs/>
          <w:sz w:val="20"/>
          <w:szCs w:val="20"/>
        </w:rPr>
      </w:pPr>
    </w:p>
    <w:p w14:paraId="711D6FEE" w14:textId="77777777" w:rsidR="00CA2841" w:rsidRPr="008B766F" w:rsidRDefault="00CA2841" w:rsidP="008B766F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tbl>
      <w:tblPr>
        <w:tblStyle w:val="Tabela-Siatka"/>
        <w:tblpPr w:leftFromText="142" w:rightFromText="142" w:vertAnchor="text" w:horzAnchor="margin" w:tblpXSpec="center" w:tblpY="58"/>
        <w:tblW w:w="15740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985"/>
        <w:gridCol w:w="3969"/>
        <w:gridCol w:w="3969"/>
        <w:gridCol w:w="3554"/>
      </w:tblGrid>
      <w:tr w:rsidR="0090574C" w:rsidRPr="008B766F" w14:paraId="47E9ED08" w14:textId="77777777" w:rsidTr="00F9308F">
        <w:trPr>
          <w:trHeight w:val="551"/>
          <w:tblHeader/>
        </w:trPr>
        <w:tc>
          <w:tcPr>
            <w:tcW w:w="562" w:type="dxa"/>
            <w:vAlign w:val="center"/>
          </w:tcPr>
          <w:p w14:paraId="115BF413" w14:textId="6257DDCF" w:rsidR="0090574C" w:rsidRPr="008B766F" w:rsidRDefault="0090574C" w:rsidP="00F9308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vAlign w:val="center"/>
          </w:tcPr>
          <w:p w14:paraId="0FAF4510" w14:textId="4FD6EB74" w:rsidR="0090574C" w:rsidRPr="008B766F" w:rsidRDefault="0090574C" w:rsidP="00F9308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Podmiot wnoszący uwag</w:t>
            </w:r>
            <w:r w:rsidR="00B91BB7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ę</w:t>
            </w:r>
          </w:p>
        </w:tc>
        <w:tc>
          <w:tcPr>
            <w:tcW w:w="1985" w:type="dxa"/>
            <w:vAlign w:val="center"/>
          </w:tcPr>
          <w:p w14:paraId="51F92737" w14:textId="48E4A866" w:rsidR="0090574C" w:rsidRPr="008B766F" w:rsidRDefault="0090574C" w:rsidP="00F9308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Jednostka redakcyjna, do której wnoszon</w:t>
            </w:r>
            <w:r w:rsidR="00B91BB7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a jest</w:t>
            </w: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 xml:space="preserve"> uwag</w:t>
            </w:r>
            <w:r w:rsidR="00B91BB7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a</w:t>
            </w:r>
            <w:r w:rsidR="004F2D1D" w:rsidRPr="008B766F">
              <w:rPr>
                <w:rStyle w:val="Odwoanieprzypisudolnego"/>
                <w:rFonts w:ascii="Lato" w:hAnsi="Lato" w:cs="Times New Roman"/>
                <w:b/>
                <w:bCs/>
                <w:sz w:val="20"/>
                <w:szCs w:val="20"/>
              </w:rPr>
              <w:footnoteReference w:customMarkFollows="1" w:id="1"/>
              <w:t>1)</w:t>
            </w:r>
          </w:p>
        </w:tc>
        <w:tc>
          <w:tcPr>
            <w:tcW w:w="3969" w:type="dxa"/>
            <w:vAlign w:val="center"/>
          </w:tcPr>
          <w:p w14:paraId="74AACE5A" w14:textId="0BDDBBD7" w:rsidR="0090574C" w:rsidRPr="008B766F" w:rsidRDefault="0090574C" w:rsidP="00F9308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969" w:type="dxa"/>
            <w:vAlign w:val="center"/>
          </w:tcPr>
          <w:p w14:paraId="7C9E6D74" w14:textId="597CDAA9" w:rsidR="0090574C" w:rsidRPr="008B766F" w:rsidRDefault="0090574C" w:rsidP="00F9308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 xml:space="preserve">Propozycja </w:t>
            </w:r>
            <w:r w:rsidR="00773DAD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>brzmienia</w:t>
            </w:r>
            <w:r w:rsidR="00C93278" w:rsidRPr="008B766F">
              <w:rPr>
                <w:rFonts w:ascii="Lato" w:hAnsi="Lato" w:cs="Times New Roman"/>
                <w:b/>
                <w:bCs/>
                <w:sz w:val="20"/>
                <w:szCs w:val="20"/>
              </w:rPr>
              <w:t xml:space="preserve"> przepisu</w:t>
            </w:r>
          </w:p>
        </w:tc>
        <w:tc>
          <w:tcPr>
            <w:tcW w:w="3554" w:type="dxa"/>
            <w:vAlign w:val="center"/>
          </w:tcPr>
          <w:p w14:paraId="2C049C38" w14:textId="3F8B3D8D" w:rsidR="0090574C" w:rsidRPr="008B766F" w:rsidRDefault="00373527" w:rsidP="00F9308F">
            <w:pPr>
              <w:jc w:val="center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>
              <w:rPr>
                <w:rFonts w:ascii="Lato" w:hAnsi="Lato" w:cs="Times New Roman"/>
                <w:b/>
                <w:bCs/>
                <w:sz w:val="20"/>
                <w:szCs w:val="20"/>
              </w:rPr>
              <w:t>Uzasadnienie</w:t>
            </w:r>
          </w:p>
        </w:tc>
      </w:tr>
      <w:tr w:rsidR="00373527" w:rsidRPr="008B766F" w14:paraId="27D19DF6" w14:textId="77777777" w:rsidTr="00F9308F">
        <w:tc>
          <w:tcPr>
            <w:tcW w:w="562" w:type="dxa"/>
            <w:vAlign w:val="center"/>
          </w:tcPr>
          <w:p w14:paraId="743719D4" w14:textId="3F37C19E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sz w:val="20"/>
                <w:szCs w:val="20"/>
              </w:rPr>
              <w:t>1</w:t>
            </w:r>
            <w:r w:rsidR="00F9308F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0E6D6A0" w14:textId="57CE460E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GUS</w:t>
            </w:r>
          </w:p>
        </w:tc>
        <w:tc>
          <w:tcPr>
            <w:tcW w:w="1985" w:type="dxa"/>
            <w:vAlign w:val="center"/>
          </w:tcPr>
          <w:p w14:paraId="32C46E4D" w14:textId="540D531F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b/>
                <w:bCs/>
                <w:sz w:val="19"/>
                <w:szCs w:val="19"/>
                <w:lang w:eastAsia="pl-PL"/>
              </w:rPr>
              <w:t xml:space="preserve">§ 11 ust. 1–3, </w:t>
            </w:r>
            <w:r w:rsidR="00F9308F">
              <w:rPr>
                <w:rFonts w:ascii="Fira Sans" w:eastAsia="Times New Roman" w:hAnsi="Fira Sans" w:cs="Times New Roman"/>
                <w:b/>
                <w:bCs/>
                <w:sz w:val="19"/>
                <w:szCs w:val="19"/>
                <w:lang w:eastAsia="pl-PL"/>
              </w:rPr>
              <w:br/>
            </w:r>
            <w:r w:rsidRPr="00FB7E31">
              <w:rPr>
                <w:rFonts w:ascii="Fira Sans" w:eastAsia="Times New Roman" w:hAnsi="Fira Sans" w:cs="Times New Roman"/>
                <w:b/>
                <w:bCs/>
                <w:sz w:val="19"/>
                <w:szCs w:val="19"/>
                <w:lang w:eastAsia="pl-PL"/>
              </w:rPr>
              <w:t>§ 13 ust. 1</w:t>
            </w:r>
          </w:p>
        </w:tc>
        <w:tc>
          <w:tcPr>
            <w:tcW w:w="3969" w:type="dxa"/>
          </w:tcPr>
          <w:p w14:paraId="473A40F5" w14:textId="598B802D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Brak określenia minimalnego zestawu metadanych. </w:t>
            </w:r>
            <w:r w:rsidRPr="00EF239C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Brak określenia obowiązkowych vs. fakultatywnych metadanych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.</w:t>
            </w:r>
            <w:r w:rsidRPr="00EF239C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 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Nie wskazano odniesienia do obowiązujących standardów metadanych (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np.: 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DCAT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noBreakHyphen/>
              <w:t xml:space="preserve">AP,  ISO 19115, Dublin </w:t>
            </w:r>
            <w:proofErr w:type="spellStart"/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Core</w:t>
            </w:r>
            <w:proofErr w:type="spellEnd"/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).</w:t>
            </w:r>
          </w:p>
        </w:tc>
        <w:tc>
          <w:tcPr>
            <w:tcW w:w="3969" w:type="dxa"/>
          </w:tcPr>
          <w:p w14:paraId="72530CAA" w14:textId="0C24B207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Należy d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odać zapis, że metadane rejestrów publicznych powinny być zgodne z</w:t>
            </w:r>
            <w:r w:rsidR="00F9308F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 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uznanymi krajowymi i międzynarodowymi standardami interoperacyjności danych.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 </w:t>
            </w:r>
            <w:r w:rsidRPr="00EF239C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Wprowadzić tabelę obowiązkowych i</w:t>
            </w:r>
            <w:r w:rsidR="00F9308F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 </w:t>
            </w:r>
            <w:r w:rsidRPr="00EF239C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fakultatywnych pól.</w:t>
            </w:r>
          </w:p>
        </w:tc>
        <w:tc>
          <w:tcPr>
            <w:tcW w:w="3554" w:type="dxa"/>
          </w:tcPr>
          <w:p w14:paraId="330A28F2" w14:textId="064217D8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Ujednolicenie standardów metadanych zapewni spójność i</w:t>
            </w:r>
            <w:r w:rsidR="00F9308F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 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możliwość ponownego wykorzystania danych w systemach analitycznych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, w</w:t>
            </w:r>
            <w:r w:rsidR="00F9308F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 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tym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 statystycznych.</w:t>
            </w:r>
          </w:p>
        </w:tc>
      </w:tr>
      <w:tr w:rsidR="00373527" w:rsidRPr="008B766F" w14:paraId="4AE66715" w14:textId="77777777" w:rsidTr="00F9308F">
        <w:tc>
          <w:tcPr>
            <w:tcW w:w="562" w:type="dxa"/>
            <w:vAlign w:val="center"/>
          </w:tcPr>
          <w:p w14:paraId="6AFC8947" w14:textId="590B96F9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sz w:val="20"/>
                <w:szCs w:val="20"/>
              </w:rPr>
              <w:t>2</w:t>
            </w:r>
            <w:r w:rsidR="00F9308F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752B4D6B" w14:textId="18688BD0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GUS</w:t>
            </w:r>
          </w:p>
        </w:tc>
        <w:tc>
          <w:tcPr>
            <w:tcW w:w="1985" w:type="dxa"/>
            <w:vAlign w:val="center"/>
          </w:tcPr>
          <w:p w14:paraId="1945FFFA" w14:textId="4C543253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b/>
                <w:bCs/>
                <w:sz w:val="19"/>
                <w:szCs w:val="19"/>
                <w:lang w:eastAsia="pl-PL"/>
              </w:rPr>
              <w:t>§ 13 ust. 3</w:t>
            </w:r>
          </w:p>
        </w:tc>
        <w:tc>
          <w:tcPr>
            <w:tcW w:w="3969" w:type="dxa"/>
          </w:tcPr>
          <w:p w14:paraId="2D79E846" w14:textId="551B7F28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Brak określenia kryteriów jakości metadanych w procesie weryfikacji.</w:t>
            </w:r>
          </w:p>
        </w:tc>
        <w:tc>
          <w:tcPr>
            <w:tcW w:w="3969" w:type="dxa"/>
          </w:tcPr>
          <w:p w14:paraId="38D07FBA" w14:textId="6A8EF36A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Uzupełnić przepis o wskazanie, że weryfikacja jakości obejmuje zgodność z</w:t>
            </w:r>
            <w:r w:rsidR="00F9308F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 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przyjętymi standardami metadanych, kompletność pól opisowych oraz aktualność wersji.</w:t>
            </w:r>
          </w:p>
        </w:tc>
        <w:tc>
          <w:tcPr>
            <w:tcW w:w="3554" w:type="dxa"/>
          </w:tcPr>
          <w:p w14:paraId="31C0C230" w14:textId="086877ED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Wprowadzenie kryteriów jakości metadanych z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większy wiarygodność i</w:t>
            </w:r>
            <w:r w:rsidR="00F9308F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 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użyteczność repozytorium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,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 jako źródła informacji o rejestrach publicznych.</w:t>
            </w:r>
          </w:p>
        </w:tc>
      </w:tr>
      <w:tr w:rsidR="00373527" w:rsidRPr="008B766F" w14:paraId="574FF95B" w14:textId="77777777" w:rsidTr="00F9308F">
        <w:tc>
          <w:tcPr>
            <w:tcW w:w="562" w:type="dxa"/>
            <w:vAlign w:val="center"/>
          </w:tcPr>
          <w:p w14:paraId="590D690B" w14:textId="2CABC0B9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B766F">
              <w:rPr>
                <w:rFonts w:ascii="Lato" w:hAnsi="Lato" w:cs="Times New Roman"/>
                <w:sz w:val="20"/>
                <w:szCs w:val="20"/>
              </w:rPr>
              <w:t>3</w:t>
            </w:r>
            <w:r w:rsidR="00F9308F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7283C367" w14:textId="6E1BC6F5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GUS</w:t>
            </w:r>
          </w:p>
        </w:tc>
        <w:tc>
          <w:tcPr>
            <w:tcW w:w="1985" w:type="dxa"/>
            <w:vAlign w:val="center"/>
          </w:tcPr>
          <w:p w14:paraId="43EC42A6" w14:textId="60199DC6" w:rsidR="00373527" w:rsidRPr="008B766F" w:rsidRDefault="00373527" w:rsidP="00F9308F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b/>
                <w:bCs/>
                <w:sz w:val="19"/>
                <w:szCs w:val="19"/>
                <w:lang w:eastAsia="pl-PL"/>
              </w:rPr>
              <w:t>§ 2 ust. 3</w:t>
            </w:r>
          </w:p>
        </w:tc>
        <w:tc>
          <w:tcPr>
            <w:tcW w:w="3969" w:type="dxa"/>
          </w:tcPr>
          <w:p w14:paraId="59C5BA70" w14:textId="51C68D0B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Projekt wskazuje na oznaczenie wersji i daty publikacji, ale nie określa mechanizmu śledzenia zmian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 (zasad wersjonowania)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3969" w:type="dxa"/>
          </w:tcPr>
          <w:p w14:paraId="118E3641" w14:textId="491DD036" w:rsidR="00373527" w:rsidRPr="00FD2F50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Doprecyzować, że repozytorium powinno umożliwiać porównanie wersji metadanych oraz dostęp do historii zmian.</w:t>
            </w:r>
          </w:p>
        </w:tc>
        <w:tc>
          <w:tcPr>
            <w:tcW w:w="3554" w:type="dxa"/>
          </w:tcPr>
          <w:p w14:paraId="17C40DBE" w14:textId="28241265" w:rsidR="00373527" w:rsidRPr="008B766F" w:rsidRDefault="00373527" w:rsidP="0037352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Ułatwi to kontrolę aktualności i</w:t>
            </w:r>
            <w:r w:rsidR="00F9308F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 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poprawności danych wykorzystywanych w </w:t>
            </w:r>
            <w:r w:rsidR="00D12133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różnych systemach analitycznych</w:t>
            </w:r>
            <w:r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>, w tym</w:t>
            </w:r>
            <w:r w:rsidRPr="00FB7E31"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  <w:t xml:space="preserve"> statystycznych.</w:t>
            </w:r>
          </w:p>
        </w:tc>
      </w:tr>
      <w:bookmarkEnd w:id="0"/>
    </w:tbl>
    <w:p w14:paraId="0AE99CF9" w14:textId="77777777" w:rsidR="00F9308F" w:rsidRDefault="00F9308F" w:rsidP="00AD43EB">
      <w:pPr>
        <w:rPr>
          <w:rFonts w:ascii="Fira Sans" w:hAnsi="Fira Sans"/>
          <w:sz w:val="19"/>
          <w:szCs w:val="19"/>
        </w:rPr>
      </w:pPr>
    </w:p>
    <w:p w14:paraId="65D9116D" w14:textId="72ED0BC6" w:rsidR="00AD43EB" w:rsidRPr="00481569" w:rsidRDefault="00AD43EB" w:rsidP="00F9308F">
      <w:pPr>
        <w:jc w:val="both"/>
        <w:rPr>
          <w:rFonts w:ascii="Fira Sans" w:hAnsi="Fira Sans"/>
          <w:sz w:val="19"/>
          <w:szCs w:val="19"/>
        </w:rPr>
      </w:pPr>
      <w:r w:rsidRPr="00481569">
        <w:rPr>
          <w:rFonts w:ascii="Fira Sans" w:hAnsi="Fira Sans"/>
          <w:sz w:val="19"/>
          <w:szCs w:val="19"/>
        </w:rPr>
        <w:t xml:space="preserve">Uwagi ogólne:  </w:t>
      </w:r>
    </w:p>
    <w:p w14:paraId="4A485AB3" w14:textId="64EAA492" w:rsidR="00CA2841" w:rsidRPr="00F9308F" w:rsidRDefault="00AD43EB" w:rsidP="00F9308F">
      <w:pPr>
        <w:jc w:val="both"/>
        <w:rPr>
          <w:rFonts w:ascii="Fira Sans" w:hAnsi="Fira Sans"/>
          <w:sz w:val="19"/>
          <w:szCs w:val="19"/>
        </w:rPr>
      </w:pPr>
      <w:r w:rsidRPr="00481569">
        <w:rPr>
          <w:rFonts w:ascii="Fira Sans" w:hAnsi="Fira Sans"/>
          <w:sz w:val="19"/>
          <w:szCs w:val="19"/>
        </w:rPr>
        <w:t>Proponowane zmiany mają charakter doprecyzowujący i służą zapewnieniu zgodności projektowanego repozytorium interoperacyjności z zasadami spójności, jakości i</w:t>
      </w:r>
      <w:r w:rsidR="00F9308F">
        <w:rPr>
          <w:rFonts w:ascii="Fira Sans" w:hAnsi="Fira Sans"/>
          <w:sz w:val="19"/>
          <w:szCs w:val="19"/>
        </w:rPr>
        <w:t> </w:t>
      </w:r>
      <w:r w:rsidRPr="00481569">
        <w:rPr>
          <w:rFonts w:ascii="Fira Sans" w:hAnsi="Fira Sans"/>
          <w:sz w:val="19"/>
          <w:szCs w:val="19"/>
        </w:rPr>
        <w:t>interoperacyjności danych statystycznych oraz z praktykami stosowanymi w krajowych i europejskich systemach metadanych.</w:t>
      </w:r>
    </w:p>
    <w:sectPr w:rsidR="00CA2841" w:rsidRPr="00F9308F" w:rsidSect="00B91B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7477A" w14:textId="77777777" w:rsidR="00115636" w:rsidRDefault="00115636" w:rsidP="00CA2841">
      <w:pPr>
        <w:spacing w:after="0" w:line="240" w:lineRule="auto"/>
      </w:pPr>
      <w:r>
        <w:separator/>
      </w:r>
    </w:p>
  </w:endnote>
  <w:endnote w:type="continuationSeparator" w:id="0">
    <w:p w14:paraId="72BC6CD9" w14:textId="77777777" w:rsidR="00115636" w:rsidRDefault="00115636" w:rsidP="00CA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5EAC2" w14:textId="77777777" w:rsidR="00115636" w:rsidRDefault="00115636" w:rsidP="00CA2841">
      <w:pPr>
        <w:spacing w:after="0" w:line="240" w:lineRule="auto"/>
      </w:pPr>
      <w:r>
        <w:separator/>
      </w:r>
    </w:p>
  </w:footnote>
  <w:footnote w:type="continuationSeparator" w:id="0">
    <w:p w14:paraId="11056C14" w14:textId="77777777" w:rsidR="00115636" w:rsidRDefault="00115636" w:rsidP="00CA2841">
      <w:pPr>
        <w:spacing w:after="0" w:line="240" w:lineRule="auto"/>
      </w:pPr>
      <w:r>
        <w:continuationSeparator/>
      </w:r>
    </w:p>
  </w:footnote>
  <w:footnote w:id="1">
    <w:p w14:paraId="722C9D04" w14:textId="76DFC1E6" w:rsidR="004F2D1D" w:rsidRPr="00EF494C" w:rsidRDefault="004F2D1D">
      <w:pPr>
        <w:pStyle w:val="Tekstprzypisudolnego"/>
        <w:rPr>
          <w:rFonts w:ascii="Lato" w:hAnsi="Lato" w:cs="Times New Roman"/>
          <w:sz w:val="22"/>
          <w:szCs w:val="22"/>
        </w:rPr>
      </w:pPr>
      <w:r w:rsidRPr="00EF494C">
        <w:rPr>
          <w:rStyle w:val="Odwoanieprzypisudolnego"/>
          <w:rFonts w:ascii="Lato" w:hAnsi="Lato" w:cs="Times New Roman"/>
        </w:rPr>
        <w:t>1)</w:t>
      </w:r>
      <w:r w:rsidRPr="00EF494C">
        <w:rPr>
          <w:rFonts w:ascii="Lato" w:hAnsi="Lato" w:cs="Times New Roman"/>
        </w:rPr>
        <w:t xml:space="preserve"> </w:t>
      </w:r>
      <w:r w:rsidR="00B91BB7" w:rsidRPr="00EF494C">
        <w:rPr>
          <w:rFonts w:ascii="Lato" w:hAnsi="Lato" w:cs="Times New Roman"/>
        </w:rPr>
        <w:t>W przypadku aktu nowelizującego n</w:t>
      </w:r>
      <w:r w:rsidRPr="00EF494C">
        <w:rPr>
          <w:rFonts w:ascii="Lato" w:hAnsi="Lato" w:cs="Times New Roman"/>
        </w:rPr>
        <w:t xml:space="preserve">ależy wskazać jednostkę redakcyjną projektu </w:t>
      </w:r>
      <w:r w:rsidR="00EB31B4" w:rsidRPr="00EF494C">
        <w:rPr>
          <w:rFonts w:ascii="Lato" w:hAnsi="Lato" w:cs="Times New Roman"/>
        </w:rPr>
        <w:t>oraz jednostkę redakcyjną zmienianego aktu prawnego.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A244B"/>
    <w:multiLevelType w:val="hybridMultilevel"/>
    <w:tmpl w:val="A94AE718"/>
    <w:lvl w:ilvl="0" w:tplc="F51E020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41"/>
    <w:rsid w:val="00015BEB"/>
    <w:rsid w:val="000C161E"/>
    <w:rsid w:val="000C7A7B"/>
    <w:rsid w:val="00107BFF"/>
    <w:rsid w:val="00115636"/>
    <w:rsid w:val="0019568F"/>
    <w:rsid w:val="001B1683"/>
    <w:rsid w:val="001B734F"/>
    <w:rsid w:val="001E4824"/>
    <w:rsid w:val="001F2F59"/>
    <w:rsid w:val="00284091"/>
    <w:rsid w:val="0031592D"/>
    <w:rsid w:val="00331A4B"/>
    <w:rsid w:val="00364EA9"/>
    <w:rsid w:val="00373527"/>
    <w:rsid w:val="003E031F"/>
    <w:rsid w:val="00401B42"/>
    <w:rsid w:val="00427404"/>
    <w:rsid w:val="00435D45"/>
    <w:rsid w:val="004660E0"/>
    <w:rsid w:val="004E476D"/>
    <w:rsid w:val="004E5CE4"/>
    <w:rsid w:val="004F2D1D"/>
    <w:rsid w:val="005135E9"/>
    <w:rsid w:val="005B5DE7"/>
    <w:rsid w:val="0065784C"/>
    <w:rsid w:val="00733666"/>
    <w:rsid w:val="00773DAD"/>
    <w:rsid w:val="008223DC"/>
    <w:rsid w:val="00894E5C"/>
    <w:rsid w:val="008A786D"/>
    <w:rsid w:val="008B1756"/>
    <w:rsid w:val="008B766F"/>
    <w:rsid w:val="0090574C"/>
    <w:rsid w:val="00976B5E"/>
    <w:rsid w:val="009B5AD6"/>
    <w:rsid w:val="009C3902"/>
    <w:rsid w:val="009E504D"/>
    <w:rsid w:val="00AD21E9"/>
    <w:rsid w:val="00AD43EB"/>
    <w:rsid w:val="00B829F8"/>
    <w:rsid w:val="00B91BB7"/>
    <w:rsid w:val="00B957FD"/>
    <w:rsid w:val="00BF3C6E"/>
    <w:rsid w:val="00C93278"/>
    <w:rsid w:val="00CA2841"/>
    <w:rsid w:val="00CD3075"/>
    <w:rsid w:val="00CF3E8E"/>
    <w:rsid w:val="00D12133"/>
    <w:rsid w:val="00D15A8D"/>
    <w:rsid w:val="00D35962"/>
    <w:rsid w:val="00E40E3D"/>
    <w:rsid w:val="00EB31B4"/>
    <w:rsid w:val="00EC4C43"/>
    <w:rsid w:val="00EF494C"/>
    <w:rsid w:val="00F07457"/>
    <w:rsid w:val="00F27F56"/>
    <w:rsid w:val="00F9308F"/>
    <w:rsid w:val="00F94CCD"/>
    <w:rsid w:val="00FD2F50"/>
    <w:rsid w:val="00FD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43F60"/>
  <w15:chartTrackingRefBased/>
  <w15:docId w15:val="{6BE2EF6E-7A57-45BA-8729-04A92DBE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28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28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2841"/>
    <w:rPr>
      <w:vertAlign w:val="superscript"/>
    </w:rPr>
  </w:style>
  <w:style w:type="table" w:styleId="Tabela-Siatka">
    <w:name w:val="Table Grid"/>
    <w:basedOn w:val="Standardowy"/>
    <w:uiPriority w:val="39"/>
    <w:rsid w:val="00CA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F2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2D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2D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D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D1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95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BD9E9-FEC9-459D-AE60-872C5C712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Wójcikiewicz-Kawa Agata</dc:creator>
  <cp:keywords/>
  <dc:description/>
  <cp:lastModifiedBy>Frelak Grzegorz</cp:lastModifiedBy>
  <cp:revision>2</cp:revision>
  <dcterms:created xsi:type="dcterms:W3CDTF">2026-08-05T07:45:00Z</dcterms:created>
  <dcterms:modified xsi:type="dcterms:W3CDTF">2026-08-05T07:45:00Z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GUS-GP02.0201.328.2026.6</vt:lpwstr>
  </property>
  <property fmtid="{D5CDD505-2E9C-101B-9397-08002B2CF9AE}" pid="3" name="UNPPisma">
    <vt:lpwstr>2026-145934</vt:lpwstr>
  </property>
  <property fmtid="{D5CDD505-2E9C-101B-9397-08002B2CF9AE}" pid="4" name="ZnakSprawy">
    <vt:lpwstr>GUS-GP02.0201.328.2026</vt:lpwstr>
  </property>
  <property fmtid="{D5CDD505-2E9C-101B-9397-08002B2CF9AE}" pid="5" name="ZnakSprawy2">
    <vt:lpwstr>Znak sprawy: GUS-GP02.0201.328.2026</vt:lpwstr>
  </property>
  <property fmtid="{D5CDD505-2E9C-101B-9397-08002B2CF9AE}" pid="6" name="AktualnaDataSlownie">
    <vt:lpwstr>30 lipca 2026</vt:lpwstr>
  </property>
  <property fmtid="{D5CDD505-2E9C-101B-9397-08002B2CF9AE}" pid="7" name="ZnakSprawyPrzedPrzeniesieniem">
    <vt:lpwstr/>
  </property>
  <property fmtid="{D5CDD505-2E9C-101B-9397-08002B2CF9AE}" pid="8" name="Autor">
    <vt:lpwstr>Kacperczyk Ewa</vt:lpwstr>
  </property>
  <property fmtid="{D5CDD505-2E9C-101B-9397-08002B2CF9AE}" pid="9" name="AutorNumer">
    <vt:lpwstr/>
  </property>
  <property fmtid="{D5CDD505-2E9C-101B-9397-08002B2CF9AE}" pid="10" name="AutorKomorkaNadrzedna">
    <vt:lpwstr>Z-ca I Dyrektora OR(OR-I)</vt:lpwstr>
  </property>
  <property fmtid="{D5CDD505-2E9C-101B-9397-08002B2CF9AE}" pid="11" name="AutorInicjaly">
    <vt:lpwstr>EK</vt:lpwstr>
  </property>
  <property fmtid="{D5CDD505-2E9C-101B-9397-08002B2CF9AE}" pid="12" name="AutorNrTelefonu">
    <vt:lpwstr>(022) 608-3370</vt:lpwstr>
  </property>
  <property fmtid="{D5CDD505-2E9C-101B-9397-08002B2CF9AE}" pid="13" name="Stanowisko">
    <vt:lpwstr>naczelnik wydziału</vt:lpwstr>
  </property>
  <property fmtid="{D5CDD505-2E9C-101B-9397-08002B2CF9AE}" pid="14" name="OpisPisma">
    <vt:lpwstr>Projekt rozporządzenia Rady Ministrów w sprawie Drawieńskiego Parku Narodowego (nr RPRO3 w wykazie prac legislacyjnych)</vt:lpwstr>
  </property>
  <property fmtid="{D5CDD505-2E9C-101B-9397-08002B2CF9AE}" pid="15" name="Komorka">
    <vt:lpwstr>Prezes GUS</vt:lpwstr>
  </property>
  <property fmtid="{D5CDD505-2E9C-101B-9397-08002B2CF9AE}" pid="16" name="KodKomorki">
    <vt:lpwstr>Prezes GUS</vt:lpwstr>
  </property>
  <property fmtid="{D5CDD505-2E9C-101B-9397-08002B2CF9AE}" pid="17" name="AktualnaData">
    <vt:lpwstr>2026-07-30</vt:lpwstr>
  </property>
  <property fmtid="{D5CDD505-2E9C-101B-9397-08002B2CF9AE}" pid="18" name="Wydzial">
    <vt:lpwstr>Wydział Rejestru TERYT</vt:lpwstr>
  </property>
  <property fmtid="{D5CDD505-2E9C-101B-9397-08002B2CF9AE}" pid="19" name="KodWydzialu">
    <vt:lpwstr>OR-09</vt:lpwstr>
  </property>
  <property fmtid="{D5CDD505-2E9C-101B-9397-08002B2CF9AE}" pid="20" name="ZaakceptowanePrzez">
    <vt:lpwstr>n/d</vt:lpwstr>
  </property>
  <property fmtid="{D5CDD505-2E9C-101B-9397-08002B2CF9AE}" pid="21" name="PrzekazanieDo">
    <vt:lpwstr>Anna Łomiak</vt:lpwstr>
  </property>
  <property fmtid="{D5CDD505-2E9C-101B-9397-08002B2CF9AE}" pid="22" name="PrzekazanieDoStanowisko">
    <vt:lpwstr>konsultant</vt:lpwstr>
  </property>
  <property fmtid="{D5CDD505-2E9C-101B-9397-08002B2CF9AE}" pid="23" name="PrzekazanieDoKomorkaPracownika">
    <vt:lpwstr>Samodzielne stanowisko do wsparcia modernizacji procesów organizacyjnych i koordynacyjnych badań statystycznych(OR-11) </vt:lpwstr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/>
  </property>
  <property fmtid="{D5CDD505-2E9C-101B-9397-08002B2CF9AE}" pid="28" name="adresOddzial">
    <vt:lpwstr/>
  </property>
  <property fmtid="{D5CDD505-2E9C-101B-9397-08002B2CF9AE}" pid="29" name="adresTypUlicy">
    <vt:lpwstr/>
  </property>
  <property fmtid="{D5CDD505-2E9C-101B-9397-08002B2CF9AE}" pid="30" name="adresUlica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>brak</vt:lpwstr>
  </property>
  <property fmtid="{D5CDD505-2E9C-101B-9397-08002B2CF9AE}" pid="38" name="adresaciDW">
    <vt:lpwstr/>
  </property>
  <property fmtid="{D5CDD505-2E9C-101B-9397-08002B2CF9AE}" pid="39" name="adresaciDW2">
    <vt:lpwstr/>
  </property>
  <property fmtid="{D5CDD505-2E9C-101B-9397-08002B2CF9AE}" pid="40" name="DataCzasWprowadzenia">
    <vt:lpwstr>2026-07-30 09:06:48</vt:lpwstr>
  </property>
  <property fmtid="{D5CDD505-2E9C-101B-9397-08002B2CF9AE}" pid="41" name="TematSprawy">
    <vt:lpwstr>Projekt rozporządzenia Rady Ministrów w sprawie Drawieńskiego Parku Narodowego (nr RPRO3 w wykazie prac legislacyjnych)</vt:lpwstr>
  </property>
  <property fmtid="{D5CDD505-2E9C-101B-9397-08002B2CF9AE}" pid="42" name="ProwadzacySprawe">
    <vt:lpwstr>Dąbrowski Dominik</vt:lpwstr>
  </property>
  <property fmtid="{D5CDD505-2E9C-101B-9397-08002B2CF9AE}" pid="43" name="DaneJednostki1">
    <vt:lpwstr>Zmiana symbolu od 01.06.2018, do 30.06.2023 symbol SR-04, do 02.09.2024 symbol PR-09; do 01.01.2026 w Departamencie Programowania, Koordynacji Badań i Rejestrów jako PR-08, podstawa przeniesienia do OR: Regulamin organizacyjny Departamentu Organizacji Bad</vt:lpwstr>
  </property>
  <property fmtid="{D5CDD505-2E9C-101B-9397-08002B2CF9AE}" pid="44" name="PolaDodatkowe1">
    <vt:lpwstr>Zmiana symbolu od 01.06.2018, do 30.06.2023 symbol SR-04, do 02.09.2024 symbol PR-09; do 01.01.2026 w Departamencie Programowania, Koordynacji Badań i Rejestrów jako PR-08, podstawa przeniesienia do OR: Regulamin organizacyjny Departamentu Organizacji Bad</vt:lpwstr>
  </property>
  <property fmtid="{D5CDD505-2E9C-101B-9397-08002B2CF9AE}" pid="45" name="StopienSluzbowy">
    <vt:lpwstr/>
  </property>
  <property fmtid="{D5CDD505-2E9C-101B-9397-08002B2CF9AE}" pid="46" name="KodKreskowy">
    <vt:lpwstr> </vt:lpwstr>
  </property>
  <property fmtid="{D5CDD505-2E9C-101B-9397-08002B2CF9AE}" pid="47" name="TrescPisma">
    <vt:lpwstr/>
  </property>
</Properties>
</file>