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5BE2C" w14:textId="77E2929A" w:rsidR="0076203D" w:rsidRPr="00B5566C" w:rsidRDefault="00B5566C" w:rsidP="00B5566C">
      <w:pPr>
        <w:pStyle w:val="Tytu"/>
        <w:spacing w:before="240"/>
        <w:ind w:left="7088"/>
        <w:rPr>
          <w:rFonts w:asciiTheme="minorHAnsi" w:hAnsiTheme="minorHAnsi" w:cstheme="minorHAnsi"/>
          <w:sz w:val="26"/>
          <w:szCs w:val="26"/>
        </w:rPr>
      </w:pPr>
      <w:r>
        <w:rPr>
          <w:rFonts w:cstheme="minorHAnsi"/>
          <w:noProof/>
          <w:sz w:val="24"/>
          <w:szCs w:val="24"/>
          <w:lang w:eastAsia="pl-PL"/>
        </w:rPr>
        <w:drawing>
          <wp:anchor distT="0" distB="0" distL="114300" distR="114300" simplePos="0" relativeHeight="251658240" behindDoc="0" locked="0" layoutInCell="1" allowOverlap="1" wp14:anchorId="656EBA29" wp14:editId="44ADF384">
            <wp:simplePos x="0" y="0"/>
            <wp:positionH relativeFrom="margin">
              <wp:align>left</wp:align>
            </wp:positionH>
            <wp:positionV relativeFrom="paragraph">
              <wp:posOffset>-639445</wp:posOffset>
            </wp:positionV>
            <wp:extent cx="1652270" cy="633730"/>
            <wp:effectExtent l="0" t="0" r="508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633730"/>
                    </a:xfrm>
                    <a:prstGeom prst="rect">
                      <a:avLst/>
                    </a:prstGeom>
                    <a:noFill/>
                  </pic:spPr>
                </pic:pic>
              </a:graphicData>
            </a:graphic>
          </wp:anchor>
        </w:drawing>
      </w:r>
      <w:r w:rsidRPr="00B5566C">
        <w:rPr>
          <w:rFonts w:asciiTheme="minorHAnsi" w:hAnsiTheme="minorHAnsi" w:cstheme="minorHAnsi"/>
          <w:sz w:val="26"/>
          <w:szCs w:val="26"/>
        </w:rPr>
        <w:t>Do wykonawców</w:t>
      </w:r>
    </w:p>
    <w:p w14:paraId="4D990FD5" w14:textId="5CBE4686" w:rsidR="00B5566C" w:rsidRDefault="00B5566C" w:rsidP="00B5566C">
      <w:pPr>
        <w:spacing w:before="240"/>
        <w:jc w:val="center"/>
        <w:rPr>
          <w:rFonts w:cstheme="minorHAnsi"/>
          <w:sz w:val="24"/>
          <w:szCs w:val="24"/>
        </w:rPr>
      </w:pPr>
    </w:p>
    <w:p w14:paraId="37EE1024" w14:textId="3E63C4CA" w:rsidR="005A4A02" w:rsidRPr="00B01A51" w:rsidRDefault="005A4A02" w:rsidP="00B5566C">
      <w:pPr>
        <w:spacing w:before="240"/>
        <w:rPr>
          <w:rFonts w:cstheme="minorHAnsi"/>
          <w:sz w:val="24"/>
          <w:szCs w:val="24"/>
        </w:rPr>
      </w:pPr>
      <w:r w:rsidRPr="00B01A51">
        <w:rPr>
          <w:rFonts w:cstheme="minorHAnsi"/>
          <w:sz w:val="24"/>
          <w:szCs w:val="24"/>
        </w:rPr>
        <w:t>W ramach prowadzonego rozpoznania cenowego oraz określenia terminu realiz</w:t>
      </w:r>
      <w:r w:rsidR="00EF419B" w:rsidRPr="00B01A51">
        <w:rPr>
          <w:rFonts w:cstheme="minorHAnsi"/>
          <w:sz w:val="24"/>
          <w:szCs w:val="24"/>
        </w:rPr>
        <w:t xml:space="preserve">acji zamówienia na </w:t>
      </w:r>
      <w:r w:rsidR="00757790" w:rsidRPr="00B01A51">
        <w:rPr>
          <w:rFonts w:cstheme="minorHAnsi"/>
          <w:sz w:val="24"/>
          <w:szCs w:val="24"/>
        </w:rPr>
        <w:t xml:space="preserve">„Przeprowadzenie badań wraz z opracowaniem wyników określających czynniki motywujące i zniechęcające do podnoszenia kompetencji cyfrowych oraz sposoby motywowania do ich podnoszenia w poszczególnych grupach zagrożonych wykluczeniem cyfrowym” </w:t>
      </w:r>
      <w:r w:rsidR="00576154" w:rsidRPr="00B01A51">
        <w:rPr>
          <w:rFonts w:cstheme="minorHAnsi"/>
          <w:sz w:val="24"/>
          <w:szCs w:val="24"/>
        </w:rPr>
        <w:t xml:space="preserve">poniżej zebrano </w:t>
      </w:r>
      <w:r w:rsidRPr="00B01A51">
        <w:rPr>
          <w:rFonts w:cstheme="minorHAnsi"/>
          <w:sz w:val="24"/>
          <w:szCs w:val="24"/>
        </w:rPr>
        <w:t xml:space="preserve">pytania przesłane do 9 </w:t>
      </w:r>
      <w:r w:rsidR="00757790" w:rsidRPr="00B01A51">
        <w:rPr>
          <w:rFonts w:cstheme="minorHAnsi"/>
          <w:sz w:val="24"/>
          <w:szCs w:val="24"/>
        </w:rPr>
        <w:t>listopada</w:t>
      </w:r>
      <w:r w:rsidR="008619FA" w:rsidRPr="00B01A51">
        <w:rPr>
          <w:rFonts w:cstheme="minorHAnsi"/>
          <w:sz w:val="24"/>
          <w:szCs w:val="24"/>
        </w:rPr>
        <w:t xml:space="preserve"> 2022</w:t>
      </w:r>
      <w:r w:rsidRPr="00B01A51">
        <w:rPr>
          <w:rFonts w:cstheme="minorHAnsi"/>
          <w:sz w:val="24"/>
          <w:szCs w:val="24"/>
        </w:rPr>
        <w:t xml:space="preserve"> </w:t>
      </w:r>
      <w:r w:rsidR="008619FA" w:rsidRPr="00B01A51">
        <w:rPr>
          <w:rFonts w:cstheme="minorHAnsi"/>
          <w:sz w:val="24"/>
          <w:szCs w:val="24"/>
        </w:rPr>
        <w:t xml:space="preserve">wraz </w:t>
      </w:r>
      <w:r w:rsidR="00576154" w:rsidRPr="00B01A51">
        <w:rPr>
          <w:rFonts w:cstheme="minorHAnsi"/>
          <w:sz w:val="24"/>
          <w:szCs w:val="24"/>
        </w:rPr>
        <w:t>z odpowiedziami na nie.</w:t>
      </w:r>
    </w:p>
    <w:p w14:paraId="5F251C3B" w14:textId="6C5A1F0B" w:rsidR="005A4A02" w:rsidRPr="00B01A51" w:rsidRDefault="005A4A02" w:rsidP="00EF0073">
      <w:pPr>
        <w:rPr>
          <w:rFonts w:cstheme="minorHAnsi"/>
          <w:sz w:val="24"/>
          <w:szCs w:val="24"/>
        </w:rPr>
      </w:pPr>
      <w:r w:rsidRPr="00B01A51">
        <w:rPr>
          <w:rFonts w:cstheme="minorHAnsi"/>
          <w:sz w:val="24"/>
          <w:szCs w:val="24"/>
        </w:rPr>
        <w:t>Zachęcamy Państwa do składania wycen. Ostateczny termin przesłania wypełnionego formularza z</w:t>
      </w:r>
      <w:r w:rsidR="003726A2" w:rsidRPr="00B01A51">
        <w:rPr>
          <w:rFonts w:cstheme="minorHAnsi"/>
          <w:sz w:val="24"/>
          <w:szCs w:val="24"/>
        </w:rPr>
        <w:t> </w:t>
      </w:r>
      <w:r w:rsidRPr="00B01A51">
        <w:rPr>
          <w:rFonts w:cstheme="minorHAnsi"/>
          <w:sz w:val="24"/>
          <w:szCs w:val="24"/>
        </w:rPr>
        <w:t xml:space="preserve">wyceną oraz propozycją terminu upływa </w:t>
      </w:r>
      <w:r w:rsidRPr="00B01A51">
        <w:rPr>
          <w:rFonts w:cstheme="minorHAnsi"/>
          <w:sz w:val="24"/>
          <w:szCs w:val="24"/>
          <w:u w:val="single"/>
        </w:rPr>
        <w:t>1</w:t>
      </w:r>
      <w:r w:rsidR="00757790" w:rsidRPr="00B01A51">
        <w:rPr>
          <w:rFonts w:cstheme="minorHAnsi"/>
          <w:sz w:val="24"/>
          <w:szCs w:val="24"/>
          <w:u w:val="single"/>
        </w:rPr>
        <w:t>5</w:t>
      </w:r>
      <w:r w:rsidRPr="00B01A51">
        <w:rPr>
          <w:rFonts w:cstheme="minorHAnsi"/>
          <w:sz w:val="24"/>
          <w:szCs w:val="24"/>
          <w:u w:val="single"/>
        </w:rPr>
        <w:t xml:space="preserve"> </w:t>
      </w:r>
      <w:r w:rsidR="00757790" w:rsidRPr="00B01A51">
        <w:rPr>
          <w:rFonts w:cstheme="minorHAnsi"/>
          <w:sz w:val="24"/>
          <w:szCs w:val="24"/>
          <w:u w:val="single"/>
        </w:rPr>
        <w:t>listopada</w:t>
      </w:r>
      <w:r w:rsidR="008619FA" w:rsidRPr="00B01A51">
        <w:rPr>
          <w:rFonts w:cstheme="minorHAnsi"/>
          <w:sz w:val="24"/>
          <w:szCs w:val="24"/>
          <w:u w:val="single"/>
        </w:rPr>
        <w:t xml:space="preserve"> 2022</w:t>
      </w:r>
      <w:r w:rsidR="00757790" w:rsidRPr="00B01A51">
        <w:rPr>
          <w:rFonts w:cstheme="minorHAnsi"/>
          <w:sz w:val="24"/>
          <w:szCs w:val="24"/>
          <w:u w:val="single"/>
        </w:rPr>
        <w:t xml:space="preserve"> o godz. 15</w:t>
      </w:r>
      <w:r w:rsidRPr="00B01A51">
        <w:rPr>
          <w:rFonts w:cstheme="minorHAnsi"/>
          <w:sz w:val="24"/>
          <w:szCs w:val="24"/>
          <w:u w:val="single"/>
        </w:rPr>
        <w:t>:00</w:t>
      </w:r>
      <w:r w:rsidRPr="00B01A51">
        <w:rPr>
          <w:rFonts w:cstheme="minorHAnsi"/>
          <w:sz w:val="24"/>
          <w:szCs w:val="24"/>
        </w:rPr>
        <w:t>. Złożone wyceny posłużą do uzyskanie orientacyjne</w:t>
      </w:r>
      <w:r w:rsidR="00576154" w:rsidRPr="00B01A51">
        <w:rPr>
          <w:rFonts w:cstheme="minorHAnsi"/>
          <w:sz w:val="24"/>
          <w:szCs w:val="24"/>
        </w:rPr>
        <w:t>j wartości przedmiotu z</w:t>
      </w:r>
      <w:r w:rsidR="008619FA" w:rsidRPr="00B01A51">
        <w:rPr>
          <w:rFonts w:cstheme="minorHAnsi"/>
          <w:sz w:val="24"/>
          <w:szCs w:val="24"/>
        </w:rPr>
        <w:t>amówienia oraz ustalenia terminu realizacji zamówienia</w:t>
      </w:r>
      <w:r w:rsidRPr="00B01A51">
        <w:rPr>
          <w:rFonts w:cstheme="minorHAnsi"/>
          <w:sz w:val="24"/>
          <w:szCs w:val="24"/>
        </w:rPr>
        <w:t>.</w:t>
      </w:r>
    </w:p>
    <w:p w14:paraId="7EDD5C8C" w14:textId="77777777" w:rsidR="000F184B" w:rsidRPr="00811FCA" w:rsidRDefault="000F184B" w:rsidP="00A10673">
      <w:pPr>
        <w:pStyle w:val="Nagwek1"/>
        <w:spacing w:before="360"/>
        <w:rPr>
          <w:rFonts w:asciiTheme="minorHAnsi" w:hAnsiTheme="minorHAnsi" w:cstheme="minorHAnsi"/>
        </w:rPr>
      </w:pPr>
      <w:r w:rsidRPr="00811FCA">
        <w:rPr>
          <w:rFonts w:asciiTheme="minorHAnsi" w:hAnsiTheme="minorHAnsi" w:cstheme="minorHAnsi"/>
        </w:rPr>
        <w:t>Pytanie 1</w:t>
      </w:r>
    </w:p>
    <w:p w14:paraId="6130EDD4" w14:textId="05772166" w:rsidR="00AA3C53" w:rsidRPr="00B01A51" w:rsidRDefault="00AA3C53" w:rsidP="00AA3C53">
      <w:pPr>
        <w:rPr>
          <w:rFonts w:cstheme="minorHAnsi"/>
          <w:i/>
          <w:sz w:val="24"/>
          <w:szCs w:val="24"/>
        </w:rPr>
      </w:pPr>
      <w:r w:rsidRPr="00B01A51">
        <w:rPr>
          <w:rFonts w:cstheme="minorHAnsi"/>
          <w:i/>
          <w:sz w:val="24"/>
          <w:szCs w:val="24"/>
        </w:rPr>
        <w:t>Czy Zamawiający przewiduje zakończenie tego projektu jeszcze w roku 2022?</w:t>
      </w:r>
    </w:p>
    <w:p w14:paraId="2C7CD87E" w14:textId="4648FC14" w:rsidR="000F184B" w:rsidRPr="00811FCA" w:rsidRDefault="005F27F5" w:rsidP="00AA3C53">
      <w:pPr>
        <w:pStyle w:val="Nagwek2"/>
        <w:tabs>
          <w:tab w:val="left" w:pos="3755"/>
        </w:tabs>
        <w:rPr>
          <w:rFonts w:asciiTheme="minorHAnsi" w:hAnsiTheme="minorHAnsi" w:cstheme="minorHAnsi"/>
          <w:szCs w:val="24"/>
        </w:rPr>
      </w:pPr>
      <w:r w:rsidRPr="00811FCA">
        <w:rPr>
          <w:rFonts w:asciiTheme="minorHAnsi" w:hAnsiTheme="minorHAnsi" w:cstheme="minorHAnsi"/>
          <w:szCs w:val="24"/>
        </w:rPr>
        <w:t>Odpowiedź</w:t>
      </w:r>
      <w:r w:rsidR="00AA3C53" w:rsidRPr="00811FCA">
        <w:rPr>
          <w:rFonts w:asciiTheme="minorHAnsi" w:hAnsiTheme="minorHAnsi" w:cstheme="minorHAnsi"/>
          <w:szCs w:val="24"/>
        </w:rPr>
        <w:tab/>
      </w:r>
    </w:p>
    <w:p w14:paraId="74AD3925" w14:textId="45C69B21" w:rsidR="00AA3C53" w:rsidRPr="00B01A51" w:rsidRDefault="00AA3C53" w:rsidP="00AA3C53">
      <w:pPr>
        <w:rPr>
          <w:rFonts w:cstheme="minorHAnsi"/>
          <w:sz w:val="24"/>
          <w:szCs w:val="24"/>
        </w:rPr>
      </w:pPr>
      <w:r w:rsidRPr="00B01A51">
        <w:rPr>
          <w:rFonts w:cstheme="minorHAnsi"/>
          <w:sz w:val="24"/>
          <w:szCs w:val="24"/>
        </w:rPr>
        <w:t>Ze względu na procedury i terminy postępowań przetargowych oraz złożony charakter projektu nie jest możliwe, aby zamówienie to było zrealizowane w tym roku. Umowa będzie podpisywana dopiero w roku przyszłym z Wykonawcą, który zostanie wybrany podczas procedury przetargowej.</w:t>
      </w:r>
    </w:p>
    <w:p w14:paraId="6A13A06D" w14:textId="77777777" w:rsidR="00A70B93" w:rsidRPr="00811FCA" w:rsidRDefault="00A70B93" w:rsidP="00A10673">
      <w:pPr>
        <w:pStyle w:val="Nagwek1"/>
        <w:spacing w:before="240"/>
        <w:rPr>
          <w:rFonts w:asciiTheme="minorHAnsi" w:hAnsiTheme="minorHAnsi" w:cstheme="minorHAnsi"/>
        </w:rPr>
      </w:pPr>
      <w:r w:rsidRPr="00811FCA">
        <w:rPr>
          <w:rFonts w:asciiTheme="minorHAnsi" w:hAnsiTheme="minorHAnsi" w:cstheme="minorHAnsi"/>
        </w:rPr>
        <w:t>Pytanie 2</w:t>
      </w:r>
    </w:p>
    <w:p w14:paraId="25ADAB76" w14:textId="77777777" w:rsidR="00AA3C53" w:rsidRPr="00B01A51" w:rsidRDefault="00AA3C53" w:rsidP="00AA3C53">
      <w:pPr>
        <w:rPr>
          <w:rFonts w:cstheme="minorHAnsi"/>
          <w:i/>
          <w:sz w:val="24"/>
          <w:szCs w:val="24"/>
        </w:rPr>
      </w:pPr>
      <w:r w:rsidRPr="00A10673">
        <w:rPr>
          <w:rFonts w:cstheme="minorHAnsi"/>
          <w:i/>
          <w:sz w:val="24"/>
          <w:szCs w:val="24"/>
        </w:rPr>
        <w:t>Zdarzało nam się realizować badania jakościowe, w ramach których zapraszane do udziału były osoby z niepełnosprawnościami, ale niestety nie przypominam sobie takiej sytuacji, aby istniał wymóg, że wszyscy uczestnicy grupy fokusowej musieli być niepełnosprawny. W związku z tym prosiłbym o udzielenie odpowiedzi na pytanie,</w:t>
      </w:r>
      <w:r w:rsidRPr="00B01A51">
        <w:rPr>
          <w:rFonts w:cstheme="minorHAnsi"/>
          <w:i/>
          <w:sz w:val="24"/>
          <w:szCs w:val="24"/>
        </w:rPr>
        <w:t xml:space="preserve"> czy dopuszczają Państwo taką sytuację, że wykazując nasze doświadczenie przywołamy takie badania, w ramach których uczestnikami były osoby z niepełnosprawnościami – bez określenia jaka była liczba takich respondentów (oczywiście przy założenia, że była to min. jedna osoba).</w:t>
      </w:r>
    </w:p>
    <w:p w14:paraId="712EA25D" w14:textId="77777777" w:rsidR="00A70B93" w:rsidRPr="00811FCA" w:rsidRDefault="005F27F5" w:rsidP="00EF0073">
      <w:pPr>
        <w:pStyle w:val="Nagwek1"/>
        <w:rPr>
          <w:rFonts w:asciiTheme="minorHAnsi" w:hAnsiTheme="minorHAnsi" w:cstheme="minorHAnsi"/>
        </w:rPr>
      </w:pPr>
      <w:r w:rsidRPr="00811FCA">
        <w:rPr>
          <w:rFonts w:asciiTheme="minorHAnsi" w:hAnsiTheme="minorHAnsi" w:cstheme="minorHAnsi"/>
        </w:rPr>
        <w:t>Odpowiedź</w:t>
      </w:r>
    </w:p>
    <w:p w14:paraId="4B2263CB" w14:textId="5E290B5D" w:rsidR="00C24759" w:rsidRPr="00B01A51" w:rsidRDefault="00536224" w:rsidP="00EF0073">
      <w:pPr>
        <w:rPr>
          <w:rFonts w:cstheme="minorHAnsi"/>
          <w:sz w:val="24"/>
          <w:szCs w:val="24"/>
        </w:rPr>
      </w:pPr>
      <w:r>
        <w:rPr>
          <w:rFonts w:cstheme="minorHAnsi"/>
          <w:sz w:val="24"/>
          <w:szCs w:val="24"/>
        </w:rPr>
        <w:t xml:space="preserve">Zgodnie z OPZ firma będzie musiała zadeklarować, </w:t>
      </w:r>
      <w:r w:rsidR="000409BC">
        <w:rPr>
          <w:rFonts w:cstheme="minorHAnsi"/>
          <w:sz w:val="24"/>
          <w:szCs w:val="24"/>
        </w:rPr>
        <w:t>że</w:t>
      </w:r>
      <w:r>
        <w:rPr>
          <w:rFonts w:cstheme="minorHAnsi"/>
          <w:sz w:val="24"/>
          <w:szCs w:val="24"/>
        </w:rPr>
        <w:t xml:space="preserve"> przeprowadziła </w:t>
      </w:r>
      <w:r w:rsidRPr="00536224">
        <w:rPr>
          <w:rFonts w:cstheme="minorHAnsi"/>
          <w:sz w:val="24"/>
          <w:szCs w:val="24"/>
        </w:rPr>
        <w:t xml:space="preserve">przynajmniej </w:t>
      </w:r>
      <w:r w:rsidR="00076011">
        <w:rPr>
          <w:rFonts w:cstheme="minorHAnsi"/>
          <w:sz w:val="24"/>
          <w:szCs w:val="24"/>
        </w:rPr>
        <w:t xml:space="preserve">jedno </w:t>
      </w:r>
      <w:r w:rsidRPr="00536224">
        <w:rPr>
          <w:rFonts w:cstheme="minorHAnsi"/>
          <w:sz w:val="24"/>
          <w:szCs w:val="24"/>
        </w:rPr>
        <w:t>badanie FGI zrealizowane na minimum 4 grupach osób niepełnosprawnych (osób posiadających or</w:t>
      </w:r>
      <w:r w:rsidR="00076011">
        <w:rPr>
          <w:rFonts w:cstheme="minorHAnsi"/>
          <w:sz w:val="24"/>
          <w:szCs w:val="24"/>
        </w:rPr>
        <w:t>zeczenie o niepełnosprawności) w ciągu ostatnich 36 miesięcy</w:t>
      </w:r>
      <w:r w:rsidR="000F0F4D">
        <w:rPr>
          <w:rFonts w:cstheme="minorHAnsi"/>
          <w:sz w:val="24"/>
          <w:szCs w:val="24"/>
        </w:rPr>
        <w:t xml:space="preserve"> (grupy te dotyczą wyłącznie osób niepełnosprawnych, nie mogą to być grupy mieszane tj. w których tylko część stanowią osoby niepełnosprawne)</w:t>
      </w:r>
      <w:r w:rsidR="00076011">
        <w:rPr>
          <w:rFonts w:cstheme="minorHAnsi"/>
          <w:sz w:val="24"/>
          <w:szCs w:val="24"/>
        </w:rPr>
        <w:t xml:space="preserve">. </w:t>
      </w:r>
    </w:p>
    <w:p w14:paraId="7AEBD30B" w14:textId="6E82CFBE" w:rsidR="00AA3C53" w:rsidRPr="00811FCA" w:rsidRDefault="00AA3C53" w:rsidP="00A10673">
      <w:pPr>
        <w:pStyle w:val="Nagwek1"/>
        <w:spacing w:before="240"/>
        <w:rPr>
          <w:rFonts w:asciiTheme="minorHAnsi" w:hAnsiTheme="minorHAnsi" w:cstheme="minorHAnsi"/>
        </w:rPr>
      </w:pPr>
      <w:r w:rsidRPr="00811FCA">
        <w:rPr>
          <w:rFonts w:asciiTheme="minorHAnsi" w:hAnsiTheme="minorHAnsi" w:cstheme="minorHAnsi"/>
        </w:rPr>
        <w:t>Pytanie 3</w:t>
      </w:r>
    </w:p>
    <w:p w14:paraId="5CFF0064" w14:textId="77777777" w:rsidR="00EF0073" w:rsidRPr="00B01A51" w:rsidRDefault="00AA3C53" w:rsidP="00AA3C53">
      <w:pPr>
        <w:rPr>
          <w:rFonts w:cstheme="minorHAnsi"/>
          <w:i/>
          <w:sz w:val="24"/>
          <w:szCs w:val="24"/>
        </w:rPr>
      </w:pPr>
      <w:r w:rsidRPr="00B01A51">
        <w:rPr>
          <w:rFonts w:cstheme="minorHAnsi"/>
          <w:i/>
          <w:sz w:val="24"/>
          <w:szCs w:val="24"/>
        </w:rPr>
        <w:t xml:space="preserve">W OPZ pojawia się niewielka, ale znacząca rozbieżność pomiędzy sformułowaniem na str. 3, par 1. ("W badaniach powinny wziąć udział wyłącznie osoby niekorzystające z </w:t>
      </w:r>
      <w:r w:rsidRPr="00B01A51">
        <w:rPr>
          <w:rFonts w:cstheme="minorHAnsi"/>
          <w:i/>
          <w:sz w:val="24"/>
          <w:szCs w:val="24"/>
        </w:rPr>
        <w:lastRenderedPageBreak/>
        <w:t>Internetu </w:t>
      </w:r>
      <w:r w:rsidRPr="00B01A51">
        <w:rPr>
          <w:rFonts w:cstheme="minorHAnsi"/>
          <w:b/>
          <w:bCs/>
          <w:i/>
          <w:sz w:val="24"/>
          <w:szCs w:val="24"/>
        </w:rPr>
        <w:t>lub </w:t>
      </w:r>
      <w:r w:rsidRPr="00B01A51">
        <w:rPr>
          <w:rFonts w:cstheme="minorHAnsi"/>
          <w:i/>
          <w:sz w:val="24"/>
          <w:szCs w:val="24"/>
        </w:rPr>
        <w:t>nieposiadające kompetencji cyfrowych </w:t>
      </w:r>
      <w:r w:rsidRPr="00B01A51">
        <w:rPr>
          <w:rFonts w:cstheme="minorHAnsi"/>
          <w:b/>
          <w:bCs/>
          <w:i/>
          <w:sz w:val="24"/>
          <w:szCs w:val="24"/>
        </w:rPr>
        <w:t>lub</w:t>
      </w:r>
      <w:r w:rsidRPr="00B01A51">
        <w:rPr>
          <w:rFonts w:cstheme="minorHAnsi"/>
          <w:i/>
          <w:sz w:val="24"/>
          <w:szCs w:val="24"/>
        </w:rPr>
        <w:t xml:space="preserve"> z niskimi kompetencjami cyfrowymi.") oraz sformułowaniami na </w:t>
      </w:r>
      <w:proofErr w:type="spellStart"/>
      <w:r w:rsidRPr="00B01A51">
        <w:rPr>
          <w:rFonts w:cstheme="minorHAnsi"/>
          <w:i/>
          <w:sz w:val="24"/>
          <w:szCs w:val="24"/>
        </w:rPr>
        <w:t>str</w:t>
      </w:r>
      <w:proofErr w:type="spellEnd"/>
      <w:r w:rsidRPr="00B01A51">
        <w:rPr>
          <w:rFonts w:cstheme="minorHAnsi"/>
          <w:i/>
          <w:sz w:val="24"/>
          <w:szCs w:val="24"/>
        </w:rPr>
        <w:t xml:space="preserve"> 5. i </w:t>
      </w:r>
      <w:proofErr w:type="spellStart"/>
      <w:r w:rsidRPr="00B01A51">
        <w:rPr>
          <w:rFonts w:cstheme="minorHAnsi"/>
          <w:i/>
          <w:sz w:val="24"/>
          <w:szCs w:val="24"/>
        </w:rPr>
        <w:t>nast</w:t>
      </w:r>
      <w:proofErr w:type="spellEnd"/>
      <w:r w:rsidRPr="00B01A51">
        <w:rPr>
          <w:rFonts w:cstheme="minorHAnsi"/>
          <w:i/>
          <w:sz w:val="24"/>
          <w:szCs w:val="24"/>
        </w:rPr>
        <w:t xml:space="preserve"> ("W badaniu powinny wziąć udział wyłącznie osoby, które nie korzystają z </w:t>
      </w:r>
      <w:proofErr w:type="spellStart"/>
      <w:r w:rsidRPr="00B01A51">
        <w:rPr>
          <w:rFonts w:cstheme="minorHAnsi"/>
          <w:i/>
          <w:sz w:val="24"/>
          <w:szCs w:val="24"/>
        </w:rPr>
        <w:t>internetu</w:t>
      </w:r>
      <w:proofErr w:type="spellEnd"/>
      <w:r w:rsidRPr="00B01A51">
        <w:rPr>
          <w:rFonts w:cstheme="minorHAnsi"/>
          <w:b/>
          <w:bCs/>
          <w:i/>
          <w:sz w:val="24"/>
          <w:szCs w:val="24"/>
        </w:rPr>
        <w:t>,</w:t>
      </w:r>
      <w:r w:rsidRPr="00B01A51">
        <w:rPr>
          <w:rFonts w:cstheme="minorHAnsi"/>
          <w:i/>
          <w:sz w:val="24"/>
          <w:szCs w:val="24"/>
        </w:rPr>
        <w:t> nie posiadają kompetencji cyfrowych </w:t>
      </w:r>
      <w:r w:rsidRPr="00B01A51">
        <w:rPr>
          <w:rFonts w:cstheme="minorHAnsi"/>
          <w:b/>
          <w:bCs/>
          <w:i/>
          <w:sz w:val="24"/>
          <w:szCs w:val="24"/>
        </w:rPr>
        <w:t>lub</w:t>
      </w:r>
      <w:r w:rsidRPr="00B01A51">
        <w:rPr>
          <w:rFonts w:cstheme="minorHAnsi"/>
          <w:i/>
          <w:sz w:val="24"/>
          <w:szCs w:val="24"/>
        </w:rPr>
        <w:t xml:space="preserve"> posiadają je na bardzo niskim poziomie."). </w:t>
      </w:r>
    </w:p>
    <w:p w14:paraId="2B68AB7A" w14:textId="3DBEF556" w:rsidR="00AA3C53" w:rsidRPr="00B01A51" w:rsidRDefault="00AA3C53" w:rsidP="00AA3C53">
      <w:pPr>
        <w:rPr>
          <w:rFonts w:cstheme="minorHAnsi"/>
          <w:i/>
          <w:sz w:val="24"/>
          <w:szCs w:val="24"/>
        </w:rPr>
      </w:pPr>
      <w:r w:rsidRPr="00B01A51">
        <w:rPr>
          <w:rFonts w:cstheme="minorHAnsi"/>
          <w:i/>
          <w:sz w:val="24"/>
          <w:szCs w:val="24"/>
        </w:rPr>
        <w:t xml:space="preserve">Czy oznacza to, że badanie w całości może być przeprowadzone na grupie, w której znajdą się zarówno osoby nieposiadające kompetencji cyfrowych i o niskich kompetencjach cyfrowych i nie korzystające z </w:t>
      </w:r>
      <w:proofErr w:type="spellStart"/>
      <w:r w:rsidRPr="00B01A51">
        <w:rPr>
          <w:rFonts w:cstheme="minorHAnsi"/>
          <w:i/>
          <w:sz w:val="24"/>
          <w:szCs w:val="24"/>
        </w:rPr>
        <w:t>internetu</w:t>
      </w:r>
      <w:proofErr w:type="spellEnd"/>
      <w:r w:rsidRPr="00B01A51">
        <w:rPr>
          <w:rFonts w:cstheme="minorHAnsi"/>
          <w:i/>
          <w:sz w:val="24"/>
          <w:szCs w:val="24"/>
        </w:rPr>
        <w:t>, tj. </w:t>
      </w:r>
      <w:r w:rsidRPr="00B01A51">
        <w:rPr>
          <w:rFonts w:cstheme="minorHAnsi"/>
          <w:b/>
          <w:bCs/>
          <w:i/>
          <w:sz w:val="24"/>
          <w:szCs w:val="24"/>
        </w:rPr>
        <w:t xml:space="preserve">czy dopuszczają Państwo odstępstwo od koncepcji przeprowadzenia badania wyłącznie wśród osób, które nie korzystają z </w:t>
      </w:r>
      <w:proofErr w:type="spellStart"/>
      <w:r w:rsidRPr="00B01A51">
        <w:rPr>
          <w:rFonts w:cstheme="minorHAnsi"/>
          <w:b/>
          <w:bCs/>
          <w:i/>
          <w:sz w:val="24"/>
          <w:szCs w:val="24"/>
        </w:rPr>
        <w:t>internetu</w:t>
      </w:r>
      <w:proofErr w:type="spellEnd"/>
      <w:r w:rsidRPr="00B01A51">
        <w:rPr>
          <w:rFonts w:cstheme="minorHAnsi"/>
          <w:b/>
          <w:bCs/>
          <w:i/>
          <w:sz w:val="24"/>
          <w:szCs w:val="24"/>
        </w:rPr>
        <w:t xml:space="preserve"> w ogóle?</w:t>
      </w:r>
      <w:r w:rsidRPr="00B01A51">
        <w:rPr>
          <w:rFonts w:cstheme="minorHAnsi"/>
          <w:i/>
          <w:sz w:val="24"/>
          <w:szCs w:val="24"/>
        </w:rPr>
        <w:t xml:space="preserve"> Z naszego doświadczenia płynącego z dotychczasowych badań w zakresie kompetencji cyfrowych wynika, że grupa osób niekorzystających z </w:t>
      </w:r>
      <w:proofErr w:type="spellStart"/>
      <w:r w:rsidRPr="00B01A51">
        <w:rPr>
          <w:rFonts w:cstheme="minorHAnsi"/>
          <w:i/>
          <w:sz w:val="24"/>
          <w:szCs w:val="24"/>
        </w:rPr>
        <w:t>internetu</w:t>
      </w:r>
      <w:proofErr w:type="spellEnd"/>
      <w:r w:rsidRPr="00B01A51">
        <w:rPr>
          <w:rFonts w:cstheme="minorHAnsi"/>
          <w:i/>
          <w:sz w:val="24"/>
          <w:szCs w:val="24"/>
        </w:rPr>
        <w:t xml:space="preserve"> jest w zdecydowanej większości niezainteresowana zmianą tego stanu rzeczy. Za to osoby o niskich kompetencjach lub korzystające z </w:t>
      </w:r>
      <w:proofErr w:type="spellStart"/>
      <w:r w:rsidRPr="00B01A51">
        <w:rPr>
          <w:rFonts w:cstheme="minorHAnsi"/>
          <w:i/>
          <w:sz w:val="24"/>
          <w:szCs w:val="24"/>
        </w:rPr>
        <w:t>internetu</w:t>
      </w:r>
      <w:proofErr w:type="spellEnd"/>
      <w:r w:rsidRPr="00B01A51">
        <w:rPr>
          <w:rFonts w:cstheme="minorHAnsi"/>
          <w:i/>
          <w:sz w:val="24"/>
          <w:szCs w:val="24"/>
        </w:rPr>
        <w:t xml:space="preserve"> sporadycznie, są grupą, u której można zdecydowanie zidentyfikować potencjalne czynniki i okoliczności sprzyjające podnoszeniu ich kompetencji.</w:t>
      </w:r>
    </w:p>
    <w:p w14:paraId="38B4066A" w14:textId="1130BD9F" w:rsidR="00EF0073" w:rsidRDefault="00EF0073" w:rsidP="00EF0073">
      <w:pPr>
        <w:pStyle w:val="Nagwek1"/>
        <w:rPr>
          <w:rFonts w:asciiTheme="minorHAnsi" w:hAnsiTheme="minorHAnsi" w:cstheme="minorHAnsi"/>
        </w:rPr>
      </w:pPr>
      <w:r w:rsidRPr="00811FCA">
        <w:rPr>
          <w:rFonts w:asciiTheme="minorHAnsi" w:hAnsiTheme="minorHAnsi" w:cstheme="minorHAnsi"/>
        </w:rPr>
        <w:t>Odpowiedź</w:t>
      </w:r>
    </w:p>
    <w:p w14:paraId="3A809FE6" w14:textId="7169ACC5" w:rsidR="00B01A51" w:rsidRPr="00B01A51" w:rsidRDefault="00B01A51" w:rsidP="00B01A51">
      <w:pPr>
        <w:rPr>
          <w:sz w:val="24"/>
          <w:szCs w:val="24"/>
        </w:rPr>
      </w:pPr>
      <w:r w:rsidRPr="00B01A51">
        <w:rPr>
          <w:sz w:val="24"/>
          <w:szCs w:val="24"/>
        </w:rPr>
        <w:t xml:space="preserve">Celem badania jest poznanie wszystkich grup, które mają problemy z korzystaniem z Internetu, również tych niekorzystających w ogóle oraz poznanie ich </w:t>
      </w:r>
      <w:r w:rsidR="00016ADE">
        <w:rPr>
          <w:sz w:val="24"/>
          <w:szCs w:val="24"/>
        </w:rPr>
        <w:t xml:space="preserve">problemów, </w:t>
      </w:r>
      <w:r w:rsidRPr="00B01A51">
        <w:rPr>
          <w:sz w:val="24"/>
          <w:szCs w:val="24"/>
        </w:rPr>
        <w:t>motywów, blokad</w:t>
      </w:r>
      <w:r w:rsidR="00016ADE">
        <w:rPr>
          <w:sz w:val="24"/>
          <w:szCs w:val="24"/>
        </w:rPr>
        <w:t xml:space="preserve"> z tym związanych</w:t>
      </w:r>
      <w:r w:rsidRPr="00B01A51">
        <w:rPr>
          <w:sz w:val="24"/>
          <w:szCs w:val="24"/>
        </w:rPr>
        <w:t xml:space="preserve">. </w:t>
      </w:r>
    </w:p>
    <w:p w14:paraId="03582691" w14:textId="71B502DC" w:rsidR="00AA3C53" w:rsidRPr="00811FCA" w:rsidRDefault="00AA3C53" w:rsidP="00A10673">
      <w:pPr>
        <w:pStyle w:val="Nagwek1"/>
        <w:spacing w:before="240"/>
        <w:rPr>
          <w:rFonts w:asciiTheme="minorHAnsi" w:hAnsiTheme="minorHAnsi" w:cstheme="minorHAnsi"/>
        </w:rPr>
      </w:pPr>
      <w:r w:rsidRPr="00811FCA">
        <w:rPr>
          <w:rFonts w:asciiTheme="minorHAnsi" w:hAnsiTheme="minorHAnsi" w:cstheme="minorHAnsi"/>
        </w:rPr>
        <w:t>Pytanie 4. </w:t>
      </w:r>
    </w:p>
    <w:p w14:paraId="6D66DBBC" w14:textId="77777777" w:rsidR="00EF0073" w:rsidRPr="00B01A51" w:rsidRDefault="00AA3C53" w:rsidP="00AA3C53">
      <w:pPr>
        <w:rPr>
          <w:rFonts w:cstheme="minorHAnsi"/>
          <w:i/>
          <w:sz w:val="24"/>
          <w:szCs w:val="24"/>
        </w:rPr>
      </w:pPr>
      <w:r w:rsidRPr="00B01A51">
        <w:rPr>
          <w:rFonts w:cstheme="minorHAnsi"/>
          <w:b/>
          <w:bCs/>
          <w:i/>
          <w:sz w:val="24"/>
          <w:szCs w:val="24"/>
        </w:rPr>
        <w:t>Czy w module A (Badania jakościowe) dopuszczają Państwo przeprowadzenie w całości lub częściowo indywidualnych wywiadów pogłębionych (IDI) zamiast zogniskowanych wywiadów grupowych (FGI)?</w:t>
      </w:r>
      <w:r w:rsidRPr="00B01A51">
        <w:rPr>
          <w:rFonts w:cstheme="minorHAnsi"/>
          <w:i/>
          <w:sz w:val="24"/>
          <w:szCs w:val="24"/>
        </w:rPr>
        <w:t> Za takim rozwiązaniem przemawiają następujące względy:</w:t>
      </w:r>
      <w:r w:rsidRPr="00B01A51">
        <w:rPr>
          <w:rFonts w:cstheme="minorHAnsi"/>
          <w:i/>
          <w:sz w:val="24"/>
          <w:szCs w:val="24"/>
        </w:rPr>
        <w:br/>
        <w:t>- organizacyjne: logistyka związana z organizacją wywiadów grupowych z osobami starszymi oraz z niepełnosprawnościami wiąże się z koniecznością zapewnienia osobom tym transportu oraz odpowiednio przystosowanego lokalu (dostępność architektoniczna). Należy mieć świadomość, że przy tej skali zamówienia będzie to długotrwały i kosztochłonny proces obniżający efektywność prowadzonych działań badawczych.</w:t>
      </w:r>
      <w:r w:rsidRPr="00B01A51">
        <w:rPr>
          <w:rFonts w:cstheme="minorHAnsi"/>
          <w:i/>
          <w:sz w:val="24"/>
          <w:szCs w:val="24"/>
        </w:rPr>
        <w:br/>
        <w:t>- metodologiczne: wywiady indywidualne w miejscach zamieszkania respondentów pozwoliłby na uwzględnienie w badaniu komponentu obserwacji uczestniczącej oraz ew. komponentu quasi-eksperymentalnego;</w:t>
      </w:r>
      <w:r w:rsidRPr="00B01A51">
        <w:rPr>
          <w:rFonts w:cstheme="minorHAnsi"/>
          <w:i/>
          <w:sz w:val="24"/>
          <w:szCs w:val="24"/>
        </w:rPr>
        <w:br/>
        <w:t>- proces grupowy: uczestnicy wywiadów grupowych nie czują się komfortowo mówiąc o braku umiejętności (a zatem swoich niedoskonałościach) publicznie, a wzmocniony w grupie efekt negacji nowych technologii (jako narzędzia niepotrzebnego lub niebezpiecznego) potencjalnie może uniemożliwić rozmowę o sposobach motywowania do zdobywania kompetencji cyfrowych.</w:t>
      </w:r>
    </w:p>
    <w:p w14:paraId="4C6A9926" w14:textId="77777777" w:rsidR="00EF0073" w:rsidRPr="00811FCA" w:rsidRDefault="00EF0073" w:rsidP="00EF0073">
      <w:pPr>
        <w:pStyle w:val="Nagwek1"/>
        <w:rPr>
          <w:rFonts w:asciiTheme="minorHAnsi" w:hAnsiTheme="minorHAnsi" w:cstheme="minorHAnsi"/>
        </w:rPr>
      </w:pPr>
      <w:r w:rsidRPr="00811FCA">
        <w:rPr>
          <w:rFonts w:asciiTheme="minorHAnsi" w:hAnsiTheme="minorHAnsi" w:cstheme="minorHAnsi"/>
        </w:rPr>
        <w:t>Odpowiedź</w:t>
      </w:r>
    </w:p>
    <w:p w14:paraId="21A288F5" w14:textId="77777777" w:rsidR="00A10673" w:rsidRDefault="000409BC" w:rsidP="00A10673">
      <w:pPr>
        <w:spacing w:after="360"/>
        <w:rPr>
          <w:rStyle w:val="Nagwek1Znak"/>
          <w:rFonts w:asciiTheme="minorHAnsi" w:hAnsiTheme="minorHAnsi" w:cstheme="minorHAnsi"/>
        </w:rPr>
      </w:pPr>
      <w:r>
        <w:rPr>
          <w:rFonts w:cstheme="minorHAnsi"/>
          <w:sz w:val="24"/>
          <w:szCs w:val="24"/>
        </w:rPr>
        <w:t xml:space="preserve"> Taka </w:t>
      </w:r>
      <w:r w:rsidR="00B01A51" w:rsidRPr="00B01A51">
        <w:rPr>
          <w:rFonts w:cstheme="minorHAnsi"/>
          <w:sz w:val="24"/>
          <w:szCs w:val="24"/>
        </w:rPr>
        <w:t xml:space="preserve">możliwość </w:t>
      </w:r>
      <w:r>
        <w:rPr>
          <w:rFonts w:cstheme="minorHAnsi"/>
          <w:sz w:val="24"/>
          <w:szCs w:val="24"/>
        </w:rPr>
        <w:t xml:space="preserve">zostanie uwzględniona </w:t>
      </w:r>
      <w:r w:rsidR="00B01A51" w:rsidRPr="00B01A51">
        <w:rPr>
          <w:rFonts w:cstheme="minorHAnsi"/>
          <w:sz w:val="24"/>
          <w:szCs w:val="24"/>
        </w:rPr>
        <w:t xml:space="preserve">w OPZ </w:t>
      </w:r>
      <w:r w:rsidR="00016ADE">
        <w:rPr>
          <w:rFonts w:cstheme="minorHAnsi"/>
          <w:sz w:val="24"/>
          <w:szCs w:val="24"/>
        </w:rPr>
        <w:t>do właściwego postępowania przetargowego.</w:t>
      </w:r>
      <w:r w:rsidR="00AA3C53" w:rsidRPr="00811FCA">
        <w:rPr>
          <w:rFonts w:cstheme="minorHAnsi"/>
        </w:rPr>
        <w:br/>
      </w:r>
    </w:p>
    <w:p w14:paraId="15E734E3" w14:textId="77777777" w:rsidR="00A10673" w:rsidRDefault="00A10673" w:rsidP="00A10673">
      <w:pPr>
        <w:spacing w:after="360"/>
        <w:rPr>
          <w:rStyle w:val="Nagwek1Znak"/>
          <w:rFonts w:asciiTheme="minorHAnsi" w:hAnsiTheme="minorHAnsi" w:cstheme="minorHAnsi"/>
        </w:rPr>
      </w:pPr>
    </w:p>
    <w:p w14:paraId="50615840" w14:textId="736CDAF2" w:rsidR="00AA3C53" w:rsidRPr="00811FCA" w:rsidRDefault="00AA3C53" w:rsidP="00A10673">
      <w:pPr>
        <w:spacing w:before="240"/>
        <w:rPr>
          <w:rFonts w:cstheme="minorHAnsi"/>
        </w:rPr>
      </w:pPr>
      <w:bookmarkStart w:id="0" w:name="_GoBack"/>
      <w:bookmarkEnd w:id="0"/>
      <w:r w:rsidRPr="00811FCA">
        <w:rPr>
          <w:rStyle w:val="Nagwek1Znak"/>
          <w:rFonts w:asciiTheme="minorHAnsi" w:hAnsiTheme="minorHAnsi" w:cstheme="minorHAnsi"/>
        </w:rPr>
        <w:lastRenderedPageBreak/>
        <w:t>Pytanie 5.</w:t>
      </w:r>
      <w:r w:rsidRPr="00811FCA">
        <w:rPr>
          <w:rFonts w:cstheme="minorHAnsi"/>
        </w:rPr>
        <w:t> </w:t>
      </w:r>
    </w:p>
    <w:p w14:paraId="6987401C" w14:textId="418374C7" w:rsidR="00AA3C53" w:rsidRPr="00B01A51" w:rsidRDefault="00AA3C53" w:rsidP="00AA3C53">
      <w:pPr>
        <w:rPr>
          <w:rFonts w:cstheme="minorHAnsi"/>
          <w:i/>
          <w:sz w:val="24"/>
          <w:szCs w:val="24"/>
        </w:rPr>
      </w:pPr>
      <w:r w:rsidRPr="00B01A51">
        <w:rPr>
          <w:rFonts w:cstheme="minorHAnsi"/>
          <w:b/>
          <w:bCs/>
          <w:i/>
          <w:sz w:val="24"/>
          <w:szCs w:val="24"/>
        </w:rPr>
        <w:t>Czy w module B (Badania ilościowe) dopuszczają Państwo wykorzystanie z techniki CATI (wspomagany komputerowo wywiad telefoniczny) zamiast techniki CAPI lub PAPI? </w:t>
      </w:r>
      <w:r w:rsidRPr="00B01A51">
        <w:rPr>
          <w:rFonts w:cstheme="minorHAnsi"/>
          <w:i/>
          <w:sz w:val="24"/>
          <w:szCs w:val="24"/>
        </w:rPr>
        <w:t xml:space="preserve">Za dopuszczeniem techniki </w:t>
      </w:r>
      <w:proofErr w:type="spellStart"/>
      <w:r w:rsidRPr="00B01A51">
        <w:rPr>
          <w:rFonts w:cstheme="minorHAnsi"/>
          <w:i/>
          <w:sz w:val="24"/>
          <w:szCs w:val="24"/>
        </w:rPr>
        <w:t>Cati</w:t>
      </w:r>
      <w:proofErr w:type="spellEnd"/>
      <w:r w:rsidRPr="00B01A51">
        <w:rPr>
          <w:rFonts w:cstheme="minorHAnsi"/>
          <w:i/>
          <w:sz w:val="24"/>
          <w:szCs w:val="24"/>
        </w:rPr>
        <w:t xml:space="preserve"> przemawiające przede wszystkim względy organizacyjne i finansowe: przeprowadzenie ankiet z wykorzystaniem techniki CAPI lub PAPI (N=+4k) będzie nieefektywne czasowo i kosztowo.</w:t>
      </w:r>
    </w:p>
    <w:p w14:paraId="0B05CD4C" w14:textId="77777777" w:rsidR="00EF0073" w:rsidRDefault="00EF0073" w:rsidP="00EF0073">
      <w:pPr>
        <w:pStyle w:val="Nagwek1"/>
        <w:rPr>
          <w:rFonts w:asciiTheme="minorHAnsi" w:hAnsiTheme="minorHAnsi" w:cstheme="minorHAnsi"/>
        </w:rPr>
      </w:pPr>
      <w:r w:rsidRPr="00811FCA">
        <w:rPr>
          <w:rFonts w:asciiTheme="minorHAnsi" w:hAnsiTheme="minorHAnsi" w:cstheme="minorHAnsi"/>
        </w:rPr>
        <w:t>Odpowiedź</w:t>
      </w:r>
    </w:p>
    <w:p w14:paraId="226E14C1" w14:textId="504D613B" w:rsidR="000409BC" w:rsidRPr="000409BC" w:rsidRDefault="000409BC" w:rsidP="00A10673">
      <w:r>
        <w:t>Zamawiający nie będzie dopuszczał możliwości wykonania badania za pomocą CATI zamiast technik CAPI i PAPI.</w:t>
      </w:r>
    </w:p>
    <w:p w14:paraId="57D93251" w14:textId="6AD9E5E2" w:rsidR="007F5747" w:rsidRPr="00811FCA" w:rsidRDefault="00811FCA" w:rsidP="00A10673">
      <w:pPr>
        <w:spacing w:before="240"/>
        <w:rPr>
          <w:rFonts w:cstheme="minorHAnsi"/>
          <w:color w:val="000000"/>
        </w:rPr>
      </w:pPr>
      <w:r w:rsidRPr="00811FCA">
        <w:rPr>
          <w:rStyle w:val="Nagwek1Znak"/>
          <w:rFonts w:asciiTheme="minorHAnsi" w:hAnsiTheme="minorHAnsi" w:cstheme="minorHAnsi"/>
        </w:rPr>
        <w:t>Pytanie 6.</w:t>
      </w:r>
      <w:r w:rsidRPr="00811FCA">
        <w:rPr>
          <w:rFonts w:cstheme="minorHAnsi"/>
        </w:rPr>
        <w:t> </w:t>
      </w:r>
    </w:p>
    <w:p w14:paraId="4C309619" w14:textId="437C5E2E" w:rsidR="007F5747" w:rsidRPr="00811FCA" w:rsidRDefault="00811FCA" w:rsidP="00811FCA">
      <w:pPr>
        <w:spacing w:after="0" w:line="240" w:lineRule="auto"/>
        <w:rPr>
          <w:rFonts w:cstheme="minorHAnsi"/>
          <w:i/>
          <w:color w:val="000000"/>
          <w:sz w:val="24"/>
          <w:szCs w:val="24"/>
        </w:rPr>
      </w:pPr>
      <w:r w:rsidRPr="00811FCA">
        <w:rPr>
          <w:rFonts w:cstheme="minorHAnsi"/>
          <w:i/>
          <w:color w:val="000000"/>
          <w:sz w:val="24"/>
          <w:szCs w:val="24"/>
        </w:rPr>
        <w:t xml:space="preserve">W </w:t>
      </w:r>
      <w:r w:rsidR="007F5747" w:rsidRPr="00811FCA">
        <w:rPr>
          <w:rFonts w:cstheme="minorHAnsi"/>
          <w:i/>
          <w:color w:val="000000"/>
          <w:sz w:val="24"/>
          <w:szCs w:val="24"/>
        </w:rPr>
        <w:t xml:space="preserve">zapisie OPZ wpisaliście Państwo m.in. </w:t>
      </w:r>
    </w:p>
    <w:p w14:paraId="7EFB0995" w14:textId="77777777" w:rsidR="007F5747" w:rsidRPr="00811FCA" w:rsidRDefault="007F5747" w:rsidP="007F5747">
      <w:pPr>
        <w:pStyle w:val="Akapitzlist"/>
        <w:numPr>
          <w:ilvl w:val="0"/>
          <w:numId w:val="5"/>
        </w:numPr>
        <w:spacing w:after="0" w:line="240" w:lineRule="auto"/>
        <w:contextualSpacing w:val="0"/>
        <w:rPr>
          <w:rFonts w:cstheme="minorHAnsi"/>
          <w:i/>
          <w:sz w:val="24"/>
          <w:szCs w:val="24"/>
        </w:rPr>
      </w:pPr>
      <w:r w:rsidRPr="00811FCA">
        <w:rPr>
          <w:rFonts w:cstheme="minorHAnsi"/>
          <w:i/>
          <w:color w:val="000000"/>
          <w:sz w:val="24"/>
          <w:szCs w:val="24"/>
        </w:rPr>
        <w:t>„</w:t>
      </w:r>
      <w:r w:rsidRPr="00811FCA">
        <w:rPr>
          <w:rFonts w:cstheme="minorHAnsi"/>
          <w:i/>
          <w:sz w:val="24"/>
          <w:szCs w:val="24"/>
        </w:rPr>
        <w:t>W badaniach powinny wziąć udział wyłącznie osoby niekorzystające z Internetu lub nieposiadające kompetencji cyfrowych lub z niskimi kompetencjami cyfrowymi.”</w:t>
      </w:r>
    </w:p>
    <w:p w14:paraId="7FAB846C" w14:textId="77777777" w:rsidR="007F5747" w:rsidRPr="00811FCA" w:rsidRDefault="007F5747" w:rsidP="007F5747">
      <w:pPr>
        <w:pStyle w:val="Akapitzlist"/>
        <w:numPr>
          <w:ilvl w:val="0"/>
          <w:numId w:val="5"/>
        </w:numPr>
        <w:spacing w:after="0" w:line="240" w:lineRule="auto"/>
        <w:contextualSpacing w:val="0"/>
        <w:rPr>
          <w:rFonts w:cstheme="minorHAnsi"/>
          <w:i/>
          <w:sz w:val="24"/>
          <w:szCs w:val="24"/>
        </w:rPr>
      </w:pPr>
      <w:r w:rsidRPr="00811FCA">
        <w:rPr>
          <w:rFonts w:cstheme="minorHAnsi"/>
          <w:i/>
          <w:sz w:val="24"/>
          <w:szCs w:val="24"/>
        </w:rPr>
        <w:t>„Wśród grup objętych badaniami powinny znaleźć się:</w:t>
      </w:r>
    </w:p>
    <w:p w14:paraId="720427A1" w14:textId="77777777" w:rsidR="007F5747" w:rsidRPr="00811FCA" w:rsidRDefault="007F5747" w:rsidP="00811FCA">
      <w:pPr>
        <w:pStyle w:val="Akapitzlist"/>
        <w:numPr>
          <w:ilvl w:val="0"/>
          <w:numId w:val="6"/>
        </w:numPr>
        <w:spacing w:after="0" w:line="240" w:lineRule="auto"/>
        <w:ind w:left="1134"/>
        <w:contextualSpacing w:val="0"/>
        <w:rPr>
          <w:rFonts w:cstheme="minorHAnsi"/>
          <w:i/>
          <w:sz w:val="24"/>
          <w:szCs w:val="24"/>
        </w:rPr>
      </w:pPr>
      <w:r w:rsidRPr="00811FCA">
        <w:rPr>
          <w:rFonts w:cstheme="minorHAnsi"/>
          <w:i/>
          <w:sz w:val="24"/>
          <w:szCs w:val="24"/>
        </w:rPr>
        <w:t>osoby w wieku 55-74 lata</w:t>
      </w:r>
    </w:p>
    <w:p w14:paraId="24714A32" w14:textId="77777777" w:rsidR="007F5747" w:rsidRPr="00811FCA" w:rsidRDefault="007F5747" w:rsidP="00811FCA">
      <w:pPr>
        <w:pStyle w:val="Akapitzlist"/>
        <w:numPr>
          <w:ilvl w:val="0"/>
          <w:numId w:val="6"/>
        </w:numPr>
        <w:spacing w:after="0" w:line="240" w:lineRule="auto"/>
        <w:ind w:left="1134"/>
        <w:contextualSpacing w:val="0"/>
        <w:rPr>
          <w:rFonts w:cstheme="minorHAnsi"/>
          <w:i/>
          <w:sz w:val="24"/>
          <w:szCs w:val="24"/>
        </w:rPr>
      </w:pPr>
      <w:r w:rsidRPr="00811FCA">
        <w:rPr>
          <w:rFonts w:cstheme="minorHAnsi"/>
          <w:i/>
          <w:sz w:val="24"/>
          <w:szCs w:val="24"/>
        </w:rPr>
        <w:t>osoby z wykształceniem średnim lub niższym</w:t>
      </w:r>
    </w:p>
    <w:p w14:paraId="293819A3" w14:textId="77777777" w:rsidR="007F5747" w:rsidRPr="00811FCA" w:rsidRDefault="007F5747" w:rsidP="00811FCA">
      <w:pPr>
        <w:pStyle w:val="Akapitzlist"/>
        <w:numPr>
          <w:ilvl w:val="0"/>
          <w:numId w:val="6"/>
        </w:numPr>
        <w:spacing w:after="0" w:line="240" w:lineRule="auto"/>
        <w:ind w:left="1134"/>
        <w:contextualSpacing w:val="0"/>
        <w:rPr>
          <w:rFonts w:cstheme="minorHAnsi"/>
          <w:i/>
          <w:sz w:val="24"/>
          <w:szCs w:val="24"/>
        </w:rPr>
      </w:pPr>
      <w:r w:rsidRPr="00811FCA">
        <w:rPr>
          <w:rFonts w:cstheme="minorHAnsi"/>
          <w:i/>
          <w:sz w:val="24"/>
          <w:szCs w:val="24"/>
        </w:rPr>
        <w:t>osoby z niepełnosprawnościami, w tym:  renciści oraz pobierający rentę socjalną w wieku przedemerytalnym</w:t>
      </w:r>
    </w:p>
    <w:p w14:paraId="683C41E7" w14:textId="77777777" w:rsidR="007F5747" w:rsidRPr="00811FCA" w:rsidRDefault="007F5747" w:rsidP="00811FCA">
      <w:pPr>
        <w:pStyle w:val="Akapitzlist"/>
        <w:numPr>
          <w:ilvl w:val="0"/>
          <w:numId w:val="6"/>
        </w:numPr>
        <w:spacing w:after="0" w:line="240" w:lineRule="auto"/>
        <w:ind w:left="1134"/>
        <w:contextualSpacing w:val="0"/>
        <w:rPr>
          <w:rFonts w:cstheme="minorHAnsi"/>
          <w:i/>
          <w:sz w:val="24"/>
          <w:szCs w:val="24"/>
        </w:rPr>
      </w:pPr>
      <w:r w:rsidRPr="00811FCA">
        <w:rPr>
          <w:rFonts w:cstheme="minorHAnsi"/>
          <w:i/>
          <w:sz w:val="24"/>
          <w:szCs w:val="24"/>
        </w:rPr>
        <w:t>mieszkańcy wsi</w:t>
      </w:r>
    </w:p>
    <w:p w14:paraId="6AB923E4" w14:textId="77777777" w:rsidR="007F5747" w:rsidRPr="00811FCA" w:rsidRDefault="007F5747" w:rsidP="00811FCA">
      <w:pPr>
        <w:pStyle w:val="Akapitzlist"/>
        <w:numPr>
          <w:ilvl w:val="0"/>
          <w:numId w:val="6"/>
        </w:numPr>
        <w:spacing w:after="0" w:line="240" w:lineRule="auto"/>
        <w:ind w:left="1134"/>
        <w:contextualSpacing w:val="0"/>
        <w:rPr>
          <w:rFonts w:cstheme="minorHAnsi"/>
          <w:i/>
          <w:sz w:val="24"/>
          <w:szCs w:val="24"/>
        </w:rPr>
      </w:pPr>
      <w:r w:rsidRPr="00811FCA">
        <w:rPr>
          <w:rFonts w:cstheme="minorHAnsi"/>
          <w:i/>
          <w:sz w:val="24"/>
          <w:szCs w:val="24"/>
        </w:rPr>
        <w:t>rolnicy</w:t>
      </w:r>
    </w:p>
    <w:p w14:paraId="5BA2CE06" w14:textId="77777777" w:rsidR="007F5747" w:rsidRPr="00811FCA" w:rsidRDefault="007F5747" w:rsidP="00811FCA">
      <w:pPr>
        <w:pStyle w:val="Akapitzlist"/>
        <w:numPr>
          <w:ilvl w:val="0"/>
          <w:numId w:val="6"/>
        </w:numPr>
        <w:spacing w:before="120" w:after="0" w:line="240" w:lineRule="auto"/>
        <w:ind w:left="1134"/>
        <w:rPr>
          <w:rFonts w:cstheme="minorHAnsi"/>
          <w:i/>
          <w:sz w:val="24"/>
          <w:szCs w:val="24"/>
        </w:rPr>
      </w:pPr>
      <w:r w:rsidRPr="00811FCA">
        <w:rPr>
          <w:rFonts w:cstheme="minorHAnsi"/>
          <w:i/>
          <w:color w:val="000000"/>
          <w:sz w:val="24"/>
          <w:szCs w:val="24"/>
        </w:rPr>
        <w:t>pracujący na stanowiskach robotniczych (tzw. pracownicy fizyczni)”</w:t>
      </w:r>
    </w:p>
    <w:p w14:paraId="521F7C59" w14:textId="77777777" w:rsidR="007F5747" w:rsidRPr="00811FCA" w:rsidRDefault="007F5747" w:rsidP="007F5747">
      <w:pPr>
        <w:rPr>
          <w:rFonts w:cstheme="minorHAnsi"/>
          <w:i/>
          <w:sz w:val="24"/>
          <w:szCs w:val="24"/>
        </w:rPr>
      </w:pPr>
      <w:r w:rsidRPr="00811FCA">
        <w:rPr>
          <w:rFonts w:cstheme="minorHAnsi"/>
          <w:i/>
          <w:sz w:val="24"/>
          <w:szCs w:val="24"/>
        </w:rPr>
        <w:t xml:space="preserve">Osobiście nie jestem przekonany, czy „literalne” wskazywanie tych akurat grup, które muszą być objęte badaniem jest uzasadnione. Czy wskazanie akurat tych grup jest poparte jakąś literaturą? Wedle mojej wiedzy (z podobnych projektów) posiadanie/nieposiadanie kompetencji cyfrowych nie jest już tak skorelowane np. z miejscem zamieszania jak jeszcze 10-15 lat temu. </w:t>
      </w:r>
    </w:p>
    <w:p w14:paraId="63684C80" w14:textId="77777777" w:rsidR="00811FCA" w:rsidRDefault="00811FCA" w:rsidP="00811FCA">
      <w:pPr>
        <w:pStyle w:val="Nagwek1"/>
        <w:rPr>
          <w:rFonts w:asciiTheme="minorHAnsi" w:hAnsiTheme="minorHAnsi" w:cstheme="minorHAnsi"/>
        </w:rPr>
      </w:pPr>
      <w:r w:rsidRPr="00811FCA">
        <w:rPr>
          <w:rFonts w:asciiTheme="minorHAnsi" w:hAnsiTheme="minorHAnsi" w:cstheme="minorHAnsi"/>
        </w:rPr>
        <w:t>Odpowiedź</w:t>
      </w:r>
    </w:p>
    <w:p w14:paraId="5374FE2C" w14:textId="40F4D496" w:rsidR="00B01A51" w:rsidRDefault="000409BC" w:rsidP="00811FCA">
      <w:pPr>
        <w:rPr>
          <w:rFonts w:ascii="Arial" w:hAnsi="Arial" w:cs="Arial"/>
          <w:color w:val="222222"/>
          <w:sz w:val="24"/>
          <w:szCs w:val="24"/>
          <w:shd w:val="clear" w:color="auto" w:fill="F0F0F0"/>
        </w:rPr>
      </w:pPr>
      <w:r>
        <w:rPr>
          <w:sz w:val="24"/>
          <w:szCs w:val="24"/>
        </w:rPr>
        <w:t>Grupy do badania zostały wyszczególnione na podstawie zapotrzebowania Zamawiającego.</w:t>
      </w:r>
    </w:p>
    <w:p w14:paraId="678BA514" w14:textId="38F61449" w:rsidR="00811FCA" w:rsidRPr="00811FCA" w:rsidRDefault="00811FCA" w:rsidP="00A10673">
      <w:pPr>
        <w:spacing w:before="240"/>
        <w:rPr>
          <w:rFonts w:cstheme="minorHAnsi"/>
          <w:color w:val="000000"/>
        </w:rPr>
      </w:pPr>
      <w:r w:rsidRPr="00811FCA">
        <w:rPr>
          <w:rStyle w:val="Nagwek1Znak"/>
          <w:rFonts w:asciiTheme="minorHAnsi" w:hAnsiTheme="minorHAnsi" w:cstheme="minorHAnsi"/>
        </w:rPr>
        <w:t>Pytanie 7.</w:t>
      </w:r>
      <w:r w:rsidRPr="00811FCA">
        <w:rPr>
          <w:rFonts w:cstheme="minorHAnsi"/>
        </w:rPr>
        <w:t> </w:t>
      </w:r>
    </w:p>
    <w:p w14:paraId="147F6FB6" w14:textId="77777777" w:rsidR="007F5747" w:rsidRPr="00811FCA" w:rsidRDefault="007F5747" w:rsidP="00811FCA">
      <w:pPr>
        <w:spacing w:after="0" w:line="240" w:lineRule="auto"/>
        <w:rPr>
          <w:rFonts w:cstheme="minorHAnsi"/>
          <w:i/>
          <w:color w:val="000000"/>
          <w:sz w:val="24"/>
          <w:szCs w:val="24"/>
        </w:rPr>
      </w:pPr>
      <w:r w:rsidRPr="00811FCA">
        <w:rPr>
          <w:rFonts w:cstheme="minorHAnsi"/>
          <w:i/>
          <w:color w:val="000000"/>
          <w:sz w:val="24"/>
          <w:szCs w:val="24"/>
        </w:rPr>
        <w:t xml:space="preserve">W części ilościowej wskazaliście Państwo </w:t>
      </w:r>
      <w:r w:rsidRPr="00811FCA">
        <w:rPr>
          <w:rFonts w:cstheme="minorHAnsi"/>
          <w:i/>
          <w:sz w:val="24"/>
          <w:szCs w:val="24"/>
        </w:rPr>
        <w:t>technikę CAPI lub PAPI. Uważam, że skoro mamy badać osoby o niskich kompetencjach cyfrowych, to warto również dopuścić technikę CATI (sporo osób nie korzysta np. z komputera, ale posiada i korzysta z telefonu stacjonarnego lub prostych modeli telefonów komórkowych).</w:t>
      </w:r>
    </w:p>
    <w:p w14:paraId="4521127E" w14:textId="77777777" w:rsidR="00811FCA" w:rsidRPr="00811FCA" w:rsidRDefault="00811FCA" w:rsidP="00811FCA">
      <w:pPr>
        <w:pStyle w:val="Nagwek1"/>
        <w:rPr>
          <w:rFonts w:asciiTheme="minorHAnsi" w:hAnsiTheme="minorHAnsi" w:cstheme="minorHAnsi"/>
        </w:rPr>
      </w:pPr>
      <w:r w:rsidRPr="00811FCA">
        <w:rPr>
          <w:rFonts w:asciiTheme="minorHAnsi" w:hAnsiTheme="minorHAnsi" w:cstheme="minorHAnsi"/>
        </w:rPr>
        <w:t>Odpowiedź</w:t>
      </w:r>
    </w:p>
    <w:p w14:paraId="5500F5DC" w14:textId="277F3956" w:rsidR="000409BC" w:rsidRPr="00B01A51" w:rsidRDefault="000409BC" w:rsidP="00AA3C53">
      <w:pPr>
        <w:rPr>
          <w:rFonts w:cstheme="minorHAnsi"/>
          <w:sz w:val="24"/>
          <w:szCs w:val="24"/>
        </w:rPr>
      </w:pPr>
      <w:r w:rsidRPr="000409BC">
        <w:rPr>
          <w:rFonts w:cstheme="minorHAnsi"/>
          <w:sz w:val="24"/>
          <w:szCs w:val="24"/>
        </w:rPr>
        <w:t>Zamawiający nie będzie dopuszczał możliwości wykonania badania za pomocą CATI zamiast technik CAPI i PAPI.</w:t>
      </w:r>
    </w:p>
    <w:sectPr w:rsidR="000409BC" w:rsidRPr="00B01A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3ED95" w14:textId="77777777" w:rsidR="004E1A9D" w:rsidRDefault="004E1A9D" w:rsidP="00076011">
      <w:pPr>
        <w:spacing w:after="0" w:line="240" w:lineRule="auto"/>
      </w:pPr>
      <w:r>
        <w:separator/>
      </w:r>
    </w:p>
  </w:endnote>
  <w:endnote w:type="continuationSeparator" w:id="0">
    <w:p w14:paraId="2EB37240" w14:textId="77777777" w:rsidR="004E1A9D" w:rsidRDefault="004E1A9D" w:rsidP="0007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34D9D" w14:textId="77777777" w:rsidR="004E1A9D" w:rsidRDefault="004E1A9D" w:rsidP="00076011">
      <w:pPr>
        <w:spacing w:after="0" w:line="240" w:lineRule="auto"/>
      </w:pPr>
      <w:r>
        <w:separator/>
      </w:r>
    </w:p>
  </w:footnote>
  <w:footnote w:type="continuationSeparator" w:id="0">
    <w:p w14:paraId="344E57A9" w14:textId="77777777" w:rsidR="004E1A9D" w:rsidRDefault="004E1A9D" w:rsidP="00076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E4D84"/>
    <w:multiLevelType w:val="hybridMultilevel"/>
    <w:tmpl w:val="E81CFEE2"/>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4671BF"/>
    <w:multiLevelType w:val="hybridMultilevel"/>
    <w:tmpl w:val="DAAA6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E27DF9"/>
    <w:multiLevelType w:val="hybridMultilevel"/>
    <w:tmpl w:val="1BC6BB5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EEA3C82"/>
    <w:multiLevelType w:val="hybridMultilevel"/>
    <w:tmpl w:val="929AA07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3824D12"/>
    <w:multiLevelType w:val="hybridMultilevel"/>
    <w:tmpl w:val="C0227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593DDC"/>
    <w:multiLevelType w:val="hybridMultilevel"/>
    <w:tmpl w:val="CE869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BC"/>
    <w:rsid w:val="00016ADE"/>
    <w:rsid w:val="000409BC"/>
    <w:rsid w:val="00076011"/>
    <w:rsid w:val="0009112E"/>
    <w:rsid w:val="00091136"/>
    <w:rsid w:val="000A214F"/>
    <w:rsid w:val="000F0F4D"/>
    <w:rsid w:val="000F184B"/>
    <w:rsid w:val="001068A2"/>
    <w:rsid w:val="00106923"/>
    <w:rsid w:val="00185D27"/>
    <w:rsid w:val="00193147"/>
    <w:rsid w:val="001E0D0B"/>
    <w:rsid w:val="002459BD"/>
    <w:rsid w:val="002C2D69"/>
    <w:rsid w:val="003726A2"/>
    <w:rsid w:val="0039343D"/>
    <w:rsid w:val="004631C2"/>
    <w:rsid w:val="004A4556"/>
    <w:rsid w:val="004E1A9D"/>
    <w:rsid w:val="00505F36"/>
    <w:rsid w:val="00513695"/>
    <w:rsid w:val="00536224"/>
    <w:rsid w:val="00576154"/>
    <w:rsid w:val="005A4A02"/>
    <w:rsid w:val="005B0F46"/>
    <w:rsid w:val="005D5DDC"/>
    <w:rsid w:val="005F27F5"/>
    <w:rsid w:val="00692AD5"/>
    <w:rsid w:val="00757790"/>
    <w:rsid w:val="0076203D"/>
    <w:rsid w:val="007E73CB"/>
    <w:rsid w:val="007F23FC"/>
    <w:rsid w:val="007F5747"/>
    <w:rsid w:val="00811FCA"/>
    <w:rsid w:val="008619FA"/>
    <w:rsid w:val="00A10673"/>
    <w:rsid w:val="00A70B93"/>
    <w:rsid w:val="00AA3C53"/>
    <w:rsid w:val="00AB0D0A"/>
    <w:rsid w:val="00AC7989"/>
    <w:rsid w:val="00B01A51"/>
    <w:rsid w:val="00B10074"/>
    <w:rsid w:val="00B50BBC"/>
    <w:rsid w:val="00B5566C"/>
    <w:rsid w:val="00B839B0"/>
    <w:rsid w:val="00BE564A"/>
    <w:rsid w:val="00C24759"/>
    <w:rsid w:val="00C50DFC"/>
    <w:rsid w:val="00C527F2"/>
    <w:rsid w:val="00C93AD4"/>
    <w:rsid w:val="00CB23A0"/>
    <w:rsid w:val="00CE205F"/>
    <w:rsid w:val="00CF176F"/>
    <w:rsid w:val="00D1241D"/>
    <w:rsid w:val="00D36722"/>
    <w:rsid w:val="00D818D2"/>
    <w:rsid w:val="00DC7B69"/>
    <w:rsid w:val="00E160DC"/>
    <w:rsid w:val="00E86276"/>
    <w:rsid w:val="00EA4BE9"/>
    <w:rsid w:val="00EF0073"/>
    <w:rsid w:val="00EF4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6C45"/>
  <w15:chartTrackingRefBased/>
  <w15:docId w15:val="{317FF0D9-244B-46AC-BCAB-D5920C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F184B"/>
    <w:pPr>
      <w:keepNext/>
      <w:keepLines/>
      <w:spacing w:before="120" w:after="120"/>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unhideWhenUsed/>
    <w:qFormat/>
    <w:rsid w:val="000F184B"/>
    <w:pPr>
      <w:keepNext/>
      <w:keepLines/>
      <w:spacing w:before="120" w:after="120"/>
      <w:outlineLvl w:val="1"/>
    </w:pPr>
    <w:rPr>
      <w:rFonts w:ascii="Calibri" w:eastAsiaTheme="majorEastAsia" w:hAnsi="Calibri" w:cstheme="majorBidi"/>
      <w:b/>
      <w:sz w:val="24"/>
      <w:szCs w:val="26"/>
    </w:rPr>
  </w:style>
  <w:style w:type="paragraph" w:styleId="Nagwek3">
    <w:name w:val="heading 3"/>
    <w:basedOn w:val="Normalny"/>
    <w:next w:val="Normalny"/>
    <w:link w:val="Nagwek3Znak"/>
    <w:uiPriority w:val="9"/>
    <w:unhideWhenUsed/>
    <w:qFormat/>
    <w:rsid w:val="002C2D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84B"/>
    <w:rPr>
      <w:rFonts w:ascii="Calibri" w:eastAsiaTheme="majorEastAsia" w:hAnsi="Calibri" w:cstheme="majorBidi"/>
      <w:b/>
      <w:sz w:val="24"/>
      <w:szCs w:val="32"/>
    </w:rPr>
  </w:style>
  <w:style w:type="paragraph" w:styleId="Tytu">
    <w:name w:val="Title"/>
    <w:basedOn w:val="Normalny"/>
    <w:next w:val="Normalny"/>
    <w:link w:val="TytuZnak"/>
    <w:uiPriority w:val="10"/>
    <w:qFormat/>
    <w:rsid w:val="000F184B"/>
    <w:pPr>
      <w:spacing w:after="240" w:line="240" w:lineRule="auto"/>
      <w:contextualSpacing/>
    </w:pPr>
    <w:rPr>
      <w:rFonts w:ascii="Calibri" w:eastAsiaTheme="majorEastAsia" w:hAnsi="Calibri" w:cstheme="majorBidi"/>
      <w:b/>
      <w:spacing w:val="-10"/>
      <w:kern w:val="28"/>
      <w:sz w:val="40"/>
      <w:szCs w:val="56"/>
    </w:rPr>
  </w:style>
  <w:style w:type="character" w:customStyle="1" w:styleId="TytuZnak">
    <w:name w:val="Tytuł Znak"/>
    <w:basedOn w:val="Domylnaczcionkaakapitu"/>
    <w:link w:val="Tytu"/>
    <w:uiPriority w:val="10"/>
    <w:rsid w:val="000F184B"/>
    <w:rPr>
      <w:rFonts w:ascii="Calibri" w:eastAsiaTheme="majorEastAsia" w:hAnsi="Calibri" w:cstheme="majorBidi"/>
      <w:b/>
      <w:spacing w:val="-10"/>
      <w:kern w:val="28"/>
      <w:sz w:val="40"/>
      <w:szCs w:val="56"/>
    </w:rPr>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0F184B"/>
    <w:pPr>
      <w:ind w:left="720"/>
      <w:contextualSpacing/>
    </w:pPr>
  </w:style>
  <w:style w:type="character" w:customStyle="1" w:styleId="Nagwek2Znak">
    <w:name w:val="Nagłówek 2 Znak"/>
    <w:basedOn w:val="Domylnaczcionkaakapitu"/>
    <w:link w:val="Nagwek2"/>
    <w:uiPriority w:val="9"/>
    <w:rsid w:val="000F184B"/>
    <w:rPr>
      <w:rFonts w:ascii="Calibri" w:eastAsiaTheme="majorEastAsia" w:hAnsi="Calibri" w:cstheme="majorBidi"/>
      <w:b/>
      <w:sz w:val="24"/>
      <w:szCs w:val="26"/>
    </w:rPr>
  </w:style>
  <w:style w:type="character" w:customStyle="1" w:styleId="Nagwek3Znak">
    <w:name w:val="Nagłówek 3 Znak"/>
    <w:basedOn w:val="Domylnaczcionkaakapitu"/>
    <w:link w:val="Nagwek3"/>
    <w:uiPriority w:val="9"/>
    <w:rsid w:val="002C2D69"/>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1068A2"/>
    <w:rPr>
      <w:sz w:val="16"/>
      <w:szCs w:val="16"/>
    </w:rPr>
  </w:style>
  <w:style w:type="paragraph" w:styleId="Tekstkomentarza">
    <w:name w:val="annotation text"/>
    <w:basedOn w:val="Normalny"/>
    <w:link w:val="TekstkomentarzaZnak"/>
    <w:uiPriority w:val="99"/>
    <w:semiHidden/>
    <w:unhideWhenUsed/>
    <w:rsid w:val="001068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68A2"/>
    <w:rPr>
      <w:sz w:val="20"/>
      <w:szCs w:val="20"/>
    </w:rPr>
  </w:style>
  <w:style w:type="paragraph" w:styleId="Tematkomentarza">
    <w:name w:val="annotation subject"/>
    <w:basedOn w:val="Tekstkomentarza"/>
    <w:next w:val="Tekstkomentarza"/>
    <w:link w:val="TematkomentarzaZnak"/>
    <w:uiPriority w:val="99"/>
    <w:semiHidden/>
    <w:unhideWhenUsed/>
    <w:rsid w:val="001068A2"/>
    <w:rPr>
      <w:b/>
      <w:bCs/>
    </w:rPr>
  </w:style>
  <w:style w:type="character" w:customStyle="1" w:styleId="TematkomentarzaZnak">
    <w:name w:val="Temat komentarza Znak"/>
    <w:basedOn w:val="TekstkomentarzaZnak"/>
    <w:link w:val="Tematkomentarza"/>
    <w:uiPriority w:val="99"/>
    <w:semiHidden/>
    <w:rsid w:val="001068A2"/>
    <w:rPr>
      <w:b/>
      <w:bCs/>
      <w:sz w:val="20"/>
      <w:szCs w:val="20"/>
    </w:rPr>
  </w:style>
  <w:style w:type="paragraph" w:styleId="Tekstdymka">
    <w:name w:val="Balloon Text"/>
    <w:basedOn w:val="Normalny"/>
    <w:link w:val="TekstdymkaZnak"/>
    <w:uiPriority w:val="99"/>
    <w:semiHidden/>
    <w:unhideWhenUsed/>
    <w:rsid w:val="001068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8A2"/>
    <w:rPr>
      <w:rFonts w:ascii="Segoe UI" w:hAnsi="Segoe UI" w:cs="Segoe UI"/>
      <w:sz w:val="18"/>
      <w:szCs w:val="18"/>
    </w:rPr>
  </w:style>
  <w:style w:type="paragraph" w:styleId="Poprawka">
    <w:name w:val="Revision"/>
    <w:hidden/>
    <w:uiPriority w:val="99"/>
    <w:semiHidden/>
    <w:rsid w:val="00CF176F"/>
    <w:pPr>
      <w:spacing w:after="0" w:line="240" w:lineRule="auto"/>
    </w:pPr>
  </w:style>
  <w:style w:type="character" w:styleId="Pogrubienie">
    <w:name w:val="Strong"/>
    <w:basedOn w:val="Domylnaczcionkaakapitu"/>
    <w:uiPriority w:val="22"/>
    <w:qFormat/>
    <w:rsid w:val="00CB23A0"/>
    <w:rPr>
      <w:b/>
      <w:bCs/>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basedOn w:val="Domylnaczcionkaakapitu"/>
    <w:link w:val="Akapitzlist"/>
    <w:uiPriority w:val="34"/>
    <w:locked/>
    <w:rsid w:val="007F5747"/>
  </w:style>
  <w:style w:type="paragraph" w:styleId="Nagwek">
    <w:name w:val="header"/>
    <w:basedOn w:val="Normalny"/>
    <w:link w:val="NagwekZnak"/>
    <w:uiPriority w:val="99"/>
    <w:unhideWhenUsed/>
    <w:rsid w:val="000760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6011"/>
  </w:style>
  <w:style w:type="paragraph" w:styleId="Stopka">
    <w:name w:val="footer"/>
    <w:basedOn w:val="Normalny"/>
    <w:link w:val="StopkaZnak"/>
    <w:uiPriority w:val="99"/>
    <w:unhideWhenUsed/>
    <w:rsid w:val="000760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071731">
      <w:bodyDiv w:val="1"/>
      <w:marLeft w:val="0"/>
      <w:marRight w:val="0"/>
      <w:marTop w:val="0"/>
      <w:marBottom w:val="0"/>
      <w:divBdr>
        <w:top w:val="none" w:sz="0" w:space="0" w:color="auto"/>
        <w:left w:val="none" w:sz="0" w:space="0" w:color="auto"/>
        <w:bottom w:val="none" w:sz="0" w:space="0" w:color="auto"/>
        <w:right w:val="none" w:sz="0" w:space="0" w:color="auto"/>
      </w:divBdr>
    </w:div>
    <w:div w:id="1551921684">
      <w:bodyDiv w:val="1"/>
      <w:marLeft w:val="0"/>
      <w:marRight w:val="0"/>
      <w:marTop w:val="0"/>
      <w:marBottom w:val="0"/>
      <w:divBdr>
        <w:top w:val="none" w:sz="0" w:space="0" w:color="auto"/>
        <w:left w:val="none" w:sz="0" w:space="0" w:color="auto"/>
        <w:bottom w:val="none" w:sz="0" w:space="0" w:color="auto"/>
        <w:right w:val="none" w:sz="0" w:space="0" w:color="auto"/>
      </w:divBdr>
    </w:div>
    <w:div w:id="1797991569">
      <w:bodyDiv w:val="1"/>
      <w:marLeft w:val="0"/>
      <w:marRight w:val="0"/>
      <w:marTop w:val="0"/>
      <w:marBottom w:val="0"/>
      <w:divBdr>
        <w:top w:val="none" w:sz="0" w:space="0" w:color="auto"/>
        <w:left w:val="none" w:sz="0" w:space="0" w:color="auto"/>
        <w:bottom w:val="none" w:sz="0" w:space="0" w:color="auto"/>
        <w:right w:val="none" w:sz="0" w:space="0" w:color="auto"/>
      </w:divBdr>
    </w:div>
    <w:div w:id="19413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969</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Ślósarz Aleksandra</dc:creator>
  <cp:keywords/>
  <dc:description/>
  <cp:lastModifiedBy>Zduńczyk Piotr</cp:lastModifiedBy>
  <cp:revision>3</cp:revision>
  <dcterms:created xsi:type="dcterms:W3CDTF">2022-11-10T10:12:00Z</dcterms:created>
  <dcterms:modified xsi:type="dcterms:W3CDTF">2022-11-14T06:58:00Z</dcterms:modified>
</cp:coreProperties>
</file>