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8C135" w14:textId="77777777" w:rsidR="00D33D1C" w:rsidRPr="00D33D1C" w:rsidRDefault="00D33D1C" w:rsidP="00D33D1C">
      <w:pPr>
        <w:pStyle w:val="Tytu"/>
        <w:spacing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Umowa o świadczenie usług eksperckich</w:t>
      </w:r>
    </w:p>
    <w:p w14:paraId="45C8FFEC" w14:textId="77777777" w:rsidR="00D33D1C" w:rsidRPr="00D33D1C" w:rsidRDefault="00D33D1C" w:rsidP="00D33D1C">
      <w:pPr>
        <w:spacing w:after="0" w:line="276" w:lineRule="auto"/>
        <w:jc w:val="center"/>
        <w:rPr>
          <w:rFonts w:ascii="Cambria" w:hAnsi="Cambria"/>
          <w:color w:val="auto"/>
          <w:lang w:val="pl-PL"/>
        </w:rPr>
      </w:pPr>
      <w:r w:rsidRPr="00D33D1C">
        <w:rPr>
          <w:rFonts w:ascii="Cambria" w:hAnsi="Cambria"/>
          <w:color w:val="auto"/>
          <w:lang w:val="pl-PL"/>
        </w:rPr>
        <w:t xml:space="preserve">nr …………… </w:t>
      </w:r>
    </w:p>
    <w:p w14:paraId="4B0EC944" w14:textId="77777777" w:rsidR="00D33D1C" w:rsidRPr="00D33D1C" w:rsidRDefault="00D33D1C" w:rsidP="00D33D1C">
      <w:pPr>
        <w:spacing w:after="0" w:line="276" w:lineRule="auto"/>
        <w:rPr>
          <w:rFonts w:ascii="Cambria" w:hAnsi="Cambria"/>
          <w:color w:val="auto"/>
          <w:lang w:val="pl-PL"/>
        </w:rPr>
      </w:pPr>
    </w:p>
    <w:p w14:paraId="114C08F4"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zawarta w Warszawie z dniem złożenia ostatniego podpisu, pomiędzy:</w:t>
      </w:r>
    </w:p>
    <w:p w14:paraId="2D00248D" w14:textId="77777777" w:rsidR="00D33D1C" w:rsidRPr="00D33D1C" w:rsidRDefault="00D33D1C" w:rsidP="00D33D1C">
      <w:pPr>
        <w:spacing w:after="0" w:line="276" w:lineRule="auto"/>
        <w:rPr>
          <w:rFonts w:ascii="Cambria" w:hAnsi="Cambria"/>
          <w:color w:val="auto"/>
          <w:lang w:val="pl-PL"/>
        </w:rPr>
      </w:pPr>
    </w:p>
    <w:p w14:paraId="7986F9A1" w14:textId="77777777" w:rsidR="00D33D1C" w:rsidRPr="00D33D1C" w:rsidRDefault="00D33D1C" w:rsidP="00D33D1C">
      <w:pPr>
        <w:spacing w:after="0" w:line="276" w:lineRule="auto"/>
        <w:jc w:val="both"/>
        <w:rPr>
          <w:rFonts w:ascii="Cambria" w:hAnsi="Cambria"/>
          <w:color w:val="auto"/>
          <w:lang w:val="pl-PL"/>
        </w:rPr>
      </w:pPr>
      <w:r w:rsidRPr="00D33D1C">
        <w:rPr>
          <w:rFonts w:ascii="Cambria" w:hAnsi="Cambria"/>
          <w:b/>
          <w:bCs/>
          <w:color w:val="auto"/>
          <w:lang w:val="pl-PL"/>
        </w:rPr>
        <w:t>Państwowym Instytutem Medycznym Ministerstwa Spraw Wewnętrznych i Administracji,</w:t>
      </w:r>
      <w:r w:rsidRPr="00D33D1C">
        <w:rPr>
          <w:rFonts w:ascii="Cambria" w:hAnsi="Cambria"/>
          <w:color w:val="auto"/>
          <w:lang w:val="pl-PL"/>
        </w:rPr>
        <w:t xml:space="preserve"> z siedzibą w Warszawie (02-507), przy ul. Wołoskiej 137, wpisanym do rejestru przedsiębiorców KRS pod numerem 0001017629, NIP 5214004558, REGON 52438484500000, reprezentowanym przez ……………………………………., zwanym dalej „</w:t>
      </w:r>
      <w:r w:rsidRPr="00D33D1C">
        <w:rPr>
          <w:rFonts w:ascii="Cambria" w:hAnsi="Cambria"/>
          <w:b/>
          <w:bCs/>
          <w:color w:val="auto"/>
          <w:lang w:val="pl-PL"/>
        </w:rPr>
        <w:t>Zamawiającym</w:t>
      </w:r>
      <w:r w:rsidRPr="00D33D1C">
        <w:rPr>
          <w:rFonts w:ascii="Cambria" w:hAnsi="Cambria"/>
          <w:color w:val="auto"/>
          <w:lang w:val="pl-PL"/>
        </w:rPr>
        <w:t>”,</w:t>
      </w:r>
    </w:p>
    <w:p w14:paraId="4A238F79" w14:textId="77777777" w:rsidR="00D33D1C" w:rsidRPr="00D33D1C" w:rsidRDefault="00D33D1C" w:rsidP="00D33D1C">
      <w:pPr>
        <w:spacing w:after="0" w:line="276" w:lineRule="auto"/>
        <w:rPr>
          <w:rFonts w:ascii="Cambria" w:hAnsi="Cambria"/>
          <w:color w:val="auto"/>
          <w:lang w:val="pl-PL"/>
        </w:rPr>
      </w:pPr>
    </w:p>
    <w:p w14:paraId="5143E3B5"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 xml:space="preserve">a </w:t>
      </w:r>
    </w:p>
    <w:p w14:paraId="34836CEC"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[imię i nazwisko], adres [___], zwanym/zwaną dalej „Wykonawcą”, działającym/działającą jako:</w:t>
      </w:r>
      <w:r w:rsidRPr="00D33D1C">
        <w:rPr>
          <w:rFonts w:ascii="Cambria" w:hAnsi="Cambria"/>
          <w:i/>
          <w:iCs/>
          <w:color w:val="auto"/>
          <w:lang w:val="pl-PL"/>
        </w:rPr>
        <w:t xml:space="preserve"> [Pozostawić właściwy wariant.]</w:t>
      </w:r>
    </w:p>
    <w:p w14:paraId="30F66F3B" w14:textId="77777777" w:rsidR="00D33D1C" w:rsidRPr="00D33D1C" w:rsidRDefault="00D33D1C" w:rsidP="00D33D1C">
      <w:pPr>
        <w:pStyle w:val="Akapitzlist"/>
        <w:numPr>
          <w:ilvl w:val="0"/>
          <w:numId w:val="28"/>
        </w:numPr>
        <w:spacing w:after="0" w:line="276" w:lineRule="auto"/>
        <w:contextualSpacing w:val="0"/>
        <w:rPr>
          <w:rFonts w:ascii="Cambria" w:hAnsi="Cambria"/>
          <w:color w:val="auto"/>
          <w:lang w:val="pl-PL"/>
        </w:rPr>
      </w:pPr>
      <w:r w:rsidRPr="00D33D1C">
        <w:rPr>
          <w:rFonts w:ascii="Cambria" w:hAnsi="Cambria"/>
          <w:color w:val="auto"/>
          <w:lang w:val="pl-PL"/>
        </w:rPr>
        <w:t xml:space="preserve">osoba prowadząca działalność gospodarczą pod firmą [___], wpisana do CEIDG, NIP [___], REGON [___]; </w:t>
      </w:r>
    </w:p>
    <w:p w14:paraId="7915E792" w14:textId="77777777" w:rsidR="00D33D1C" w:rsidRPr="00D33D1C" w:rsidRDefault="00D33D1C" w:rsidP="00D33D1C">
      <w:pPr>
        <w:pStyle w:val="Akapitzlist"/>
        <w:spacing w:after="0" w:line="276" w:lineRule="auto"/>
        <w:rPr>
          <w:rFonts w:ascii="Cambria" w:hAnsi="Cambria"/>
          <w:color w:val="auto"/>
          <w:lang w:val="pl-PL"/>
        </w:rPr>
      </w:pPr>
      <w:r w:rsidRPr="00D33D1C">
        <w:rPr>
          <w:rFonts w:ascii="Cambria" w:hAnsi="Cambria"/>
          <w:color w:val="auto"/>
          <w:lang w:val="pl-PL"/>
        </w:rPr>
        <w:t>albo</w:t>
      </w:r>
    </w:p>
    <w:p w14:paraId="5861D4A2" w14:textId="77777777" w:rsidR="00D33D1C" w:rsidRPr="00D33D1C" w:rsidRDefault="00D33D1C" w:rsidP="00D33D1C">
      <w:pPr>
        <w:pStyle w:val="Akapitzlist"/>
        <w:numPr>
          <w:ilvl w:val="0"/>
          <w:numId w:val="28"/>
        </w:numPr>
        <w:spacing w:after="0" w:line="276" w:lineRule="auto"/>
        <w:contextualSpacing w:val="0"/>
        <w:rPr>
          <w:rFonts w:ascii="Cambria" w:hAnsi="Cambria"/>
          <w:color w:val="auto"/>
          <w:lang w:val="pl-PL"/>
        </w:rPr>
      </w:pPr>
      <w:r w:rsidRPr="00D33D1C">
        <w:rPr>
          <w:rFonts w:ascii="Cambria" w:hAnsi="Cambria"/>
          <w:color w:val="auto"/>
          <w:lang w:val="pl-PL"/>
        </w:rPr>
        <w:t xml:space="preserve">osoba fizyczna nieprowadząca działalności gospodarczej, PESEL [___]. </w:t>
      </w:r>
    </w:p>
    <w:p w14:paraId="3C2729C9"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 xml:space="preserve">zwanymi łącznie „Stronami”. </w:t>
      </w:r>
    </w:p>
    <w:p w14:paraId="457AE32E" w14:textId="77777777" w:rsidR="00D33D1C" w:rsidRPr="00D33D1C" w:rsidRDefault="00D33D1C" w:rsidP="00D33D1C">
      <w:pPr>
        <w:spacing w:after="0" w:line="276" w:lineRule="auto"/>
        <w:rPr>
          <w:rFonts w:ascii="Cambria" w:hAnsi="Cambria"/>
          <w:color w:val="auto"/>
          <w:lang w:val="pl-PL"/>
        </w:rPr>
      </w:pPr>
    </w:p>
    <w:p w14:paraId="166A296A"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Umowę zawarto w wyniku postępowania znak [___], przeprowadzonego w trybie zapytania ofertowego, zgodnie z regulaminem udzielania zamówień Zamawiającego.</w:t>
      </w:r>
    </w:p>
    <w:p w14:paraId="01C388D9" w14:textId="77777777" w:rsidR="00D33D1C" w:rsidRPr="00D33D1C" w:rsidRDefault="00D33D1C" w:rsidP="00D33D1C">
      <w:pPr>
        <w:spacing w:after="0" w:line="276" w:lineRule="auto"/>
        <w:jc w:val="both"/>
        <w:rPr>
          <w:rFonts w:ascii="Cambria" w:hAnsi="Cambria"/>
          <w:color w:val="auto"/>
          <w:lang w:val="pl-PL"/>
        </w:rPr>
      </w:pPr>
    </w:p>
    <w:p w14:paraId="4565AF4B"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Preambuła</w:t>
      </w:r>
    </w:p>
    <w:p w14:paraId="6902AE82" w14:textId="77881421" w:rsidR="00D33D1C" w:rsidRPr="00D33D1C" w:rsidRDefault="00D33D1C" w:rsidP="00D33D1C">
      <w:pPr>
        <w:spacing w:after="0" w:line="276" w:lineRule="auto"/>
        <w:jc w:val="both"/>
        <w:rPr>
          <w:rFonts w:ascii="Cambria" w:hAnsi="Cambria"/>
          <w:color w:val="auto"/>
          <w:lang w:val="pl-PL"/>
        </w:rPr>
      </w:pPr>
      <w:r w:rsidRPr="00D33D1C">
        <w:rPr>
          <w:rFonts w:ascii="Cambria" w:hAnsi="Cambria"/>
          <w:color w:val="auto"/>
          <w:lang w:val="pl-PL"/>
        </w:rPr>
        <w:t xml:space="preserve">Umowa zostaje zawarta w celu realizacji projektu „Wczesna profilaktyka problemowego używania substancji psychoaktywnych i </w:t>
      </w:r>
      <w:proofErr w:type="spellStart"/>
      <w:r w:rsidRPr="00D33D1C">
        <w:rPr>
          <w:rFonts w:ascii="Cambria" w:hAnsi="Cambria"/>
          <w:color w:val="auto"/>
          <w:lang w:val="pl-PL"/>
        </w:rPr>
        <w:t>zachowań</w:t>
      </w:r>
      <w:proofErr w:type="spellEnd"/>
      <w:r w:rsidRPr="00D33D1C">
        <w:rPr>
          <w:rFonts w:ascii="Cambria" w:hAnsi="Cambria"/>
          <w:color w:val="auto"/>
          <w:lang w:val="pl-PL"/>
        </w:rPr>
        <w:t xml:space="preserve"> nałogowych w służbach podległych MSWiA”, realizowanego w ramach Narodowego Programu Zdrowia na lata 2021–2026, celu operacyjnego 2 „Profilaktyka uzależnień”, zadania „Edukacja zdrowotna i profilaktyka uzależnień (uniwersalna, selektywna, wskazująca) realizowana zgodnie z wynikami badań naukowych oraz dobrą praktyką w dziedzinie przeciwdziałania uzależnieniom”. Termin zakończenia projektu to</w:t>
      </w:r>
      <w:r>
        <w:rPr>
          <w:rFonts w:ascii="Cambria" w:hAnsi="Cambria"/>
          <w:color w:val="auto"/>
          <w:lang w:val="pl-PL"/>
        </w:rPr>
        <w:t> </w:t>
      </w:r>
      <w:r w:rsidRPr="00D33D1C">
        <w:rPr>
          <w:rFonts w:ascii="Cambria" w:hAnsi="Cambria"/>
          <w:color w:val="auto"/>
          <w:lang w:val="pl-PL"/>
        </w:rPr>
        <w:t>31</w:t>
      </w:r>
      <w:r>
        <w:rPr>
          <w:rFonts w:ascii="Cambria" w:hAnsi="Cambria"/>
          <w:color w:val="auto"/>
          <w:lang w:val="pl-PL"/>
        </w:rPr>
        <w:t> </w:t>
      </w:r>
      <w:r w:rsidRPr="00D33D1C">
        <w:rPr>
          <w:rFonts w:ascii="Cambria" w:hAnsi="Cambria"/>
          <w:color w:val="auto"/>
          <w:lang w:val="pl-PL"/>
        </w:rPr>
        <w:t>grudnia</w:t>
      </w:r>
      <w:r>
        <w:rPr>
          <w:rFonts w:ascii="Cambria" w:hAnsi="Cambria"/>
          <w:color w:val="auto"/>
          <w:lang w:val="pl-PL"/>
        </w:rPr>
        <w:t> </w:t>
      </w:r>
      <w:r w:rsidRPr="00D33D1C">
        <w:rPr>
          <w:rFonts w:ascii="Cambria" w:hAnsi="Cambria"/>
          <w:color w:val="auto"/>
          <w:lang w:val="pl-PL"/>
        </w:rPr>
        <w:t>2026</w:t>
      </w:r>
      <w:r>
        <w:rPr>
          <w:rFonts w:ascii="Cambria" w:hAnsi="Cambria"/>
          <w:color w:val="auto"/>
          <w:lang w:val="pl-PL"/>
        </w:rPr>
        <w:t> </w:t>
      </w:r>
      <w:r w:rsidRPr="00D33D1C">
        <w:rPr>
          <w:rFonts w:ascii="Cambria" w:hAnsi="Cambria"/>
          <w:color w:val="auto"/>
          <w:lang w:val="pl-PL"/>
        </w:rPr>
        <w:t>r.</w:t>
      </w:r>
    </w:p>
    <w:p w14:paraId="26ED8F0A" w14:textId="77777777" w:rsidR="00D33D1C" w:rsidRPr="00D33D1C" w:rsidRDefault="00D33D1C" w:rsidP="00D33D1C">
      <w:pPr>
        <w:spacing w:after="0" w:line="276" w:lineRule="auto"/>
        <w:jc w:val="both"/>
        <w:rPr>
          <w:rFonts w:ascii="Cambria" w:hAnsi="Cambria"/>
          <w:color w:val="auto"/>
          <w:lang w:val="pl-PL"/>
        </w:rPr>
      </w:pPr>
    </w:p>
    <w:p w14:paraId="029535FF"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1 Przedmiot i zakres umowy</w:t>
      </w:r>
    </w:p>
    <w:p w14:paraId="3145366E" w14:textId="77777777" w:rsidR="00D33D1C" w:rsidRPr="00D33D1C" w:rsidRDefault="00D33D1C" w:rsidP="00D33D1C">
      <w:pPr>
        <w:pStyle w:val="Akapitzlist"/>
        <w:numPr>
          <w:ilvl w:val="0"/>
          <w:numId w:val="29"/>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Wykonawca zobowiązuje się do osobistego świadczenia usług eksperckich zgodnie z opisem przedmiotu zamówienia (OPZ), stanowiącym Załącznik nr 1, wybraną ofertą stanowiącą Załącznik nr 2 i zakresem wskazanym w ust. 2. Zamawiający zobowiązuje się do współdziałania i zapłaty wynagrodzenia.</w:t>
      </w:r>
    </w:p>
    <w:p w14:paraId="4745D5AE" w14:textId="77777777" w:rsidR="00D33D1C" w:rsidRPr="00D33D1C" w:rsidRDefault="00D33D1C" w:rsidP="00D33D1C">
      <w:pPr>
        <w:pStyle w:val="Akapitzlist"/>
        <w:numPr>
          <w:ilvl w:val="0"/>
          <w:numId w:val="29"/>
        </w:numPr>
        <w:spacing w:after="0" w:line="276" w:lineRule="auto"/>
        <w:ind w:left="426"/>
        <w:contextualSpacing w:val="0"/>
        <w:jc w:val="both"/>
        <w:rPr>
          <w:rFonts w:ascii="Cambria" w:hAnsi="Cambria"/>
          <w:i/>
          <w:iCs/>
          <w:color w:val="auto"/>
          <w:lang w:val="pl-PL"/>
        </w:rPr>
      </w:pPr>
      <w:r w:rsidRPr="00D33D1C">
        <w:rPr>
          <w:rFonts w:ascii="Cambria" w:hAnsi="Cambria"/>
          <w:color w:val="auto"/>
          <w:lang w:val="pl-PL"/>
        </w:rPr>
        <w:t>Wykonawcy powierza się opracowanie własnego wkładu do wspólnego kompletu czterech profilowanych pakietów materiałów edukacyjnych. [Zakres musi odpowiadać wynikowi postępowania; nie może obejmować zadania, na które oferta Wykonawcy nie została wybrana.]</w:t>
      </w:r>
    </w:p>
    <w:p w14:paraId="5D235C23" w14:textId="77777777" w:rsidR="00D33D1C" w:rsidRPr="00D33D1C" w:rsidRDefault="00D33D1C" w:rsidP="00D33D1C">
      <w:pPr>
        <w:pStyle w:val="Akapitzlist"/>
        <w:numPr>
          <w:ilvl w:val="0"/>
          <w:numId w:val="29"/>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 ramach zamówienia wybiera się dwóch ekspertów zewnętrznych, współpracujących z dwoma ekspertami Instytutu. Niniejsza Umowa dotyczy wyłącznie zakresu powierzonego Wykonawcy, wskazanego w ust. 2.</w:t>
      </w:r>
    </w:p>
    <w:p w14:paraId="30928215" w14:textId="77777777" w:rsidR="00D33D1C" w:rsidRPr="00D33D1C" w:rsidRDefault="00D33D1C" w:rsidP="00D33D1C">
      <w:pPr>
        <w:pStyle w:val="Akapitzlist"/>
        <w:numPr>
          <w:ilvl w:val="0"/>
          <w:numId w:val="29"/>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Wykonawca opracowuje własny wkład do jednego wspólnego kompletu czterech profilowanych pakietów materiałów edukacyjnych, po jednym dla Policji, Państwowej Straży Pożarnej, Straży Granicznej i Służby Ochrony Państwa, współpracując z drugim ekspertem zewnętrznym oraz dwoma ekspertami Instytutu. Wykonawca uczestniczy w pracach nad </w:t>
      </w:r>
      <w:r w:rsidRPr="00D33D1C">
        <w:rPr>
          <w:rFonts w:ascii="Cambria" w:hAnsi="Cambria"/>
          <w:color w:val="auto"/>
          <w:lang w:val="pl-PL"/>
        </w:rPr>
        <w:lastRenderedPageBreak/>
        <w:t>wszystkimi czterema pakietami w uzgodnionym zakresie autorskim i konsultacyjnym. Nie jest zobowiązany do samodzielnego przygotowania całego kompletu materiałów ani do wykonywania obowiązków innych członków zespołu.</w:t>
      </w:r>
    </w:p>
    <w:p w14:paraId="7F953186" w14:textId="77777777" w:rsidR="00D33D1C" w:rsidRPr="00D33D1C" w:rsidRDefault="00D33D1C" w:rsidP="00D33D1C">
      <w:pPr>
        <w:pStyle w:val="Akapitzlist"/>
        <w:numPr>
          <w:ilvl w:val="0"/>
          <w:numId w:val="29"/>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Szczegółowy podział treści i organizacja współpracy są ustalane w ramach OPZ, bez rozszerzania zakresu Umowy.</w:t>
      </w:r>
    </w:p>
    <w:p w14:paraId="1999CFFA" w14:textId="77777777" w:rsidR="00D33D1C" w:rsidRPr="00D33D1C" w:rsidRDefault="00D33D1C" w:rsidP="00D33D1C">
      <w:pPr>
        <w:pStyle w:val="Akapitzlist"/>
        <w:spacing w:after="0" w:line="276" w:lineRule="auto"/>
        <w:ind w:left="426"/>
        <w:jc w:val="both"/>
        <w:rPr>
          <w:rFonts w:ascii="Cambria" w:hAnsi="Cambria"/>
          <w:color w:val="auto"/>
          <w:lang w:val="pl-PL"/>
        </w:rPr>
      </w:pPr>
    </w:p>
    <w:p w14:paraId="3CCC6BAF"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2 Uruchomienie prac i terminy</w:t>
      </w:r>
    </w:p>
    <w:p w14:paraId="094BE574" w14:textId="77777777" w:rsidR="00D33D1C" w:rsidRPr="00D33D1C" w:rsidRDefault="00D33D1C" w:rsidP="00D33D1C">
      <w:pPr>
        <w:pStyle w:val="Akapitzlist"/>
        <w:numPr>
          <w:ilvl w:val="0"/>
          <w:numId w:val="3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Zawarcie Umowy następuje po otrzymaniu przez Zamawiającego informacji z MSWiA o wyborze Instytutu do realizacji projektu. Przez Umowę Dotacyjną rozumie się umowę o finansowanie projektu zawieraną przez Zamawiającego ze Skarbem Państwa reprezentowanym przez Ministra Spraw Wewnętrznych i Administracji.</w:t>
      </w:r>
    </w:p>
    <w:p w14:paraId="3FAE548E" w14:textId="4A44B010" w:rsidR="00D33D1C" w:rsidRPr="00D33D1C" w:rsidRDefault="00D33D1C" w:rsidP="00D33D1C">
      <w:pPr>
        <w:pStyle w:val="Akapitzlist"/>
        <w:numPr>
          <w:ilvl w:val="0"/>
          <w:numId w:val="3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Umowa obowiązuje od dnia jej zawarcia, natomiast obowiązek rozpoczęcia usług powstaje dopiero po zawarciu Umowy Dotacyjnej i doręczeniu Wykonawcy wiadomości e-mail uruchamiającej zadanie. Wiadomość może zostać doręczona nie wcześniej niż </w:t>
      </w:r>
      <w:r w:rsidR="00951F78">
        <w:rPr>
          <w:rFonts w:ascii="Cambria" w:hAnsi="Cambria"/>
          <w:color w:val="auto"/>
          <w:lang w:val="pl-PL"/>
        </w:rPr>
        <w:t>29</w:t>
      </w:r>
      <w:r w:rsidRPr="00D33D1C">
        <w:rPr>
          <w:rFonts w:ascii="Cambria" w:hAnsi="Cambria"/>
          <w:color w:val="auto"/>
          <w:lang w:val="pl-PL"/>
        </w:rPr>
        <w:t xml:space="preserve"> października 2026 r. i po zawarciu niniejszej Umowy.</w:t>
      </w:r>
    </w:p>
    <w:p w14:paraId="1DEE9505" w14:textId="569614B3" w:rsidR="00D33D1C" w:rsidRPr="00D33D1C" w:rsidRDefault="00D33D1C" w:rsidP="00D33D1C">
      <w:pPr>
        <w:pStyle w:val="Akapitzlist"/>
        <w:numPr>
          <w:ilvl w:val="0"/>
          <w:numId w:val="3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Wiążący okres realizacji powierzonego zadania wynosi </w:t>
      </w:r>
      <w:r w:rsidR="00951F78">
        <w:rPr>
          <w:rFonts w:ascii="Cambria" w:hAnsi="Cambria"/>
          <w:color w:val="auto"/>
          <w:lang w:val="pl-PL"/>
        </w:rPr>
        <w:t>17</w:t>
      </w:r>
      <w:r w:rsidRPr="00D33D1C">
        <w:rPr>
          <w:rFonts w:ascii="Cambria" w:hAnsi="Cambria"/>
          <w:color w:val="auto"/>
          <w:lang w:val="pl-PL"/>
        </w:rPr>
        <w:t xml:space="preserve"> dni kalendarzowych, liczonych od dnia następującego po dniu doręczenia wiadomości uruchamiającej to zadanie. Wiadomość wskazuje zadanie, datę rozpoczęcia oraz datę upływu tego okresu. Okres </w:t>
      </w:r>
      <w:r w:rsidR="00951F78">
        <w:rPr>
          <w:rFonts w:ascii="Cambria" w:hAnsi="Cambria"/>
          <w:color w:val="auto"/>
          <w:lang w:val="pl-PL"/>
        </w:rPr>
        <w:t>30</w:t>
      </w:r>
      <w:r w:rsidRPr="00D33D1C">
        <w:rPr>
          <w:rFonts w:ascii="Cambria" w:hAnsi="Cambria"/>
          <w:color w:val="auto"/>
          <w:lang w:val="pl-PL"/>
        </w:rPr>
        <w:t xml:space="preserve"> października – 1</w:t>
      </w:r>
      <w:r w:rsidR="00951F78">
        <w:rPr>
          <w:rFonts w:ascii="Cambria" w:hAnsi="Cambria"/>
          <w:color w:val="auto"/>
          <w:lang w:val="pl-PL"/>
        </w:rPr>
        <w:t>7</w:t>
      </w:r>
      <w:r w:rsidRPr="00D33D1C">
        <w:rPr>
          <w:rFonts w:ascii="Cambria" w:hAnsi="Cambria"/>
          <w:color w:val="auto"/>
          <w:lang w:val="pl-PL"/>
        </w:rPr>
        <w:t xml:space="preserve"> listopada 2026 r. wskazany w zapytaniu ofertowym stanowi termin orientacyjny i nie skraca okresu </w:t>
      </w:r>
      <w:r w:rsidR="00951F78">
        <w:rPr>
          <w:rFonts w:ascii="Cambria" w:hAnsi="Cambria"/>
          <w:color w:val="auto"/>
          <w:lang w:val="pl-PL"/>
        </w:rPr>
        <w:t>17</w:t>
      </w:r>
      <w:r w:rsidRPr="00D33D1C">
        <w:rPr>
          <w:rFonts w:ascii="Cambria" w:hAnsi="Cambria"/>
          <w:color w:val="auto"/>
          <w:lang w:val="pl-PL"/>
        </w:rPr>
        <w:t xml:space="preserve"> dni.</w:t>
      </w:r>
    </w:p>
    <w:p w14:paraId="64D79497" w14:textId="713E11E5" w:rsidR="00D33D1C" w:rsidRPr="00D33D1C" w:rsidRDefault="00D33D1C" w:rsidP="00D33D1C">
      <w:pPr>
        <w:pStyle w:val="Akapitzlist"/>
        <w:numPr>
          <w:ilvl w:val="0"/>
          <w:numId w:val="3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Najpóźniejszy termin doręczenia wiadomości o uruchomieniu prac wynosi: </w:t>
      </w:r>
      <w:r w:rsidR="00951F78">
        <w:rPr>
          <w:rFonts w:ascii="Cambria" w:hAnsi="Cambria"/>
          <w:color w:val="auto"/>
          <w:lang w:val="pl-PL"/>
        </w:rPr>
        <w:t>29</w:t>
      </w:r>
      <w:r w:rsidRPr="00D33D1C">
        <w:rPr>
          <w:rFonts w:ascii="Cambria" w:hAnsi="Cambria"/>
          <w:color w:val="auto"/>
          <w:lang w:val="pl-PL"/>
        </w:rPr>
        <w:t xml:space="preserve"> października 2026 r. Zamawiający nie może jednostronnie skrócić okresu realizacji.</w:t>
      </w:r>
    </w:p>
    <w:p w14:paraId="3D6C5267" w14:textId="77777777" w:rsidR="00D33D1C" w:rsidRPr="00D33D1C" w:rsidRDefault="00D33D1C" w:rsidP="00D33D1C">
      <w:pPr>
        <w:pStyle w:val="Akapitzlist"/>
        <w:numPr>
          <w:ilvl w:val="0"/>
          <w:numId w:val="3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Jeżeli do daty wskazanej w ust. 4 nie zostaną spełnione warunki uruchomienia zadania, Umowa rozwiązuje się z upływem tej daty bez konieczności dodatkowego oświadczenia. Zamawiający niezwłocznie informuje o tym Wykonawcę.</w:t>
      </w:r>
    </w:p>
    <w:p w14:paraId="7FA20252" w14:textId="77777777" w:rsidR="00D33D1C" w:rsidRPr="00D33D1C" w:rsidRDefault="00D33D1C" w:rsidP="00D33D1C">
      <w:pPr>
        <w:pStyle w:val="Akapitzlist"/>
        <w:numPr>
          <w:ilvl w:val="0"/>
          <w:numId w:val="3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Przed uruchomieniem zadania Wykonawca nie jest zobowiązany do świadczenia usług ani pozostawania w odpłatnej gotowości. Prace podjęte samodzielnie przed uruchomieniem zadania nie są objęte wynagrodzeniem. Za samo nieuruchomienie prac z powodu nieuzyskania finansowania albo braku czasu na pełną realizację wynagrodzenie nie przysługuje. Nie wyłącza to odpowiedzialności za zawinione naruszenie Umowy.</w:t>
      </w:r>
    </w:p>
    <w:p w14:paraId="053FF9E1" w14:textId="77777777" w:rsidR="00D33D1C" w:rsidRPr="00D33D1C" w:rsidRDefault="00D33D1C" w:rsidP="00D33D1C">
      <w:pPr>
        <w:pStyle w:val="Akapitzlist"/>
        <w:numPr>
          <w:ilvl w:val="0"/>
          <w:numId w:val="3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Zamawiający informuje Wykonawcę o odmowie finansowania lub innych przeszkodach w uruchomieniu prac w terminie 3 dni roboczych od uzyskania informacji. Zobowiązuje się współdziałać w dobrej wierze i nie udaremniać uruchomienia prac.</w:t>
      </w:r>
    </w:p>
    <w:p w14:paraId="0261EA69" w14:textId="77777777" w:rsidR="00D33D1C" w:rsidRPr="00D33D1C" w:rsidRDefault="00D33D1C" w:rsidP="00D33D1C">
      <w:pPr>
        <w:pStyle w:val="Nagwek1"/>
        <w:spacing w:before="0" w:after="0" w:line="276" w:lineRule="auto"/>
        <w:rPr>
          <w:rFonts w:ascii="Cambria" w:hAnsi="Cambria"/>
          <w:color w:val="auto"/>
          <w:sz w:val="22"/>
          <w:szCs w:val="22"/>
          <w:lang w:val="pl-PL"/>
        </w:rPr>
      </w:pPr>
    </w:p>
    <w:p w14:paraId="016A5E11"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3 Harmonogram i współpraca</w:t>
      </w:r>
    </w:p>
    <w:p w14:paraId="68A77430" w14:textId="77777777" w:rsidR="00D33D1C" w:rsidRPr="00D33D1C" w:rsidRDefault="00D33D1C" w:rsidP="00D33D1C">
      <w:pPr>
        <w:pStyle w:val="Akapitzlist"/>
        <w:numPr>
          <w:ilvl w:val="0"/>
          <w:numId w:val="31"/>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 terminie 3 dni roboczych od uruchomienia zadania Strony uzgodnią e-mailem harmonogram obejmujący podział prac, konsultacje, przekazanie materiałów, weryfikację, poprawki i odbiór. Dni robocze oznaczają dni od poniedziałku do piątku, z wyjątkiem dni ustawowo wolnych od pracy.</w:t>
      </w:r>
    </w:p>
    <w:p w14:paraId="7B21473F" w14:textId="77777777" w:rsidR="00D33D1C" w:rsidRPr="00D33D1C" w:rsidRDefault="00D33D1C" w:rsidP="00D33D1C">
      <w:pPr>
        <w:pStyle w:val="Akapitzlist"/>
        <w:numPr>
          <w:ilvl w:val="0"/>
          <w:numId w:val="31"/>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Zamawiający wyznacza koordynatora, przekazuje materiały i zbiorcze uwagi zespołu oraz organizuje współpracę z ekspertami instytutowymi. Wykonawca uczestniczy w uzgodnionych spotkaniach online i konsultacjach potrzebnych do wykonania jego zakresu prac.</w:t>
      </w:r>
    </w:p>
    <w:p w14:paraId="46B7259C" w14:textId="2AFB1901" w:rsidR="00D33D1C" w:rsidRPr="00D33D1C" w:rsidRDefault="00D33D1C" w:rsidP="00D33D1C">
      <w:pPr>
        <w:pStyle w:val="Akapitzlist"/>
        <w:numPr>
          <w:ilvl w:val="0"/>
          <w:numId w:val="31"/>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Zmiany harmonogramu w granicach Umowy wymagają uzgodnienia e-mailem. Nie zmieniają wynagrodzenia ani </w:t>
      </w:r>
      <w:r w:rsidR="00951F78">
        <w:rPr>
          <w:rFonts w:ascii="Cambria" w:hAnsi="Cambria"/>
          <w:color w:val="auto"/>
          <w:lang w:val="pl-PL"/>
        </w:rPr>
        <w:t>17</w:t>
      </w:r>
      <w:r w:rsidRPr="00D33D1C">
        <w:rPr>
          <w:rFonts w:ascii="Cambria" w:hAnsi="Cambria"/>
          <w:color w:val="auto"/>
          <w:lang w:val="pl-PL"/>
        </w:rPr>
        <w:t>-dniowego okresu realizacji. Wykonawca nie odpowiada za zwłokę innych ekspertów lub Zamawiającego, jeżeli sam prawidłowo i terminowo wykonał własne obowiązki.</w:t>
      </w:r>
    </w:p>
    <w:p w14:paraId="7B2AB6E6" w14:textId="77777777" w:rsidR="00D33D1C" w:rsidRPr="00D33D1C" w:rsidRDefault="00D33D1C" w:rsidP="00D33D1C">
      <w:pPr>
        <w:pStyle w:val="Akapitzlist"/>
        <w:numPr>
          <w:ilvl w:val="0"/>
          <w:numId w:val="31"/>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lastRenderedPageBreak/>
        <w:t>Strony niezwłocznie, nie później niż w ciągu 1 dnia roboczego, informują się o przeszkodach zagrażających terminom i uzgadniają sposób postępowania. Zmiana terminu umownego wymaga aneksu i zgodności z warunkami finansowania.</w:t>
      </w:r>
    </w:p>
    <w:p w14:paraId="30B77E9B" w14:textId="77777777" w:rsidR="00D33D1C" w:rsidRPr="00D33D1C" w:rsidRDefault="00D33D1C" w:rsidP="00D33D1C">
      <w:pPr>
        <w:pStyle w:val="Nagwek1"/>
        <w:spacing w:before="0" w:after="0" w:line="276" w:lineRule="auto"/>
        <w:rPr>
          <w:rFonts w:ascii="Cambria" w:hAnsi="Cambria"/>
          <w:color w:val="auto"/>
          <w:sz w:val="22"/>
          <w:szCs w:val="22"/>
          <w:lang w:val="pl-PL"/>
        </w:rPr>
      </w:pPr>
    </w:p>
    <w:p w14:paraId="0A80CD43"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4 Wykonanie zadania</w:t>
      </w:r>
    </w:p>
    <w:p w14:paraId="0A4F4BB9" w14:textId="77777777" w:rsidR="00D33D1C" w:rsidRPr="00D33D1C" w:rsidRDefault="00D33D1C" w:rsidP="00D33D1C">
      <w:pPr>
        <w:pStyle w:val="Akapitzlist"/>
        <w:numPr>
          <w:ilvl w:val="0"/>
          <w:numId w:val="32"/>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Wykonawca uczestniczy w zespołowym opracowaniu pakietów materiałów edukacyjnych w uzgodnionym zakresie, zgodnym z OPZ. W ramach współpracy bierze udział w uzgodnionych spotkaniach konsultacyjnych online oraz wprowadza uzgodnione z zespołem poprawki do przygotowanych przez siebie treści. Wspólny rezultat zespołu obejmuje cztery pakiety, każdy składający się z publikacji głównej, pięciu kart i jednej planszy edukacyjnej. Parametry te odnoszą się do wspólnego rezultatu zespołu, a nie do wkładu każdej osoby osobno.</w:t>
      </w:r>
    </w:p>
    <w:p w14:paraId="1F18BD85" w14:textId="77777777" w:rsidR="00D33D1C" w:rsidRPr="00D33D1C" w:rsidRDefault="00D33D1C" w:rsidP="00D33D1C">
      <w:pPr>
        <w:pStyle w:val="Akapitzlist"/>
        <w:numPr>
          <w:ilvl w:val="0"/>
          <w:numId w:val="32"/>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Zakres tematyczny obejmuje wpływ stresu, pracy zmianowej, niedoboru snu, zmęczenia i bólu na funkcjonowanie oraz używanie substancji, ryzyka związane z substancjami psychoaktywnymi i </w:t>
      </w:r>
      <w:proofErr w:type="spellStart"/>
      <w:r w:rsidRPr="00D33D1C">
        <w:rPr>
          <w:rFonts w:ascii="Cambria" w:hAnsi="Cambria"/>
          <w:color w:val="auto"/>
          <w:lang w:val="pl-PL"/>
        </w:rPr>
        <w:t>zachowaniami</w:t>
      </w:r>
      <w:proofErr w:type="spellEnd"/>
      <w:r w:rsidRPr="00D33D1C">
        <w:rPr>
          <w:rFonts w:ascii="Cambria" w:hAnsi="Cambria"/>
          <w:color w:val="auto"/>
          <w:lang w:val="pl-PL"/>
        </w:rPr>
        <w:t xml:space="preserve"> nałogowymi, wczesne sygnały zmian, samoobserwację, sposoby radzenia sobie z napięciem oraz korzystanie z profesjonalnej pomocy. Karty dotyczą snu i regeneracji, leków, zmęczenia i środków pobudzających, refleksji nad sposobami radzenia sobie oraz pierwszej konsultacji. Plansza przedstawia drogę od zauważenia zmiany do uzyskania pomocy. Treści są profilowane dla poszczególnych formacji. Szczegółowe wymagania określa OPZ.</w:t>
      </w:r>
    </w:p>
    <w:p w14:paraId="132B4B78" w14:textId="77777777" w:rsidR="00D33D1C" w:rsidRPr="00D33D1C" w:rsidRDefault="00D33D1C" w:rsidP="00D33D1C">
      <w:pPr>
        <w:pStyle w:val="Akapitzlist"/>
        <w:numPr>
          <w:ilvl w:val="0"/>
          <w:numId w:val="32"/>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Treści muszą być poprawne merytorycznie, zgodne z aktualną wiedzą i dobrą praktyką profilaktyki, przystępne i niestygmatyzujące. Mają wspierać wczesne rozpoznawanie własnego ryzyka i korzystanie z pomocy; nie obejmują diagnozowania uczestników, terapii ani badania rozpowszechnienia uzależnień. Uwzględniają granice kompetencji odbiorców, bezpieczeństwo służby oraz różnicę między dobrowolną konsultacją zdrowotną a formalną oceną zdolności do służby. Nie mogą obiecywać poufności lub anonimowości wykraczającej poza rzeczywiste zasady ani zastępować procedur poszczególnych formacji. Przykłady muszą być fikcyjne lub zanonimizowane w sposób uniemożliwiający identyfikację osób.</w:t>
      </w:r>
    </w:p>
    <w:p w14:paraId="7EFAFE40" w14:textId="77777777" w:rsidR="00D33D1C" w:rsidRPr="00D33D1C" w:rsidRDefault="00D33D1C" w:rsidP="00D33D1C">
      <w:pPr>
        <w:pStyle w:val="Akapitzlist"/>
        <w:numPr>
          <w:ilvl w:val="0"/>
          <w:numId w:val="32"/>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Wykonawca przekazuje wkład w formacie DOCX albo innym uzgodnionym formacie edytowalnym, wykaz przygotowanych treści, konsultacji i poprawek oraz wykaz źródeł i materiałów osób trzecich, w terminie wynikającym z harmonogramu realizacji zamówienia.</w:t>
      </w:r>
    </w:p>
    <w:p w14:paraId="7DF8DE46" w14:textId="77777777" w:rsidR="00D33D1C" w:rsidRPr="00D33D1C" w:rsidRDefault="00D33D1C" w:rsidP="00D33D1C">
      <w:pPr>
        <w:pStyle w:val="Akapitzlist"/>
        <w:numPr>
          <w:ilvl w:val="0"/>
          <w:numId w:val="32"/>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Umowa nie obejmuje redakcji i korekty językowej, opracowania graficznego, składu, okładek, przygotowania do druku ani finalnych plików publikacyjnych. Ich zapewnienie należy do Zamawiającego w odrębnym zakresie.</w:t>
      </w:r>
    </w:p>
    <w:p w14:paraId="4F741B8A" w14:textId="77777777" w:rsidR="00D33D1C" w:rsidRPr="00D33D1C" w:rsidRDefault="00D33D1C" w:rsidP="00D33D1C">
      <w:pPr>
        <w:pStyle w:val="Akapitzlist"/>
        <w:numPr>
          <w:ilvl w:val="0"/>
          <w:numId w:val="32"/>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Kompleksowa ewaluacja projektu, zbieranie i analiza odpowiedzi uczestników oraz raport końcowy projektu należą do Zamawiającego i nie są objęte obowiązkami Wykonawcy.</w:t>
      </w:r>
    </w:p>
    <w:p w14:paraId="34515D91" w14:textId="77777777" w:rsidR="00D33D1C" w:rsidRPr="00D33D1C" w:rsidRDefault="00D33D1C" w:rsidP="00D33D1C">
      <w:pPr>
        <w:pStyle w:val="Akapitzlist"/>
        <w:spacing w:after="0" w:line="276" w:lineRule="auto"/>
        <w:ind w:left="426"/>
        <w:jc w:val="both"/>
        <w:rPr>
          <w:rFonts w:ascii="Cambria" w:hAnsi="Cambria"/>
          <w:color w:val="auto"/>
          <w:lang w:val="pl-PL"/>
        </w:rPr>
      </w:pPr>
    </w:p>
    <w:p w14:paraId="307F54C0"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5 Oświadczenia Wykonawcy</w:t>
      </w:r>
    </w:p>
    <w:p w14:paraId="1FE311C2" w14:textId="77777777" w:rsidR="00D33D1C" w:rsidRPr="00D33D1C" w:rsidRDefault="00D33D1C" w:rsidP="00D33D1C">
      <w:pPr>
        <w:pStyle w:val="Akapitzlist"/>
        <w:numPr>
          <w:ilvl w:val="0"/>
          <w:numId w:val="3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 xml:space="preserve">Wykonawca składa we własnym imieniu następujące oświadczenie: „Oświadczam, że posiadam kwalifikacje lekarskie, tytuł specjalisty w dziedzinie psychiatrii oraz co najmniej pięcioletnie doświadczenie zawodowe w diagnozie, terapii lub profilaktyce problemów związanych z używaniem alkoholu, leków lub innych substancji psychoaktywnych albo </w:t>
      </w:r>
      <w:proofErr w:type="spellStart"/>
      <w:r w:rsidRPr="00D33D1C">
        <w:rPr>
          <w:rFonts w:ascii="Cambria" w:hAnsi="Cambria"/>
          <w:color w:val="auto"/>
          <w:lang w:val="pl-PL"/>
        </w:rPr>
        <w:t>zachowaniami</w:t>
      </w:r>
      <w:proofErr w:type="spellEnd"/>
      <w:r w:rsidRPr="00D33D1C">
        <w:rPr>
          <w:rFonts w:ascii="Cambria" w:hAnsi="Cambria"/>
          <w:color w:val="auto"/>
          <w:lang w:val="pl-PL"/>
        </w:rPr>
        <w:t xml:space="preserve"> nałogowymi, wymagane w OPZ. Dokumenty złożone przeze mnie w postępowaniu są zgodne ze stanem faktycznym”.</w:t>
      </w:r>
    </w:p>
    <w:p w14:paraId="652D084E" w14:textId="77777777" w:rsidR="00D33D1C" w:rsidRPr="00D33D1C" w:rsidRDefault="00D33D1C" w:rsidP="00D33D1C">
      <w:pPr>
        <w:pStyle w:val="Akapitzlist"/>
        <w:numPr>
          <w:ilvl w:val="0"/>
          <w:numId w:val="3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Wykonawca oświadcza we własnym imieniu: „Oświadczam, że posiadam wymagany w OPZ dorobek obejmujący co najmniej dwa opracowania merytoryczne z ostatnich pięciu lat przed terminem składania ofert”.</w:t>
      </w:r>
    </w:p>
    <w:p w14:paraId="0BA48775" w14:textId="77777777" w:rsidR="00D33D1C" w:rsidRPr="00D33D1C" w:rsidRDefault="00D33D1C" w:rsidP="00D33D1C">
      <w:pPr>
        <w:pStyle w:val="Akapitzlist"/>
        <w:numPr>
          <w:ilvl w:val="0"/>
          <w:numId w:val="3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lastRenderedPageBreak/>
        <w:t>Wykonawca wykonuje zadania eksperckie osobiście. Zastąpienie go inną osobą nie jest dopuszczalne na podstawie samych ustaleń roboczych. O utracie uprawnień, konflikcie interesów lub przeszkodach w osobistej realizacji informuje Zamawiającego niezwłocznie.</w:t>
      </w:r>
    </w:p>
    <w:p w14:paraId="41ED554B" w14:textId="77777777" w:rsidR="00D33D1C" w:rsidRPr="00D33D1C" w:rsidRDefault="00D33D1C" w:rsidP="00D33D1C">
      <w:pPr>
        <w:pStyle w:val="Akapitzlist"/>
        <w:numPr>
          <w:ilvl w:val="0"/>
          <w:numId w:val="3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Wykonawca oświadcza, że wynagrodzenie za te same czynności nie jest i nie będzie rozliczone drugi raz ze środków publicznych. Usługi mają charakter edukacyjny i ekspercki; nie obejmują udzielania indywidualnych świadczeń zdrowotnych uczestnikom.</w:t>
      </w:r>
    </w:p>
    <w:p w14:paraId="48EDE427" w14:textId="77777777" w:rsidR="00D33D1C" w:rsidRPr="00D33D1C" w:rsidRDefault="00D33D1C" w:rsidP="00D33D1C">
      <w:pPr>
        <w:pStyle w:val="Nagwek1"/>
        <w:spacing w:before="0" w:after="0" w:line="276" w:lineRule="auto"/>
        <w:rPr>
          <w:rFonts w:ascii="Cambria" w:hAnsi="Cambria"/>
          <w:color w:val="auto"/>
          <w:sz w:val="22"/>
          <w:szCs w:val="22"/>
          <w:lang w:val="pl-PL"/>
        </w:rPr>
      </w:pPr>
    </w:p>
    <w:p w14:paraId="69569810"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6 Odbiór prac</w:t>
      </w:r>
    </w:p>
    <w:p w14:paraId="3A148D3B" w14:textId="77777777" w:rsidR="00D33D1C" w:rsidRPr="00D33D1C" w:rsidRDefault="00D33D1C" w:rsidP="00D33D1C">
      <w:pPr>
        <w:pStyle w:val="Akapitzlist"/>
        <w:numPr>
          <w:ilvl w:val="0"/>
          <w:numId w:val="34"/>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Odbiór następuje według wzoru w Załączniku nr 3. Obejmuje własny wkład, konsultacje i poprawki Wykonawcy.</w:t>
      </w:r>
    </w:p>
    <w:p w14:paraId="417AEE18" w14:textId="77777777" w:rsidR="00D33D1C" w:rsidRPr="00D33D1C" w:rsidRDefault="00D33D1C" w:rsidP="00D33D1C">
      <w:pPr>
        <w:pStyle w:val="Akapitzlist"/>
        <w:numPr>
          <w:ilvl w:val="0"/>
          <w:numId w:val="34"/>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Wykonawca zgłasza gotowość do odbioru e-mailem, przekazując materiały i wykaz wykonanych czynności. Harmonogram przewiduje przekazanie materiałów z wyprzedzeniem umożliwiającym ich weryfikację i poprawki w okresie realizacji zadania.</w:t>
      </w:r>
    </w:p>
    <w:p w14:paraId="240CEA82" w14:textId="1A22FE62" w:rsidR="00D33D1C" w:rsidRPr="00D33D1C" w:rsidRDefault="00D33D1C" w:rsidP="00D33D1C">
      <w:pPr>
        <w:pStyle w:val="Akapitzlist"/>
        <w:numPr>
          <w:ilvl w:val="0"/>
          <w:numId w:val="34"/>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Zamawiający weryfikuje zgłoszone prace w ciągu 3 dni roboczych i dokonuje odbioru albo przekazuje zbiorcze, uzasadnione uwagi odnoszące się do OPZ i zakresu Umowy. Wykonawca usuwa wady w ciągu 3 dni roboczych, a ponowna weryfikacja następuje w ciągu 2 dni roboczych. Terminy planuje się w harmonogramie w granicach </w:t>
      </w:r>
      <w:r w:rsidR="00951F78">
        <w:rPr>
          <w:rFonts w:ascii="Cambria" w:hAnsi="Cambria"/>
          <w:color w:val="auto"/>
          <w:lang w:val="pl-PL"/>
        </w:rPr>
        <w:t>17</w:t>
      </w:r>
      <w:r w:rsidRPr="00D33D1C">
        <w:rPr>
          <w:rFonts w:ascii="Cambria" w:hAnsi="Cambria"/>
          <w:color w:val="auto"/>
          <w:lang w:val="pl-PL"/>
        </w:rPr>
        <w:t xml:space="preserve"> dni.</w:t>
      </w:r>
    </w:p>
    <w:p w14:paraId="1E8D4443" w14:textId="77777777" w:rsidR="00D33D1C" w:rsidRPr="00D33D1C" w:rsidRDefault="00D33D1C" w:rsidP="00D33D1C">
      <w:pPr>
        <w:pStyle w:val="Akapitzlist"/>
        <w:numPr>
          <w:ilvl w:val="0"/>
          <w:numId w:val="34"/>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Odmowa odbioru wymaga wskazania istotnych braków lub wad. Drobne usterki nieuniemożliwiające wykorzystania materiałów można wskazać w protokole z terminem ich usunięcia. Protokół odbioru bez wad istotnych stanowi podstawę rozliczenia, z zastrzeżeniem ustawowych wypłat określonych w § 8.</w:t>
      </w:r>
    </w:p>
    <w:p w14:paraId="2C80794F" w14:textId="77777777" w:rsidR="00D33D1C" w:rsidRPr="00D33D1C" w:rsidRDefault="00D33D1C" w:rsidP="00D33D1C">
      <w:pPr>
        <w:pStyle w:val="Akapitzlist"/>
        <w:numPr>
          <w:ilvl w:val="0"/>
          <w:numId w:val="34"/>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Odbioru prawidłowego wkładu Wykonawcy nie uzależnia się od ukończenia prac przez pozostałych ekspertów ani od składu publikacji, ewaluacji czy zatwierdzenia dotacji przez MSWiA. Odbiór nie wyłącza odpowiedzialności za wady ujawnione później.</w:t>
      </w:r>
    </w:p>
    <w:p w14:paraId="57BAA3AA" w14:textId="77777777" w:rsidR="00D33D1C" w:rsidRPr="00D33D1C" w:rsidRDefault="00D33D1C" w:rsidP="00D33D1C">
      <w:pPr>
        <w:spacing w:after="0" w:line="276" w:lineRule="auto"/>
        <w:rPr>
          <w:rFonts w:ascii="Cambria" w:hAnsi="Cambria"/>
          <w:b/>
          <w:bCs/>
          <w:color w:val="auto"/>
          <w:lang w:val="pl-PL"/>
        </w:rPr>
      </w:pPr>
    </w:p>
    <w:p w14:paraId="2E25940A"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7 Wynagrodzenie i dokumenty rozliczeniowe</w:t>
      </w:r>
    </w:p>
    <w:p w14:paraId="72AD10F5" w14:textId="77777777" w:rsidR="00D33D1C" w:rsidRPr="00D33D1C" w:rsidRDefault="00D33D1C" w:rsidP="00D33D1C">
      <w:pPr>
        <w:pStyle w:val="Akapitzlist"/>
        <w:numPr>
          <w:ilvl w:val="0"/>
          <w:numId w:val="35"/>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Za wykonanie przedmiotu Umowy Wykonawcy przysługuje, zgodnie z jego ofertą stanowiącą Załącznik nr 2, łączne wynagrodzenie w wysokości </w:t>
      </w:r>
      <w:r w:rsidRPr="00D33D1C">
        <w:rPr>
          <w:rFonts w:ascii="Cambria" w:hAnsi="Cambria"/>
          <w:b/>
          <w:bCs/>
          <w:color w:val="auto"/>
          <w:lang w:val="pl-PL"/>
        </w:rPr>
        <w:t>[___] zł brutto</w:t>
      </w:r>
      <w:r w:rsidRPr="00D33D1C">
        <w:rPr>
          <w:rFonts w:ascii="Cambria" w:hAnsi="Cambria"/>
          <w:color w:val="auto"/>
          <w:lang w:val="pl-PL"/>
        </w:rPr>
        <w:t>.</w:t>
      </w:r>
    </w:p>
    <w:p w14:paraId="74707239" w14:textId="77777777" w:rsidR="00D33D1C" w:rsidRPr="00D33D1C" w:rsidRDefault="00D33D1C" w:rsidP="00D33D1C">
      <w:pPr>
        <w:pStyle w:val="Akapitzlist"/>
        <w:numPr>
          <w:ilvl w:val="0"/>
          <w:numId w:val="35"/>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Wynagrodzenie obejmuje wszystkie obowiązki i koszty Wykonawcy wynikające z Umowy, w tym przygotowanie materiałów, konsultacje, poprawki oraz przeniesienie praw autorskich określonych w § 9.</w:t>
      </w:r>
    </w:p>
    <w:p w14:paraId="18DAF237" w14:textId="77777777" w:rsidR="00D33D1C" w:rsidRPr="00D33D1C" w:rsidRDefault="00D33D1C" w:rsidP="00D33D1C">
      <w:pPr>
        <w:pStyle w:val="Akapitzlist"/>
        <w:numPr>
          <w:ilvl w:val="0"/>
          <w:numId w:val="35"/>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Rozliczenie następuje na podstawie:</w:t>
      </w:r>
    </w:p>
    <w:p w14:paraId="228AE50D" w14:textId="77777777" w:rsidR="00D33D1C" w:rsidRPr="00D33D1C" w:rsidRDefault="00D33D1C" w:rsidP="00D33D1C">
      <w:pPr>
        <w:pStyle w:val="Akapitzlist"/>
        <w:numPr>
          <w:ilvl w:val="0"/>
          <w:numId w:val="36"/>
        </w:numPr>
        <w:spacing w:after="0" w:line="276" w:lineRule="auto"/>
        <w:contextualSpacing w:val="0"/>
        <w:jc w:val="both"/>
        <w:rPr>
          <w:rFonts w:ascii="Cambria" w:hAnsi="Cambria"/>
          <w:color w:val="auto"/>
          <w:lang w:val="pl-PL"/>
        </w:rPr>
      </w:pPr>
      <w:r w:rsidRPr="00D33D1C">
        <w:rPr>
          <w:rFonts w:ascii="Cambria" w:hAnsi="Cambria"/>
          <w:b/>
          <w:bCs/>
          <w:color w:val="auto"/>
          <w:lang w:val="pl-PL"/>
        </w:rPr>
        <w:t>faktury</w:t>
      </w:r>
      <w:r w:rsidRPr="00D33D1C">
        <w:rPr>
          <w:rFonts w:ascii="Cambria" w:hAnsi="Cambria"/>
          <w:color w:val="auto"/>
          <w:lang w:val="pl-PL"/>
        </w:rPr>
        <w:t xml:space="preserve"> – jeżeli Wykonawca prowadzi działalność gospodarczą; wynagrodzenie brutto obejmuje VAT, jeżeli jest należny;</w:t>
      </w:r>
    </w:p>
    <w:p w14:paraId="4581D89F" w14:textId="77777777" w:rsidR="00D33D1C" w:rsidRPr="00D33D1C" w:rsidRDefault="00D33D1C" w:rsidP="00D33D1C">
      <w:pPr>
        <w:pStyle w:val="Akapitzlist"/>
        <w:numPr>
          <w:ilvl w:val="0"/>
          <w:numId w:val="36"/>
        </w:numPr>
        <w:spacing w:after="0" w:line="276" w:lineRule="auto"/>
        <w:contextualSpacing w:val="0"/>
        <w:jc w:val="both"/>
        <w:rPr>
          <w:rFonts w:ascii="Cambria" w:hAnsi="Cambria"/>
          <w:color w:val="auto"/>
          <w:lang w:val="pl-PL"/>
        </w:rPr>
      </w:pPr>
      <w:r w:rsidRPr="00D33D1C">
        <w:rPr>
          <w:rFonts w:ascii="Cambria" w:hAnsi="Cambria"/>
          <w:b/>
          <w:bCs/>
          <w:color w:val="auto"/>
          <w:lang w:val="pl-PL"/>
        </w:rPr>
        <w:t>rachunku</w:t>
      </w:r>
      <w:r w:rsidRPr="00D33D1C">
        <w:rPr>
          <w:rFonts w:ascii="Cambria" w:hAnsi="Cambria"/>
          <w:color w:val="auto"/>
          <w:lang w:val="pl-PL"/>
        </w:rPr>
        <w:t xml:space="preserve"> – jeżeli Wykonawca nie prowadzi działalności gospodarczej; Zamawiający potrąca z wynagrodzenia należny podatek i składki obciążające Wykonawcę. Składki finansowane przez Zamawiającego, jeżeli są należne, stanowią jego dodatkowy koszt. Wykonawca przekazuje dane niezbędne do rozliczenia i informuje o ich zmianach.</w:t>
      </w:r>
    </w:p>
    <w:p w14:paraId="21602EBF" w14:textId="77777777" w:rsidR="00D33D1C" w:rsidRPr="00D33D1C" w:rsidRDefault="00D33D1C" w:rsidP="00D33D1C">
      <w:pPr>
        <w:pStyle w:val="Akapitzlist"/>
        <w:numPr>
          <w:ilvl w:val="0"/>
          <w:numId w:val="35"/>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Wynagrodzenie za powierzone zadanie zostanie wypłacone jednorazowo po wykonaniu i odbiorze tego zadania. Wypłaty wymagane na podstawie § 8 zalicza się na poczet wynagrodzenia za zadanie, którego dotyczą.</w:t>
      </w:r>
    </w:p>
    <w:p w14:paraId="01EE06D8" w14:textId="7AB50268" w:rsidR="00D33D1C" w:rsidRPr="00D33D1C" w:rsidRDefault="00D33D1C" w:rsidP="00D33D1C">
      <w:pPr>
        <w:pStyle w:val="Akapitzlist"/>
        <w:numPr>
          <w:ilvl w:val="0"/>
          <w:numId w:val="35"/>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 xml:space="preserve">Zapłata nastąpi przelewem na rachunek bankowy Wykonawcy w terminie </w:t>
      </w:r>
      <w:r w:rsidR="00951F78">
        <w:rPr>
          <w:rFonts w:ascii="Cambria" w:hAnsi="Cambria"/>
          <w:color w:val="auto"/>
          <w:lang w:val="pl-PL"/>
        </w:rPr>
        <w:t xml:space="preserve">do </w:t>
      </w:r>
      <w:r w:rsidRPr="00D33D1C">
        <w:rPr>
          <w:rFonts w:ascii="Cambria" w:hAnsi="Cambria"/>
          <w:b/>
          <w:bCs/>
          <w:color w:val="auto"/>
          <w:lang w:val="pl-PL"/>
        </w:rPr>
        <w:t>21 dni od otrzymania prawidłowo wystawionej faktury lub rachunku</w:t>
      </w:r>
      <w:r w:rsidRPr="00D33D1C">
        <w:rPr>
          <w:rFonts w:ascii="Cambria" w:hAnsi="Cambria"/>
          <w:color w:val="auto"/>
          <w:lang w:val="pl-PL"/>
        </w:rPr>
        <w:t xml:space="preserve">, po odbiorze prac. Strony przeprowadzą odbiór i przekażą dokumenty w czasie umożliwiającym zapłatę do </w:t>
      </w:r>
      <w:r w:rsidRPr="00D33D1C">
        <w:rPr>
          <w:rFonts w:ascii="Cambria" w:hAnsi="Cambria"/>
          <w:b/>
          <w:bCs/>
          <w:color w:val="auto"/>
          <w:lang w:val="pl-PL"/>
        </w:rPr>
        <w:t>31 grudnia 2026 r.</w:t>
      </w:r>
      <w:r w:rsidRPr="00D33D1C">
        <w:rPr>
          <w:rFonts w:ascii="Cambria" w:hAnsi="Cambria"/>
          <w:color w:val="auto"/>
          <w:lang w:val="pl-PL"/>
        </w:rPr>
        <w:t xml:space="preserve"> Jeżeli termin płatności przypadałby później, ulega skróceniu do tej daty, pod warunkiem wcześniejszego odbioru prac i otrzymania dokumentu rozliczeniowego.</w:t>
      </w:r>
    </w:p>
    <w:p w14:paraId="23893B73" w14:textId="77777777" w:rsidR="00D33D1C" w:rsidRPr="00D33D1C" w:rsidRDefault="00D33D1C" w:rsidP="00D33D1C">
      <w:pPr>
        <w:pStyle w:val="Akapitzlist"/>
        <w:numPr>
          <w:ilvl w:val="0"/>
          <w:numId w:val="35"/>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lastRenderedPageBreak/>
        <w:t xml:space="preserve">Fakturę należy wystawić w </w:t>
      </w:r>
      <w:proofErr w:type="spellStart"/>
      <w:r w:rsidRPr="00D33D1C">
        <w:rPr>
          <w:rFonts w:ascii="Cambria" w:hAnsi="Cambria"/>
          <w:color w:val="auto"/>
          <w:lang w:val="pl-PL"/>
        </w:rPr>
        <w:t>KSeF</w:t>
      </w:r>
      <w:proofErr w:type="spellEnd"/>
      <w:r w:rsidRPr="00D33D1C">
        <w:rPr>
          <w:rFonts w:ascii="Cambria" w:hAnsi="Cambria"/>
          <w:color w:val="auto"/>
          <w:lang w:val="pl-PL"/>
        </w:rPr>
        <w:t xml:space="preserve">, jeżeli wymagają tego przepisy. W pozostałych przypadkach fakturę lub rachunek należy przesłać na adres e-mail wskazany w § 13. Dokument powinien zawierać numer Umowy oraz kwotę za wykonane zadanie. Dane nabywcy: </w:t>
      </w:r>
      <w:r w:rsidRPr="00D33D1C">
        <w:rPr>
          <w:rFonts w:ascii="Cambria" w:hAnsi="Cambria"/>
          <w:b/>
          <w:bCs/>
          <w:color w:val="auto"/>
          <w:lang w:val="pl-PL"/>
        </w:rPr>
        <w:t>Państwowy Instytut Medyczny Ministerstwa Spraw Wewnętrznych i Administracji, ul. Wołoska 137, 02-507 Warszawa, NIP 5214004558</w:t>
      </w:r>
      <w:r w:rsidRPr="00D33D1C">
        <w:rPr>
          <w:rFonts w:ascii="Cambria" w:hAnsi="Cambria"/>
          <w:color w:val="auto"/>
          <w:lang w:val="pl-PL"/>
        </w:rPr>
        <w:t>.</w:t>
      </w:r>
    </w:p>
    <w:p w14:paraId="62BA8059" w14:textId="77777777" w:rsidR="00D33D1C" w:rsidRPr="00D33D1C" w:rsidRDefault="00D33D1C" w:rsidP="00D33D1C">
      <w:pPr>
        <w:pStyle w:val="Akapitzlist"/>
        <w:numPr>
          <w:ilvl w:val="0"/>
          <w:numId w:val="35"/>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Wykonawca niezwłocznie poprawia błędy w dokumentach rozliczeniowych. Korekta nie wstrzymuje zapłaty prawidłowo udokumentowanej, bezspornej części wynagrodzenia.</w:t>
      </w:r>
    </w:p>
    <w:p w14:paraId="27DAB172" w14:textId="77777777" w:rsidR="00D33D1C" w:rsidRPr="00D33D1C" w:rsidRDefault="00D33D1C" w:rsidP="00D33D1C">
      <w:pPr>
        <w:pStyle w:val="Nagwek1"/>
        <w:spacing w:before="0" w:after="0" w:line="276" w:lineRule="auto"/>
        <w:rPr>
          <w:rFonts w:ascii="Cambria" w:hAnsi="Cambria"/>
          <w:color w:val="auto"/>
          <w:sz w:val="22"/>
          <w:szCs w:val="22"/>
          <w:lang w:val="pl-PL"/>
        </w:rPr>
      </w:pPr>
    </w:p>
    <w:p w14:paraId="0BD63776"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8 Potwierdzanie godzin i gwarancje ustawowe</w:t>
      </w:r>
    </w:p>
    <w:p w14:paraId="341A6390" w14:textId="77777777" w:rsidR="00D33D1C" w:rsidRPr="00D33D1C" w:rsidRDefault="00D33D1C" w:rsidP="00D33D1C">
      <w:pPr>
        <w:pStyle w:val="Akapitzlist"/>
        <w:numPr>
          <w:ilvl w:val="0"/>
          <w:numId w:val="37"/>
        </w:numPr>
        <w:spacing w:after="0" w:line="276" w:lineRule="auto"/>
        <w:ind w:left="284"/>
        <w:contextualSpacing w:val="0"/>
        <w:jc w:val="both"/>
        <w:rPr>
          <w:rFonts w:ascii="Cambria" w:hAnsi="Cambria"/>
          <w:color w:val="auto"/>
          <w:lang w:val="pl-PL"/>
        </w:rPr>
      </w:pPr>
      <w:r w:rsidRPr="00D33D1C">
        <w:rPr>
          <w:rFonts w:ascii="Cambria" w:hAnsi="Cambria"/>
          <w:color w:val="auto"/>
          <w:lang w:val="pl-PL"/>
        </w:rPr>
        <w:t>Jeżeli Wykonawca podlega przepisom ustawy o minimalnym wynagrodzeniu za pracę dotyczącym minimalnej stawki godzinowej, potwierdza rzeczywistą liczbę godzin wykonywania usług według Załącznika nr 4. Obowiązek może dotyczyć zarówno zleceniobiorcy, jak i osoby prowadzącej jednoosobową działalność gospodarczą spełniającej ustawowe przesłanki.</w:t>
      </w:r>
    </w:p>
    <w:p w14:paraId="736A5FE7" w14:textId="77777777" w:rsidR="00D33D1C" w:rsidRPr="00D33D1C" w:rsidRDefault="00D33D1C" w:rsidP="00D33D1C">
      <w:pPr>
        <w:pStyle w:val="Akapitzlist"/>
        <w:numPr>
          <w:ilvl w:val="0"/>
          <w:numId w:val="37"/>
        </w:numPr>
        <w:spacing w:after="0" w:line="276" w:lineRule="auto"/>
        <w:ind w:left="284"/>
        <w:contextualSpacing w:val="0"/>
        <w:jc w:val="both"/>
        <w:rPr>
          <w:rFonts w:ascii="Cambria" w:hAnsi="Cambria"/>
          <w:color w:val="auto"/>
          <w:lang w:val="pl-PL"/>
        </w:rPr>
      </w:pPr>
      <w:r w:rsidRPr="00D33D1C">
        <w:rPr>
          <w:rFonts w:ascii="Cambria" w:hAnsi="Cambria"/>
          <w:color w:val="auto"/>
          <w:lang w:val="pl-PL"/>
        </w:rPr>
        <w:t>Ewidencja obejmuje cały rzeczywisty czas świadczenia usług, w tym przygotowanie materiałów, konsultacje i poprawki. Stosuje się godziny zegarowe po 60 minut, z podaniem minut; nie stosuje się godzin dydaktycznych. Zestawienie służy weryfikacji minimalnego wynagrodzenia, a nie zamianie ceny za całość na rozliczenie godzinowe.</w:t>
      </w:r>
    </w:p>
    <w:p w14:paraId="52EE23E4" w14:textId="77777777" w:rsidR="00D33D1C" w:rsidRPr="00D33D1C" w:rsidRDefault="00D33D1C" w:rsidP="00D33D1C">
      <w:pPr>
        <w:pStyle w:val="Akapitzlist"/>
        <w:numPr>
          <w:ilvl w:val="0"/>
          <w:numId w:val="37"/>
        </w:numPr>
        <w:spacing w:after="0" w:line="276" w:lineRule="auto"/>
        <w:ind w:left="284"/>
        <w:contextualSpacing w:val="0"/>
        <w:jc w:val="both"/>
        <w:rPr>
          <w:rFonts w:ascii="Cambria" w:hAnsi="Cambria"/>
          <w:color w:val="auto"/>
          <w:lang w:val="pl-PL"/>
        </w:rPr>
      </w:pPr>
      <w:r w:rsidRPr="00D33D1C">
        <w:rPr>
          <w:rFonts w:ascii="Cambria" w:hAnsi="Cambria"/>
          <w:color w:val="auto"/>
          <w:lang w:val="pl-PL"/>
        </w:rPr>
        <w:t>Zestawienie za cały zakres przekazuje się przy rozliczeniu końcowym. Jeżeli Umowa jest zawarta na czas dłuższy niż miesiąc i zastosowanie ma obowiązek wypłat co najmniej raz w miesiącu, Wykonawca przekazuje zestawienie za dany miesiąc najpóźniej 3 dni robocze przed jego końcem; czynności z ostatnich dni miesiąca uzupełnia niezwłocznie. Zamawiający wypłaca do końca każdego miesiąca wykonywania usług kwotę wynikającą z minimalnej stawki za wykazane godziny, a ewentualne uzupełnienie rozlicza niezwłocznie po jego otrzymaniu. Odbiór całego zadania nie jest warunkiem tej wypłaty.</w:t>
      </w:r>
    </w:p>
    <w:p w14:paraId="14E3CF27" w14:textId="77777777" w:rsidR="00D33D1C" w:rsidRPr="00D33D1C" w:rsidRDefault="00D33D1C" w:rsidP="00D33D1C">
      <w:pPr>
        <w:pStyle w:val="Akapitzlist"/>
        <w:numPr>
          <w:ilvl w:val="0"/>
          <w:numId w:val="37"/>
        </w:numPr>
        <w:spacing w:after="0" w:line="276" w:lineRule="auto"/>
        <w:ind w:left="284"/>
        <w:contextualSpacing w:val="0"/>
        <w:jc w:val="both"/>
        <w:rPr>
          <w:rFonts w:ascii="Cambria" w:hAnsi="Cambria"/>
          <w:color w:val="auto"/>
          <w:lang w:val="pl-PL"/>
        </w:rPr>
      </w:pPr>
      <w:r w:rsidRPr="00D33D1C">
        <w:rPr>
          <w:rFonts w:ascii="Cambria" w:hAnsi="Cambria"/>
          <w:color w:val="auto"/>
          <w:lang w:val="pl-PL"/>
        </w:rPr>
        <w:t>Wypłaty miesięczne zalicza się na wynagrodzenie umowne. Jeżeli wynagrodzenie w przeliczeniu na rzeczywistą liczbę godzin okaże się niższe od ustawowego minimum, Zamawiający dopłaca różnicę. Postanowienia o cenie i karach nie ograniczają bezwzględnie obowiązujących gwarancji wynagrodzenia.</w:t>
      </w:r>
    </w:p>
    <w:p w14:paraId="028EBF2C" w14:textId="77777777" w:rsidR="00D33D1C" w:rsidRPr="00D33D1C" w:rsidRDefault="00D33D1C" w:rsidP="00D33D1C">
      <w:pPr>
        <w:pStyle w:val="Akapitzlist"/>
        <w:spacing w:after="0" w:line="276" w:lineRule="auto"/>
        <w:ind w:left="284"/>
        <w:jc w:val="both"/>
        <w:rPr>
          <w:rFonts w:ascii="Cambria" w:hAnsi="Cambria"/>
          <w:color w:val="auto"/>
          <w:lang w:val="pl-PL"/>
        </w:rPr>
      </w:pPr>
    </w:p>
    <w:p w14:paraId="3948B0B5"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9 Prawa autorskie</w:t>
      </w:r>
    </w:p>
    <w:p w14:paraId="34AFF2AA" w14:textId="77777777" w:rsidR="00D33D1C" w:rsidRPr="00D33D1C" w:rsidRDefault="00D33D1C" w:rsidP="00D33D1C">
      <w:pPr>
        <w:pStyle w:val="Akapitzlist"/>
        <w:numPr>
          <w:ilvl w:val="1"/>
          <w:numId w:val="38"/>
        </w:numPr>
        <w:spacing w:after="0" w:line="276" w:lineRule="auto"/>
        <w:ind w:left="284" w:hanging="284"/>
        <w:contextualSpacing w:val="0"/>
        <w:jc w:val="both"/>
        <w:rPr>
          <w:rFonts w:ascii="Cambria" w:hAnsi="Cambria"/>
          <w:color w:val="auto"/>
          <w:lang w:val="pl-PL"/>
        </w:rPr>
      </w:pPr>
      <w:r w:rsidRPr="00D33D1C">
        <w:rPr>
          <w:rFonts w:ascii="Cambria" w:hAnsi="Cambria"/>
          <w:color w:val="auto"/>
          <w:lang w:val="pl-PL"/>
        </w:rPr>
        <w:t>Wykonawca oświadcza, że przysługują mu prawa do własnych treści twórczych przygotowanych w wykonaniu Umowy, w tym wkładu do publikacji głównych, przykładów, kart i plansz edukacyjnych. Wykaz materiałów przekazanych do odbioru identyfikuje jego wkład i wykorzystane materiały osób trzecich.</w:t>
      </w:r>
    </w:p>
    <w:p w14:paraId="5CFD253E" w14:textId="77777777" w:rsidR="00D33D1C" w:rsidRPr="00D33D1C" w:rsidRDefault="00D33D1C" w:rsidP="00D33D1C">
      <w:pPr>
        <w:pStyle w:val="Akapitzlist"/>
        <w:numPr>
          <w:ilvl w:val="1"/>
          <w:numId w:val="38"/>
        </w:numPr>
        <w:spacing w:after="0" w:line="276" w:lineRule="auto"/>
        <w:ind w:left="284" w:hanging="284"/>
        <w:contextualSpacing w:val="0"/>
        <w:jc w:val="both"/>
        <w:rPr>
          <w:rFonts w:ascii="Cambria" w:hAnsi="Cambria"/>
          <w:color w:val="auto"/>
          <w:lang w:val="pl-PL"/>
        </w:rPr>
      </w:pPr>
      <w:r w:rsidRPr="00D33D1C">
        <w:rPr>
          <w:rFonts w:ascii="Cambria" w:hAnsi="Cambria"/>
          <w:color w:val="auto"/>
          <w:lang w:val="pl-PL"/>
        </w:rPr>
        <w:t>Z chwilą odbioru danego utworu lub wyodrębnionego wkładu Wykonawca przenosi na Zamawiającego autorskie prawa majątkowe w zakresie własnych praw, bez ograniczeń terytorialnych, na cały okres ich ochrony, na następujących polach eksploatacji: utrwalanie i zwielokrotnianie techniką drukarską, reprograficzną i cyfrową; wprowadzanie do pamięci komputerów, urządzeń i systemów teleinformatycznych; wprowadzanie do obrotu, użyczanie i najem oryginału lub egzemplarzy; publiczne wykonanie, wystawienie, wyświetlenie i odtworzenie; nadawanie i reemitowanie; publiczne udostępnianie w taki sposób, aby każdy miał dostęp w miejscu i czasie przez siebie wybranym, w szczególności w Internecie, intranecie i na platformach edukacyjnych.</w:t>
      </w:r>
    </w:p>
    <w:p w14:paraId="768AB248" w14:textId="77777777" w:rsidR="00D33D1C" w:rsidRPr="00D33D1C" w:rsidRDefault="00D33D1C" w:rsidP="00D33D1C">
      <w:pPr>
        <w:pStyle w:val="Akapitzlist"/>
        <w:numPr>
          <w:ilvl w:val="1"/>
          <w:numId w:val="38"/>
        </w:numPr>
        <w:spacing w:after="0" w:line="276" w:lineRule="auto"/>
        <w:ind w:left="284" w:hanging="284"/>
        <w:contextualSpacing w:val="0"/>
        <w:jc w:val="both"/>
        <w:rPr>
          <w:rFonts w:ascii="Cambria" w:hAnsi="Cambria"/>
          <w:color w:val="auto"/>
          <w:lang w:val="pl-PL"/>
        </w:rPr>
      </w:pPr>
      <w:r w:rsidRPr="00D33D1C">
        <w:rPr>
          <w:rFonts w:ascii="Cambria" w:hAnsi="Cambria"/>
          <w:color w:val="auto"/>
          <w:lang w:val="pl-PL"/>
        </w:rPr>
        <w:t xml:space="preserve">Przeniesienie obejmuje prawo zezwalania na wykonywanie zależnych praw autorskich. Wykonawca zezwala na redakcję, korektę, skracanie, uzupełnianie, aktualizację, tłumaczenie, opracowanie graficzne, łączenie z innymi treściami i korzystanie z opracowań na polach </w:t>
      </w:r>
      <w:r w:rsidRPr="00D33D1C">
        <w:rPr>
          <w:rFonts w:ascii="Cambria" w:hAnsi="Cambria"/>
          <w:color w:val="auto"/>
          <w:lang w:val="pl-PL"/>
        </w:rPr>
        <w:lastRenderedPageBreak/>
        <w:t>wymienionych w ust. 2. Zmiany nie mogą fałszywie przypisywać Wykonawcy wypowiedzi ani naruszać jego dobrego imienia.</w:t>
      </w:r>
    </w:p>
    <w:p w14:paraId="41E6708A" w14:textId="77777777" w:rsidR="00D33D1C" w:rsidRPr="00D33D1C" w:rsidRDefault="00D33D1C" w:rsidP="00D33D1C">
      <w:pPr>
        <w:pStyle w:val="Akapitzlist"/>
        <w:numPr>
          <w:ilvl w:val="1"/>
          <w:numId w:val="38"/>
        </w:numPr>
        <w:spacing w:after="0" w:line="276" w:lineRule="auto"/>
        <w:ind w:left="284" w:hanging="284"/>
        <w:contextualSpacing w:val="0"/>
        <w:jc w:val="both"/>
        <w:rPr>
          <w:rFonts w:ascii="Cambria" w:hAnsi="Cambria"/>
          <w:color w:val="auto"/>
          <w:lang w:val="pl-PL"/>
        </w:rPr>
      </w:pPr>
      <w:r w:rsidRPr="00D33D1C">
        <w:rPr>
          <w:rFonts w:ascii="Cambria" w:hAnsi="Cambria"/>
          <w:color w:val="auto"/>
          <w:lang w:val="pl-PL"/>
        </w:rPr>
        <w:t>Zamawiający może przenieść nabyte prawa oraz udzielać licencji i dalszych zezwoleń, w tym na rzecz Skarbu Państwa reprezentowanego przez Ministra Spraw Wewnętrznych i Administracji, w zakresie wymaganym Umową Dotacyjną.</w:t>
      </w:r>
    </w:p>
    <w:p w14:paraId="407825B1" w14:textId="77777777" w:rsidR="00D33D1C" w:rsidRPr="00D33D1C" w:rsidRDefault="00D33D1C" w:rsidP="00D33D1C">
      <w:pPr>
        <w:pStyle w:val="Akapitzlist"/>
        <w:numPr>
          <w:ilvl w:val="1"/>
          <w:numId w:val="38"/>
        </w:numPr>
        <w:spacing w:after="0" w:line="276" w:lineRule="auto"/>
        <w:ind w:left="284" w:hanging="284"/>
        <w:contextualSpacing w:val="0"/>
        <w:jc w:val="both"/>
        <w:rPr>
          <w:rFonts w:ascii="Cambria" w:hAnsi="Cambria"/>
          <w:color w:val="auto"/>
          <w:lang w:val="pl-PL"/>
        </w:rPr>
      </w:pPr>
      <w:r w:rsidRPr="00D33D1C">
        <w:rPr>
          <w:rFonts w:ascii="Cambria" w:hAnsi="Cambria"/>
          <w:color w:val="auto"/>
          <w:lang w:val="pl-PL"/>
        </w:rPr>
        <w:t>Autorskie prawa osobiste pozostają przy Wykonawcy. Strony uzgadniają oznaczanie jego autorstwa adekwatnie do wkładu. Wykonawca upoważnia Zamawiającego oraz podmioty, na które Zamawiający przeniesie prawa lub którym udzieli licencji, w tym Skarb Państwa reprezentowany przez Ministra Spraw Wewnętrznych i Administracji, do decydowania o pierwszym udostępnieniu oraz zmianach określonych w ust. 3 i zobowiązuje się nie utrudniać uzgodnionego korzystania z utworów.</w:t>
      </w:r>
    </w:p>
    <w:p w14:paraId="5C4ABCAF" w14:textId="77777777" w:rsidR="00D33D1C" w:rsidRPr="00D33D1C" w:rsidRDefault="00D33D1C" w:rsidP="00D33D1C">
      <w:pPr>
        <w:pStyle w:val="Akapitzlist"/>
        <w:numPr>
          <w:ilvl w:val="1"/>
          <w:numId w:val="38"/>
        </w:numPr>
        <w:spacing w:after="0" w:line="276" w:lineRule="auto"/>
        <w:ind w:left="284" w:hanging="284"/>
        <w:contextualSpacing w:val="0"/>
        <w:jc w:val="both"/>
        <w:rPr>
          <w:rFonts w:ascii="Cambria" w:hAnsi="Cambria"/>
          <w:color w:val="auto"/>
          <w:lang w:val="pl-PL"/>
        </w:rPr>
      </w:pPr>
      <w:r w:rsidRPr="00D33D1C">
        <w:rPr>
          <w:rFonts w:ascii="Cambria" w:hAnsi="Cambria"/>
          <w:color w:val="auto"/>
          <w:lang w:val="pl-PL"/>
        </w:rPr>
        <w:t>Do czasu odbioru Wykonawca udziela Zamawiającemu niewyłącznej licencji na wewnętrzne wykorzystanie przekazanych wersji do konsultacji, weryfikacji i przygotowania publikacji. Uprawnienie do publicznego rozpowszechniania wynika z odbioru i przeniesienia praw.</w:t>
      </w:r>
    </w:p>
    <w:p w14:paraId="3A35670E" w14:textId="77777777" w:rsidR="00D33D1C" w:rsidRPr="00D33D1C" w:rsidRDefault="00D33D1C" w:rsidP="00D33D1C">
      <w:pPr>
        <w:pStyle w:val="Akapitzlist"/>
        <w:numPr>
          <w:ilvl w:val="1"/>
          <w:numId w:val="38"/>
        </w:numPr>
        <w:spacing w:after="0" w:line="276" w:lineRule="auto"/>
        <w:ind w:left="284" w:hanging="284"/>
        <w:contextualSpacing w:val="0"/>
        <w:jc w:val="both"/>
        <w:rPr>
          <w:rFonts w:ascii="Cambria" w:hAnsi="Cambria"/>
          <w:color w:val="auto"/>
          <w:lang w:val="pl-PL"/>
        </w:rPr>
      </w:pPr>
      <w:r w:rsidRPr="00D33D1C">
        <w:rPr>
          <w:rFonts w:ascii="Cambria" w:hAnsi="Cambria"/>
          <w:color w:val="auto"/>
          <w:lang w:val="pl-PL"/>
        </w:rPr>
        <w:t>Wykorzystanie materiałów osób trzecich wymaga wskazania źródła i podstawy prawnej oraz zapewnienia możliwości korzystania w zakresie potrzebnym do realizacji projektu. Wykonawca nie przenosi praw, których nie posiada. O ograniczeniach informuje przed włączeniem materiału, a w razie braku akceptacji zapewnia treść zastępczą.</w:t>
      </w:r>
    </w:p>
    <w:p w14:paraId="2DBF69FD" w14:textId="77777777" w:rsidR="00D33D1C" w:rsidRPr="00D33D1C" w:rsidRDefault="00D33D1C" w:rsidP="00D33D1C">
      <w:pPr>
        <w:pStyle w:val="Akapitzlist"/>
        <w:numPr>
          <w:ilvl w:val="1"/>
          <w:numId w:val="38"/>
        </w:numPr>
        <w:spacing w:after="0" w:line="276" w:lineRule="auto"/>
        <w:ind w:left="284" w:hanging="284"/>
        <w:contextualSpacing w:val="0"/>
        <w:jc w:val="both"/>
        <w:rPr>
          <w:rFonts w:ascii="Cambria" w:hAnsi="Cambria"/>
          <w:color w:val="auto"/>
          <w:lang w:val="pl-PL"/>
        </w:rPr>
      </w:pPr>
      <w:r w:rsidRPr="00D33D1C">
        <w:rPr>
          <w:rFonts w:ascii="Cambria" w:hAnsi="Cambria"/>
          <w:color w:val="auto"/>
          <w:lang w:val="pl-PL"/>
        </w:rPr>
        <w:t>Wynagrodzenie z § 7 obejmuje prawa i zezwolenia z niniejszego paragrafu na wszystkich wskazanych polach. Postanowienia nie obejmują utrwalania głosu i wizerunku. Współautorstwo nie oznacza przeniesienia przez Wykonawcę praw pozostałych autorów.</w:t>
      </w:r>
    </w:p>
    <w:p w14:paraId="2351E9F3" w14:textId="77777777" w:rsidR="00D33D1C" w:rsidRPr="00D33D1C" w:rsidRDefault="00D33D1C" w:rsidP="00D33D1C">
      <w:pPr>
        <w:spacing w:after="0" w:line="276" w:lineRule="auto"/>
        <w:rPr>
          <w:rFonts w:ascii="Cambria" w:hAnsi="Cambria"/>
          <w:color w:val="auto"/>
          <w:lang w:val="pl-PL"/>
        </w:rPr>
      </w:pPr>
    </w:p>
    <w:p w14:paraId="55A0A9E0" w14:textId="77777777" w:rsidR="00D33D1C" w:rsidRPr="00D33D1C" w:rsidRDefault="00D33D1C" w:rsidP="00D33D1C">
      <w:pPr>
        <w:spacing w:after="0" w:line="276" w:lineRule="auto"/>
        <w:rPr>
          <w:rFonts w:ascii="Cambria" w:hAnsi="Cambria"/>
          <w:color w:val="auto"/>
          <w:lang w:val="pl-PL"/>
        </w:rPr>
      </w:pPr>
    </w:p>
    <w:p w14:paraId="0FA1CA99"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10 Poufność i dane osobowe</w:t>
      </w:r>
    </w:p>
    <w:p w14:paraId="4CE6095A" w14:textId="77777777" w:rsidR="00D33D1C" w:rsidRPr="00D33D1C" w:rsidRDefault="00D33D1C" w:rsidP="00D33D1C">
      <w:pPr>
        <w:pStyle w:val="Akapitzlist"/>
        <w:numPr>
          <w:ilvl w:val="1"/>
          <w:numId w:val="4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Wykonawca zachowuje w poufności niepubliczne informacje uzyskane w związku z Umową, w szczególności informacje o uczestnikach, pracownikach i organizacji służb. Wykorzystuje je wyłącznie do wykonania Umowy. Obowiązek trwa także po jej zakończeniu; nie ogranicza ujawnień wymaganych prawem ani korzystania z informacji legalnie publicznych.</w:t>
      </w:r>
    </w:p>
    <w:p w14:paraId="30019D42" w14:textId="77777777" w:rsidR="00D33D1C" w:rsidRPr="00D33D1C" w:rsidRDefault="00D33D1C" w:rsidP="00D33D1C">
      <w:pPr>
        <w:pStyle w:val="Akapitzlist"/>
        <w:numPr>
          <w:ilvl w:val="1"/>
          <w:numId w:val="4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 materiałach nie ujawnia się danych umożliwiających identyfikację osób z omawianych przypadków ani informacji o ich zdrowiu. Wykonawca nie tworzy własnych baz uczestników i nie kopiuje list obecności.</w:t>
      </w:r>
    </w:p>
    <w:p w14:paraId="48FAC577" w14:textId="77777777" w:rsidR="00D33D1C" w:rsidRPr="00D33D1C" w:rsidRDefault="00D33D1C" w:rsidP="00D33D1C">
      <w:pPr>
        <w:pStyle w:val="Akapitzlist"/>
        <w:numPr>
          <w:ilvl w:val="1"/>
          <w:numId w:val="4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Zamawiający pozostaje administratorem danych uczestników i zapewnia obowiązki informacyjne. Dostęp Wykonawcy do danych ogranicza się do niezbędnego minimum. Przed udostępnieniem danych Zamawiający ustala właściwą podstawę dostępu: upoważnienie do przetwarzania pod jego nadzorem albo, jeżeli Wykonawca działa jako podmiot przetwarzający, odrębną umowę spełniającą art. 28 RODO. Niniejszy zapis sam nie zastępuje umowy powierzenia.</w:t>
      </w:r>
    </w:p>
    <w:p w14:paraId="577653ED" w14:textId="77777777" w:rsidR="00D33D1C" w:rsidRPr="00D33D1C" w:rsidRDefault="00D33D1C" w:rsidP="00D33D1C">
      <w:pPr>
        <w:pStyle w:val="Akapitzlist"/>
        <w:numPr>
          <w:ilvl w:val="1"/>
          <w:numId w:val="4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Wykonawca zabezpiecza urządzenia i materiały przed dostępem osób nieuprawnionych oraz zawiadamia Zamawiającego o naruszeniu poufności lub ochrony danych niezwłocznie, nie później niż w ciągu 24 godzin od stwierdzenia. Po zakończeniu usług usuwa zbędne dane, z zachowaniem obowiązków przechowywania wynikających z prawa.</w:t>
      </w:r>
    </w:p>
    <w:p w14:paraId="717E81F0" w14:textId="4F94B864" w:rsidR="00D33D1C" w:rsidRPr="00D33D1C" w:rsidRDefault="00D33D1C" w:rsidP="00D33D1C">
      <w:pPr>
        <w:pStyle w:val="Akapitzlist"/>
        <w:numPr>
          <w:ilvl w:val="1"/>
          <w:numId w:val="40"/>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Informację o przetwarzaniu danych Wykonawcy przez Zamawiającego stanowi Załącznik</w:t>
      </w:r>
      <w:r>
        <w:rPr>
          <w:rFonts w:ascii="Cambria" w:hAnsi="Cambria"/>
          <w:color w:val="auto"/>
          <w:lang w:val="pl-PL"/>
        </w:rPr>
        <w:t> </w:t>
      </w:r>
      <w:r w:rsidRPr="00D33D1C">
        <w:rPr>
          <w:rFonts w:ascii="Cambria" w:hAnsi="Cambria"/>
          <w:color w:val="auto"/>
          <w:lang w:val="pl-PL"/>
        </w:rPr>
        <w:t>nr</w:t>
      </w:r>
      <w:r>
        <w:rPr>
          <w:rFonts w:ascii="Cambria" w:hAnsi="Cambria"/>
          <w:color w:val="auto"/>
          <w:lang w:val="pl-PL"/>
        </w:rPr>
        <w:t> </w:t>
      </w:r>
      <w:r w:rsidRPr="00D33D1C">
        <w:rPr>
          <w:rFonts w:ascii="Cambria" w:hAnsi="Cambria"/>
          <w:color w:val="auto"/>
          <w:lang w:val="pl-PL"/>
        </w:rPr>
        <w:t>5.</w:t>
      </w:r>
    </w:p>
    <w:p w14:paraId="1D4BC209"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11 Finansowanie i kontrola</w:t>
      </w:r>
    </w:p>
    <w:p w14:paraId="7E5F91D5" w14:textId="77777777" w:rsidR="00D33D1C" w:rsidRPr="00D33D1C" w:rsidRDefault="00D33D1C" w:rsidP="00D33D1C">
      <w:pPr>
        <w:pStyle w:val="Akapitzlist"/>
        <w:numPr>
          <w:ilvl w:val="1"/>
          <w:numId w:val="39"/>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t>Materiały oznacza się logo NPZ i informacją o finansowaniu zgodnie z wzorami oraz wytycznymi przekazanymi przez Zamawiającego. Zamawiający odpowiada za przekazanie aktualnych oznaczeń w terminie umożliwiającym ich zastosowanie.</w:t>
      </w:r>
    </w:p>
    <w:p w14:paraId="336A8BEB" w14:textId="77777777" w:rsidR="00D33D1C" w:rsidRPr="00D33D1C" w:rsidRDefault="00D33D1C" w:rsidP="00D33D1C">
      <w:pPr>
        <w:pStyle w:val="Akapitzlist"/>
        <w:numPr>
          <w:ilvl w:val="1"/>
          <w:numId w:val="39"/>
        </w:numPr>
        <w:spacing w:after="0" w:line="276" w:lineRule="auto"/>
        <w:ind w:left="426"/>
        <w:contextualSpacing w:val="0"/>
        <w:jc w:val="both"/>
        <w:rPr>
          <w:rFonts w:ascii="Cambria" w:hAnsi="Cambria"/>
          <w:color w:val="auto"/>
          <w:lang w:val="pl-PL"/>
        </w:rPr>
      </w:pPr>
      <w:r w:rsidRPr="00D33D1C">
        <w:rPr>
          <w:rFonts w:ascii="Cambria" w:hAnsi="Cambria"/>
          <w:color w:val="auto"/>
          <w:lang w:val="pl-PL"/>
        </w:rPr>
        <w:lastRenderedPageBreak/>
        <w:t>Wykonawca udostępnia dokumentację realizacji Umowy Zamawiającemu, MSWiA i innym uprawnionym organom oraz udziela wyjaśnień w zakresie objętym kontrolą, z poszanowaniem tajemnic prawnie chronionych. Termin odpowiedzi powinien wynosić co najmniej 5 dni roboczych, chyba że wiążące żądanie organu określa krótszy termin.</w:t>
      </w:r>
    </w:p>
    <w:p w14:paraId="245975F5" w14:textId="77777777" w:rsidR="00D33D1C" w:rsidRPr="00D33D1C" w:rsidRDefault="00D33D1C" w:rsidP="00D33D1C">
      <w:pPr>
        <w:pStyle w:val="Akapitzlist"/>
        <w:numPr>
          <w:ilvl w:val="1"/>
          <w:numId w:val="39"/>
        </w:numPr>
        <w:spacing w:after="0" w:line="276" w:lineRule="auto"/>
        <w:ind w:left="426"/>
        <w:contextualSpacing w:val="0"/>
        <w:rPr>
          <w:rFonts w:ascii="Cambria" w:hAnsi="Cambria"/>
          <w:b/>
          <w:bCs/>
          <w:color w:val="auto"/>
          <w:lang w:val="pl-PL"/>
        </w:rPr>
      </w:pPr>
      <w:r w:rsidRPr="00D33D1C">
        <w:rPr>
          <w:rFonts w:ascii="Cambria" w:hAnsi="Cambria"/>
          <w:color w:val="auto"/>
          <w:lang w:val="pl-PL"/>
        </w:rPr>
        <w:t xml:space="preserve">Wykonawca przechowuje dokumentację wykonania Umowy przez </w:t>
      </w:r>
      <w:r w:rsidRPr="00D33D1C">
        <w:rPr>
          <w:rFonts w:ascii="Cambria" w:hAnsi="Cambria"/>
          <w:b/>
          <w:bCs/>
          <w:color w:val="auto"/>
          <w:lang w:val="pl-PL"/>
        </w:rPr>
        <w:t>5 lat</w:t>
      </w:r>
      <w:r w:rsidRPr="00D33D1C">
        <w:rPr>
          <w:rFonts w:ascii="Cambria" w:hAnsi="Cambria"/>
          <w:color w:val="auto"/>
          <w:lang w:val="pl-PL"/>
        </w:rPr>
        <w:t xml:space="preserve"> od końca roku jej zakończenia, nie krócej niż przez okres wynikający z bezwzględnie obowiązujących przepisów. </w:t>
      </w:r>
      <w:r w:rsidRPr="00D33D1C">
        <w:rPr>
          <w:rFonts w:ascii="Cambria" w:hAnsi="Cambria"/>
          <w:i/>
          <w:iCs/>
          <w:color w:val="auto"/>
          <w:lang w:val="pl-PL"/>
        </w:rPr>
        <w:t>Odmienny okres wynikający z warunków finansowania należy uzgodnić i wpisać przed zawarciem Umowy</w:t>
      </w:r>
      <w:r w:rsidRPr="00D33D1C">
        <w:rPr>
          <w:rFonts w:ascii="Cambria" w:hAnsi="Cambria"/>
          <w:color w:val="auto"/>
          <w:lang w:val="pl-PL"/>
        </w:rPr>
        <w:t>. Obowiązek obejmuje wyłącznie dokumenty, które Wykonawca ma prawo i obowiązek posiadać; nie uzasadnia przechowywania danych uczestników zbędnych do rozliczenia.</w:t>
      </w:r>
    </w:p>
    <w:p w14:paraId="357D5C0D" w14:textId="77777777" w:rsidR="00D33D1C" w:rsidRDefault="00D33D1C" w:rsidP="00D33D1C">
      <w:pPr>
        <w:pStyle w:val="Akapitzlist"/>
        <w:spacing w:after="0" w:line="276" w:lineRule="auto"/>
        <w:ind w:left="426"/>
        <w:contextualSpacing w:val="0"/>
        <w:rPr>
          <w:rFonts w:ascii="Cambria" w:hAnsi="Cambria"/>
          <w:color w:val="auto"/>
          <w:lang w:val="pl-PL"/>
        </w:rPr>
      </w:pPr>
    </w:p>
    <w:p w14:paraId="14C15D04" w14:textId="77777777" w:rsidR="00D33D1C" w:rsidRDefault="00D33D1C" w:rsidP="00D33D1C">
      <w:pPr>
        <w:pStyle w:val="Akapitzlist"/>
        <w:spacing w:after="0" w:line="276" w:lineRule="auto"/>
        <w:ind w:left="426"/>
        <w:contextualSpacing w:val="0"/>
        <w:jc w:val="center"/>
        <w:rPr>
          <w:rFonts w:ascii="Cambria" w:hAnsi="Cambria"/>
          <w:b/>
          <w:bCs/>
          <w:color w:val="auto"/>
          <w:lang w:val="pl-PL"/>
        </w:rPr>
      </w:pPr>
      <w:r w:rsidRPr="00D33D1C">
        <w:rPr>
          <w:rFonts w:ascii="Cambria" w:hAnsi="Cambria"/>
          <w:b/>
          <w:bCs/>
          <w:color w:val="auto"/>
          <w:lang w:val="pl-PL"/>
        </w:rPr>
        <w:t>§ 12 Odpowiedzialność i zakończenie umowy</w:t>
      </w:r>
    </w:p>
    <w:p w14:paraId="71D23004" w14:textId="77777777" w:rsidR="00D33D1C" w:rsidRPr="00D33D1C" w:rsidRDefault="00D33D1C" w:rsidP="00D33D1C">
      <w:pPr>
        <w:pStyle w:val="Akapitzlist"/>
        <w:numPr>
          <w:ilvl w:val="1"/>
          <w:numId w:val="36"/>
        </w:numPr>
        <w:spacing w:after="0" w:line="276" w:lineRule="auto"/>
        <w:ind w:left="426" w:hanging="284"/>
        <w:contextualSpacing w:val="0"/>
        <w:jc w:val="both"/>
        <w:rPr>
          <w:rFonts w:ascii="Cambria" w:hAnsi="Cambria"/>
          <w:b/>
          <w:bCs/>
          <w:color w:val="auto"/>
          <w:lang w:val="pl-PL"/>
        </w:rPr>
      </w:pPr>
      <w:r w:rsidRPr="00D33D1C">
        <w:rPr>
          <w:rFonts w:ascii="Cambria" w:hAnsi="Cambria"/>
          <w:color w:val="auto"/>
          <w:lang w:val="pl-PL"/>
        </w:rPr>
        <w:t>Wykonawca zapłaci Zamawiającemu karę umowną</w:t>
      </w:r>
    </w:p>
    <w:p w14:paraId="3E6FE4DC" w14:textId="77777777" w:rsidR="00D33D1C" w:rsidRPr="00D33D1C" w:rsidRDefault="00D33D1C" w:rsidP="00D33D1C">
      <w:pPr>
        <w:pStyle w:val="Akapitzlist"/>
        <w:numPr>
          <w:ilvl w:val="0"/>
          <w:numId w:val="42"/>
        </w:numPr>
        <w:spacing w:after="0" w:line="276" w:lineRule="auto"/>
        <w:ind w:left="851"/>
        <w:contextualSpacing w:val="0"/>
        <w:jc w:val="both"/>
        <w:rPr>
          <w:rFonts w:ascii="Cambria" w:hAnsi="Cambria"/>
          <w:b/>
          <w:bCs/>
          <w:color w:val="auto"/>
          <w:lang w:val="pl-PL"/>
        </w:rPr>
      </w:pPr>
      <w:r w:rsidRPr="00D33D1C">
        <w:rPr>
          <w:rFonts w:ascii="Cambria" w:hAnsi="Cambria"/>
          <w:color w:val="auto"/>
          <w:lang w:val="pl-PL"/>
        </w:rPr>
        <w:t>za zwłokę w przekazaniu materiałów lub usunięciu wad – w wysokości 0,2% wynagrodzenia brutto określonego w § 7 ust. 1, za każdy dzień zwłoki;</w:t>
      </w:r>
    </w:p>
    <w:p w14:paraId="793F9140" w14:textId="77777777" w:rsidR="00D33D1C" w:rsidRPr="00D33D1C" w:rsidRDefault="00D33D1C" w:rsidP="00D33D1C">
      <w:pPr>
        <w:pStyle w:val="Akapitzlist"/>
        <w:numPr>
          <w:ilvl w:val="0"/>
          <w:numId w:val="42"/>
        </w:numPr>
        <w:spacing w:after="0" w:line="276" w:lineRule="auto"/>
        <w:ind w:left="851"/>
        <w:contextualSpacing w:val="0"/>
        <w:jc w:val="both"/>
        <w:rPr>
          <w:rFonts w:ascii="Cambria" w:hAnsi="Cambria"/>
          <w:b/>
          <w:bCs/>
          <w:color w:val="auto"/>
          <w:lang w:val="pl-PL"/>
        </w:rPr>
      </w:pPr>
      <w:r w:rsidRPr="00D33D1C">
        <w:rPr>
          <w:rFonts w:ascii="Cambria" w:hAnsi="Cambria"/>
          <w:color w:val="auto"/>
          <w:lang w:val="pl-PL"/>
        </w:rPr>
        <w:t>za naruszenie obowiązku zachowania poufności lub obowiązku osobistego wykonania usług – w wysokości 2 000 zł za każde odrębne naruszenie;</w:t>
      </w:r>
    </w:p>
    <w:p w14:paraId="2F668632" w14:textId="66197237" w:rsidR="00D33D1C" w:rsidRPr="00D33D1C" w:rsidRDefault="00D33D1C" w:rsidP="00D33D1C">
      <w:pPr>
        <w:pStyle w:val="Akapitzlist"/>
        <w:numPr>
          <w:ilvl w:val="0"/>
          <w:numId w:val="42"/>
        </w:numPr>
        <w:spacing w:after="0" w:line="276" w:lineRule="auto"/>
        <w:ind w:left="851"/>
        <w:contextualSpacing w:val="0"/>
        <w:jc w:val="both"/>
        <w:rPr>
          <w:rFonts w:ascii="Cambria" w:hAnsi="Cambria"/>
          <w:b/>
          <w:bCs/>
          <w:color w:val="auto"/>
          <w:lang w:val="pl-PL"/>
        </w:rPr>
      </w:pPr>
      <w:r w:rsidRPr="00D33D1C">
        <w:rPr>
          <w:rFonts w:ascii="Cambria" w:hAnsi="Cambria"/>
          <w:color w:val="auto"/>
          <w:lang w:val="pl-PL"/>
        </w:rPr>
        <w:t>za wypowiedzenie Umowy przez Zamawiającego wskutek zawinionego niewykonania lub nienależytego wykonania przez Wykonawcę obowiązków niepieniężnych – w wysokości 10% wynagrodzenia brutto przypadającego na niewykonaną część Umowy objętą wypowiedzeniem. Wartość tej części ustala się na podstawie wynagrodzenia określonego w § 7 ust. 1, z uwzględnieniem zakresu prac prawidłowo wykonanych do dnia rozwiązania Umowy, wykazanego w protokole rozliczenia, o którym mowa w ust. 7.</w:t>
      </w:r>
    </w:p>
    <w:p w14:paraId="77853196" w14:textId="77777777" w:rsidR="00D33D1C" w:rsidRPr="00D33D1C" w:rsidRDefault="00D33D1C" w:rsidP="00D33D1C">
      <w:pPr>
        <w:pStyle w:val="Akapitzlist"/>
        <w:numPr>
          <w:ilvl w:val="1"/>
          <w:numId w:val="36"/>
        </w:numPr>
        <w:tabs>
          <w:tab w:val="num" w:pos="426"/>
        </w:tabs>
        <w:spacing w:after="0" w:line="276" w:lineRule="auto"/>
        <w:ind w:left="426"/>
        <w:jc w:val="both"/>
        <w:rPr>
          <w:rFonts w:ascii="Cambria" w:hAnsi="Cambria"/>
          <w:b/>
          <w:bCs/>
          <w:color w:val="auto"/>
          <w:lang w:val="pl-PL"/>
        </w:rPr>
      </w:pPr>
      <w:r w:rsidRPr="00D33D1C">
        <w:rPr>
          <w:rFonts w:ascii="Cambria" w:hAnsi="Cambria"/>
          <w:color w:val="auto"/>
          <w:lang w:val="pl-PL"/>
        </w:rPr>
        <w:t>Łączna wysokość kar umownych nie przekroczy 30% łącznego wynagrodzenia brutto określonego w § 7 ust. 1. Za to samo zdarzenie nie nalicza się łącznie kary za zwłokę i kary za wypowiedzenie Umowy – stosuje się karę wyższą. Kar nie nalicza się za okoliczności, za które Wykonawca nie odpowiada, w szczególności działania innych ekspertów lub awarie po stronie Zamawiającego.</w:t>
      </w:r>
    </w:p>
    <w:p w14:paraId="485353F8" w14:textId="77777777" w:rsidR="00D33D1C" w:rsidRPr="00D33D1C" w:rsidRDefault="00D33D1C" w:rsidP="00D33D1C">
      <w:pPr>
        <w:pStyle w:val="Akapitzlist"/>
        <w:numPr>
          <w:ilvl w:val="1"/>
          <w:numId w:val="36"/>
        </w:numPr>
        <w:tabs>
          <w:tab w:val="num" w:pos="426"/>
        </w:tabs>
        <w:spacing w:after="0" w:line="276" w:lineRule="auto"/>
        <w:ind w:left="426"/>
        <w:jc w:val="both"/>
        <w:rPr>
          <w:rFonts w:ascii="Cambria" w:hAnsi="Cambria"/>
          <w:b/>
          <w:bCs/>
          <w:color w:val="auto"/>
          <w:lang w:val="pl-PL"/>
        </w:rPr>
      </w:pPr>
      <w:r w:rsidRPr="00D33D1C">
        <w:rPr>
          <w:rFonts w:ascii="Cambria" w:hAnsi="Cambria"/>
          <w:color w:val="auto"/>
          <w:lang w:val="pl-PL"/>
        </w:rPr>
        <w:t>Zamawiający może dochodzić odszkodowania przewyższającego wysokość kar umownych na zasadach ogólnych. Potrącenie kary z wynagrodzenia Wykonawcy wymaga spełnienia ustawowych przesłanek i uprzedniego wezwania do zapłaty oraz nie może naruszać przepisów o ochronie minimalnego wynagrodzenia.</w:t>
      </w:r>
    </w:p>
    <w:p w14:paraId="348728CE" w14:textId="77777777" w:rsidR="00D33D1C" w:rsidRPr="00D33D1C" w:rsidRDefault="00D33D1C" w:rsidP="00D33D1C">
      <w:pPr>
        <w:pStyle w:val="Akapitzlist"/>
        <w:numPr>
          <w:ilvl w:val="1"/>
          <w:numId w:val="36"/>
        </w:numPr>
        <w:tabs>
          <w:tab w:val="num" w:pos="426"/>
        </w:tabs>
        <w:spacing w:after="0" w:line="276" w:lineRule="auto"/>
        <w:ind w:left="426"/>
        <w:jc w:val="both"/>
        <w:rPr>
          <w:rFonts w:ascii="Cambria" w:hAnsi="Cambria"/>
          <w:b/>
          <w:bCs/>
          <w:color w:val="auto"/>
          <w:lang w:val="pl-PL"/>
        </w:rPr>
      </w:pPr>
      <w:r w:rsidRPr="00D33D1C">
        <w:rPr>
          <w:rFonts w:ascii="Cambria" w:hAnsi="Cambria"/>
          <w:color w:val="auto"/>
          <w:lang w:val="pl-PL"/>
        </w:rPr>
        <w:t>Zamawiający może wypowiedzieć Umowę w całości albo w części ze skutkiem natychmiastowym w razie istotnego naruszenia obowiązków przez Wykonawcę, w szczególności niewykonywania prac, utraty wymaganych uprawnień, naruszenia poufności albo nieprawdziwości istotnych oświadczeń. Jeżeli naruszenie można usunąć, Zamawiający przed wypowiedzeniem Umowy wzywa Wykonawcę do jego usunięcia, wyznaczając termin nie krótszy niż 3 dni robocze.</w:t>
      </w:r>
    </w:p>
    <w:p w14:paraId="589C378F" w14:textId="77777777" w:rsidR="00D33D1C" w:rsidRPr="00D33D1C" w:rsidRDefault="00D33D1C" w:rsidP="00D33D1C">
      <w:pPr>
        <w:pStyle w:val="Akapitzlist"/>
        <w:numPr>
          <w:ilvl w:val="1"/>
          <w:numId w:val="36"/>
        </w:numPr>
        <w:tabs>
          <w:tab w:val="num" w:pos="426"/>
        </w:tabs>
        <w:spacing w:after="0" w:line="276" w:lineRule="auto"/>
        <w:ind w:left="426"/>
        <w:jc w:val="both"/>
        <w:rPr>
          <w:rFonts w:ascii="Cambria" w:hAnsi="Cambria"/>
          <w:b/>
          <w:bCs/>
          <w:color w:val="auto"/>
          <w:lang w:val="pl-PL"/>
        </w:rPr>
      </w:pPr>
      <w:r w:rsidRPr="00D33D1C">
        <w:rPr>
          <w:rFonts w:ascii="Cambria" w:hAnsi="Cambria"/>
          <w:color w:val="auto"/>
          <w:lang w:val="pl-PL"/>
        </w:rPr>
        <w:t>W razie utraty lub ograniczenia finansowania uniemożliwiającego dalszą realizację usług Zamawiający może wypowiedzieć Umowę w niewykonanej części. Rozliczeniu podlegają prawidłowo wykonane czynności i przekazane rezultaty, proporcjonalnie do stopnia wykonania prac, na podstawie wynagrodzenia określonego w § 7 ust. 1, a także uzasadnione wydatki podlegające zwrotowi zgodnie z przepisami prawa. Wypowiedzenie z tej przyczyny nie stanowi podstawy naliczenia Wykonawcy kary umownej. Nie wyłącza to odpowiedzialności odszkodowawczej wynikającej z przepisów prawa.</w:t>
      </w:r>
    </w:p>
    <w:p w14:paraId="37570816" w14:textId="77777777" w:rsidR="00D33D1C" w:rsidRPr="00D33D1C" w:rsidRDefault="00D33D1C" w:rsidP="00D33D1C">
      <w:pPr>
        <w:pStyle w:val="Akapitzlist"/>
        <w:numPr>
          <w:ilvl w:val="1"/>
          <w:numId w:val="36"/>
        </w:numPr>
        <w:tabs>
          <w:tab w:val="num" w:pos="426"/>
        </w:tabs>
        <w:spacing w:after="0" w:line="276" w:lineRule="auto"/>
        <w:ind w:left="426"/>
        <w:jc w:val="both"/>
        <w:rPr>
          <w:rFonts w:ascii="Cambria" w:hAnsi="Cambria"/>
          <w:b/>
          <w:bCs/>
          <w:color w:val="auto"/>
          <w:lang w:val="pl-PL"/>
        </w:rPr>
      </w:pPr>
      <w:r w:rsidRPr="00D33D1C">
        <w:rPr>
          <w:rFonts w:ascii="Cambria" w:hAnsi="Cambria"/>
          <w:color w:val="auto"/>
          <w:lang w:val="pl-PL"/>
        </w:rPr>
        <w:t xml:space="preserve">Każda ze Stron zachowuje uprawnienia wynikające z art. 746 w związku z art. 750 Kodeksu cywilnego, w szczególności prawo wypowiedzenia Umowy z ważnych powodów. </w:t>
      </w:r>
      <w:r w:rsidRPr="00D33D1C">
        <w:rPr>
          <w:rFonts w:ascii="Cambria" w:hAnsi="Cambria"/>
          <w:color w:val="auto"/>
          <w:lang w:val="pl-PL"/>
        </w:rPr>
        <w:lastRenderedPageBreak/>
        <w:t>Oświadczenie o wypowiedzeniu wymaga formy pisemnej albo elektronicznej opatrzonej kwalifikowanym podpisem elektronicznym oraz wskazania przyczyny wypowiedzenia.</w:t>
      </w:r>
    </w:p>
    <w:p w14:paraId="78E72086" w14:textId="080EB589" w:rsidR="00D33D1C" w:rsidRPr="00D33D1C" w:rsidRDefault="00D33D1C" w:rsidP="00D33D1C">
      <w:pPr>
        <w:pStyle w:val="Akapitzlist"/>
        <w:numPr>
          <w:ilvl w:val="1"/>
          <w:numId w:val="36"/>
        </w:numPr>
        <w:tabs>
          <w:tab w:val="num" w:pos="426"/>
        </w:tabs>
        <w:spacing w:after="0" w:line="276" w:lineRule="auto"/>
        <w:ind w:left="426"/>
        <w:jc w:val="both"/>
        <w:rPr>
          <w:rFonts w:ascii="Cambria" w:hAnsi="Cambria"/>
          <w:b/>
          <w:bCs/>
          <w:color w:val="auto"/>
          <w:lang w:val="pl-PL"/>
        </w:rPr>
      </w:pPr>
      <w:r w:rsidRPr="00D33D1C">
        <w:rPr>
          <w:rFonts w:ascii="Cambria" w:hAnsi="Cambria"/>
          <w:color w:val="auto"/>
          <w:lang w:val="pl-PL"/>
        </w:rPr>
        <w:t>Po rozwiązaniu Umowy Wykonawca przekazuje wykonane materiały, a Strony sporządzają protokół rozliczenia w terminie 5 dni roboczych. Protokół określa zakres wykonanych prac, przekazane rezultaty oraz należne wynagrodzenie, z uwzględnieniem wcześniejszych wypłat. Do odebranych i rozliczanych rezultatów stosuje się § 9. Postanowienia dotyczące poufności, odpowiedzialności, praw autorskich i przechowywania dokumentacji pozostają w mocy w zakresie wynikającym z ich treści.</w:t>
      </w:r>
    </w:p>
    <w:p w14:paraId="55D79F27" w14:textId="77777777" w:rsidR="00D33D1C" w:rsidRPr="00D33D1C" w:rsidRDefault="00D33D1C" w:rsidP="00D33D1C">
      <w:pPr>
        <w:pStyle w:val="Nagwek1"/>
        <w:spacing w:before="0" w:after="0" w:line="276" w:lineRule="auto"/>
        <w:rPr>
          <w:rFonts w:ascii="Cambria" w:hAnsi="Cambria"/>
          <w:color w:val="auto"/>
          <w:sz w:val="22"/>
          <w:szCs w:val="22"/>
          <w:lang w:val="pl-PL"/>
        </w:rPr>
      </w:pPr>
    </w:p>
    <w:p w14:paraId="4C01795A" w14:textId="77777777" w:rsidR="00D33D1C" w:rsidRPr="00D33D1C" w:rsidRDefault="00D33D1C" w:rsidP="00D33D1C">
      <w:pPr>
        <w:pStyle w:val="Nagwek1"/>
        <w:spacing w:before="0" w:after="0" w:line="276" w:lineRule="auto"/>
        <w:jc w:val="center"/>
        <w:rPr>
          <w:rFonts w:ascii="Cambria" w:hAnsi="Cambria"/>
          <w:b/>
          <w:bCs/>
          <w:color w:val="auto"/>
          <w:sz w:val="22"/>
          <w:szCs w:val="22"/>
          <w:lang w:val="pl-PL"/>
        </w:rPr>
      </w:pPr>
      <w:r w:rsidRPr="00D33D1C">
        <w:rPr>
          <w:rFonts w:ascii="Cambria" w:hAnsi="Cambria"/>
          <w:b/>
          <w:bCs/>
          <w:color w:val="auto"/>
          <w:sz w:val="22"/>
          <w:szCs w:val="22"/>
          <w:lang w:val="pl-PL"/>
        </w:rPr>
        <w:t>§ 13 Kontakty i postanowienia końcowe</w:t>
      </w:r>
    </w:p>
    <w:p w14:paraId="6F9957E5" w14:textId="77777777" w:rsidR="00D33D1C" w:rsidRPr="00D33D1C" w:rsidRDefault="00D33D1C" w:rsidP="00D33D1C">
      <w:pPr>
        <w:pStyle w:val="Akapitzlist"/>
        <w:numPr>
          <w:ilvl w:val="1"/>
          <w:numId w:val="4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Koordynator po stronie Zamawiającego: [imię i nazwisko], e-mail [___], tel. [___]. Po stronie Wykonawcy: [imię i nazwisko], e-mail [___], tel. [___]. Adres do przekazywania dokumentów rozliczeniowych: [___].</w:t>
      </w:r>
    </w:p>
    <w:p w14:paraId="68CDE31A" w14:textId="77777777" w:rsidR="00D33D1C" w:rsidRPr="00D33D1C" w:rsidRDefault="00D33D1C" w:rsidP="00D33D1C">
      <w:pPr>
        <w:pStyle w:val="Akapitzlist"/>
        <w:numPr>
          <w:ilvl w:val="1"/>
          <w:numId w:val="4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Korespondencję roboczą, materiały i informacje uruchamiające zadanie przekazuje się e-mailem. Doręczenie następuje, gdy wiadomość zostanie wprowadzona do środka komunikacji elektronicznej w sposób umożliwiający adresatowi zapoznanie się z nią. Strony potwierdzają otrzymanie wiadomości uruchamiającej prace. Brak potwierdzenia nie zastępuje oceny skuteczności doręczenia.</w:t>
      </w:r>
    </w:p>
    <w:p w14:paraId="3D8E407A" w14:textId="77777777" w:rsidR="00D33D1C" w:rsidRPr="00D33D1C" w:rsidRDefault="00D33D1C" w:rsidP="00D33D1C">
      <w:pPr>
        <w:pStyle w:val="Akapitzlist"/>
        <w:numPr>
          <w:ilvl w:val="1"/>
          <w:numId w:val="4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Zmiany Umowy wymagają formy pisemnej albo elektronicznej z kwalifikowanymi podpisami pod rygorem nieważności. Zmiana danych kontaktowych i uzgodnienia robocze w granicach Umowy nie wymagają aneksu. Rozszerzenie zakresu zadania nie może nastąpić samym e-mailem.</w:t>
      </w:r>
    </w:p>
    <w:p w14:paraId="154C4E9B" w14:textId="77777777" w:rsidR="00D33D1C" w:rsidRPr="00D33D1C" w:rsidRDefault="00D33D1C" w:rsidP="00D33D1C">
      <w:pPr>
        <w:pStyle w:val="Akapitzlist"/>
        <w:numPr>
          <w:ilvl w:val="1"/>
          <w:numId w:val="4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Umowa nie tworzy stosunku pracy. W sprawach nieuregulowanych stosuje się przepisy prawa polskiego, w szczególności Kodeksu cywilnego, prawa autorskiego i przepisów o minimalnym wynagrodzeniu, jeżeli mają zastosowanie.</w:t>
      </w:r>
    </w:p>
    <w:p w14:paraId="2B705252" w14:textId="77777777" w:rsidR="00D33D1C" w:rsidRPr="00D33D1C" w:rsidRDefault="00D33D1C" w:rsidP="00D33D1C">
      <w:pPr>
        <w:pStyle w:val="Akapitzlist"/>
        <w:numPr>
          <w:ilvl w:val="1"/>
          <w:numId w:val="4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Spory Strony starają się rozwiązać polubownie w ciągu 14 dni od zgłoszenia. W razie braku porozumienia rozstrzyga je sąd powszechny właściwy dla siedziby Zamawiającego, o ile bezwzględnie obowiązujące przepisy nie stanowią inaczej.</w:t>
      </w:r>
    </w:p>
    <w:p w14:paraId="0F12EE9B" w14:textId="77777777" w:rsidR="00D33D1C" w:rsidRPr="00D33D1C" w:rsidRDefault="00D33D1C" w:rsidP="00D33D1C">
      <w:pPr>
        <w:pStyle w:val="Akapitzlist"/>
        <w:numPr>
          <w:ilvl w:val="1"/>
          <w:numId w:val="4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Umowę zawiera się w formie elektronicznej, przez opatrzenie jednego dokumentu kwalifikowanymi podpisami elektronicznymi obu Stron, albo pisemnej w dwóch jednobrzmiących egzemplarzach. Zwykły e-mail, skan podpisu ani podpis zaufany nie zastępują formy wymaganej dla przeniesienia praw autorskich.</w:t>
      </w:r>
    </w:p>
    <w:p w14:paraId="6458697A" w14:textId="77777777" w:rsidR="00D33D1C" w:rsidRPr="00D33D1C" w:rsidRDefault="00D33D1C" w:rsidP="00D33D1C">
      <w:pPr>
        <w:pStyle w:val="Akapitzlist"/>
        <w:numPr>
          <w:ilvl w:val="1"/>
          <w:numId w:val="43"/>
        </w:numPr>
        <w:spacing w:after="0" w:line="276" w:lineRule="auto"/>
        <w:ind w:left="426" w:hanging="426"/>
        <w:contextualSpacing w:val="0"/>
        <w:jc w:val="both"/>
        <w:rPr>
          <w:rFonts w:ascii="Cambria" w:hAnsi="Cambria"/>
          <w:color w:val="auto"/>
          <w:lang w:val="pl-PL"/>
        </w:rPr>
      </w:pPr>
      <w:r w:rsidRPr="00D33D1C">
        <w:rPr>
          <w:rFonts w:ascii="Cambria" w:hAnsi="Cambria"/>
          <w:color w:val="auto"/>
          <w:lang w:val="pl-PL"/>
        </w:rPr>
        <w:t>Integralne załączniki: nr 1 – ostateczny OPZ; nr 2 – wybrana oferta Wykonawcy; nr 3 – wzór protokołu odbioru; nr 4 – zestawienie godzin, jeżeli wymagane; nr 5 – informacja Zamawiającego o przetwarzaniu danych Wykonawcy. OPZ i ofertę dołącza się w zakresie powierzonego zadania. Rozbieżności trzeba usunąć przed zawarciem Umowy; uzgodnienia robocze nie mogą zmieniać wyniku postępowania.</w:t>
      </w:r>
    </w:p>
    <w:p w14:paraId="2ED35DDD" w14:textId="77777777" w:rsidR="00D33D1C" w:rsidRPr="00D33D1C" w:rsidRDefault="00D33D1C" w:rsidP="00D33D1C">
      <w:pPr>
        <w:spacing w:after="0" w:line="276" w:lineRule="auto"/>
        <w:jc w:val="both"/>
        <w:rPr>
          <w:rFonts w:ascii="Cambria" w:hAnsi="Cambria"/>
          <w:color w:val="auto"/>
          <w:lang w:val="pl-PL"/>
        </w:rPr>
      </w:pPr>
    </w:p>
    <w:p w14:paraId="7DC4BA61" w14:textId="77777777" w:rsidR="00D33D1C" w:rsidRPr="00D33D1C" w:rsidRDefault="00D33D1C" w:rsidP="00D33D1C">
      <w:pPr>
        <w:spacing w:after="0" w:line="276" w:lineRule="auto"/>
        <w:jc w:val="both"/>
        <w:rPr>
          <w:rFonts w:ascii="Cambria" w:hAnsi="Cambria"/>
          <w:color w:val="auto"/>
          <w:lang w:val="pl-PL"/>
        </w:rPr>
      </w:pPr>
    </w:p>
    <w:p w14:paraId="7F2F05EF" w14:textId="77777777" w:rsidR="00D33D1C" w:rsidRPr="00D33D1C" w:rsidRDefault="00D33D1C" w:rsidP="00D33D1C">
      <w:pPr>
        <w:spacing w:after="0" w:line="276" w:lineRule="auto"/>
        <w:jc w:val="both"/>
        <w:rPr>
          <w:rFonts w:ascii="Cambria" w:hAnsi="Cambria"/>
          <w:color w:val="auto"/>
          <w:lang w:val="pl-PL"/>
        </w:rPr>
      </w:pPr>
    </w:p>
    <w:p w14:paraId="4A0394D7" w14:textId="77777777" w:rsidR="00D33D1C" w:rsidRPr="00D33D1C" w:rsidRDefault="00D33D1C" w:rsidP="00D33D1C">
      <w:pPr>
        <w:spacing w:after="0" w:line="276" w:lineRule="auto"/>
        <w:jc w:val="both"/>
        <w:rPr>
          <w:rFonts w:ascii="Cambria" w:hAnsi="Cambria"/>
          <w:color w:val="auto"/>
          <w:lang w:val="pl-PL"/>
        </w:rPr>
      </w:pPr>
    </w:p>
    <w:p w14:paraId="0671CF0E" w14:textId="77777777" w:rsidR="00D33D1C" w:rsidRPr="00D33D1C" w:rsidRDefault="00D33D1C" w:rsidP="00D33D1C">
      <w:pPr>
        <w:spacing w:after="0" w:line="276" w:lineRule="auto"/>
        <w:jc w:val="both"/>
        <w:rPr>
          <w:rFonts w:ascii="Cambria" w:hAnsi="Cambria"/>
          <w:color w:val="auto"/>
          <w:lang w:val="pl-PL"/>
        </w:rPr>
      </w:pPr>
      <w:r w:rsidRPr="00D33D1C">
        <w:rPr>
          <w:rFonts w:ascii="Cambria" w:hAnsi="Cambria"/>
          <w:color w:val="auto"/>
          <w:lang w:val="pl-PL"/>
        </w:rPr>
        <w:t>ZAMAWIAJĄCY                                      WYKONAWCA</w:t>
      </w:r>
      <w:r w:rsidRPr="00D33D1C">
        <w:rPr>
          <w:rFonts w:ascii="Cambria" w:hAnsi="Cambria"/>
          <w:color w:val="auto"/>
          <w:lang w:val="pl-PL"/>
        </w:rPr>
        <w:br/>
      </w:r>
    </w:p>
    <w:p w14:paraId="5721027C" w14:textId="77777777" w:rsidR="00D33D1C" w:rsidRPr="00D33D1C" w:rsidRDefault="00D33D1C" w:rsidP="00D33D1C">
      <w:pPr>
        <w:spacing w:after="0" w:line="276" w:lineRule="auto"/>
        <w:jc w:val="both"/>
        <w:rPr>
          <w:rFonts w:ascii="Cambria" w:hAnsi="Cambria"/>
          <w:color w:val="auto"/>
          <w:lang w:val="pl-PL"/>
        </w:rPr>
      </w:pPr>
    </w:p>
    <w:p w14:paraId="286923F1" w14:textId="4AF0BA9F"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 xml:space="preserve">………………………     </w:t>
      </w:r>
      <w:r w:rsidRPr="00D33D1C">
        <w:rPr>
          <w:rFonts w:ascii="Cambria" w:hAnsi="Cambria"/>
          <w:color w:val="auto"/>
          <w:lang w:val="pl-PL"/>
        </w:rPr>
        <w:tab/>
      </w:r>
      <w:r w:rsidRPr="00D33D1C">
        <w:rPr>
          <w:rFonts w:ascii="Cambria" w:hAnsi="Cambria"/>
          <w:color w:val="auto"/>
          <w:lang w:val="pl-PL"/>
        </w:rPr>
        <w:tab/>
      </w:r>
      <w:r w:rsidRPr="00D33D1C">
        <w:rPr>
          <w:rFonts w:ascii="Cambria" w:hAnsi="Cambria"/>
          <w:color w:val="auto"/>
          <w:lang w:val="pl-PL"/>
        </w:rPr>
        <w:tab/>
        <w:t xml:space="preserve">                      </w:t>
      </w:r>
      <w:r w:rsidRPr="00D33D1C">
        <w:rPr>
          <w:rFonts w:ascii="Cambria" w:hAnsi="Cambria"/>
          <w:color w:val="auto"/>
          <w:lang w:val="pl-PL"/>
        </w:rPr>
        <w:tab/>
      </w:r>
      <w:r w:rsidRPr="00D33D1C">
        <w:rPr>
          <w:rFonts w:ascii="Cambria" w:hAnsi="Cambria"/>
          <w:color w:val="auto"/>
          <w:lang w:val="pl-PL"/>
        </w:rPr>
        <w:tab/>
        <w:t xml:space="preserve">                 </w:t>
      </w:r>
      <w:r w:rsidRPr="00D33D1C">
        <w:rPr>
          <w:rFonts w:ascii="Cambria" w:hAnsi="Cambria"/>
          <w:color w:val="auto"/>
          <w:lang w:val="pl-PL"/>
        </w:rPr>
        <w:tab/>
        <w:t>……………………</w:t>
      </w:r>
    </w:p>
    <w:p w14:paraId="4598B2A7" w14:textId="77777777" w:rsidR="00D33D1C" w:rsidRPr="00D33D1C" w:rsidRDefault="00D33D1C" w:rsidP="00D33D1C">
      <w:pPr>
        <w:spacing w:after="0" w:line="276" w:lineRule="auto"/>
        <w:jc w:val="both"/>
        <w:rPr>
          <w:rFonts w:ascii="Cambria" w:hAnsi="Cambria"/>
          <w:color w:val="auto"/>
          <w:lang w:val="pl-PL"/>
        </w:rPr>
      </w:pPr>
      <w:r w:rsidRPr="00D33D1C">
        <w:rPr>
          <w:rFonts w:ascii="Cambria" w:hAnsi="Cambria"/>
          <w:color w:val="auto"/>
          <w:lang w:val="pl-PL"/>
        </w:rPr>
        <w:t xml:space="preserve">[podpis]                                             </w:t>
      </w:r>
      <w:r w:rsidRPr="00D33D1C">
        <w:rPr>
          <w:rFonts w:ascii="Cambria" w:hAnsi="Cambria"/>
          <w:color w:val="auto"/>
          <w:lang w:val="pl-PL"/>
        </w:rPr>
        <w:tab/>
      </w:r>
      <w:r w:rsidRPr="00D33D1C">
        <w:rPr>
          <w:rFonts w:ascii="Cambria" w:hAnsi="Cambria"/>
          <w:color w:val="auto"/>
          <w:lang w:val="pl-PL"/>
        </w:rPr>
        <w:tab/>
      </w:r>
      <w:r w:rsidRPr="00D33D1C">
        <w:rPr>
          <w:rFonts w:ascii="Cambria" w:hAnsi="Cambria"/>
          <w:color w:val="auto"/>
          <w:lang w:val="pl-PL"/>
        </w:rPr>
        <w:tab/>
      </w:r>
      <w:r w:rsidRPr="00D33D1C">
        <w:rPr>
          <w:rFonts w:ascii="Cambria" w:hAnsi="Cambria"/>
          <w:color w:val="auto"/>
          <w:lang w:val="pl-PL"/>
        </w:rPr>
        <w:tab/>
      </w:r>
      <w:r w:rsidRPr="00D33D1C">
        <w:rPr>
          <w:rFonts w:ascii="Cambria" w:hAnsi="Cambria"/>
          <w:color w:val="auto"/>
          <w:lang w:val="pl-PL"/>
        </w:rPr>
        <w:tab/>
      </w:r>
      <w:r w:rsidRPr="00D33D1C">
        <w:rPr>
          <w:rFonts w:ascii="Cambria" w:hAnsi="Cambria"/>
          <w:color w:val="auto"/>
          <w:lang w:val="pl-PL"/>
        </w:rPr>
        <w:tab/>
        <w:t xml:space="preserve">        [podpis]</w:t>
      </w:r>
    </w:p>
    <w:p w14:paraId="0E0A7EAC"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br w:type="page"/>
      </w:r>
    </w:p>
    <w:p w14:paraId="43AA4355" w14:textId="77777777" w:rsidR="00D33D1C" w:rsidRPr="00D33D1C" w:rsidRDefault="00D33D1C" w:rsidP="00932CD0">
      <w:pPr>
        <w:pStyle w:val="Nagwek1"/>
        <w:spacing w:before="0" w:after="0" w:line="276" w:lineRule="auto"/>
        <w:jc w:val="right"/>
        <w:rPr>
          <w:rFonts w:ascii="Cambria" w:hAnsi="Cambria"/>
          <w:color w:val="auto"/>
          <w:sz w:val="22"/>
          <w:szCs w:val="22"/>
          <w:lang w:val="pl-PL"/>
        </w:rPr>
      </w:pPr>
      <w:r w:rsidRPr="00D33D1C">
        <w:rPr>
          <w:rFonts w:ascii="Cambria" w:hAnsi="Cambria"/>
          <w:color w:val="auto"/>
          <w:sz w:val="22"/>
          <w:szCs w:val="22"/>
          <w:lang w:val="pl-PL"/>
        </w:rPr>
        <w:lastRenderedPageBreak/>
        <w:t>Załącznik nr 3</w:t>
      </w:r>
    </w:p>
    <w:p w14:paraId="75E5EC37" w14:textId="77777777" w:rsidR="00D33D1C" w:rsidRDefault="00D33D1C" w:rsidP="00932CD0">
      <w:pPr>
        <w:pStyle w:val="Tytu"/>
        <w:spacing w:after="0" w:line="276" w:lineRule="auto"/>
        <w:jc w:val="right"/>
        <w:rPr>
          <w:rFonts w:ascii="Cambria" w:hAnsi="Cambria"/>
          <w:color w:val="auto"/>
          <w:sz w:val="22"/>
          <w:szCs w:val="22"/>
          <w:lang w:val="pl-PL"/>
        </w:rPr>
      </w:pPr>
      <w:r w:rsidRPr="00D33D1C">
        <w:rPr>
          <w:rFonts w:ascii="Cambria" w:hAnsi="Cambria"/>
          <w:color w:val="auto"/>
          <w:sz w:val="22"/>
          <w:szCs w:val="22"/>
          <w:lang w:val="pl-PL"/>
        </w:rPr>
        <w:t>Protokół odbioru usług eksperckich</w:t>
      </w:r>
    </w:p>
    <w:p w14:paraId="649EB086" w14:textId="77777777" w:rsidR="00932CD0" w:rsidRDefault="00932CD0" w:rsidP="00932CD0">
      <w:pPr>
        <w:rPr>
          <w:lang w:val="pl-PL"/>
        </w:rPr>
      </w:pPr>
    </w:p>
    <w:p w14:paraId="544C2AF5" w14:textId="77777777" w:rsidR="00932CD0" w:rsidRPr="00932CD0" w:rsidRDefault="00932CD0" w:rsidP="00932CD0">
      <w:pPr>
        <w:rPr>
          <w:lang w:val="pl-PL"/>
        </w:rPr>
      </w:pPr>
    </w:p>
    <w:p w14:paraId="10A4001B"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Umowa nr [___] z dnia [___] • Wykonawca [___]</w:t>
      </w:r>
    </w:p>
    <w:p w14:paraId="7EA4C4AD"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Okres realizacji: od [___] do [___]. Rodzaj odbioru: końcowy dla zadania / częściowy na potrzeby rozliczenia przy zakończeniu Umowy.</w:t>
      </w:r>
    </w:p>
    <w:tbl>
      <w:tblPr>
        <w:tblW w:w="0" w:type="auto"/>
        <w:tblLayout w:type="fixed"/>
        <w:tblLook w:val="04A0" w:firstRow="1" w:lastRow="0" w:firstColumn="1" w:lastColumn="0" w:noHBand="0" w:noVBand="1"/>
      </w:tblPr>
      <w:tblGrid>
        <w:gridCol w:w="2835"/>
        <w:gridCol w:w="6463"/>
      </w:tblGrid>
      <w:tr w:rsidR="00D33D1C" w:rsidRPr="00D33D1C" w14:paraId="077D4E5F" w14:textId="77777777" w:rsidTr="00122E06">
        <w:trPr>
          <w:tblHeader/>
        </w:trPr>
        <w:tc>
          <w:tcPr>
            <w:tcW w:w="2835" w:type="dxa"/>
            <w:tcBorders>
              <w:top w:val="single" w:sz="4" w:space="0" w:color="D9D9D9"/>
              <w:left w:val="single" w:sz="4" w:space="0" w:color="D9D9D9"/>
              <w:bottom w:val="single" w:sz="4" w:space="0" w:color="D9D9D9"/>
              <w:right w:val="single" w:sz="4" w:space="0" w:color="D9D9D9"/>
            </w:tcBorders>
            <w:shd w:val="clear" w:color="auto" w:fill="E7EDF2"/>
          </w:tcPr>
          <w:p w14:paraId="121A1BE2" w14:textId="77777777" w:rsidR="00D33D1C" w:rsidRPr="00D33D1C" w:rsidRDefault="00D33D1C" w:rsidP="00D33D1C">
            <w:pPr>
              <w:spacing w:after="0" w:line="276" w:lineRule="auto"/>
              <w:rPr>
                <w:rFonts w:ascii="Cambria" w:hAnsi="Cambria"/>
                <w:color w:val="auto"/>
                <w:lang w:val="pl-PL"/>
              </w:rPr>
            </w:pPr>
            <w:r w:rsidRPr="00D33D1C">
              <w:rPr>
                <w:rFonts w:ascii="Cambria" w:hAnsi="Cambria"/>
                <w:b/>
                <w:color w:val="auto"/>
                <w:lang w:val="pl-PL"/>
              </w:rPr>
              <w:t>Element podlegający odbiorowi</w:t>
            </w:r>
          </w:p>
        </w:tc>
        <w:tc>
          <w:tcPr>
            <w:tcW w:w="6463" w:type="dxa"/>
            <w:tcBorders>
              <w:top w:val="single" w:sz="4" w:space="0" w:color="D9D9D9"/>
              <w:left w:val="single" w:sz="4" w:space="0" w:color="D9D9D9"/>
              <w:bottom w:val="single" w:sz="4" w:space="0" w:color="D9D9D9"/>
              <w:right w:val="single" w:sz="4" w:space="0" w:color="D9D9D9"/>
            </w:tcBorders>
            <w:shd w:val="clear" w:color="auto" w:fill="E7EDF2"/>
          </w:tcPr>
          <w:p w14:paraId="0EAC6A79" w14:textId="77777777" w:rsidR="00D33D1C" w:rsidRPr="00D33D1C" w:rsidRDefault="00D33D1C" w:rsidP="00D33D1C">
            <w:pPr>
              <w:spacing w:after="0" w:line="276" w:lineRule="auto"/>
              <w:rPr>
                <w:rFonts w:ascii="Cambria" w:hAnsi="Cambria"/>
                <w:color w:val="auto"/>
                <w:lang w:val="pl-PL"/>
              </w:rPr>
            </w:pPr>
            <w:r w:rsidRPr="00D33D1C">
              <w:rPr>
                <w:rFonts w:ascii="Cambria" w:hAnsi="Cambria"/>
                <w:b/>
                <w:color w:val="auto"/>
                <w:lang w:val="pl-PL"/>
              </w:rPr>
              <w:t>Wykonany zakres i potwierdzenie</w:t>
            </w:r>
          </w:p>
        </w:tc>
      </w:tr>
      <w:tr w:rsidR="00D33D1C" w:rsidRPr="00951F78" w14:paraId="1D59C03C" w14:textId="77777777" w:rsidTr="00122E06">
        <w:tc>
          <w:tcPr>
            <w:tcW w:w="2835" w:type="dxa"/>
            <w:tcBorders>
              <w:top w:val="single" w:sz="4" w:space="0" w:color="D9D9D9"/>
              <w:left w:val="single" w:sz="4" w:space="0" w:color="D9D9D9"/>
              <w:bottom w:val="single" w:sz="4" w:space="0" w:color="D9D9D9"/>
              <w:right w:val="single" w:sz="4" w:space="0" w:color="D9D9D9"/>
            </w:tcBorders>
          </w:tcPr>
          <w:p w14:paraId="6D343EA4"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Pakiety materiałów edukacyjnych</w:t>
            </w:r>
          </w:p>
        </w:tc>
        <w:tc>
          <w:tcPr>
            <w:tcW w:w="6463" w:type="dxa"/>
            <w:tcBorders>
              <w:top w:val="single" w:sz="4" w:space="0" w:color="D9D9D9"/>
              <w:left w:val="single" w:sz="4" w:space="0" w:color="D9D9D9"/>
              <w:bottom w:val="single" w:sz="4" w:space="0" w:color="D9D9D9"/>
              <w:right w:val="single" w:sz="4" w:space="0" w:color="D9D9D9"/>
            </w:tcBorders>
          </w:tcPr>
          <w:p w14:paraId="08541942"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Wkład do czterech pakietów (publikacje główne, karty i plansze edukacyjne): [___]</w:t>
            </w:r>
            <w:r w:rsidRPr="00D33D1C">
              <w:rPr>
                <w:rFonts w:ascii="Cambria" w:hAnsi="Cambria"/>
                <w:color w:val="auto"/>
                <w:lang w:val="pl-PL"/>
              </w:rPr>
              <w:br/>
              <w:t>Konsultacje i poprawki: [___]</w:t>
            </w:r>
            <w:r w:rsidRPr="00D33D1C">
              <w:rPr>
                <w:rFonts w:ascii="Cambria" w:hAnsi="Cambria"/>
                <w:color w:val="auto"/>
                <w:lang w:val="pl-PL"/>
              </w:rPr>
              <w:br/>
              <w:t>Wykaz plików, wersji i dat przekazania: [___]</w:t>
            </w:r>
          </w:p>
        </w:tc>
      </w:tr>
      <w:tr w:rsidR="00D33D1C" w:rsidRPr="00951F78" w14:paraId="71F6EF65" w14:textId="77777777" w:rsidTr="00122E06">
        <w:tc>
          <w:tcPr>
            <w:tcW w:w="2835" w:type="dxa"/>
            <w:tcBorders>
              <w:top w:val="single" w:sz="4" w:space="0" w:color="D9D9D9"/>
              <w:left w:val="single" w:sz="4" w:space="0" w:color="D9D9D9"/>
              <w:bottom w:val="single" w:sz="4" w:space="0" w:color="D9D9D9"/>
              <w:right w:val="single" w:sz="4" w:space="0" w:color="D9D9D9"/>
            </w:tcBorders>
          </w:tcPr>
          <w:p w14:paraId="17308DAC"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Utwory i prawa</w:t>
            </w:r>
          </w:p>
        </w:tc>
        <w:tc>
          <w:tcPr>
            <w:tcW w:w="6463" w:type="dxa"/>
            <w:tcBorders>
              <w:top w:val="single" w:sz="4" w:space="0" w:color="D9D9D9"/>
              <w:left w:val="single" w:sz="4" w:space="0" w:color="D9D9D9"/>
              <w:bottom w:val="single" w:sz="4" w:space="0" w:color="D9D9D9"/>
              <w:right w:val="single" w:sz="4" w:space="0" w:color="D9D9D9"/>
            </w:tcBorders>
          </w:tcPr>
          <w:p w14:paraId="3CB7CB16"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Wykaz odebranych utworów lub wkładów: [___]</w:t>
            </w:r>
            <w:r w:rsidRPr="00D33D1C">
              <w:rPr>
                <w:rFonts w:ascii="Cambria" w:hAnsi="Cambria"/>
                <w:color w:val="auto"/>
                <w:lang w:val="pl-PL"/>
              </w:rPr>
              <w:br/>
              <w:t>Źródła i materiały osób trzecich oraz podstawy wykorzystania: [___]</w:t>
            </w:r>
          </w:p>
        </w:tc>
      </w:tr>
    </w:tbl>
    <w:p w14:paraId="294ADED1" w14:textId="77777777" w:rsidR="00D33D1C" w:rsidRPr="00D33D1C" w:rsidRDefault="00D33D1C" w:rsidP="00D33D1C">
      <w:pPr>
        <w:spacing w:after="0" w:line="276" w:lineRule="auto"/>
        <w:jc w:val="both"/>
        <w:rPr>
          <w:rFonts w:ascii="Cambria" w:hAnsi="Cambria"/>
          <w:color w:val="auto"/>
          <w:lang w:val="pl-PL"/>
        </w:rPr>
      </w:pPr>
      <w:r w:rsidRPr="00D33D1C">
        <w:rPr>
          <w:rFonts w:ascii="Cambria" w:hAnsi="Cambria"/>
          <w:color w:val="auto"/>
          <w:lang w:val="pl-PL"/>
        </w:rPr>
        <w:t>Wynik odbioru: odbiór bez zastrzeżeń / odbiór z drobnymi usterkami / odmowa odbioru z powodu wad istotnych [pozostawić właściwe]. Uzasadnienie, wykaz usterek i termin poprawy: [___].</w:t>
      </w:r>
    </w:p>
    <w:p w14:paraId="3852CBC5" w14:textId="77777777" w:rsidR="00D33D1C" w:rsidRPr="00D33D1C" w:rsidRDefault="00D33D1C" w:rsidP="00D33D1C">
      <w:pPr>
        <w:spacing w:after="0" w:line="276" w:lineRule="auto"/>
        <w:jc w:val="both"/>
        <w:rPr>
          <w:rFonts w:ascii="Cambria" w:hAnsi="Cambria"/>
          <w:color w:val="auto"/>
          <w:lang w:val="pl-PL"/>
        </w:rPr>
      </w:pPr>
      <w:r w:rsidRPr="00D33D1C">
        <w:rPr>
          <w:rFonts w:ascii="Cambria" w:hAnsi="Cambria"/>
          <w:color w:val="auto"/>
          <w:lang w:val="pl-PL"/>
        </w:rPr>
        <w:t>Kwota brutto za odebrany zakres: [___] zł. Wcześniejsze wypłaty dotyczące tego zakresu: [___] zł. Kwota pozostała do rozliczenia: [___] zł. Potrącenia podatkowo-składkowe ustala płatnik zgodnie z prawem.</w:t>
      </w:r>
    </w:p>
    <w:p w14:paraId="5B602838" w14:textId="77777777" w:rsidR="00D33D1C" w:rsidRPr="00D33D1C" w:rsidRDefault="00D33D1C" w:rsidP="00D33D1C">
      <w:pPr>
        <w:spacing w:after="0" w:line="276" w:lineRule="auto"/>
        <w:jc w:val="both"/>
        <w:rPr>
          <w:rFonts w:ascii="Cambria" w:hAnsi="Cambria"/>
          <w:color w:val="auto"/>
          <w:lang w:val="pl-PL"/>
        </w:rPr>
      </w:pPr>
    </w:p>
    <w:p w14:paraId="12F3DC84" w14:textId="77777777" w:rsidR="00D33D1C" w:rsidRPr="00D33D1C" w:rsidRDefault="00D33D1C" w:rsidP="00D33D1C">
      <w:pPr>
        <w:spacing w:after="0" w:line="276" w:lineRule="auto"/>
        <w:jc w:val="both"/>
        <w:rPr>
          <w:rFonts w:ascii="Cambria" w:hAnsi="Cambria"/>
          <w:color w:val="auto"/>
          <w:lang w:val="pl-PL"/>
        </w:rPr>
      </w:pPr>
    </w:p>
    <w:p w14:paraId="305F6435" w14:textId="77777777" w:rsidR="00D33D1C" w:rsidRPr="00D33D1C" w:rsidRDefault="00D33D1C" w:rsidP="00D33D1C">
      <w:pPr>
        <w:spacing w:after="0" w:line="276" w:lineRule="auto"/>
        <w:jc w:val="both"/>
        <w:rPr>
          <w:rFonts w:ascii="Cambria" w:hAnsi="Cambria"/>
          <w:color w:val="auto"/>
          <w:lang w:val="pl-PL"/>
        </w:rPr>
      </w:pPr>
      <w:r w:rsidRPr="00D33D1C">
        <w:rPr>
          <w:rFonts w:ascii="Cambria" w:hAnsi="Cambria"/>
          <w:color w:val="auto"/>
          <w:lang w:val="pl-PL"/>
        </w:rPr>
        <w:t>Oświadczenie Wykonawcy: Oświadczam, że wskazane czynności wykonałem/wykonałam osobiście, a przekazane materiały odpowiadają mojemu wkładowi. Wykazałem/wykazałam wykorzystane materiały osób trzecich i podstawy ich użycia.</w:t>
      </w:r>
    </w:p>
    <w:p w14:paraId="56941E31" w14:textId="77777777" w:rsidR="00D33D1C" w:rsidRPr="00D33D1C" w:rsidRDefault="00D33D1C" w:rsidP="00D33D1C">
      <w:pPr>
        <w:spacing w:after="0" w:line="276" w:lineRule="auto"/>
        <w:rPr>
          <w:rFonts w:ascii="Cambria" w:hAnsi="Cambria"/>
          <w:color w:val="auto"/>
          <w:lang w:val="pl-PL"/>
        </w:rPr>
      </w:pPr>
    </w:p>
    <w:p w14:paraId="0B572EF2"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Data i podpis Wykonawcy [___]</w:t>
      </w:r>
      <w:r w:rsidRPr="00D33D1C">
        <w:rPr>
          <w:rFonts w:ascii="Cambria" w:hAnsi="Cambria"/>
          <w:color w:val="auto"/>
          <w:lang w:val="pl-PL"/>
        </w:rPr>
        <w:br/>
      </w:r>
    </w:p>
    <w:p w14:paraId="2AB0B808"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Data i podpis osoby odbierającej w imieniu Zamawiającego [___]</w:t>
      </w:r>
    </w:p>
    <w:p w14:paraId="5890D4A2"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br w:type="page"/>
      </w:r>
    </w:p>
    <w:p w14:paraId="473A40DD" w14:textId="77777777" w:rsidR="00D33D1C" w:rsidRPr="00D33D1C" w:rsidRDefault="00D33D1C" w:rsidP="00932CD0">
      <w:pPr>
        <w:pStyle w:val="Nagwek1"/>
        <w:spacing w:before="0" w:after="0" w:line="276" w:lineRule="auto"/>
        <w:jc w:val="right"/>
        <w:rPr>
          <w:rFonts w:ascii="Cambria" w:hAnsi="Cambria"/>
          <w:color w:val="auto"/>
          <w:sz w:val="22"/>
          <w:szCs w:val="22"/>
          <w:lang w:val="pl-PL"/>
        </w:rPr>
      </w:pPr>
      <w:r w:rsidRPr="00D33D1C">
        <w:rPr>
          <w:rFonts w:ascii="Cambria" w:hAnsi="Cambria"/>
          <w:color w:val="auto"/>
          <w:sz w:val="22"/>
          <w:szCs w:val="22"/>
          <w:lang w:val="pl-PL"/>
        </w:rPr>
        <w:lastRenderedPageBreak/>
        <w:t>Załącznik nr 4</w:t>
      </w:r>
    </w:p>
    <w:p w14:paraId="20D73B59" w14:textId="77777777" w:rsidR="00D33D1C" w:rsidRDefault="00D33D1C" w:rsidP="00932CD0">
      <w:pPr>
        <w:pStyle w:val="Tytu"/>
        <w:spacing w:after="0" w:line="276" w:lineRule="auto"/>
        <w:jc w:val="right"/>
        <w:rPr>
          <w:rFonts w:ascii="Cambria" w:hAnsi="Cambria"/>
          <w:color w:val="auto"/>
          <w:sz w:val="22"/>
          <w:szCs w:val="22"/>
          <w:lang w:val="pl-PL"/>
        </w:rPr>
      </w:pPr>
      <w:r w:rsidRPr="00D33D1C">
        <w:rPr>
          <w:rFonts w:ascii="Cambria" w:hAnsi="Cambria"/>
          <w:color w:val="auto"/>
          <w:sz w:val="22"/>
          <w:szCs w:val="22"/>
          <w:lang w:val="pl-PL"/>
        </w:rPr>
        <w:t>Zestawienie godzin świadczenia usług</w:t>
      </w:r>
    </w:p>
    <w:p w14:paraId="1B73F694" w14:textId="77777777" w:rsidR="00932CD0" w:rsidRPr="00932CD0" w:rsidRDefault="00932CD0" w:rsidP="00932CD0">
      <w:pPr>
        <w:rPr>
          <w:lang w:val="pl-PL"/>
        </w:rPr>
      </w:pPr>
    </w:p>
    <w:p w14:paraId="7C0C8FBC"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Wypełnić wyłącznie, jeżeli stosuje się § 8 Umowy. Umowa nr [___]. Wykonawca [___]. Okres objęty zestawieniem [___].</w:t>
      </w:r>
    </w:p>
    <w:p w14:paraId="08F3074D" w14:textId="77777777" w:rsidR="00D33D1C" w:rsidRPr="00D33D1C" w:rsidRDefault="00D33D1C" w:rsidP="00D33D1C">
      <w:pPr>
        <w:spacing w:after="0" w:line="276" w:lineRule="auto"/>
        <w:rPr>
          <w:rFonts w:ascii="Cambria" w:hAnsi="Cambria"/>
          <w:color w:val="auto"/>
          <w:lang w:val="pl-PL"/>
        </w:rPr>
      </w:pPr>
    </w:p>
    <w:tbl>
      <w:tblPr>
        <w:tblW w:w="0" w:type="auto"/>
        <w:tblLayout w:type="fixed"/>
        <w:tblLook w:val="04A0" w:firstRow="1" w:lastRow="0" w:firstColumn="1" w:lastColumn="0" w:noHBand="0" w:noVBand="1"/>
      </w:tblPr>
      <w:tblGrid>
        <w:gridCol w:w="1417"/>
        <w:gridCol w:w="1134"/>
        <w:gridCol w:w="4762"/>
        <w:gridCol w:w="1984"/>
      </w:tblGrid>
      <w:tr w:rsidR="00D33D1C" w:rsidRPr="00D33D1C" w14:paraId="1E188782" w14:textId="77777777" w:rsidTr="00122E06">
        <w:trPr>
          <w:tblHeader/>
        </w:trPr>
        <w:tc>
          <w:tcPr>
            <w:tcW w:w="1417" w:type="dxa"/>
            <w:tcBorders>
              <w:top w:val="single" w:sz="4" w:space="0" w:color="D9D9D9"/>
              <w:left w:val="single" w:sz="4" w:space="0" w:color="D9D9D9"/>
              <w:bottom w:val="single" w:sz="4" w:space="0" w:color="D9D9D9"/>
              <w:right w:val="single" w:sz="4" w:space="0" w:color="D9D9D9"/>
            </w:tcBorders>
            <w:shd w:val="clear" w:color="auto" w:fill="E7EDF2"/>
          </w:tcPr>
          <w:p w14:paraId="6E6BCCF1" w14:textId="77777777" w:rsidR="00D33D1C" w:rsidRPr="00D33D1C" w:rsidRDefault="00D33D1C" w:rsidP="00D33D1C">
            <w:pPr>
              <w:spacing w:after="0" w:line="276" w:lineRule="auto"/>
              <w:rPr>
                <w:rFonts w:ascii="Cambria" w:hAnsi="Cambria"/>
                <w:color w:val="auto"/>
                <w:lang w:val="pl-PL"/>
              </w:rPr>
            </w:pPr>
            <w:r w:rsidRPr="00D33D1C">
              <w:rPr>
                <w:rFonts w:ascii="Cambria" w:hAnsi="Cambria"/>
                <w:b/>
                <w:color w:val="auto"/>
                <w:lang w:val="pl-PL"/>
              </w:rPr>
              <w:t>Data</w:t>
            </w:r>
          </w:p>
        </w:tc>
        <w:tc>
          <w:tcPr>
            <w:tcW w:w="1134" w:type="dxa"/>
            <w:tcBorders>
              <w:top w:val="single" w:sz="4" w:space="0" w:color="D9D9D9"/>
              <w:left w:val="single" w:sz="4" w:space="0" w:color="D9D9D9"/>
              <w:bottom w:val="single" w:sz="4" w:space="0" w:color="D9D9D9"/>
              <w:right w:val="single" w:sz="4" w:space="0" w:color="D9D9D9"/>
            </w:tcBorders>
            <w:shd w:val="clear" w:color="auto" w:fill="E7EDF2"/>
          </w:tcPr>
          <w:p w14:paraId="38A22DB1" w14:textId="77777777" w:rsidR="00D33D1C" w:rsidRPr="00D33D1C" w:rsidRDefault="00D33D1C" w:rsidP="00D33D1C">
            <w:pPr>
              <w:spacing w:after="0" w:line="276" w:lineRule="auto"/>
              <w:rPr>
                <w:rFonts w:ascii="Cambria" w:hAnsi="Cambria"/>
                <w:color w:val="auto"/>
                <w:lang w:val="pl-PL"/>
              </w:rPr>
            </w:pPr>
            <w:r w:rsidRPr="00D33D1C">
              <w:rPr>
                <w:rFonts w:ascii="Cambria" w:hAnsi="Cambria"/>
                <w:b/>
                <w:color w:val="auto"/>
                <w:lang w:val="pl-PL"/>
              </w:rPr>
              <w:t>Zadanie</w:t>
            </w:r>
          </w:p>
        </w:tc>
        <w:tc>
          <w:tcPr>
            <w:tcW w:w="4762" w:type="dxa"/>
            <w:tcBorders>
              <w:top w:val="single" w:sz="4" w:space="0" w:color="D9D9D9"/>
              <w:left w:val="single" w:sz="4" w:space="0" w:color="D9D9D9"/>
              <w:bottom w:val="single" w:sz="4" w:space="0" w:color="D9D9D9"/>
              <w:right w:val="single" w:sz="4" w:space="0" w:color="D9D9D9"/>
            </w:tcBorders>
            <w:shd w:val="clear" w:color="auto" w:fill="E7EDF2"/>
          </w:tcPr>
          <w:p w14:paraId="40BFA7C2" w14:textId="77777777" w:rsidR="00D33D1C" w:rsidRPr="00D33D1C" w:rsidRDefault="00D33D1C" w:rsidP="00D33D1C">
            <w:pPr>
              <w:spacing w:after="0" w:line="276" w:lineRule="auto"/>
              <w:rPr>
                <w:rFonts w:ascii="Cambria" w:hAnsi="Cambria"/>
                <w:color w:val="auto"/>
                <w:lang w:val="pl-PL"/>
              </w:rPr>
            </w:pPr>
            <w:r w:rsidRPr="00D33D1C">
              <w:rPr>
                <w:rFonts w:ascii="Cambria" w:hAnsi="Cambria"/>
                <w:b/>
                <w:color w:val="auto"/>
                <w:lang w:val="pl-PL"/>
              </w:rPr>
              <w:t>Wykonane czynności</w:t>
            </w:r>
          </w:p>
        </w:tc>
        <w:tc>
          <w:tcPr>
            <w:tcW w:w="1984" w:type="dxa"/>
            <w:tcBorders>
              <w:top w:val="single" w:sz="4" w:space="0" w:color="D9D9D9"/>
              <w:left w:val="single" w:sz="4" w:space="0" w:color="D9D9D9"/>
              <w:bottom w:val="single" w:sz="4" w:space="0" w:color="D9D9D9"/>
              <w:right w:val="single" w:sz="4" w:space="0" w:color="D9D9D9"/>
            </w:tcBorders>
            <w:shd w:val="clear" w:color="auto" w:fill="E7EDF2"/>
          </w:tcPr>
          <w:p w14:paraId="139389C2" w14:textId="77777777" w:rsidR="00D33D1C" w:rsidRPr="00D33D1C" w:rsidRDefault="00D33D1C" w:rsidP="00D33D1C">
            <w:pPr>
              <w:spacing w:after="0" w:line="276" w:lineRule="auto"/>
              <w:rPr>
                <w:rFonts w:ascii="Cambria" w:hAnsi="Cambria"/>
                <w:color w:val="auto"/>
                <w:lang w:val="pl-PL"/>
              </w:rPr>
            </w:pPr>
            <w:r w:rsidRPr="00D33D1C">
              <w:rPr>
                <w:rFonts w:ascii="Cambria" w:hAnsi="Cambria"/>
                <w:b/>
                <w:color w:val="auto"/>
                <w:lang w:val="pl-PL"/>
              </w:rPr>
              <w:t>Godziny i minuty</w:t>
            </w:r>
          </w:p>
        </w:tc>
      </w:tr>
      <w:tr w:rsidR="00D33D1C" w:rsidRPr="00D33D1C" w14:paraId="2397C347" w14:textId="77777777" w:rsidTr="00122E06">
        <w:tc>
          <w:tcPr>
            <w:tcW w:w="1417" w:type="dxa"/>
            <w:tcBorders>
              <w:top w:val="single" w:sz="4" w:space="0" w:color="D9D9D9"/>
              <w:left w:val="single" w:sz="4" w:space="0" w:color="D9D9D9"/>
              <w:bottom w:val="single" w:sz="4" w:space="0" w:color="D9D9D9"/>
              <w:right w:val="single" w:sz="4" w:space="0" w:color="D9D9D9"/>
            </w:tcBorders>
          </w:tcPr>
          <w:p w14:paraId="2E134A43"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134" w:type="dxa"/>
            <w:tcBorders>
              <w:top w:val="single" w:sz="4" w:space="0" w:color="D9D9D9"/>
              <w:left w:val="single" w:sz="4" w:space="0" w:color="D9D9D9"/>
              <w:bottom w:val="single" w:sz="4" w:space="0" w:color="D9D9D9"/>
              <w:right w:val="single" w:sz="4" w:space="0" w:color="D9D9D9"/>
            </w:tcBorders>
          </w:tcPr>
          <w:p w14:paraId="3514C37C"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4762" w:type="dxa"/>
            <w:tcBorders>
              <w:top w:val="single" w:sz="4" w:space="0" w:color="D9D9D9"/>
              <w:left w:val="single" w:sz="4" w:space="0" w:color="D9D9D9"/>
              <w:bottom w:val="single" w:sz="4" w:space="0" w:color="D9D9D9"/>
              <w:right w:val="single" w:sz="4" w:space="0" w:color="D9D9D9"/>
            </w:tcBorders>
          </w:tcPr>
          <w:p w14:paraId="789C2909"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984" w:type="dxa"/>
            <w:tcBorders>
              <w:top w:val="single" w:sz="4" w:space="0" w:color="D9D9D9"/>
              <w:left w:val="single" w:sz="4" w:space="0" w:color="D9D9D9"/>
              <w:bottom w:val="single" w:sz="4" w:space="0" w:color="D9D9D9"/>
              <w:right w:val="single" w:sz="4" w:space="0" w:color="D9D9D9"/>
            </w:tcBorders>
          </w:tcPr>
          <w:p w14:paraId="19DF38EE"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r>
      <w:tr w:rsidR="00D33D1C" w:rsidRPr="00D33D1C" w14:paraId="2AA6298A" w14:textId="77777777" w:rsidTr="00122E06">
        <w:tc>
          <w:tcPr>
            <w:tcW w:w="1417" w:type="dxa"/>
            <w:tcBorders>
              <w:top w:val="single" w:sz="4" w:space="0" w:color="D9D9D9"/>
              <w:left w:val="single" w:sz="4" w:space="0" w:color="D9D9D9"/>
              <w:bottom w:val="single" w:sz="4" w:space="0" w:color="D9D9D9"/>
              <w:right w:val="single" w:sz="4" w:space="0" w:color="D9D9D9"/>
            </w:tcBorders>
          </w:tcPr>
          <w:p w14:paraId="102B32D8"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134" w:type="dxa"/>
            <w:tcBorders>
              <w:top w:val="single" w:sz="4" w:space="0" w:color="D9D9D9"/>
              <w:left w:val="single" w:sz="4" w:space="0" w:color="D9D9D9"/>
              <w:bottom w:val="single" w:sz="4" w:space="0" w:color="D9D9D9"/>
              <w:right w:val="single" w:sz="4" w:space="0" w:color="D9D9D9"/>
            </w:tcBorders>
          </w:tcPr>
          <w:p w14:paraId="644A36D9"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4762" w:type="dxa"/>
            <w:tcBorders>
              <w:top w:val="single" w:sz="4" w:space="0" w:color="D9D9D9"/>
              <w:left w:val="single" w:sz="4" w:space="0" w:color="D9D9D9"/>
              <w:bottom w:val="single" w:sz="4" w:space="0" w:color="D9D9D9"/>
              <w:right w:val="single" w:sz="4" w:space="0" w:color="D9D9D9"/>
            </w:tcBorders>
          </w:tcPr>
          <w:p w14:paraId="0E270D62"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984" w:type="dxa"/>
            <w:tcBorders>
              <w:top w:val="single" w:sz="4" w:space="0" w:color="D9D9D9"/>
              <w:left w:val="single" w:sz="4" w:space="0" w:color="D9D9D9"/>
              <w:bottom w:val="single" w:sz="4" w:space="0" w:color="D9D9D9"/>
              <w:right w:val="single" w:sz="4" w:space="0" w:color="D9D9D9"/>
            </w:tcBorders>
          </w:tcPr>
          <w:p w14:paraId="0B392752"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r>
      <w:tr w:rsidR="00D33D1C" w:rsidRPr="00D33D1C" w14:paraId="4FC39D5E" w14:textId="77777777" w:rsidTr="00122E06">
        <w:tc>
          <w:tcPr>
            <w:tcW w:w="1417" w:type="dxa"/>
            <w:tcBorders>
              <w:top w:val="single" w:sz="4" w:space="0" w:color="D9D9D9"/>
              <w:left w:val="single" w:sz="4" w:space="0" w:color="D9D9D9"/>
              <w:bottom w:val="single" w:sz="4" w:space="0" w:color="D9D9D9"/>
              <w:right w:val="single" w:sz="4" w:space="0" w:color="D9D9D9"/>
            </w:tcBorders>
          </w:tcPr>
          <w:p w14:paraId="4394682D"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134" w:type="dxa"/>
            <w:tcBorders>
              <w:top w:val="single" w:sz="4" w:space="0" w:color="D9D9D9"/>
              <w:left w:val="single" w:sz="4" w:space="0" w:color="D9D9D9"/>
              <w:bottom w:val="single" w:sz="4" w:space="0" w:color="D9D9D9"/>
              <w:right w:val="single" w:sz="4" w:space="0" w:color="D9D9D9"/>
            </w:tcBorders>
          </w:tcPr>
          <w:p w14:paraId="2F6D6668"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4762" w:type="dxa"/>
            <w:tcBorders>
              <w:top w:val="single" w:sz="4" w:space="0" w:color="D9D9D9"/>
              <w:left w:val="single" w:sz="4" w:space="0" w:color="D9D9D9"/>
              <w:bottom w:val="single" w:sz="4" w:space="0" w:color="D9D9D9"/>
              <w:right w:val="single" w:sz="4" w:space="0" w:color="D9D9D9"/>
            </w:tcBorders>
          </w:tcPr>
          <w:p w14:paraId="12FE7861"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984" w:type="dxa"/>
            <w:tcBorders>
              <w:top w:val="single" w:sz="4" w:space="0" w:color="D9D9D9"/>
              <w:left w:val="single" w:sz="4" w:space="0" w:color="D9D9D9"/>
              <w:bottom w:val="single" w:sz="4" w:space="0" w:color="D9D9D9"/>
              <w:right w:val="single" w:sz="4" w:space="0" w:color="D9D9D9"/>
            </w:tcBorders>
          </w:tcPr>
          <w:p w14:paraId="475CD77C"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r>
      <w:tr w:rsidR="00D33D1C" w:rsidRPr="00D33D1C" w14:paraId="31CB43D5" w14:textId="77777777" w:rsidTr="00122E06">
        <w:tc>
          <w:tcPr>
            <w:tcW w:w="1417" w:type="dxa"/>
            <w:tcBorders>
              <w:top w:val="single" w:sz="4" w:space="0" w:color="D9D9D9"/>
              <w:left w:val="single" w:sz="4" w:space="0" w:color="D9D9D9"/>
              <w:bottom w:val="single" w:sz="4" w:space="0" w:color="D9D9D9"/>
              <w:right w:val="single" w:sz="4" w:space="0" w:color="D9D9D9"/>
            </w:tcBorders>
          </w:tcPr>
          <w:p w14:paraId="1E78F984"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134" w:type="dxa"/>
            <w:tcBorders>
              <w:top w:val="single" w:sz="4" w:space="0" w:color="D9D9D9"/>
              <w:left w:val="single" w:sz="4" w:space="0" w:color="D9D9D9"/>
              <w:bottom w:val="single" w:sz="4" w:space="0" w:color="D9D9D9"/>
              <w:right w:val="single" w:sz="4" w:space="0" w:color="D9D9D9"/>
            </w:tcBorders>
          </w:tcPr>
          <w:p w14:paraId="2208F2AE"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4762" w:type="dxa"/>
            <w:tcBorders>
              <w:top w:val="single" w:sz="4" w:space="0" w:color="D9D9D9"/>
              <w:left w:val="single" w:sz="4" w:space="0" w:color="D9D9D9"/>
              <w:bottom w:val="single" w:sz="4" w:space="0" w:color="D9D9D9"/>
              <w:right w:val="single" w:sz="4" w:space="0" w:color="D9D9D9"/>
            </w:tcBorders>
          </w:tcPr>
          <w:p w14:paraId="4C52B9C1"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984" w:type="dxa"/>
            <w:tcBorders>
              <w:top w:val="single" w:sz="4" w:space="0" w:color="D9D9D9"/>
              <w:left w:val="single" w:sz="4" w:space="0" w:color="D9D9D9"/>
              <w:bottom w:val="single" w:sz="4" w:space="0" w:color="D9D9D9"/>
              <w:right w:val="single" w:sz="4" w:space="0" w:color="D9D9D9"/>
            </w:tcBorders>
          </w:tcPr>
          <w:p w14:paraId="1CACF1F7"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r>
      <w:tr w:rsidR="00D33D1C" w:rsidRPr="00D33D1C" w14:paraId="23A7B78A" w14:textId="77777777" w:rsidTr="00122E06">
        <w:tc>
          <w:tcPr>
            <w:tcW w:w="1417" w:type="dxa"/>
            <w:tcBorders>
              <w:top w:val="single" w:sz="4" w:space="0" w:color="D9D9D9"/>
              <w:left w:val="single" w:sz="4" w:space="0" w:color="D9D9D9"/>
              <w:bottom w:val="single" w:sz="4" w:space="0" w:color="D9D9D9"/>
              <w:right w:val="single" w:sz="4" w:space="0" w:color="D9D9D9"/>
            </w:tcBorders>
          </w:tcPr>
          <w:p w14:paraId="5DF61792"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134" w:type="dxa"/>
            <w:tcBorders>
              <w:top w:val="single" w:sz="4" w:space="0" w:color="D9D9D9"/>
              <w:left w:val="single" w:sz="4" w:space="0" w:color="D9D9D9"/>
              <w:bottom w:val="single" w:sz="4" w:space="0" w:color="D9D9D9"/>
              <w:right w:val="single" w:sz="4" w:space="0" w:color="D9D9D9"/>
            </w:tcBorders>
          </w:tcPr>
          <w:p w14:paraId="44F32A09"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4762" w:type="dxa"/>
            <w:tcBorders>
              <w:top w:val="single" w:sz="4" w:space="0" w:color="D9D9D9"/>
              <w:left w:val="single" w:sz="4" w:space="0" w:color="D9D9D9"/>
              <w:bottom w:val="single" w:sz="4" w:space="0" w:color="D9D9D9"/>
              <w:right w:val="single" w:sz="4" w:space="0" w:color="D9D9D9"/>
            </w:tcBorders>
          </w:tcPr>
          <w:p w14:paraId="3FA0679F"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984" w:type="dxa"/>
            <w:tcBorders>
              <w:top w:val="single" w:sz="4" w:space="0" w:color="D9D9D9"/>
              <w:left w:val="single" w:sz="4" w:space="0" w:color="D9D9D9"/>
              <w:bottom w:val="single" w:sz="4" w:space="0" w:color="D9D9D9"/>
              <w:right w:val="single" w:sz="4" w:space="0" w:color="D9D9D9"/>
            </w:tcBorders>
          </w:tcPr>
          <w:p w14:paraId="07B41C20"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r>
      <w:tr w:rsidR="00D33D1C" w:rsidRPr="00D33D1C" w14:paraId="477E406F" w14:textId="77777777" w:rsidTr="00122E06">
        <w:tc>
          <w:tcPr>
            <w:tcW w:w="1417" w:type="dxa"/>
            <w:tcBorders>
              <w:top w:val="single" w:sz="4" w:space="0" w:color="D9D9D9"/>
              <w:left w:val="single" w:sz="4" w:space="0" w:color="D9D9D9"/>
              <w:bottom w:val="single" w:sz="4" w:space="0" w:color="D9D9D9"/>
              <w:right w:val="single" w:sz="4" w:space="0" w:color="D9D9D9"/>
            </w:tcBorders>
          </w:tcPr>
          <w:p w14:paraId="743900A5"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134" w:type="dxa"/>
            <w:tcBorders>
              <w:top w:val="single" w:sz="4" w:space="0" w:color="D9D9D9"/>
              <w:left w:val="single" w:sz="4" w:space="0" w:color="D9D9D9"/>
              <w:bottom w:val="single" w:sz="4" w:space="0" w:color="D9D9D9"/>
              <w:right w:val="single" w:sz="4" w:space="0" w:color="D9D9D9"/>
            </w:tcBorders>
          </w:tcPr>
          <w:p w14:paraId="49DAC023"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4762" w:type="dxa"/>
            <w:tcBorders>
              <w:top w:val="single" w:sz="4" w:space="0" w:color="D9D9D9"/>
              <w:left w:val="single" w:sz="4" w:space="0" w:color="D9D9D9"/>
              <w:bottom w:val="single" w:sz="4" w:space="0" w:color="D9D9D9"/>
              <w:right w:val="single" w:sz="4" w:space="0" w:color="D9D9D9"/>
            </w:tcBorders>
          </w:tcPr>
          <w:p w14:paraId="6809E4D7"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984" w:type="dxa"/>
            <w:tcBorders>
              <w:top w:val="single" w:sz="4" w:space="0" w:color="D9D9D9"/>
              <w:left w:val="single" w:sz="4" w:space="0" w:color="D9D9D9"/>
              <w:bottom w:val="single" w:sz="4" w:space="0" w:color="D9D9D9"/>
              <w:right w:val="single" w:sz="4" w:space="0" w:color="D9D9D9"/>
            </w:tcBorders>
          </w:tcPr>
          <w:p w14:paraId="5E9CFC0C"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r>
      <w:tr w:rsidR="00D33D1C" w:rsidRPr="00D33D1C" w14:paraId="07A34A30" w14:textId="77777777" w:rsidTr="00122E06">
        <w:tc>
          <w:tcPr>
            <w:tcW w:w="1417" w:type="dxa"/>
            <w:tcBorders>
              <w:top w:val="single" w:sz="4" w:space="0" w:color="D9D9D9"/>
              <w:left w:val="single" w:sz="4" w:space="0" w:color="D9D9D9"/>
              <w:bottom w:val="single" w:sz="4" w:space="0" w:color="D9D9D9"/>
              <w:right w:val="single" w:sz="4" w:space="0" w:color="D9D9D9"/>
            </w:tcBorders>
          </w:tcPr>
          <w:p w14:paraId="517AC7A0"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134" w:type="dxa"/>
            <w:tcBorders>
              <w:top w:val="single" w:sz="4" w:space="0" w:color="D9D9D9"/>
              <w:left w:val="single" w:sz="4" w:space="0" w:color="D9D9D9"/>
              <w:bottom w:val="single" w:sz="4" w:space="0" w:color="D9D9D9"/>
              <w:right w:val="single" w:sz="4" w:space="0" w:color="D9D9D9"/>
            </w:tcBorders>
          </w:tcPr>
          <w:p w14:paraId="6E493524"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4762" w:type="dxa"/>
            <w:tcBorders>
              <w:top w:val="single" w:sz="4" w:space="0" w:color="D9D9D9"/>
              <w:left w:val="single" w:sz="4" w:space="0" w:color="D9D9D9"/>
              <w:bottom w:val="single" w:sz="4" w:space="0" w:color="D9D9D9"/>
              <w:right w:val="single" w:sz="4" w:space="0" w:color="D9D9D9"/>
            </w:tcBorders>
          </w:tcPr>
          <w:p w14:paraId="09889520"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c>
          <w:tcPr>
            <w:tcW w:w="1984" w:type="dxa"/>
            <w:tcBorders>
              <w:top w:val="single" w:sz="4" w:space="0" w:color="D9D9D9"/>
              <w:left w:val="single" w:sz="4" w:space="0" w:color="D9D9D9"/>
              <w:bottom w:val="single" w:sz="4" w:space="0" w:color="D9D9D9"/>
              <w:right w:val="single" w:sz="4" w:space="0" w:color="D9D9D9"/>
            </w:tcBorders>
          </w:tcPr>
          <w:p w14:paraId="57CDA798"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[___]</w:t>
            </w:r>
          </w:p>
        </w:tc>
      </w:tr>
    </w:tbl>
    <w:p w14:paraId="1E61D05B" w14:textId="77777777" w:rsidR="00D33D1C" w:rsidRPr="00D33D1C" w:rsidRDefault="00D33D1C" w:rsidP="00D33D1C">
      <w:pPr>
        <w:spacing w:after="0" w:line="276" w:lineRule="auto"/>
        <w:rPr>
          <w:rFonts w:ascii="Cambria" w:hAnsi="Cambria"/>
          <w:color w:val="auto"/>
          <w:lang w:val="pl-PL"/>
        </w:rPr>
      </w:pPr>
    </w:p>
    <w:p w14:paraId="29830063" w14:textId="77777777" w:rsidR="00D33D1C" w:rsidRPr="00D33D1C" w:rsidRDefault="00D33D1C" w:rsidP="00D33D1C">
      <w:pPr>
        <w:spacing w:after="0" w:line="276" w:lineRule="auto"/>
        <w:jc w:val="both"/>
        <w:rPr>
          <w:rFonts w:ascii="Cambria" w:hAnsi="Cambria"/>
          <w:color w:val="auto"/>
          <w:lang w:val="pl-PL"/>
        </w:rPr>
      </w:pPr>
      <w:r w:rsidRPr="00D33D1C">
        <w:rPr>
          <w:rFonts w:ascii="Cambria" w:hAnsi="Cambria"/>
          <w:color w:val="auto"/>
          <w:lang w:val="pl-PL"/>
        </w:rPr>
        <w:t>Łączny czas świadczenia usług: [___] godzin [___] minut. Godzina oznacza 60 minut. Należy wykazać cały rzeczywisty czas świadczenia usług.</w:t>
      </w:r>
    </w:p>
    <w:p w14:paraId="21B29AD3" w14:textId="77777777" w:rsidR="00D33D1C" w:rsidRPr="00D33D1C" w:rsidRDefault="00D33D1C" w:rsidP="00D33D1C">
      <w:pPr>
        <w:spacing w:after="0" w:line="276" w:lineRule="auto"/>
        <w:jc w:val="both"/>
        <w:rPr>
          <w:rFonts w:ascii="Cambria" w:hAnsi="Cambria"/>
          <w:color w:val="auto"/>
          <w:lang w:val="pl-PL"/>
        </w:rPr>
      </w:pPr>
      <w:r w:rsidRPr="00D33D1C">
        <w:rPr>
          <w:rFonts w:ascii="Cambria" w:hAnsi="Cambria"/>
          <w:color w:val="auto"/>
          <w:lang w:val="pl-PL"/>
        </w:rPr>
        <w:t>Oświadczam we własnym imieniu, że zestawienie obejmuje rzeczywisty czas osobistego wykonywania usług w podanym okresie i nie powiela godzin wykazanych w innym zestawieniu do tej Umowy.</w:t>
      </w:r>
    </w:p>
    <w:p w14:paraId="5BEA67B8" w14:textId="77777777" w:rsidR="00D33D1C" w:rsidRPr="00D33D1C" w:rsidRDefault="00D33D1C" w:rsidP="00D33D1C">
      <w:pPr>
        <w:spacing w:after="0" w:line="276" w:lineRule="auto"/>
        <w:rPr>
          <w:rFonts w:ascii="Cambria" w:hAnsi="Cambria"/>
          <w:color w:val="auto"/>
          <w:lang w:val="pl-PL"/>
        </w:rPr>
      </w:pPr>
    </w:p>
    <w:p w14:paraId="4A99DA3B"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Data i podpis Wykonawcy [___]</w:t>
      </w:r>
      <w:r w:rsidRPr="00D33D1C">
        <w:rPr>
          <w:rFonts w:ascii="Cambria" w:hAnsi="Cambria"/>
          <w:color w:val="auto"/>
          <w:lang w:val="pl-PL"/>
        </w:rPr>
        <w:br/>
        <w:t>Weryfikacja Zamawiającego i ewentualne uwagi [___]</w:t>
      </w:r>
    </w:p>
    <w:p w14:paraId="0B55E1DA" w14:textId="77777777" w:rsidR="00D33D1C" w:rsidRPr="00D33D1C" w:rsidRDefault="00D33D1C" w:rsidP="00D33D1C">
      <w:pPr>
        <w:pStyle w:val="Nagwek2"/>
        <w:spacing w:before="0" w:after="0" w:line="276" w:lineRule="auto"/>
        <w:rPr>
          <w:rFonts w:ascii="Cambria" w:hAnsi="Cambria"/>
          <w:color w:val="auto"/>
          <w:sz w:val="22"/>
          <w:szCs w:val="22"/>
          <w:lang w:val="pl-PL"/>
        </w:rPr>
      </w:pPr>
    </w:p>
    <w:p w14:paraId="78C6288E" w14:textId="77777777" w:rsidR="00D33D1C" w:rsidRPr="00D33D1C" w:rsidRDefault="00D33D1C" w:rsidP="00D33D1C">
      <w:pPr>
        <w:pStyle w:val="Nagwek2"/>
        <w:spacing w:before="0" w:after="0" w:line="276" w:lineRule="auto"/>
        <w:rPr>
          <w:rFonts w:ascii="Cambria" w:hAnsi="Cambria"/>
          <w:color w:val="auto"/>
          <w:sz w:val="22"/>
          <w:szCs w:val="22"/>
          <w:lang w:val="pl-PL"/>
        </w:rPr>
      </w:pPr>
      <w:r w:rsidRPr="00D33D1C">
        <w:rPr>
          <w:rFonts w:ascii="Cambria" w:hAnsi="Cambria"/>
          <w:color w:val="auto"/>
          <w:sz w:val="22"/>
          <w:szCs w:val="22"/>
          <w:lang w:val="pl-PL"/>
        </w:rPr>
        <w:t>Rozliczenie gwarancji minimalnej stawki godzinowej</w:t>
      </w:r>
    </w:p>
    <w:p w14:paraId="650ED0E9" w14:textId="77777777" w:rsidR="00D33D1C" w:rsidRPr="00D33D1C" w:rsidRDefault="00D33D1C" w:rsidP="00D33D1C">
      <w:pPr>
        <w:spacing w:after="0" w:line="276" w:lineRule="auto"/>
        <w:rPr>
          <w:rFonts w:ascii="Cambria" w:hAnsi="Cambria"/>
          <w:color w:val="auto"/>
          <w:lang w:val="pl-PL"/>
        </w:rPr>
      </w:pPr>
      <w:r w:rsidRPr="00D33D1C">
        <w:rPr>
          <w:rFonts w:ascii="Cambria" w:hAnsi="Cambria"/>
          <w:color w:val="auto"/>
          <w:lang w:val="pl-PL"/>
        </w:rPr>
        <w:t>Liczba godzin do rozliczenia [___] × obowiązująca stawka minimalna [___] zł = [___] zł. Kwota już wypłacona za ten okres [___] zł. Kwota wypłaty / wyrównania [___] zł. Data wypłaty [___].</w:t>
      </w:r>
    </w:p>
    <w:p w14:paraId="04716845" w14:textId="77777777" w:rsidR="00D33D1C" w:rsidRPr="00D33D1C" w:rsidRDefault="00D33D1C" w:rsidP="00D33D1C">
      <w:pPr>
        <w:spacing w:after="0" w:line="276" w:lineRule="auto"/>
        <w:rPr>
          <w:rFonts w:ascii="Cambria" w:hAnsi="Cambria"/>
          <w:color w:val="auto"/>
          <w:lang w:val="pl-PL"/>
        </w:rPr>
      </w:pPr>
    </w:p>
    <w:p w14:paraId="3F51782A" w14:textId="77777777" w:rsidR="009A32A4" w:rsidRPr="00D33D1C" w:rsidRDefault="009A32A4" w:rsidP="00D33D1C">
      <w:pPr>
        <w:spacing w:after="0" w:line="276" w:lineRule="auto"/>
        <w:rPr>
          <w:rFonts w:ascii="Cambria" w:hAnsi="Cambria"/>
          <w:color w:val="auto"/>
          <w:lang w:val="pl-PL"/>
        </w:rPr>
      </w:pPr>
    </w:p>
    <w:sectPr w:rsidR="009A32A4" w:rsidRPr="00D33D1C" w:rsidSect="00B9150A">
      <w:headerReference w:type="default" r:id="rId8"/>
      <w:pgSz w:w="11906" w:h="16838"/>
      <w:pgMar w:top="1440" w:right="1417" w:bottom="1008"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5DC1" w14:textId="77777777" w:rsidR="00706201" w:rsidRDefault="00706201" w:rsidP="00B9150A">
      <w:pPr>
        <w:spacing w:after="0" w:line="240" w:lineRule="auto"/>
      </w:pPr>
      <w:r>
        <w:separator/>
      </w:r>
    </w:p>
  </w:endnote>
  <w:endnote w:type="continuationSeparator" w:id="0">
    <w:p w14:paraId="4806EE27" w14:textId="77777777" w:rsidR="00706201" w:rsidRDefault="00706201" w:rsidP="00B91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B38E2" w14:textId="77777777" w:rsidR="00706201" w:rsidRDefault="00706201" w:rsidP="00B9150A">
      <w:pPr>
        <w:spacing w:after="0" w:line="240" w:lineRule="auto"/>
      </w:pPr>
      <w:r>
        <w:separator/>
      </w:r>
    </w:p>
  </w:footnote>
  <w:footnote w:type="continuationSeparator" w:id="0">
    <w:p w14:paraId="61906E94" w14:textId="77777777" w:rsidR="00706201" w:rsidRDefault="00706201" w:rsidP="00B91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9150A" w14:paraId="5D1E1E97" w14:textId="77777777" w:rsidTr="00CA53EB">
      <w:tc>
        <w:tcPr>
          <w:tcW w:w="4531" w:type="dxa"/>
        </w:tcPr>
        <w:p w14:paraId="0B2F964C" w14:textId="77777777" w:rsidR="00B9150A" w:rsidRDefault="00B9150A" w:rsidP="00B9150A">
          <w:r>
            <w:rPr>
              <w:noProof/>
            </w:rPr>
            <w:drawing>
              <wp:anchor distT="0" distB="0" distL="114300" distR="114300" simplePos="0" relativeHeight="251659264" behindDoc="0" locked="0" layoutInCell="1" allowOverlap="1" wp14:anchorId="67886E08" wp14:editId="45BB6C03">
                <wp:simplePos x="0" y="0"/>
                <wp:positionH relativeFrom="margin">
                  <wp:posOffset>-635</wp:posOffset>
                </wp:positionH>
                <wp:positionV relativeFrom="paragraph">
                  <wp:posOffset>1270</wp:posOffset>
                </wp:positionV>
                <wp:extent cx="2524125" cy="591185"/>
                <wp:effectExtent l="0" t="0" r="9525" b="0"/>
                <wp:wrapNone/>
                <wp:docPr id="1984935460" name="Obraz 2" descr="Paￅﾄstwowy Instytut Medyczny MSW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35460" name="Obraz 2" descr="Paￅﾄstwowy Instytut Medyczny MSWiA&#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2524125" cy="591185"/>
                        </a:xfrm>
                        <a:prstGeom prst="rect">
                          <a:avLst/>
                        </a:prstGeom>
                      </pic:spPr>
                    </pic:pic>
                  </a:graphicData>
                </a:graphic>
                <wp14:sizeRelH relativeFrom="margin">
                  <wp14:pctWidth>0</wp14:pctWidth>
                </wp14:sizeRelH>
                <wp14:sizeRelV relativeFrom="margin">
                  <wp14:pctHeight>0</wp14:pctHeight>
                </wp14:sizeRelV>
              </wp:anchor>
            </w:drawing>
          </w:r>
        </w:p>
      </w:tc>
      <w:tc>
        <w:tcPr>
          <w:tcW w:w="4531" w:type="dxa"/>
        </w:tcPr>
        <w:p w14:paraId="3BA5A7AB" w14:textId="77777777" w:rsidR="00B9150A" w:rsidRDefault="00B9150A" w:rsidP="00B9150A">
          <w:pPr>
            <w:jc w:val="right"/>
          </w:pPr>
          <w:r>
            <w:rPr>
              <w:noProof/>
            </w:rPr>
            <w:drawing>
              <wp:inline distT="0" distB="0" distL="0" distR="0" wp14:anchorId="1B0F832C" wp14:editId="3D27F33F">
                <wp:extent cx="1703070" cy="593090"/>
                <wp:effectExtent l="0" t="0" r="0" b="0"/>
                <wp:docPr id="2051881068" name="Obraz 2" descr="Narodowy Program Zdrow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86361" name="Obraz 2" descr="Narodowy Program Zdrowia&#10;&#10;Zawartość wygenerowana przez AI może być niepoprawn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070" cy="593090"/>
                        </a:xfrm>
                        <a:prstGeom prst="rect">
                          <a:avLst/>
                        </a:prstGeom>
                        <a:noFill/>
                        <a:ln>
                          <a:noFill/>
                        </a:ln>
                      </pic:spPr>
                    </pic:pic>
                  </a:graphicData>
                </a:graphic>
              </wp:inline>
            </w:drawing>
          </w:r>
        </w:p>
      </w:tc>
    </w:tr>
  </w:tbl>
  <w:p w14:paraId="2731290A" w14:textId="77777777" w:rsidR="00B9150A" w:rsidRDefault="00B915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D18"/>
    <w:multiLevelType w:val="hybridMultilevel"/>
    <w:tmpl w:val="2B62AEFE"/>
    <w:lvl w:ilvl="0" w:tplc="EE388C46">
      <w:start w:val="1"/>
      <w:numFmt w:val="lowerLetter"/>
      <w:lvlText w:val="%1)"/>
      <w:lvlJc w:val="left"/>
      <w:pPr>
        <w:ind w:left="1146" w:hanging="360"/>
      </w:pPr>
      <w:rPr>
        <w:b w:val="0"/>
        <w:bCs w:val="0"/>
      </w:rPr>
    </w:lvl>
    <w:lvl w:ilvl="1" w:tplc="FF7C01F8">
      <w:start w:val="1"/>
      <w:numFmt w:val="lowerLetter"/>
      <w:lvlText w:val="%2)"/>
      <w:lvlJc w:val="left"/>
      <w:pPr>
        <w:ind w:left="720" w:hanging="360"/>
      </w:pPr>
      <w:rPr>
        <w:b w:val="0"/>
        <w:bCs w:val="0"/>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 w15:restartNumberingAfterBreak="0">
    <w:nsid w:val="09466F38"/>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52220D"/>
    <w:multiLevelType w:val="hybridMultilevel"/>
    <w:tmpl w:val="0756D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D14F05"/>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B24E59"/>
    <w:multiLevelType w:val="hybridMultilevel"/>
    <w:tmpl w:val="FBAA5F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581E58"/>
    <w:multiLevelType w:val="hybridMultilevel"/>
    <w:tmpl w:val="87E02C92"/>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8D4857"/>
    <w:multiLevelType w:val="hybridMultilevel"/>
    <w:tmpl w:val="A4B42C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A73053"/>
    <w:multiLevelType w:val="hybridMultilevel"/>
    <w:tmpl w:val="2278BE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C71E86"/>
    <w:multiLevelType w:val="multilevel"/>
    <w:tmpl w:val="DE0A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A742AA"/>
    <w:multiLevelType w:val="hybridMultilevel"/>
    <w:tmpl w:val="54244A5A"/>
    <w:lvl w:ilvl="0" w:tplc="04150001">
      <w:start w:val="1"/>
      <w:numFmt w:val="bullet"/>
      <w:lvlText w:val=""/>
      <w:lvlJc w:val="left"/>
      <w:pPr>
        <w:ind w:left="1120" w:hanging="360"/>
      </w:pPr>
      <w:rPr>
        <w:rFonts w:ascii="Symbol" w:hAnsi="Symbol" w:hint="default"/>
      </w:rPr>
    </w:lvl>
    <w:lvl w:ilvl="1" w:tplc="04150003" w:tentative="1">
      <w:start w:val="1"/>
      <w:numFmt w:val="bullet"/>
      <w:lvlText w:val="o"/>
      <w:lvlJc w:val="left"/>
      <w:pPr>
        <w:ind w:left="1840" w:hanging="360"/>
      </w:pPr>
      <w:rPr>
        <w:rFonts w:ascii="Courier New" w:hAnsi="Courier New" w:cs="Courier New" w:hint="default"/>
      </w:rPr>
    </w:lvl>
    <w:lvl w:ilvl="2" w:tplc="04150005" w:tentative="1">
      <w:start w:val="1"/>
      <w:numFmt w:val="bullet"/>
      <w:lvlText w:val=""/>
      <w:lvlJc w:val="left"/>
      <w:pPr>
        <w:ind w:left="2560" w:hanging="360"/>
      </w:pPr>
      <w:rPr>
        <w:rFonts w:ascii="Wingdings" w:hAnsi="Wingdings" w:hint="default"/>
      </w:rPr>
    </w:lvl>
    <w:lvl w:ilvl="3" w:tplc="04150001" w:tentative="1">
      <w:start w:val="1"/>
      <w:numFmt w:val="bullet"/>
      <w:lvlText w:val=""/>
      <w:lvlJc w:val="left"/>
      <w:pPr>
        <w:ind w:left="3280" w:hanging="360"/>
      </w:pPr>
      <w:rPr>
        <w:rFonts w:ascii="Symbol" w:hAnsi="Symbol" w:hint="default"/>
      </w:rPr>
    </w:lvl>
    <w:lvl w:ilvl="4" w:tplc="04150003" w:tentative="1">
      <w:start w:val="1"/>
      <w:numFmt w:val="bullet"/>
      <w:lvlText w:val="o"/>
      <w:lvlJc w:val="left"/>
      <w:pPr>
        <w:ind w:left="4000" w:hanging="360"/>
      </w:pPr>
      <w:rPr>
        <w:rFonts w:ascii="Courier New" w:hAnsi="Courier New" w:cs="Courier New" w:hint="default"/>
      </w:rPr>
    </w:lvl>
    <w:lvl w:ilvl="5" w:tplc="04150005" w:tentative="1">
      <w:start w:val="1"/>
      <w:numFmt w:val="bullet"/>
      <w:lvlText w:val=""/>
      <w:lvlJc w:val="left"/>
      <w:pPr>
        <w:ind w:left="4720" w:hanging="360"/>
      </w:pPr>
      <w:rPr>
        <w:rFonts w:ascii="Wingdings" w:hAnsi="Wingdings" w:hint="default"/>
      </w:rPr>
    </w:lvl>
    <w:lvl w:ilvl="6" w:tplc="04150001" w:tentative="1">
      <w:start w:val="1"/>
      <w:numFmt w:val="bullet"/>
      <w:lvlText w:val=""/>
      <w:lvlJc w:val="left"/>
      <w:pPr>
        <w:ind w:left="5440" w:hanging="360"/>
      </w:pPr>
      <w:rPr>
        <w:rFonts w:ascii="Symbol" w:hAnsi="Symbol" w:hint="default"/>
      </w:rPr>
    </w:lvl>
    <w:lvl w:ilvl="7" w:tplc="04150003" w:tentative="1">
      <w:start w:val="1"/>
      <w:numFmt w:val="bullet"/>
      <w:lvlText w:val="o"/>
      <w:lvlJc w:val="left"/>
      <w:pPr>
        <w:ind w:left="6160" w:hanging="360"/>
      </w:pPr>
      <w:rPr>
        <w:rFonts w:ascii="Courier New" w:hAnsi="Courier New" w:cs="Courier New" w:hint="default"/>
      </w:rPr>
    </w:lvl>
    <w:lvl w:ilvl="8" w:tplc="04150005" w:tentative="1">
      <w:start w:val="1"/>
      <w:numFmt w:val="bullet"/>
      <w:lvlText w:val=""/>
      <w:lvlJc w:val="left"/>
      <w:pPr>
        <w:ind w:left="6880" w:hanging="360"/>
      </w:pPr>
      <w:rPr>
        <w:rFonts w:ascii="Wingdings" w:hAnsi="Wingdings" w:hint="default"/>
      </w:rPr>
    </w:lvl>
  </w:abstractNum>
  <w:abstractNum w:abstractNumId="10" w15:restartNumberingAfterBreak="0">
    <w:nsid w:val="28325347"/>
    <w:multiLevelType w:val="hybridMultilevel"/>
    <w:tmpl w:val="B7EEA540"/>
    <w:lvl w:ilvl="0" w:tplc="A21C812A">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B701C5F"/>
    <w:multiLevelType w:val="hybridMultilevel"/>
    <w:tmpl w:val="D5D859C6"/>
    <w:lvl w:ilvl="0" w:tplc="04150017">
      <w:start w:val="1"/>
      <w:numFmt w:val="lowerLetter"/>
      <w:lvlText w:val="%1)"/>
      <w:lvlJc w:val="left"/>
      <w:pPr>
        <w:ind w:left="720" w:hanging="360"/>
      </w:pPr>
    </w:lvl>
    <w:lvl w:ilvl="1" w:tplc="6D1E76B2">
      <w:start w:val="1"/>
      <w:numFmt w:val="decimal"/>
      <w:lvlText w:val="%2."/>
      <w:lvlJc w:val="left"/>
      <w:pPr>
        <w:ind w:left="1440" w:hanging="360"/>
      </w:pPr>
      <w:rPr>
        <w:rFonts w:hint="default"/>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10540DC"/>
    <w:multiLevelType w:val="hybridMultilevel"/>
    <w:tmpl w:val="F6525B72"/>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28C5BC7"/>
    <w:multiLevelType w:val="hybridMultilevel"/>
    <w:tmpl w:val="32148B30"/>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6093E05"/>
    <w:multiLevelType w:val="hybridMultilevel"/>
    <w:tmpl w:val="078C02E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8D46E75"/>
    <w:multiLevelType w:val="multilevel"/>
    <w:tmpl w:val="B2B6680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25794E"/>
    <w:multiLevelType w:val="multilevel"/>
    <w:tmpl w:val="10DAC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031A31"/>
    <w:multiLevelType w:val="hybridMultilevel"/>
    <w:tmpl w:val="2392EA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7318B3"/>
    <w:multiLevelType w:val="multilevel"/>
    <w:tmpl w:val="DE0A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4C5CA7"/>
    <w:multiLevelType w:val="hybridMultilevel"/>
    <w:tmpl w:val="837A68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3A12CA5"/>
    <w:multiLevelType w:val="multilevel"/>
    <w:tmpl w:val="C8D65C2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1" w15:restartNumberingAfterBreak="0">
    <w:nsid w:val="43B239C5"/>
    <w:multiLevelType w:val="multilevel"/>
    <w:tmpl w:val="1CB24384"/>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val="0"/>
        <w:bCs w:val="0"/>
      </w:rPr>
    </w:lvl>
    <w:lvl w:ilvl="2">
      <w:start w:val="1"/>
      <w:numFmt w:val="decimal"/>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020FD1"/>
    <w:multiLevelType w:val="hybridMultilevel"/>
    <w:tmpl w:val="C6183FE2"/>
    <w:lvl w:ilvl="0" w:tplc="FFFFFFFF">
      <w:start w:val="1"/>
      <w:numFmt w:val="decimal"/>
      <w:lvlText w:val="%1."/>
      <w:lvlJc w:val="left"/>
      <w:pPr>
        <w:ind w:left="720" w:hanging="360"/>
      </w:pPr>
    </w:lvl>
    <w:lvl w:ilvl="1" w:tplc="33C09C0A">
      <w:start w:val="1"/>
      <w:numFmt w:val="decimal"/>
      <w:lvlText w:val="%2."/>
      <w:lvlJc w:val="left"/>
      <w:pPr>
        <w:ind w:left="72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8A745E"/>
    <w:multiLevelType w:val="hybridMultilevel"/>
    <w:tmpl w:val="51F0CB22"/>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623E51"/>
    <w:multiLevelType w:val="hybridMultilevel"/>
    <w:tmpl w:val="B1E08D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CC268EA"/>
    <w:multiLevelType w:val="hybridMultilevel"/>
    <w:tmpl w:val="795AE400"/>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0614F3"/>
    <w:multiLevelType w:val="hybridMultilevel"/>
    <w:tmpl w:val="19E25B50"/>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DF5053"/>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6E966B8"/>
    <w:multiLevelType w:val="hybridMultilevel"/>
    <w:tmpl w:val="E31AE3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F41A95"/>
    <w:multiLevelType w:val="hybridMultilevel"/>
    <w:tmpl w:val="D7462B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F8A0501"/>
    <w:multiLevelType w:val="hybridMultilevel"/>
    <w:tmpl w:val="5C442C04"/>
    <w:lvl w:ilvl="0" w:tplc="A21C812A">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09D2C85"/>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30B5AB0"/>
    <w:multiLevelType w:val="hybridMultilevel"/>
    <w:tmpl w:val="EF7E7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3F57362"/>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5BC1C10"/>
    <w:multiLevelType w:val="hybridMultilevel"/>
    <w:tmpl w:val="B43CF228"/>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69245F2"/>
    <w:multiLevelType w:val="hybridMultilevel"/>
    <w:tmpl w:val="B87C1DAC"/>
    <w:lvl w:ilvl="0" w:tplc="C3960C2E">
      <w:start w:val="1"/>
      <w:numFmt w:val="upperRoman"/>
      <w:lvlText w:val="%1."/>
      <w:lvlJc w:val="right"/>
      <w:pPr>
        <w:ind w:left="360" w:hanging="360"/>
      </w:pPr>
      <w:rPr>
        <w:b/>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6" w15:restartNumberingAfterBreak="0">
    <w:nsid w:val="669A5C83"/>
    <w:multiLevelType w:val="multilevel"/>
    <w:tmpl w:val="32AEA60E"/>
    <w:lvl w:ilvl="0">
      <w:start w:val="1"/>
      <w:numFmt w:val="decimal"/>
      <w:lvlText w:val="%1."/>
      <w:lvlJc w:val="left"/>
      <w:pPr>
        <w:tabs>
          <w:tab w:val="num" w:pos="720"/>
        </w:tabs>
        <w:ind w:left="720" w:hanging="360"/>
      </w:pPr>
      <w:rPr>
        <w:b w:val="0"/>
        <w:bCs w:val="0"/>
        <w:sz w:val="24"/>
        <w:szCs w:val="24"/>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515EBE"/>
    <w:multiLevelType w:val="multilevel"/>
    <w:tmpl w:val="AE18519C"/>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18E2B60"/>
    <w:multiLevelType w:val="hybridMultilevel"/>
    <w:tmpl w:val="652EF1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B5005D"/>
    <w:multiLevelType w:val="multilevel"/>
    <w:tmpl w:val="DE0A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F51632"/>
    <w:multiLevelType w:val="hybridMultilevel"/>
    <w:tmpl w:val="3C8637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965775A"/>
    <w:multiLevelType w:val="hybridMultilevel"/>
    <w:tmpl w:val="20D4AA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8940047">
    <w:abstractNumId w:val="37"/>
  </w:num>
  <w:num w:numId="2" w16cid:durableId="175577996">
    <w:abstractNumId w:val="21"/>
  </w:num>
  <w:num w:numId="3" w16cid:durableId="633870889">
    <w:abstractNumId w:val="6"/>
  </w:num>
  <w:num w:numId="4" w16cid:durableId="735585840">
    <w:abstractNumId w:val="3"/>
  </w:num>
  <w:num w:numId="5" w16cid:durableId="1830712369">
    <w:abstractNumId w:val="27"/>
  </w:num>
  <w:num w:numId="6" w16cid:durableId="1649047025">
    <w:abstractNumId w:val="33"/>
  </w:num>
  <w:num w:numId="7" w16cid:durableId="215629483">
    <w:abstractNumId w:val="31"/>
  </w:num>
  <w:num w:numId="8" w16cid:durableId="993069169">
    <w:abstractNumId w:val="1"/>
  </w:num>
  <w:num w:numId="9" w16cid:durableId="19226416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2119346">
    <w:abstractNumId w:val="16"/>
  </w:num>
  <w:num w:numId="11" w16cid:durableId="970553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7832178">
    <w:abstractNumId w:val="15"/>
  </w:num>
  <w:num w:numId="13" w16cid:durableId="216476510">
    <w:abstractNumId w:val="39"/>
  </w:num>
  <w:num w:numId="14" w16cid:durableId="1026633308">
    <w:abstractNumId w:val="18"/>
  </w:num>
  <w:num w:numId="15" w16cid:durableId="1255243318">
    <w:abstractNumId w:val="8"/>
  </w:num>
  <w:num w:numId="16" w16cid:durableId="1201892139">
    <w:abstractNumId w:val="35"/>
  </w:num>
  <w:num w:numId="17" w16cid:durableId="143202504">
    <w:abstractNumId w:val="29"/>
  </w:num>
  <w:num w:numId="18" w16cid:durableId="661008576">
    <w:abstractNumId w:val="41"/>
  </w:num>
  <w:num w:numId="19" w16cid:durableId="446045787">
    <w:abstractNumId w:val="19"/>
  </w:num>
  <w:num w:numId="20" w16cid:durableId="117143204">
    <w:abstractNumId w:val="13"/>
  </w:num>
  <w:num w:numId="21" w16cid:durableId="826943836">
    <w:abstractNumId w:val="34"/>
  </w:num>
  <w:num w:numId="22" w16cid:durableId="403993004">
    <w:abstractNumId w:val="5"/>
  </w:num>
  <w:num w:numId="23" w16cid:durableId="1398091039">
    <w:abstractNumId w:val="12"/>
  </w:num>
  <w:num w:numId="24" w16cid:durableId="2004894941">
    <w:abstractNumId w:val="9"/>
  </w:num>
  <w:num w:numId="25" w16cid:durableId="656614991">
    <w:abstractNumId w:val="32"/>
  </w:num>
  <w:num w:numId="26" w16cid:durableId="1979526311">
    <w:abstractNumId w:val="10"/>
  </w:num>
  <w:num w:numId="27" w16cid:durableId="2124229573">
    <w:abstractNumId w:val="30"/>
  </w:num>
  <w:num w:numId="28" w16cid:durableId="1923638465">
    <w:abstractNumId w:val="14"/>
  </w:num>
  <w:num w:numId="29" w16cid:durableId="1272398301">
    <w:abstractNumId w:val="38"/>
  </w:num>
  <w:num w:numId="30" w16cid:durableId="1134299661">
    <w:abstractNumId w:val="24"/>
  </w:num>
  <w:num w:numId="31" w16cid:durableId="1782338705">
    <w:abstractNumId w:val="2"/>
  </w:num>
  <w:num w:numId="32" w16cid:durableId="264310575">
    <w:abstractNumId w:val="17"/>
  </w:num>
  <w:num w:numId="33" w16cid:durableId="2053572396">
    <w:abstractNumId w:val="28"/>
  </w:num>
  <w:num w:numId="34" w16cid:durableId="308172142">
    <w:abstractNumId w:val="7"/>
  </w:num>
  <w:num w:numId="35" w16cid:durableId="1874077775">
    <w:abstractNumId w:val="4"/>
  </w:num>
  <w:num w:numId="36" w16cid:durableId="671834185">
    <w:abstractNumId w:val="11"/>
  </w:num>
  <w:num w:numId="37" w16cid:durableId="1971134538">
    <w:abstractNumId w:val="40"/>
  </w:num>
  <w:num w:numId="38" w16cid:durableId="1966421275">
    <w:abstractNumId w:val="26"/>
  </w:num>
  <w:num w:numId="39" w16cid:durableId="1961643196">
    <w:abstractNumId w:val="22"/>
  </w:num>
  <w:num w:numId="40" w16cid:durableId="893539935">
    <w:abstractNumId w:val="25"/>
  </w:num>
  <w:num w:numId="41" w16cid:durableId="1613394472">
    <w:abstractNumId w:val="36"/>
  </w:num>
  <w:num w:numId="42" w16cid:durableId="1636257435">
    <w:abstractNumId w:val="0"/>
  </w:num>
  <w:num w:numId="43" w16cid:durableId="2070838331">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2A4"/>
    <w:rsid w:val="00056F2F"/>
    <w:rsid w:val="00061E3D"/>
    <w:rsid w:val="00080B4F"/>
    <w:rsid w:val="000877EA"/>
    <w:rsid w:val="00125752"/>
    <w:rsid w:val="0017225D"/>
    <w:rsid w:val="001D09A8"/>
    <w:rsid w:val="001D4DD6"/>
    <w:rsid w:val="00275A51"/>
    <w:rsid w:val="002768A1"/>
    <w:rsid w:val="002A1A6A"/>
    <w:rsid w:val="003015C4"/>
    <w:rsid w:val="003577C6"/>
    <w:rsid w:val="00397DC6"/>
    <w:rsid w:val="004714A6"/>
    <w:rsid w:val="00474D77"/>
    <w:rsid w:val="004C5678"/>
    <w:rsid w:val="004E447F"/>
    <w:rsid w:val="005001F6"/>
    <w:rsid w:val="0059361B"/>
    <w:rsid w:val="006C06C3"/>
    <w:rsid w:val="006D5F1B"/>
    <w:rsid w:val="006F2F78"/>
    <w:rsid w:val="00706201"/>
    <w:rsid w:val="00734760"/>
    <w:rsid w:val="0074526F"/>
    <w:rsid w:val="007B351A"/>
    <w:rsid w:val="00811639"/>
    <w:rsid w:val="00851A74"/>
    <w:rsid w:val="00861BA4"/>
    <w:rsid w:val="00882E5D"/>
    <w:rsid w:val="008F4DDB"/>
    <w:rsid w:val="00932CD0"/>
    <w:rsid w:val="00945675"/>
    <w:rsid w:val="00951F78"/>
    <w:rsid w:val="00974577"/>
    <w:rsid w:val="009946F2"/>
    <w:rsid w:val="0099660A"/>
    <w:rsid w:val="009A32A4"/>
    <w:rsid w:val="009B34F9"/>
    <w:rsid w:val="00A01396"/>
    <w:rsid w:val="00A73B2D"/>
    <w:rsid w:val="00A92B6D"/>
    <w:rsid w:val="00AE17AD"/>
    <w:rsid w:val="00B20F83"/>
    <w:rsid w:val="00B226C5"/>
    <w:rsid w:val="00B674C5"/>
    <w:rsid w:val="00B9150A"/>
    <w:rsid w:val="00BE3FEB"/>
    <w:rsid w:val="00C009C2"/>
    <w:rsid w:val="00C14F58"/>
    <w:rsid w:val="00C23345"/>
    <w:rsid w:val="00C475EE"/>
    <w:rsid w:val="00C729AA"/>
    <w:rsid w:val="00C90BAE"/>
    <w:rsid w:val="00D33D1C"/>
    <w:rsid w:val="00DA61AE"/>
    <w:rsid w:val="00DB3171"/>
    <w:rsid w:val="00E11A97"/>
    <w:rsid w:val="00E94246"/>
    <w:rsid w:val="00EE6A64"/>
    <w:rsid w:val="00F521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BB3A3"/>
  <w15:chartTrackingRefBased/>
  <w15:docId w15:val="{1F044841-29CE-497D-B740-06C3EB2D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3345"/>
    <w:pPr>
      <w:spacing w:after="120" w:line="259" w:lineRule="auto"/>
    </w:pPr>
    <w:rPr>
      <w:rFonts w:ascii="Calibri" w:eastAsiaTheme="minorEastAsia" w:hAnsi="Calibri"/>
      <w:color w:val="000000"/>
      <w:kern w:val="0"/>
      <w:sz w:val="22"/>
      <w:szCs w:val="22"/>
      <w:lang w:val="en-US"/>
      <w14:ligatures w14:val="none"/>
    </w:rPr>
  </w:style>
  <w:style w:type="paragraph" w:styleId="Nagwek1">
    <w:name w:val="heading 1"/>
    <w:basedOn w:val="Normalny"/>
    <w:next w:val="Normalny"/>
    <w:link w:val="Nagwek1Znak"/>
    <w:uiPriority w:val="9"/>
    <w:qFormat/>
    <w:rsid w:val="009A3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A3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A32A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A32A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A32A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A32A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A32A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A32A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A32A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A32A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A32A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A32A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A32A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A32A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A32A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A32A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A32A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A32A4"/>
    <w:rPr>
      <w:rFonts w:eastAsiaTheme="majorEastAsia" w:cstheme="majorBidi"/>
      <w:color w:val="272727" w:themeColor="text1" w:themeTint="D8"/>
    </w:rPr>
  </w:style>
  <w:style w:type="paragraph" w:styleId="Tytu">
    <w:name w:val="Title"/>
    <w:basedOn w:val="Normalny"/>
    <w:next w:val="Normalny"/>
    <w:link w:val="TytuZnak"/>
    <w:uiPriority w:val="10"/>
    <w:qFormat/>
    <w:rsid w:val="009A3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A32A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A32A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A32A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A32A4"/>
    <w:pPr>
      <w:spacing w:before="160"/>
      <w:jc w:val="center"/>
    </w:pPr>
    <w:rPr>
      <w:i/>
      <w:iCs/>
      <w:color w:val="404040" w:themeColor="text1" w:themeTint="BF"/>
    </w:rPr>
  </w:style>
  <w:style w:type="character" w:customStyle="1" w:styleId="CytatZnak">
    <w:name w:val="Cytat Znak"/>
    <w:basedOn w:val="Domylnaczcionkaakapitu"/>
    <w:link w:val="Cytat"/>
    <w:uiPriority w:val="29"/>
    <w:rsid w:val="009A32A4"/>
    <w:rPr>
      <w:i/>
      <w:iCs/>
      <w:color w:val="404040" w:themeColor="text1" w:themeTint="BF"/>
    </w:rPr>
  </w:style>
  <w:style w:type="paragraph" w:styleId="Akapitzlist">
    <w:name w:val="List Paragraph"/>
    <w:basedOn w:val="Normalny"/>
    <w:qFormat/>
    <w:rsid w:val="009A32A4"/>
    <w:pPr>
      <w:ind w:left="720"/>
      <w:contextualSpacing/>
    </w:pPr>
  </w:style>
  <w:style w:type="character" w:styleId="Wyrnienieintensywne">
    <w:name w:val="Intense Emphasis"/>
    <w:basedOn w:val="Domylnaczcionkaakapitu"/>
    <w:uiPriority w:val="21"/>
    <w:qFormat/>
    <w:rsid w:val="009A32A4"/>
    <w:rPr>
      <w:i/>
      <w:iCs/>
      <w:color w:val="0F4761" w:themeColor="accent1" w:themeShade="BF"/>
    </w:rPr>
  </w:style>
  <w:style w:type="paragraph" w:styleId="Cytatintensywny">
    <w:name w:val="Intense Quote"/>
    <w:basedOn w:val="Normalny"/>
    <w:next w:val="Normalny"/>
    <w:link w:val="CytatintensywnyZnak"/>
    <w:uiPriority w:val="30"/>
    <w:qFormat/>
    <w:rsid w:val="009A3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A32A4"/>
    <w:rPr>
      <w:i/>
      <w:iCs/>
      <w:color w:val="0F4761" w:themeColor="accent1" w:themeShade="BF"/>
    </w:rPr>
  </w:style>
  <w:style w:type="character" w:styleId="Odwoanieintensywne">
    <w:name w:val="Intense Reference"/>
    <w:basedOn w:val="Domylnaczcionkaakapitu"/>
    <w:uiPriority w:val="32"/>
    <w:qFormat/>
    <w:rsid w:val="009A32A4"/>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974577"/>
    <w:rPr>
      <w:sz w:val="16"/>
      <w:szCs w:val="16"/>
    </w:rPr>
  </w:style>
  <w:style w:type="paragraph" w:styleId="Tekstkomentarza">
    <w:name w:val="annotation text"/>
    <w:basedOn w:val="Normalny"/>
    <w:link w:val="TekstkomentarzaZnak"/>
    <w:uiPriority w:val="99"/>
    <w:unhideWhenUsed/>
    <w:rsid w:val="00974577"/>
    <w:pPr>
      <w:spacing w:line="240" w:lineRule="auto"/>
    </w:pPr>
    <w:rPr>
      <w:sz w:val="20"/>
      <w:szCs w:val="20"/>
    </w:rPr>
  </w:style>
  <w:style w:type="character" w:customStyle="1" w:styleId="TekstkomentarzaZnak">
    <w:name w:val="Tekst komentarza Znak"/>
    <w:basedOn w:val="Domylnaczcionkaakapitu"/>
    <w:link w:val="Tekstkomentarza"/>
    <w:uiPriority w:val="99"/>
    <w:rsid w:val="00974577"/>
    <w:rPr>
      <w:sz w:val="20"/>
      <w:szCs w:val="20"/>
    </w:rPr>
  </w:style>
  <w:style w:type="paragraph" w:styleId="Tematkomentarza">
    <w:name w:val="annotation subject"/>
    <w:basedOn w:val="Tekstkomentarza"/>
    <w:next w:val="Tekstkomentarza"/>
    <w:link w:val="TematkomentarzaZnak"/>
    <w:uiPriority w:val="99"/>
    <w:semiHidden/>
    <w:unhideWhenUsed/>
    <w:rsid w:val="00974577"/>
    <w:rPr>
      <w:b/>
      <w:bCs/>
    </w:rPr>
  </w:style>
  <w:style w:type="character" w:customStyle="1" w:styleId="TematkomentarzaZnak">
    <w:name w:val="Temat komentarza Znak"/>
    <w:basedOn w:val="TekstkomentarzaZnak"/>
    <w:link w:val="Tematkomentarza"/>
    <w:uiPriority w:val="99"/>
    <w:semiHidden/>
    <w:rsid w:val="00974577"/>
    <w:rPr>
      <w:b/>
      <w:bCs/>
      <w:sz w:val="20"/>
      <w:szCs w:val="20"/>
    </w:rPr>
  </w:style>
  <w:style w:type="paragraph" w:styleId="NormalnyWeb">
    <w:name w:val="Normal (Web)"/>
    <w:basedOn w:val="Normalny"/>
    <w:uiPriority w:val="99"/>
    <w:semiHidden/>
    <w:unhideWhenUsed/>
    <w:rsid w:val="00A73B2D"/>
    <w:pPr>
      <w:spacing w:before="100" w:beforeAutospacing="1" w:after="100" w:afterAutospacing="1"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A73B2D"/>
    <w:rPr>
      <w:b/>
      <w:bCs/>
    </w:rPr>
  </w:style>
  <w:style w:type="table" w:styleId="Tabela-Siatka">
    <w:name w:val="Table Grid"/>
    <w:basedOn w:val="Standardowy"/>
    <w:uiPriority w:val="39"/>
    <w:rsid w:val="009456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atkatabelijasna">
    <w:name w:val="Grid Table Light"/>
    <w:basedOn w:val="Standardowy"/>
    <w:uiPriority w:val="40"/>
    <w:rsid w:val="00945675"/>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4C5678"/>
    <w:pPr>
      <w:spacing w:after="0" w:line="240" w:lineRule="auto"/>
    </w:pPr>
  </w:style>
  <w:style w:type="paragraph" w:styleId="Nagwek">
    <w:name w:val="header"/>
    <w:basedOn w:val="Normalny"/>
    <w:link w:val="NagwekZnak"/>
    <w:uiPriority w:val="99"/>
    <w:unhideWhenUsed/>
    <w:rsid w:val="00B915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9150A"/>
  </w:style>
  <w:style w:type="paragraph" w:styleId="Stopka">
    <w:name w:val="footer"/>
    <w:basedOn w:val="Normalny"/>
    <w:link w:val="StopkaZnak"/>
    <w:uiPriority w:val="99"/>
    <w:unhideWhenUsed/>
    <w:rsid w:val="00B915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9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4E1BE-79C8-41CD-A764-E80FB8BA4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3946</Words>
  <Characters>23678</Characters>
  <Application>Microsoft Office Word</Application>
  <DocSecurity>0</DocSecurity>
  <Lines>197</Lines>
  <Paragraphs>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Podlecka Marlena</dc:creator>
  <cp:keywords/>
  <dc:description/>
  <cp:lastModifiedBy>Jasinska Barbara</cp:lastModifiedBy>
  <cp:revision>4</cp:revision>
  <dcterms:created xsi:type="dcterms:W3CDTF">2026-10-20T14:10:00Z</dcterms:created>
  <dcterms:modified xsi:type="dcterms:W3CDTF">2026-10-20T14:25:00Z</dcterms:modified>
</cp:coreProperties>
</file>