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C1121" w14:textId="77777777" w:rsidR="004270CE" w:rsidRPr="004270CE" w:rsidRDefault="003C6FB6" w:rsidP="00BE1868">
      <w:pPr>
        <w:pStyle w:val="dane1"/>
        <w:spacing w:line="259" w:lineRule="auto"/>
      </w:pPr>
      <w:bookmarkStart w:id="0" w:name="_GoBack"/>
      <w:bookmarkEnd w:id="0"/>
      <w:r>
        <w:t xml:space="preserve">Departament </w:t>
      </w:r>
      <w:r w:rsidR="009D75DF">
        <w:t>Kontroli</w:t>
      </w:r>
    </w:p>
    <w:p w14:paraId="05B9F8AE" w14:textId="77777777" w:rsidR="009276B2" w:rsidRDefault="009276B2" w:rsidP="00BE1868">
      <w:pPr>
        <w:spacing w:after="0"/>
        <w:rPr>
          <w:rFonts w:ascii="Lato" w:hAnsi="Lato"/>
          <w:sz w:val="20"/>
        </w:rPr>
      </w:pPr>
    </w:p>
    <w:p w14:paraId="4A85EEF2" w14:textId="3A71257C" w:rsidR="009D75DF" w:rsidRPr="00AE0F6E" w:rsidRDefault="009D75DF" w:rsidP="00DB5CE0">
      <w:pPr>
        <w:tabs>
          <w:tab w:val="left" w:pos="6300"/>
        </w:tabs>
        <w:spacing w:after="120"/>
        <w:ind w:left="6480" w:hanging="6480"/>
        <w:rPr>
          <w:rFonts w:ascii="Lato" w:hAnsi="Lato"/>
          <w:sz w:val="20"/>
          <w:szCs w:val="20"/>
        </w:rPr>
      </w:pPr>
      <w:r w:rsidRPr="00AE0F6E">
        <w:rPr>
          <w:rFonts w:ascii="Lato" w:hAnsi="Lato"/>
          <w:sz w:val="20"/>
          <w:szCs w:val="20"/>
        </w:rPr>
        <w:t xml:space="preserve">Warszawa, dnia </w:t>
      </w:r>
      <w:r w:rsidR="002750B7" w:rsidRPr="002750B7">
        <w:rPr>
          <w:rFonts w:ascii="Lato" w:hAnsi="Lato"/>
          <w:sz w:val="20"/>
          <w:szCs w:val="20"/>
        </w:rPr>
        <w:t>2</w:t>
      </w:r>
      <w:r w:rsidR="001B6C4D">
        <w:rPr>
          <w:rFonts w:ascii="Lato" w:hAnsi="Lato"/>
          <w:sz w:val="20"/>
          <w:szCs w:val="20"/>
        </w:rPr>
        <w:t>4</w:t>
      </w:r>
      <w:r w:rsidR="00CA5EA0">
        <w:rPr>
          <w:rFonts w:ascii="Lato" w:hAnsi="Lato"/>
          <w:sz w:val="20"/>
          <w:szCs w:val="20"/>
        </w:rPr>
        <w:t xml:space="preserve"> </w:t>
      </w:r>
      <w:r w:rsidR="005675D6">
        <w:rPr>
          <w:rFonts w:ascii="Lato" w:hAnsi="Lato"/>
          <w:sz w:val="20"/>
          <w:szCs w:val="20"/>
        </w:rPr>
        <w:t>października</w:t>
      </w:r>
      <w:r w:rsidR="00C9309C">
        <w:rPr>
          <w:rFonts w:ascii="Lato" w:hAnsi="Lato"/>
          <w:sz w:val="20"/>
          <w:szCs w:val="20"/>
        </w:rPr>
        <w:t xml:space="preserve"> </w:t>
      </w:r>
      <w:r w:rsidRPr="00AE0F6E">
        <w:rPr>
          <w:rFonts w:ascii="Lato" w:hAnsi="Lato"/>
          <w:sz w:val="20"/>
          <w:szCs w:val="20"/>
        </w:rPr>
        <w:t>202</w:t>
      </w:r>
      <w:r w:rsidR="00474969">
        <w:rPr>
          <w:rFonts w:ascii="Lato" w:hAnsi="Lato"/>
          <w:sz w:val="20"/>
          <w:szCs w:val="20"/>
        </w:rPr>
        <w:t>5</w:t>
      </w:r>
      <w:r w:rsidRPr="00AE0F6E">
        <w:rPr>
          <w:rFonts w:ascii="Lato" w:hAnsi="Lato"/>
          <w:sz w:val="20"/>
          <w:szCs w:val="20"/>
        </w:rPr>
        <w:t xml:space="preserve"> r.</w:t>
      </w:r>
    </w:p>
    <w:p w14:paraId="0F2C9B8D" w14:textId="77777777" w:rsidR="009D75DF" w:rsidRPr="007B0134" w:rsidRDefault="009D75DF" w:rsidP="00DB5CE0">
      <w:pPr>
        <w:tabs>
          <w:tab w:val="left" w:pos="6300"/>
        </w:tabs>
        <w:spacing w:after="120"/>
        <w:ind w:left="6480" w:hanging="6480"/>
        <w:rPr>
          <w:rFonts w:ascii="Lato" w:hAnsi="Lato"/>
          <w:sz w:val="20"/>
          <w:szCs w:val="20"/>
        </w:rPr>
      </w:pPr>
    </w:p>
    <w:p w14:paraId="3D581756" w14:textId="77777777" w:rsidR="009D75DF" w:rsidRPr="007B0134" w:rsidRDefault="009D75DF" w:rsidP="00DB5CE0">
      <w:pPr>
        <w:spacing w:after="0"/>
        <w:jc w:val="center"/>
        <w:rPr>
          <w:rFonts w:ascii="Lato" w:hAnsi="Lato"/>
          <w:b/>
          <w:sz w:val="20"/>
          <w:szCs w:val="20"/>
        </w:rPr>
      </w:pPr>
      <w:r w:rsidRPr="007B0134">
        <w:rPr>
          <w:rFonts w:ascii="Lato" w:hAnsi="Lato"/>
          <w:b/>
          <w:sz w:val="20"/>
          <w:szCs w:val="20"/>
        </w:rPr>
        <w:t>Informacja o wynikach kontroli</w:t>
      </w:r>
    </w:p>
    <w:p w14:paraId="77841109" w14:textId="3D7082D6" w:rsidR="009D75DF" w:rsidRPr="007B0134" w:rsidRDefault="009D75DF" w:rsidP="00DB5CE0">
      <w:pPr>
        <w:spacing w:after="0"/>
        <w:jc w:val="center"/>
        <w:rPr>
          <w:rFonts w:ascii="Lato" w:hAnsi="Lato"/>
          <w:b/>
          <w:sz w:val="20"/>
          <w:szCs w:val="20"/>
        </w:rPr>
      </w:pPr>
      <w:r w:rsidRPr="007B0134">
        <w:rPr>
          <w:rFonts w:ascii="Lato" w:hAnsi="Lato"/>
          <w:b/>
          <w:sz w:val="20"/>
          <w:szCs w:val="20"/>
        </w:rPr>
        <w:t>na temat:</w:t>
      </w:r>
      <w:r w:rsidRPr="007B0134">
        <w:rPr>
          <w:rFonts w:ascii="Lato" w:hAnsi="Lato"/>
          <w:b/>
          <w:i/>
          <w:sz w:val="20"/>
          <w:szCs w:val="20"/>
        </w:rPr>
        <w:t xml:space="preserve"> </w:t>
      </w:r>
      <w:r w:rsidR="006B37DF" w:rsidRPr="007B0134">
        <w:rPr>
          <w:rFonts w:ascii="Lato" w:hAnsi="Lato"/>
          <w:b/>
          <w:i/>
          <w:sz w:val="20"/>
          <w:szCs w:val="20"/>
        </w:rPr>
        <w:t>Wykorzystanie i rozliczenie dotacji przekazanej z budżetu MSWiA na realizację zadania publicznego pn.</w:t>
      </w:r>
      <w:r w:rsidR="006B37DF" w:rsidRPr="007B0134">
        <w:rPr>
          <w:rFonts w:ascii="Lato" w:hAnsi="Lato"/>
          <w:b/>
          <w:sz w:val="20"/>
          <w:szCs w:val="20"/>
        </w:rPr>
        <w:t> </w:t>
      </w:r>
      <w:r w:rsidR="006B37DF" w:rsidRPr="007B0134">
        <w:rPr>
          <w:rFonts w:ascii="Lato" w:hAnsi="Lato"/>
          <w:b/>
          <w:i/>
          <w:sz w:val="20"/>
          <w:szCs w:val="20"/>
        </w:rPr>
        <w:t xml:space="preserve">Prowadzenie Krajowego </w:t>
      </w:r>
      <w:r w:rsidR="007B0134" w:rsidRPr="007B0134">
        <w:rPr>
          <w:rFonts w:ascii="Lato" w:hAnsi="Lato"/>
          <w:b/>
          <w:i/>
          <w:sz w:val="20"/>
          <w:szCs w:val="20"/>
        </w:rPr>
        <w:t>Centrum Interwencyjno-Konsultacyjnego dla Ofiar Handlu Ludźmi</w:t>
      </w:r>
      <w:r w:rsidR="006B37DF" w:rsidRPr="007B0134">
        <w:rPr>
          <w:i/>
        </w:rPr>
        <w:t xml:space="preserve"> </w:t>
      </w:r>
      <w:r w:rsidR="00DF2C23" w:rsidRPr="007B0134">
        <w:rPr>
          <w:rFonts w:ascii="Lato" w:hAnsi="Lato"/>
          <w:b/>
          <w:sz w:val="20"/>
          <w:szCs w:val="20"/>
        </w:rPr>
        <w:t xml:space="preserve">w </w:t>
      </w:r>
      <w:r w:rsidR="007B0134" w:rsidRPr="007B0134">
        <w:rPr>
          <w:rFonts w:ascii="Lato" w:hAnsi="Lato"/>
          <w:b/>
          <w:sz w:val="20"/>
          <w:szCs w:val="20"/>
        </w:rPr>
        <w:t xml:space="preserve">La </w:t>
      </w:r>
      <w:proofErr w:type="spellStart"/>
      <w:r w:rsidR="007B0134" w:rsidRPr="007B0134">
        <w:rPr>
          <w:rFonts w:ascii="Lato" w:hAnsi="Lato"/>
          <w:b/>
          <w:sz w:val="20"/>
          <w:szCs w:val="20"/>
        </w:rPr>
        <w:t>Strada</w:t>
      </w:r>
      <w:proofErr w:type="spellEnd"/>
      <w:r w:rsidR="007B0134" w:rsidRPr="007B0134">
        <w:rPr>
          <w:rFonts w:ascii="Lato" w:hAnsi="Lato"/>
          <w:b/>
          <w:sz w:val="20"/>
          <w:szCs w:val="20"/>
        </w:rPr>
        <w:t xml:space="preserve"> – Fundacji Przeciwko Handlowi Ludźmi i Niewolnictwu</w:t>
      </w:r>
      <w:r w:rsidR="00F34B49" w:rsidRPr="007B0134">
        <w:rPr>
          <w:rFonts w:ascii="Lato" w:hAnsi="Lato"/>
          <w:b/>
          <w:sz w:val="20"/>
          <w:szCs w:val="20"/>
        </w:rPr>
        <w:t>.</w:t>
      </w:r>
    </w:p>
    <w:p w14:paraId="208E7B76" w14:textId="77777777" w:rsidR="009D75DF" w:rsidRPr="007B0134" w:rsidRDefault="009D75DF" w:rsidP="00DB5CE0">
      <w:pPr>
        <w:spacing w:after="120"/>
        <w:rPr>
          <w:rFonts w:ascii="Lato" w:hAnsi="Lato"/>
          <w:b/>
          <w:sz w:val="20"/>
          <w:szCs w:val="20"/>
        </w:rPr>
      </w:pPr>
    </w:p>
    <w:p w14:paraId="152314A5" w14:textId="77777777" w:rsidR="009A1EA0" w:rsidRPr="007B0134" w:rsidRDefault="009A1EA0" w:rsidP="00DB5CE0">
      <w:pPr>
        <w:spacing w:after="120"/>
        <w:rPr>
          <w:b/>
          <w:sz w:val="20"/>
          <w:szCs w:val="20"/>
        </w:rPr>
      </w:pPr>
    </w:p>
    <w:p w14:paraId="7DDBA8F2" w14:textId="77777777" w:rsidR="009A1EA0" w:rsidRPr="007B0134" w:rsidRDefault="009A1EA0" w:rsidP="00DB5CE0">
      <w:pPr>
        <w:numPr>
          <w:ilvl w:val="0"/>
          <w:numId w:val="1"/>
        </w:numPr>
        <w:spacing w:after="0"/>
        <w:ind w:left="284" w:hanging="284"/>
        <w:rPr>
          <w:rFonts w:ascii="Lato" w:hAnsi="Lato"/>
          <w:b/>
          <w:sz w:val="20"/>
          <w:szCs w:val="20"/>
        </w:rPr>
      </w:pPr>
      <w:r w:rsidRPr="007B0134">
        <w:rPr>
          <w:rFonts w:ascii="Lato" w:hAnsi="Lato"/>
          <w:b/>
          <w:sz w:val="20"/>
          <w:szCs w:val="20"/>
        </w:rPr>
        <w:t>Podstawa prawna</w:t>
      </w:r>
    </w:p>
    <w:p w14:paraId="6EED5627" w14:textId="77777777" w:rsidR="009A1EA0" w:rsidRPr="007B0134" w:rsidRDefault="009A1EA0" w:rsidP="00DB5CE0">
      <w:pPr>
        <w:spacing w:after="0"/>
        <w:ind w:left="284"/>
        <w:rPr>
          <w:rFonts w:ascii="Lato" w:hAnsi="Lato"/>
          <w:sz w:val="20"/>
          <w:szCs w:val="20"/>
        </w:rPr>
      </w:pPr>
      <w:r w:rsidRPr="007B0134">
        <w:rPr>
          <w:rFonts w:ascii="Lato" w:hAnsi="Lato"/>
          <w:sz w:val="20"/>
          <w:szCs w:val="20"/>
        </w:rPr>
        <w:t>Czynności kontrolne zostały przeprowadzone na podsta</w:t>
      </w:r>
      <w:r w:rsidR="005D24CF" w:rsidRPr="007B0134">
        <w:rPr>
          <w:rFonts w:ascii="Lato" w:hAnsi="Lato"/>
          <w:sz w:val="20"/>
          <w:szCs w:val="20"/>
        </w:rPr>
        <w:t>wie ustawy z dnia 15 </w:t>
      </w:r>
      <w:r w:rsidRPr="007B0134">
        <w:rPr>
          <w:rFonts w:ascii="Lato" w:hAnsi="Lato"/>
          <w:sz w:val="20"/>
          <w:szCs w:val="20"/>
        </w:rPr>
        <w:t xml:space="preserve">lipca 2011 r. </w:t>
      </w:r>
      <w:r w:rsidRPr="007B0134">
        <w:rPr>
          <w:rFonts w:ascii="Lato" w:hAnsi="Lato"/>
          <w:i/>
          <w:sz w:val="20"/>
          <w:szCs w:val="20"/>
        </w:rPr>
        <w:t>o kontroli w administracji rządowej</w:t>
      </w:r>
      <w:r w:rsidRPr="007B0134">
        <w:rPr>
          <w:rStyle w:val="Odwoanieprzypisudolnego"/>
          <w:rFonts w:ascii="Lato" w:hAnsi="Lato"/>
          <w:sz w:val="20"/>
          <w:szCs w:val="20"/>
        </w:rPr>
        <w:footnoteReference w:id="1"/>
      </w:r>
      <w:r w:rsidRPr="007B0134">
        <w:rPr>
          <w:rFonts w:ascii="Lato" w:hAnsi="Lato"/>
          <w:sz w:val="20"/>
          <w:szCs w:val="20"/>
        </w:rPr>
        <w:t>.</w:t>
      </w:r>
    </w:p>
    <w:p w14:paraId="220F1B51" w14:textId="77777777" w:rsidR="009A1EA0" w:rsidRPr="007B0134" w:rsidRDefault="009A1EA0" w:rsidP="00DB5CE0">
      <w:pPr>
        <w:spacing w:after="0"/>
        <w:rPr>
          <w:rFonts w:ascii="Lato" w:hAnsi="Lato"/>
          <w:sz w:val="20"/>
          <w:szCs w:val="20"/>
        </w:rPr>
      </w:pPr>
    </w:p>
    <w:p w14:paraId="3897C3B9" w14:textId="77777777" w:rsidR="009A1EA0" w:rsidRPr="007B0134" w:rsidRDefault="009A1EA0" w:rsidP="00DB5CE0">
      <w:pPr>
        <w:numPr>
          <w:ilvl w:val="0"/>
          <w:numId w:val="1"/>
        </w:numPr>
        <w:spacing w:after="0"/>
        <w:ind w:left="284" w:hanging="284"/>
        <w:rPr>
          <w:rFonts w:ascii="Lato" w:hAnsi="Lato"/>
          <w:b/>
          <w:sz w:val="20"/>
          <w:szCs w:val="20"/>
        </w:rPr>
      </w:pPr>
      <w:r w:rsidRPr="007B0134">
        <w:rPr>
          <w:rFonts w:ascii="Lato" w:hAnsi="Lato"/>
          <w:b/>
          <w:sz w:val="20"/>
          <w:szCs w:val="20"/>
        </w:rPr>
        <w:t>Tryb kontroli</w:t>
      </w:r>
    </w:p>
    <w:p w14:paraId="313C6D1F" w14:textId="66E08CFC" w:rsidR="009A1EA0" w:rsidRPr="007B0134" w:rsidRDefault="009A1EA0" w:rsidP="00DB5CE0">
      <w:pPr>
        <w:spacing w:after="0"/>
        <w:ind w:left="284"/>
        <w:rPr>
          <w:rFonts w:ascii="Lato" w:hAnsi="Lato"/>
          <w:i/>
          <w:sz w:val="20"/>
          <w:szCs w:val="20"/>
          <w:lang w:eastAsia="pl-PL"/>
        </w:rPr>
      </w:pPr>
      <w:r w:rsidRPr="007B0134">
        <w:rPr>
          <w:rFonts w:ascii="Lato" w:hAnsi="Lato"/>
          <w:sz w:val="20"/>
          <w:szCs w:val="20"/>
          <w:lang w:eastAsia="pl-PL"/>
        </w:rPr>
        <w:t xml:space="preserve">Kontrola została przeprowadzona przez Departament Kontroli Ministerstwa Spraw Wewnętrznych i Administracji w trybie zwykłym, zgodnie z </w:t>
      </w:r>
      <w:r w:rsidRPr="007B0134">
        <w:rPr>
          <w:rFonts w:ascii="Lato" w:hAnsi="Lato"/>
          <w:i/>
          <w:sz w:val="20"/>
          <w:szCs w:val="20"/>
          <w:lang w:eastAsia="pl-PL"/>
        </w:rPr>
        <w:t>Planem kontroli Ministerstwa Spraw Wewnętrznych i Administracji na rok 202</w:t>
      </w:r>
      <w:r w:rsidR="007F7E81" w:rsidRPr="007B0134">
        <w:rPr>
          <w:rFonts w:ascii="Lato" w:hAnsi="Lato"/>
          <w:i/>
          <w:sz w:val="20"/>
          <w:szCs w:val="20"/>
          <w:lang w:eastAsia="pl-PL"/>
        </w:rPr>
        <w:t>5</w:t>
      </w:r>
      <w:r w:rsidRPr="007B0134">
        <w:rPr>
          <w:rFonts w:ascii="Lato" w:hAnsi="Lato"/>
          <w:i/>
          <w:sz w:val="20"/>
          <w:szCs w:val="20"/>
          <w:lang w:eastAsia="pl-PL"/>
        </w:rPr>
        <w:t>.</w:t>
      </w:r>
    </w:p>
    <w:p w14:paraId="7632FABA" w14:textId="77777777" w:rsidR="009A1EA0" w:rsidRPr="007B0134" w:rsidRDefault="009A1EA0" w:rsidP="00DB5CE0">
      <w:pPr>
        <w:spacing w:after="0"/>
        <w:ind w:left="284"/>
        <w:rPr>
          <w:rFonts w:ascii="Lato" w:hAnsi="Lato"/>
          <w:sz w:val="20"/>
          <w:szCs w:val="20"/>
        </w:rPr>
      </w:pPr>
    </w:p>
    <w:p w14:paraId="1CC9A1D1" w14:textId="77777777" w:rsidR="009A1EA0" w:rsidRPr="007B0134" w:rsidRDefault="009A1EA0" w:rsidP="00DB5CE0">
      <w:pPr>
        <w:numPr>
          <w:ilvl w:val="0"/>
          <w:numId w:val="1"/>
        </w:numPr>
        <w:spacing w:after="0"/>
        <w:ind w:left="284" w:hanging="284"/>
        <w:rPr>
          <w:rFonts w:ascii="Lato" w:hAnsi="Lato"/>
          <w:b/>
          <w:sz w:val="20"/>
          <w:szCs w:val="20"/>
        </w:rPr>
      </w:pPr>
      <w:r w:rsidRPr="007B0134">
        <w:rPr>
          <w:rFonts w:ascii="Lato" w:hAnsi="Lato"/>
          <w:b/>
          <w:sz w:val="20"/>
          <w:szCs w:val="20"/>
        </w:rPr>
        <w:t>Termin kontroli</w:t>
      </w:r>
    </w:p>
    <w:p w14:paraId="7E51864B" w14:textId="71918200" w:rsidR="009A1EA0" w:rsidRPr="007B0134" w:rsidRDefault="009A1EA0" w:rsidP="00DB5CE0">
      <w:pPr>
        <w:spacing w:after="0"/>
        <w:ind w:left="284"/>
        <w:rPr>
          <w:rFonts w:ascii="Lato" w:hAnsi="Lato"/>
          <w:sz w:val="20"/>
          <w:szCs w:val="20"/>
          <w:lang w:eastAsia="pl-PL"/>
        </w:rPr>
      </w:pPr>
      <w:r w:rsidRPr="007B0134">
        <w:rPr>
          <w:rFonts w:ascii="Lato" w:hAnsi="Lato"/>
          <w:sz w:val="20"/>
          <w:szCs w:val="20"/>
          <w:lang w:eastAsia="pl-PL"/>
        </w:rPr>
        <w:t>Od </w:t>
      </w:r>
      <w:r w:rsidR="007B0134" w:rsidRPr="007B0134">
        <w:rPr>
          <w:rFonts w:ascii="Lato" w:hAnsi="Lato"/>
          <w:sz w:val="20"/>
          <w:szCs w:val="20"/>
          <w:lang w:eastAsia="pl-PL"/>
        </w:rPr>
        <w:t>19</w:t>
      </w:r>
      <w:r w:rsidRPr="007B0134">
        <w:rPr>
          <w:rFonts w:ascii="Lato" w:hAnsi="Lato"/>
          <w:sz w:val="20"/>
          <w:szCs w:val="20"/>
          <w:lang w:eastAsia="pl-PL"/>
        </w:rPr>
        <w:t xml:space="preserve"> </w:t>
      </w:r>
      <w:r w:rsidR="007F7E81" w:rsidRPr="007B0134">
        <w:rPr>
          <w:rFonts w:ascii="Lato" w:hAnsi="Lato"/>
          <w:sz w:val="20"/>
          <w:szCs w:val="20"/>
          <w:lang w:eastAsia="pl-PL"/>
        </w:rPr>
        <w:t>lutego</w:t>
      </w:r>
      <w:r w:rsidRPr="007B0134">
        <w:rPr>
          <w:rFonts w:ascii="Lato" w:hAnsi="Lato"/>
          <w:sz w:val="20"/>
          <w:szCs w:val="20"/>
          <w:lang w:eastAsia="pl-PL"/>
        </w:rPr>
        <w:t xml:space="preserve"> </w:t>
      </w:r>
      <w:r w:rsidRPr="007B0134">
        <w:rPr>
          <w:rFonts w:ascii="Lato" w:hAnsi="Lato"/>
          <w:sz w:val="20"/>
          <w:szCs w:val="20"/>
        </w:rPr>
        <w:t>202</w:t>
      </w:r>
      <w:r w:rsidR="007F7E81" w:rsidRPr="007B0134">
        <w:rPr>
          <w:rFonts w:ascii="Lato" w:hAnsi="Lato"/>
          <w:sz w:val="20"/>
          <w:szCs w:val="20"/>
        </w:rPr>
        <w:t>5</w:t>
      </w:r>
      <w:r w:rsidRPr="007B0134">
        <w:rPr>
          <w:rFonts w:ascii="Lato" w:hAnsi="Lato"/>
          <w:sz w:val="20"/>
          <w:szCs w:val="20"/>
        </w:rPr>
        <w:t xml:space="preserve"> r. do </w:t>
      </w:r>
      <w:r w:rsidR="002C4187" w:rsidRPr="007B0134">
        <w:rPr>
          <w:rFonts w:ascii="Lato" w:hAnsi="Lato"/>
          <w:sz w:val="20"/>
          <w:szCs w:val="20"/>
        </w:rPr>
        <w:t>2</w:t>
      </w:r>
      <w:r w:rsidR="007B0134" w:rsidRPr="007B0134">
        <w:rPr>
          <w:rFonts w:ascii="Lato" w:hAnsi="Lato"/>
          <w:sz w:val="20"/>
          <w:szCs w:val="20"/>
        </w:rPr>
        <w:t>8</w:t>
      </w:r>
      <w:r w:rsidRPr="007B0134">
        <w:rPr>
          <w:rFonts w:ascii="Lato" w:hAnsi="Lato"/>
          <w:sz w:val="20"/>
          <w:szCs w:val="20"/>
        </w:rPr>
        <w:t xml:space="preserve"> </w:t>
      </w:r>
      <w:r w:rsidR="002C4187" w:rsidRPr="007B0134">
        <w:rPr>
          <w:rFonts w:ascii="Lato" w:hAnsi="Lato"/>
          <w:sz w:val="20"/>
          <w:szCs w:val="20"/>
        </w:rPr>
        <w:t>ma</w:t>
      </w:r>
      <w:r w:rsidR="007B0134" w:rsidRPr="007B0134">
        <w:rPr>
          <w:rFonts w:ascii="Lato" w:hAnsi="Lato"/>
          <w:sz w:val="20"/>
          <w:szCs w:val="20"/>
        </w:rPr>
        <w:t>j</w:t>
      </w:r>
      <w:r w:rsidR="002C4187" w:rsidRPr="007B0134">
        <w:rPr>
          <w:rFonts w:ascii="Lato" w:hAnsi="Lato"/>
          <w:sz w:val="20"/>
          <w:szCs w:val="20"/>
        </w:rPr>
        <w:t>a</w:t>
      </w:r>
      <w:r w:rsidR="00650E0C" w:rsidRPr="007B0134">
        <w:rPr>
          <w:rFonts w:ascii="Lato" w:hAnsi="Lato"/>
          <w:sz w:val="20"/>
          <w:szCs w:val="20"/>
        </w:rPr>
        <w:t xml:space="preserve"> 202</w:t>
      </w:r>
      <w:r w:rsidR="007F7E81" w:rsidRPr="007B0134">
        <w:rPr>
          <w:rFonts w:ascii="Lato" w:hAnsi="Lato"/>
          <w:sz w:val="20"/>
          <w:szCs w:val="20"/>
        </w:rPr>
        <w:t>5</w:t>
      </w:r>
      <w:r w:rsidRPr="007B0134">
        <w:rPr>
          <w:rFonts w:ascii="Lato" w:hAnsi="Lato"/>
          <w:sz w:val="20"/>
          <w:szCs w:val="20"/>
        </w:rPr>
        <w:t xml:space="preserve"> r. </w:t>
      </w:r>
    </w:p>
    <w:p w14:paraId="1899F45E" w14:textId="77777777" w:rsidR="009A1EA0" w:rsidRPr="007B0134" w:rsidRDefault="009A1EA0" w:rsidP="00DB5CE0">
      <w:pPr>
        <w:spacing w:after="0"/>
        <w:rPr>
          <w:rFonts w:ascii="Lato" w:hAnsi="Lato"/>
          <w:b/>
          <w:sz w:val="20"/>
          <w:szCs w:val="20"/>
        </w:rPr>
      </w:pPr>
    </w:p>
    <w:p w14:paraId="65407D35" w14:textId="77777777" w:rsidR="009A1EA0" w:rsidRPr="007B0134" w:rsidRDefault="009A1EA0" w:rsidP="00DB5CE0">
      <w:pPr>
        <w:numPr>
          <w:ilvl w:val="0"/>
          <w:numId w:val="1"/>
        </w:numPr>
        <w:spacing w:after="0"/>
        <w:ind w:left="284" w:hanging="284"/>
        <w:rPr>
          <w:rFonts w:ascii="Lato" w:hAnsi="Lato"/>
          <w:b/>
          <w:sz w:val="20"/>
          <w:szCs w:val="20"/>
        </w:rPr>
      </w:pPr>
      <w:r w:rsidRPr="007B0134">
        <w:rPr>
          <w:rFonts w:ascii="Lato" w:hAnsi="Lato"/>
          <w:b/>
          <w:sz w:val="20"/>
          <w:szCs w:val="20"/>
        </w:rPr>
        <w:t>Zakres kontroli obejmował następujące zagadnienia:</w:t>
      </w:r>
    </w:p>
    <w:p w14:paraId="140997E9" w14:textId="4EABE956" w:rsidR="00982F20" w:rsidRPr="00E36D2F" w:rsidRDefault="00982F20" w:rsidP="00DB5CE0">
      <w:pPr>
        <w:pStyle w:val="Akapitzlist"/>
        <w:numPr>
          <w:ilvl w:val="0"/>
          <w:numId w:val="5"/>
        </w:numPr>
        <w:spacing w:line="259" w:lineRule="auto"/>
        <w:ind w:left="714" w:hanging="357"/>
        <w:rPr>
          <w:rFonts w:ascii="Lato" w:eastAsia="Times New Roman" w:hAnsi="Lato" w:cstheme="minorBidi"/>
          <w:sz w:val="20"/>
          <w:szCs w:val="20"/>
          <w:lang w:eastAsia="pl-PL"/>
        </w:rPr>
      </w:pPr>
      <w:r w:rsidRPr="00E36D2F">
        <w:rPr>
          <w:rFonts w:ascii="Lato" w:eastAsia="Times New Roman" w:hAnsi="Lato" w:cstheme="minorBidi"/>
          <w:sz w:val="20"/>
          <w:szCs w:val="20"/>
          <w:lang w:eastAsia="pl-PL"/>
        </w:rPr>
        <w:t xml:space="preserve">Zgodność podjętych działań i poniesionych wydatków z postanowieniami </w:t>
      </w:r>
      <w:r w:rsidR="005F3C20" w:rsidRPr="00E36D2F">
        <w:rPr>
          <w:rFonts w:ascii="Lato" w:eastAsia="Times New Roman" w:hAnsi="Lato" w:cstheme="minorBidi"/>
          <w:sz w:val="20"/>
          <w:szCs w:val="20"/>
          <w:lang w:eastAsia="pl-PL"/>
        </w:rPr>
        <w:t>um</w:t>
      </w:r>
      <w:r w:rsidR="002C4187" w:rsidRPr="00E36D2F">
        <w:rPr>
          <w:rFonts w:ascii="Lato" w:eastAsia="Times New Roman" w:hAnsi="Lato" w:cstheme="minorBidi"/>
          <w:sz w:val="20"/>
          <w:szCs w:val="20"/>
          <w:lang w:eastAsia="pl-PL"/>
        </w:rPr>
        <w:t>o</w:t>
      </w:r>
      <w:r w:rsidR="005F3C20" w:rsidRPr="00E36D2F">
        <w:rPr>
          <w:rFonts w:ascii="Lato" w:eastAsia="Times New Roman" w:hAnsi="Lato" w:cstheme="minorBidi"/>
          <w:sz w:val="20"/>
          <w:szCs w:val="20"/>
          <w:lang w:eastAsia="pl-PL"/>
        </w:rPr>
        <w:t>w</w:t>
      </w:r>
      <w:r w:rsidR="002C4187" w:rsidRPr="00E36D2F">
        <w:rPr>
          <w:rFonts w:ascii="Lato" w:eastAsia="Times New Roman" w:hAnsi="Lato" w:cstheme="minorBidi"/>
          <w:sz w:val="20"/>
          <w:szCs w:val="20"/>
          <w:lang w:eastAsia="pl-PL"/>
        </w:rPr>
        <w:t>y</w:t>
      </w:r>
      <w:r w:rsidR="005F3C20" w:rsidRPr="00E36D2F">
        <w:rPr>
          <w:rFonts w:ascii="Lato" w:eastAsia="Times New Roman" w:hAnsi="Lato" w:cstheme="minorBidi"/>
          <w:sz w:val="20"/>
          <w:szCs w:val="20"/>
          <w:lang w:eastAsia="pl-PL"/>
        </w:rPr>
        <w:t xml:space="preserve"> </w:t>
      </w:r>
      <w:r w:rsidR="002C4187" w:rsidRPr="00E36D2F">
        <w:rPr>
          <w:rFonts w:ascii="Lato" w:eastAsia="Times New Roman" w:hAnsi="Lato" w:cstheme="minorBidi"/>
          <w:sz w:val="20"/>
          <w:szCs w:val="20"/>
          <w:lang w:eastAsia="pl-PL"/>
        </w:rPr>
        <w:t xml:space="preserve">dotacyjnej nr </w:t>
      </w:r>
      <w:proofErr w:type="spellStart"/>
      <w:r w:rsidR="003B0614" w:rsidRPr="00E36D2F">
        <w:rPr>
          <w:rFonts w:ascii="Lato" w:eastAsia="Times New Roman" w:hAnsi="Lato" w:cstheme="minorBidi"/>
          <w:sz w:val="20"/>
          <w:szCs w:val="20"/>
          <w:lang w:eastAsia="pl-PL"/>
        </w:rPr>
        <w:t>DSMiM</w:t>
      </w:r>
      <w:proofErr w:type="spellEnd"/>
      <w:r w:rsidR="003B0614" w:rsidRPr="00E36D2F">
        <w:rPr>
          <w:rFonts w:ascii="Lato" w:eastAsia="Times New Roman" w:hAnsi="Lato" w:cstheme="minorBidi"/>
          <w:sz w:val="20"/>
          <w:szCs w:val="20"/>
          <w:lang w:eastAsia="pl-PL"/>
        </w:rPr>
        <w:t>/ZZ/01/01/2024</w:t>
      </w:r>
      <w:r w:rsidRPr="00E36D2F">
        <w:rPr>
          <w:rFonts w:ascii="Lato" w:eastAsia="Times New Roman" w:hAnsi="Lato" w:cstheme="minorBidi"/>
          <w:sz w:val="20"/>
          <w:szCs w:val="20"/>
          <w:lang w:eastAsia="pl-PL"/>
        </w:rPr>
        <w:t>.</w:t>
      </w:r>
    </w:p>
    <w:p w14:paraId="493AE0DC" w14:textId="34866FE7" w:rsidR="00982F20" w:rsidRPr="008A3A5F" w:rsidRDefault="00982F20" w:rsidP="00DB5CE0">
      <w:pPr>
        <w:pStyle w:val="Akapitzlist"/>
        <w:numPr>
          <w:ilvl w:val="0"/>
          <w:numId w:val="5"/>
        </w:numPr>
        <w:spacing w:before="120" w:line="259" w:lineRule="auto"/>
        <w:ind w:left="714" w:hanging="357"/>
        <w:rPr>
          <w:rFonts w:ascii="Lato" w:eastAsia="Times New Roman" w:hAnsi="Lato" w:cstheme="minorBidi"/>
          <w:sz w:val="20"/>
          <w:szCs w:val="20"/>
          <w:lang w:eastAsia="pl-PL"/>
        </w:rPr>
      </w:pPr>
      <w:r w:rsidRPr="00E36D2F">
        <w:rPr>
          <w:rFonts w:ascii="Lato" w:eastAsia="Times New Roman" w:hAnsi="Lato" w:cstheme="minorHAnsi"/>
          <w:sz w:val="20"/>
          <w:szCs w:val="20"/>
          <w:lang w:eastAsia="pl-PL"/>
        </w:rPr>
        <w:t>Terminowość realizacji zada</w:t>
      </w:r>
      <w:r w:rsidR="002C4187" w:rsidRPr="00E36D2F">
        <w:rPr>
          <w:rFonts w:ascii="Lato" w:eastAsia="Times New Roman" w:hAnsi="Lato" w:cstheme="minorHAnsi"/>
          <w:sz w:val="20"/>
          <w:szCs w:val="20"/>
          <w:lang w:eastAsia="pl-PL"/>
        </w:rPr>
        <w:t>nia</w:t>
      </w:r>
      <w:r w:rsidRPr="00E36D2F">
        <w:rPr>
          <w:rFonts w:ascii="Lato" w:eastAsia="Times New Roman" w:hAnsi="Lato" w:cstheme="minorHAnsi"/>
          <w:sz w:val="20"/>
          <w:szCs w:val="20"/>
          <w:lang w:eastAsia="pl-PL"/>
        </w:rPr>
        <w:t xml:space="preserve"> i faktycznego wydatkowania środków </w:t>
      </w:r>
      <w:r w:rsidRPr="008A3A5F">
        <w:rPr>
          <w:rFonts w:ascii="Lato" w:eastAsia="Times New Roman" w:hAnsi="Lato" w:cstheme="minorHAnsi"/>
          <w:sz w:val="20"/>
          <w:szCs w:val="20"/>
          <w:lang w:eastAsia="pl-PL"/>
        </w:rPr>
        <w:t xml:space="preserve">finansowych. </w:t>
      </w:r>
    </w:p>
    <w:p w14:paraId="72D12339" w14:textId="341CCD26" w:rsidR="00982F20" w:rsidRPr="00B9655B" w:rsidRDefault="00982F20" w:rsidP="00DB5CE0">
      <w:pPr>
        <w:pStyle w:val="Akapitzlist"/>
        <w:numPr>
          <w:ilvl w:val="0"/>
          <w:numId w:val="5"/>
        </w:numPr>
        <w:spacing w:before="120" w:line="259" w:lineRule="auto"/>
        <w:ind w:left="714" w:hanging="357"/>
        <w:rPr>
          <w:rFonts w:ascii="Lato" w:eastAsia="Times New Roman" w:hAnsi="Lato" w:cstheme="minorBidi"/>
          <w:sz w:val="20"/>
          <w:szCs w:val="20"/>
          <w:lang w:eastAsia="pl-PL"/>
        </w:rPr>
      </w:pPr>
      <w:r w:rsidRPr="008A3A5F">
        <w:rPr>
          <w:rFonts w:ascii="Lato" w:eastAsia="Times New Roman" w:hAnsi="Lato" w:cstheme="minorHAnsi"/>
          <w:sz w:val="20"/>
          <w:szCs w:val="20"/>
          <w:lang w:eastAsia="pl-PL"/>
        </w:rPr>
        <w:t xml:space="preserve">Poprawność prowadzonej ewidencji księgowej oraz dokumentacji dotyczącej </w:t>
      </w:r>
      <w:r w:rsidRPr="00B9655B">
        <w:rPr>
          <w:rFonts w:ascii="Lato" w:eastAsia="Times New Roman" w:hAnsi="Lato" w:cstheme="minorHAnsi"/>
          <w:sz w:val="20"/>
          <w:szCs w:val="20"/>
          <w:lang w:eastAsia="pl-PL"/>
        </w:rPr>
        <w:t>realizowan</w:t>
      </w:r>
      <w:r w:rsidR="002C4187" w:rsidRPr="00B9655B">
        <w:rPr>
          <w:rFonts w:ascii="Lato" w:eastAsia="Times New Roman" w:hAnsi="Lato" w:cstheme="minorHAnsi"/>
          <w:sz w:val="20"/>
          <w:szCs w:val="20"/>
          <w:lang w:eastAsia="pl-PL"/>
        </w:rPr>
        <w:t>ego</w:t>
      </w:r>
      <w:r w:rsidRPr="00B9655B">
        <w:rPr>
          <w:rFonts w:ascii="Lato" w:eastAsia="Times New Roman" w:hAnsi="Lato" w:cstheme="minorHAnsi"/>
          <w:sz w:val="20"/>
          <w:szCs w:val="20"/>
          <w:lang w:eastAsia="pl-PL"/>
        </w:rPr>
        <w:t xml:space="preserve"> zada</w:t>
      </w:r>
      <w:r w:rsidR="002C4187" w:rsidRPr="00B9655B">
        <w:rPr>
          <w:rFonts w:ascii="Lato" w:eastAsia="Times New Roman" w:hAnsi="Lato" w:cstheme="minorHAnsi"/>
          <w:sz w:val="20"/>
          <w:szCs w:val="20"/>
          <w:lang w:eastAsia="pl-PL"/>
        </w:rPr>
        <w:t>nia</w:t>
      </w:r>
      <w:r w:rsidRPr="00B9655B">
        <w:rPr>
          <w:rFonts w:ascii="Lato" w:eastAsia="Times New Roman" w:hAnsi="Lato" w:cstheme="minorHAnsi"/>
          <w:sz w:val="20"/>
          <w:szCs w:val="20"/>
          <w:lang w:eastAsia="pl-PL"/>
        </w:rPr>
        <w:t>.</w:t>
      </w:r>
    </w:p>
    <w:p w14:paraId="5C413099" w14:textId="52857F18" w:rsidR="00982F20" w:rsidRPr="00B9655B" w:rsidRDefault="00982F20" w:rsidP="00DB5CE0">
      <w:pPr>
        <w:pStyle w:val="Akapitzlist"/>
        <w:numPr>
          <w:ilvl w:val="0"/>
          <w:numId w:val="5"/>
        </w:numPr>
        <w:spacing w:before="120" w:line="259" w:lineRule="auto"/>
        <w:ind w:left="714" w:hanging="357"/>
        <w:rPr>
          <w:rFonts w:ascii="Lato" w:eastAsia="Times New Roman" w:hAnsi="Lato" w:cstheme="minorBidi"/>
          <w:sz w:val="20"/>
          <w:szCs w:val="20"/>
          <w:lang w:eastAsia="pl-PL"/>
        </w:rPr>
      </w:pPr>
      <w:r w:rsidRPr="00B9655B">
        <w:rPr>
          <w:rFonts w:ascii="Lato" w:eastAsia="Times New Roman" w:hAnsi="Lato" w:cstheme="minorHAnsi"/>
          <w:sz w:val="20"/>
          <w:szCs w:val="20"/>
          <w:lang w:eastAsia="pl-PL"/>
        </w:rPr>
        <w:t>Prawidłowość i terminowość rozlic</w:t>
      </w:r>
      <w:r w:rsidR="002C4187" w:rsidRPr="00B9655B">
        <w:rPr>
          <w:rFonts w:ascii="Lato" w:eastAsia="Times New Roman" w:hAnsi="Lato" w:cstheme="minorHAnsi"/>
          <w:sz w:val="20"/>
          <w:szCs w:val="20"/>
          <w:lang w:eastAsia="pl-PL"/>
        </w:rPr>
        <w:t>zenia przez Zleceniobiorcę zadania</w:t>
      </w:r>
      <w:r w:rsidRPr="00B9655B">
        <w:rPr>
          <w:rFonts w:ascii="Lato" w:eastAsia="Times New Roman" w:hAnsi="Lato" w:cstheme="minorHAnsi"/>
          <w:sz w:val="20"/>
          <w:szCs w:val="20"/>
          <w:lang w:eastAsia="pl-PL"/>
        </w:rPr>
        <w:t xml:space="preserve"> pod względem rzeczowym i finansowym.</w:t>
      </w:r>
    </w:p>
    <w:p w14:paraId="60782D33" w14:textId="10330BEF" w:rsidR="009A1EA0" w:rsidRPr="002B4898" w:rsidRDefault="009A1EA0" w:rsidP="00DB5CE0">
      <w:pPr>
        <w:spacing w:after="0"/>
        <w:ind w:left="284"/>
        <w:rPr>
          <w:rFonts w:ascii="Lato" w:hAnsi="Lato"/>
          <w:sz w:val="20"/>
          <w:szCs w:val="20"/>
        </w:rPr>
      </w:pPr>
      <w:r w:rsidRPr="002B4898">
        <w:rPr>
          <w:rFonts w:ascii="Lato" w:hAnsi="Lato"/>
          <w:b/>
          <w:sz w:val="20"/>
          <w:szCs w:val="20"/>
        </w:rPr>
        <w:t xml:space="preserve">Kontrolą objęto okres </w:t>
      </w:r>
      <w:r w:rsidR="00810D71" w:rsidRPr="002B4898">
        <w:rPr>
          <w:rFonts w:ascii="Lato" w:hAnsi="Lato"/>
          <w:sz w:val="20"/>
          <w:szCs w:val="20"/>
        </w:rPr>
        <w:t>realizacji zada</w:t>
      </w:r>
      <w:r w:rsidR="00807B32" w:rsidRPr="002B4898">
        <w:rPr>
          <w:rFonts w:ascii="Lato" w:hAnsi="Lato"/>
          <w:sz w:val="20"/>
          <w:szCs w:val="20"/>
        </w:rPr>
        <w:t>nia</w:t>
      </w:r>
      <w:r w:rsidR="00810D71" w:rsidRPr="002B4898">
        <w:rPr>
          <w:rFonts w:ascii="Lato" w:hAnsi="Lato"/>
          <w:sz w:val="20"/>
          <w:szCs w:val="20"/>
        </w:rPr>
        <w:t>, t</w:t>
      </w:r>
      <w:r w:rsidR="007568A4" w:rsidRPr="002B4898">
        <w:rPr>
          <w:rFonts w:ascii="Lato" w:hAnsi="Lato"/>
          <w:sz w:val="20"/>
          <w:szCs w:val="20"/>
        </w:rPr>
        <w:t xml:space="preserve">j.: od 1 </w:t>
      </w:r>
      <w:r w:rsidR="007F7E81" w:rsidRPr="002B4898">
        <w:rPr>
          <w:rFonts w:ascii="Lato" w:hAnsi="Lato"/>
          <w:sz w:val="20"/>
          <w:szCs w:val="20"/>
        </w:rPr>
        <w:t>stycznia</w:t>
      </w:r>
      <w:r w:rsidR="007568A4" w:rsidRPr="002B4898">
        <w:rPr>
          <w:rFonts w:ascii="Lato" w:hAnsi="Lato"/>
          <w:sz w:val="20"/>
          <w:szCs w:val="20"/>
        </w:rPr>
        <w:t xml:space="preserve"> 202</w:t>
      </w:r>
      <w:r w:rsidR="007F7E81" w:rsidRPr="002B4898">
        <w:rPr>
          <w:rFonts w:ascii="Lato" w:hAnsi="Lato"/>
          <w:sz w:val="20"/>
          <w:szCs w:val="20"/>
        </w:rPr>
        <w:t>4</w:t>
      </w:r>
      <w:r w:rsidR="007568A4" w:rsidRPr="002B4898">
        <w:rPr>
          <w:rFonts w:ascii="Lato" w:hAnsi="Lato"/>
          <w:sz w:val="20"/>
          <w:szCs w:val="20"/>
        </w:rPr>
        <w:t> r. do 31 </w:t>
      </w:r>
      <w:r w:rsidR="00CF171B" w:rsidRPr="002B4898">
        <w:rPr>
          <w:rFonts w:ascii="Lato" w:hAnsi="Lato"/>
          <w:sz w:val="20"/>
          <w:szCs w:val="20"/>
        </w:rPr>
        <w:t>grudnia</w:t>
      </w:r>
      <w:r w:rsidR="00810D71" w:rsidRPr="002B4898">
        <w:rPr>
          <w:rFonts w:ascii="Lato" w:hAnsi="Lato"/>
          <w:sz w:val="20"/>
          <w:szCs w:val="20"/>
        </w:rPr>
        <w:t xml:space="preserve"> 202</w:t>
      </w:r>
      <w:r w:rsidR="007F7E81" w:rsidRPr="002B4898">
        <w:rPr>
          <w:rFonts w:ascii="Lato" w:hAnsi="Lato"/>
          <w:sz w:val="20"/>
          <w:szCs w:val="20"/>
        </w:rPr>
        <w:t>4</w:t>
      </w:r>
      <w:r w:rsidR="002D02D1" w:rsidRPr="002B4898">
        <w:rPr>
          <w:rFonts w:ascii="Lato" w:hAnsi="Lato"/>
          <w:sz w:val="20"/>
          <w:szCs w:val="20"/>
        </w:rPr>
        <w:t xml:space="preserve"> r. </w:t>
      </w:r>
      <w:r w:rsidR="00810D71" w:rsidRPr="002B4898">
        <w:rPr>
          <w:rFonts w:ascii="Lato" w:hAnsi="Lato"/>
          <w:sz w:val="20"/>
          <w:szCs w:val="20"/>
        </w:rPr>
        <w:t>wraz ze sprawozdani</w:t>
      </w:r>
      <w:r w:rsidR="00807B32" w:rsidRPr="002B4898">
        <w:rPr>
          <w:rFonts w:ascii="Lato" w:hAnsi="Lato"/>
          <w:sz w:val="20"/>
          <w:szCs w:val="20"/>
        </w:rPr>
        <w:t>e</w:t>
      </w:r>
      <w:r w:rsidR="00810D71" w:rsidRPr="002B4898">
        <w:rPr>
          <w:rFonts w:ascii="Lato" w:hAnsi="Lato"/>
          <w:sz w:val="20"/>
          <w:szCs w:val="20"/>
        </w:rPr>
        <w:t>m z</w:t>
      </w:r>
      <w:r w:rsidR="007F7E81" w:rsidRPr="002B4898">
        <w:rPr>
          <w:rFonts w:ascii="Lato" w:hAnsi="Lato"/>
          <w:sz w:val="20"/>
          <w:szCs w:val="20"/>
        </w:rPr>
        <w:t xml:space="preserve"> </w:t>
      </w:r>
      <w:r w:rsidR="002B4898" w:rsidRPr="002B4898">
        <w:rPr>
          <w:rFonts w:ascii="Lato" w:hAnsi="Lato"/>
          <w:sz w:val="20"/>
          <w:szCs w:val="20"/>
        </w:rPr>
        <w:t xml:space="preserve">realizacji </w:t>
      </w:r>
      <w:r w:rsidR="007F7E81" w:rsidRPr="002B4898">
        <w:rPr>
          <w:rFonts w:ascii="Lato" w:hAnsi="Lato"/>
          <w:sz w:val="20"/>
          <w:szCs w:val="20"/>
        </w:rPr>
        <w:t>zada</w:t>
      </w:r>
      <w:r w:rsidR="00807B32" w:rsidRPr="002B4898">
        <w:rPr>
          <w:rFonts w:ascii="Lato" w:hAnsi="Lato"/>
          <w:sz w:val="20"/>
          <w:szCs w:val="20"/>
        </w:rPr>
        <w:t>nia</w:t>
      </w:r>
      <w:r w:rsidR="007F7E81" w:rsidRPr="002B4898">
        <w:rPr>
          <w:rFonts w:ascii="Lato" w:hAnsi="Lato"/>
          <w:sz w:val="20"/>
          <w:szCs w:val="20"/>
        </w:rPr>
        <w:t xml:space="preserve"> </w:t>
      </w:r>
      <w:r w:rsidR="002B4898" w:rsidRPr="002B4898">
        <w:rPr>
          <w:rFonts w:ascii="Lato" w:hAnsi="Lato"/>
          <w:sz w:val="20"/>
          <w:szCs w:val="20"/>
        </w:rPr>
        <w:t>oraz ewentualnymi zwrotami środków finansowych</w:t>
      </w:r>
      <w:r w:rsidR="00810D71" w:rsidRPr="002B4898">
        <w:rPr>
          <w:rFonts w:ascii="Lato" w:hAnsi="Lato"/>
          <w:sz w:val="20"/>
          <w:szCs w:val="20"/>
        </w:rPr>
        <w:t>.</w:t>
      </w:r>
    </w:p>
    <w:p w14:paraId="54B52B99" w14:textId="77777777" w:rsidR="00810D71" w:rsidRPr="002B4898" w:rsidRDefault="00810D71" w:rsidP="00DB5CE0">
      <w:pPr>
        <w:spacing w:after="0"/>
        <w:ind w:left="284"/>
        <w:rPr>
          <w:rFonts w:ascii="Lato" w:hAnsi="Lato"/>
          <w:sz w:val="20"/>
          <w:szCs w:val="20"/>
        </w:rPr>
      </w:pPr>
    </w:p>
    <w:p w14:paraId="088FAEE8" w14:textId="01CB0157" w:rsidR="008F1409" w:rsidRPr="002B4898" w:rsidRDefault="009A1EA0" w:rsidP="009748EB">
      <w:pPr>
        <w:numPr>
          <w:ilvl w:val="0"/>
          <w:numId w:val="1"/>
        </w:numPr>
        <w:spacing w:after="120"/>
        <w:ind w:left="284" w:hanging="284"/>
        <w:rPr>
          <w:rFonts w:ascii="Lato" w:hAnsi="Lato"/>
          <w:b/>
          <w:sz w:val="20"/>
          <w:szCs w:val="20"/>
        </w:rPr>
      </w:pPr>
      <w:r w:rsidRPr="002B4898">
        <w:rPr>
          <w:rFonts w:ascii="Lato" w:hAnsi="Lato"/>
          <w:b/>
          <w:sz w:val="20"/>
          <w:szCs w:val="20"/>
        </w:rPr>
        <w:t>Ustalenia kontroli – ocena kontrolowanej działalności</w:t>
      </w:r>
      <w:r w:rsidR="007243F0" w:rsidRPr="002B4898">
        <w:rPr>
          <w:rFonts w:ascii="Lato" w:hAnsi="Lato"/>
          <w:b/>
          <w:sz w:val="20"/>
          <w:szCs w:val="20"/>
        </w:rPr>
        <w:t>:</w:t>
      </w:r>
    </w:p>
    <w:p w14:paraId="315EE29D" w14:textId="2C5D27A3" w:rsidR="00F3510A" w:rsidRPr="00F718AD" w:rsidRDefault="0049192B" w:rsidP="009748EB">
      <w:pPr>
        <w:spacing w:after="120"/>
        <w:rPr>
          <w:rFonts w:ascii="Lato" w:hAnsi="Lato"/>
          <w:sz w:val="20"/>
          <w:szCs w:val="20"/>
          <w:lang w:eastAsia="pl-PL"/>
        </w:rPr>
      </w:pPr>
      <w:r>
        <w:rPr>
          <w:rFonts w:ascii="Lato" w:hAnsi="Lato"/>
          <w:b/>
          <w:sz w:val="20"/>
          <w:szCs w:val="20"/>
          <w:lang w:eastAsia="pl-PL"/>
        </w:rPr>
        <w:t>P</w:t>
      </w:r>
      <w:r w:rsidR="003D670B" w:rsidRPr="00F718AD">
        <w:rPr>
          <w:rFonts w:ascii="Lato" w:hAnsi="Lato"/>
          <w:b/>
          <w:sz w:val="20"/>
          <w:szCs w:val="20"/>
          <w:lang w:eastAsia="pl-PL"/>
        </w:rPr>
        <w:t>ozytywnie mimo stwierdzonych nieprawidłowości</w:t>
      </w:r>
      <w:r w:rsidR="003D670B" w:rsidRPr="00F718AD">
        <w:rPr>
          <w:rFonts w:ascii="Lato" w:hAnsi="Lato"/>
          <w:sz w:val="20"/>
          <w:szCs w:val="20"/>
          <w:lang w:eastAsia="pl-PL"/>
        </w:rPr>
        <w:t xml:space="preserve"> </w:t>
      </w:r>
      <w:r>
        <w:rPr>
          <w:rFonts w:ascii="Lato" w:hAnsi="Lato"/>
          <w:sz w:val="20"/>
          <w:szCs w:val="20"/>
          <w:lang w:eastAsia="pl-PL"/>
        </w:rPr>
        <w:t>o</w:t>
      </w:r>
      <w:r w:rsidRPr="00F718AD">
        <w:rPr>
          <w:rFonts w:ascii="Lato" w:hAnsi="Lato"/>
          <w:sz w:val="20"/>
          <w:szCs w:val="20"/>
          <w:lang w:eastAsia="pl-PL"/>
        </w:rPr>
        <w:t xml:space="preserve">ceniono </w:t>
      </w:r>
      <w:r w:rsidR="003D670B" w:rsidRPr="00F718AD">
        <w:rPr>
          <w:rFonts w:ascii="Lato" w:hAnsi="Lato"/>
          <w:sz w:val="20"/>
          <w:szCs w:val="20"/>
          <w:lang w:eastAsia="pl-PL"/>
        </w:rPr>
        <w:t xml:space="preserve">wykonywanie przez </w:t>
      </w:r>
      <w:r w:rsidR="006D26B5">
        <w:rPr>
          <w:rFonts w:ascii="Lato" w:hAnsi="Lato"/>
          <w:sz w:val="20"/>
          <w:szCs w:val="20"/>
          <w:lang w:eastAsia="pl-PL"/>
        </w:rPr>
        <w:t>La </w:t>
      </w:r>
      <w:proofErr w:type="spellStart"/>
      <w:r w:rsidR="00BB2484">
        <w:rPr>
          <w:rFonts w:ascii="Lato" w:hAnsi="Lato"/>
          <w:sz w:val="20"/>
          <w:szCs w:val="20"/>
          <w:lang w:eastAsia="pl-PL"/>
        </w:rPr>
        <w:t>Strada</w:t>
      </w:r>
      <w:proofErr w:type="spellEnd"/>
      <w:r w:rsidR="00BB2484">
        <w:rPr>
          <w:rFonts w:ascii="Lato" w:hAnsi="Lato"/>
          <w:sz w:val="20"/>
          <w:szCs w:val="20"/>
          <w:lang w:eastAsia="pl-PL"/>
        </w:rPr>
        <w:t xml:space="preserve"> – </w:t>
      </w:r>
      <w:r w:rsidR="003D670B" w:rsidRPr="00F718AD">
        <w:rPr>
          <w:rFonts w:ascii="Lato" w:hAnsi="Lato"/>
          <w:sz w:val="20"/>
          <w:szCs w:val="20"/>
          <w:lang w:eastAsia="pl-PL"/>
        </w:rPr>
        <w:t>Fundację</w:t>
      </w:r>
      <w:r w:rsidR="00BB2484">
        <w:rPr>
          <w:rFonts w:ascii="Lato" w:hAnsi="Lato"/>
          <w:sz w:val="20"/>
          <w:szCs w:val="20"/>
          <w:lang w:eastAsia="pl-PL"/>
        </w:rPr>
        <w:t xml:space="preserve"> Przeciwko Handlowi Ludźmi i Niewolnictwu</w:t>
      </w:r>
      <w:r w:rsidR="00BB2484">
        <w:rPr>
          <w:rStyle w:val="Odwoanieprzypisudolnego"/>
          <w:rFonts w:ascii="Lato" w:hAnsi="Lato"/>
          <w:sz w:val="20"/>
          <w:szCs w:val="20"/>
          <w:lang w:eastAsia="pl-PL"/>
        </w:rPr>
        <w:footnoteReference w:id="2"/>
      </w:r>
      <w:r w:rsidR="003D670B" w:rsidRPr="00F718AD">
        <w:rPr>
          <w:rFonts w:ascii="Lato" w:hAnsi="Lato"/>
          <w:sz w:val="20"/>
          <w:szCs w:val="20"/>
          <w:lang w:eastAsia="pl-PL"/>
        </w:rPr>
        <w:t xml:space="preserve"> zadania publicznego pn.: Prowadzenie Krajowego Centrum Interwencyjno-Konsultacyjnego dla Ofiar Handlu Ludźmi.</w:t>
      </w:r>
    </w:p>
    <w:p w14:paraId="69F690CA" w14:textId="3ABBF4BB" w:rsidR="00173C5E" w:rsidRPr="00F718AD" w:rsidRDefault="00F3510A" w:rsidP="00933430">
      <w:pPr>
        <w:spacing w:after="0"/>
        <w:rPr>
          <w:rFonts w:ascii="Lato" w:hAnsi="Lato"/>
          <w:sz w:val="20"/>
          <w:szCs w:val="20"/>
        </w:rPr>
      </w:pPr>
      <w:r w:rsidRPr="00F718AD">
        <w:rPr>
          <w:rFonts w:ascii="Lato" w:hAnsi="Lato"/>
          <w:sz w:val="20"/>
          <w:szCs w:val="20"/>
          <w:lang w:eastAsia="pl-PL"/>
        </w:rPr>
        <w:t xml:space="preserve">Fundacja zapewniła na potrzeby Krajowego Centrum </w:t>
      </w:r>
      <w:r w:rsidR="00173C5E" w:rsidRPr="00F718AD">
        <w:rPr>
          <w:rFonts w:ascii="Lato" w:hAnsi="Lato"/>
          <w:sz w:val="20"/>
          <w:szCs w:val="20"/>
          <w:lang w:eastAsia="pl-PL"/>
        </w:rPr>
        <w:t>Interwencyjno-Konsultacyjnego</w:t>
      </w:r>
      <w:r w:rsidR="006D26B5">
        <w:rPr>
          <w:rStyle w:val="Odwoanieprzypisudolnego"/>
          <w:rFonts w:ascii="Lato" w:hAnsi="Lato"/>
          <w:sz w:val="20"/>
          <w:szCs w:val="20"/>
          <w:lang w:eastAsia="pl-PL"/>
        </w:rPr>
        <w:footnoteReference w:id="3"/>
      </w:r>
      <w:r w:rsidR="00173C5E" w:rsidRPr="00F718AD">
        <w:rPr>
          <w:rFonts w:ascii="Lato" w:hAnsi="Lato"/>
          <w:sz w:val="20"/>
          <w:szCs w:val="20"/>
          <w:lang w:eastAsia="pl-PL"/>
        </w:rPr>
        <w:t xml:space="preserve"> </w:t>
      </w:r>
      <w:r w:rsidR="00173C5E" w:rsidRPr="00F718AD">
        <w:rPr>
          <w:rFonts w:ascii="Lato" w:hAnsi="Lato"/>
          <w:sz w:val="20"/>
          <w:szCs w:val="20"/>
        </w:rPr>
        <w:t xml:space="preserve">wsparcie ofiarom handlu ludźmi/domniemanych ofiar handlu ludźmi oraz osób </w:t>
      </w:r>
      <w:r w:rsidR="00173C5E" w:rsidRPr="00F718AD">
        <w:rPr>
          <w:rFonts w:ascii="Lato" w:hAnsi="Lato"/>
          <w:sz w:val="20"/>
          <w:szCs w:val="20"/>
        </w:rPr>
        <w:lastRenderedPageBreak/>
        <w:t>zagrożonych procederem, w szczególności poprzez zapewnienie całodobowego prowadzenia telefonu zaufania, podstawowych potrzeb życiowych oraz bezpiecznych miejsc zakwaterowania/schronienia.</w:t>
      </w:r>
    </w:p>
    <w:p w14:paraId="2F87D342" w14:textId="76DC1430" w:rsidR="0028533C" w:rsidRPr="00F718AD" w:rsidRDefault="006F56E6" w:rsidP="0028533C">
      <w:pPr>
        <w:pStyle w:val="Default"/>
        <w:rPr>
          <w:rFonts w:ascii="Lato" w:hAnsi="Lato" w:cs="Lato"/>
          <w:sz w:val="20"/>
          <w:szCs w:val="20"/>
        </w:rPr>
      </w:pPr>
      <w:r w:rsidRPr="00F718AD">
        <w:rPr>
          <w:rFonts w:ascii="Lato" w:hAnsi="Lato"/>
          <w:sz w:val="20"/>
          <w:szCs w:val="20"/>
        </w:rPr>
        <w:t xml:space="preserve">Niemniej jednak biorąc pod uwagę zapisy § 9 ust. 8 umowy z dnia 19 stycznia 2024 r. nr DSMIM/ZZ/01/01/2024, zgodnie z którymi przy obliczaniu wskaźnika realizacji zadania należało brać pod uwagę jedynie beneficjentów mających przyznany formalny status ofiary handlu ludźmi bądź przyznany formalny status domniemanej ofiary handlu ludźmi, pomijając przy jego obliczaniu beneficjentów posiadających status osób zagrożonych procederem zidentyfikowanych przez KCIK, kontrola wykazała, że wskaźnik realizacji zadania wyniósł jedynie </w:t>
      </w:r>
      <w:r w:rsidRPr="002750B7">
        <w:rPr>
          <w:rFonts w:ascii="Lato" w:hAnsi="Lato"/>
          <w:bCs/>
          <w:sz w:val="20"/>
          <w:szCs w:val="20"/>
        </w:rPr>
        <w:t>75,79%</w:t>
      </w:r>
      <w:r w:rsidRPr="002750B7">
        <w:rPr>
          <w:rFonts w:ascii="Lato" w:hAnsi="Lato"/>
          <w:sz w:val="20"/>
          <w:szCs w:val="20"/>
        </w:rPr>
        <w:t>,</w:t>
      </w:r>
      <w:r w:rsidRPr="00F718AD">
        <w:rPr>
          <w:rFonts w:ascii="Lato" w:hAnsi="Lato"/>
          <w:sz w:val="20"/>
          <w:szCs w:val="20"/>
        </w:rPr>
        <w:t xml:space="preserve"> co powinno skutkować koniecznością dokonania korekty finansowej przyznanej dotacji i zwrotu z tego tytułu kwoty </w:t>
      </w:r>
      <w:r w:rsidRPr="002750B7">
        <w:rPr>
          <w:rFonts w:ascii="Lato" w:hAnsi="Lato"/>
          <w:bCs/>
          <w:sz w:val="20"/>
          <w:szCs w:val="20"/>
        </w:rPr>
        <w:t>15 000,00 zł</w:t>
      </w:r>
      <w:r w:rsidRPr="00F718AD">
        <w:rPr>
          <w:rFonts w:ascii="Lato" w:hAnsi="Lato"/>
          <w:sz w:val="20"/>
          <w:szCs w:val="20"/>
        </w:rPr>
        <w:t xml:space="preserve">. Wskazać należy, że Zleceniobiorcami ww. umowy była zarówno Fundacja La </w:t>
      </w:r>
      <w:proofErr w:type="spellStart"/>
      <w:r w:rsidRPr="00F718AD">
        <w:rPr>
          <w:rFonts w:ascii="Lato" w:hAnsi="Lato"/>
          <w:sz w:val="20"/>
          <w:szCs w:val="20"/>
        </w:rPr>
        <w:t>Strada</w:t>
      </w:r>
      <w:proofErr w:type="spellEnd"/>
      <w:r w:rsidRPr="00F718AD">
        <w:rPr>
          <w:rFonts w:ascii="Lato" w:hAnsi="Lato"/>
          <w:sz w:val="20"/>
          <w:szCs w:val="20"/>
        </w:rPr>
        <w:t xml:space="preserve">, jak i Stowarzyszenie </w:t>
      </w:r>
      <w:proofErr w:type="spellStart"/>
      <w:r w:rsidRPr="00F718AD">
        <w:rPr>
          <w:rFonts w:ascii="Lato" w:hAnsi="Lato"/>
          <w:sz w:val="20"/>
          <w:szCs w:val="20"/>
        </w:rPr>
        <w:t>PoMOC</w:t>
      </w:r>
      <w:proofErr w:type="spellEnd"/>
      <w:r w:rsidRPr="00F718AD">
        <w:rPr>
          <w:rFonts w:ascii="Lato" w:hAnsi="Lato"/>
          <w:sz w:val="20"/>
          <w:szCs w:val="20"/>
        </w:rPr>
        <w:t xml:space="preserve">, zatem obydwa podmioty uczestniczyły w realizacji ww. wskaźnika. Biorąc pod uwagę, że zapisy umowy nie wskazują w jakich proporcjach należałoby dokonać zwrotu ww. środków w przypadku niezrealizowania wskaźnika przez każdy z podmiotów, </w:t>
      </w:r>
      <w:r w:rsidR="0049192B" w:rsidRPr="002750B7">
        <w:rPr>
          <w:rFonts w:ascii="Lato" w:hAnsi="Lato"/>
          <w:bCs/>
          <w:sz w:val="20"/>
          <w:szCs w:val="20"/>
        </w:rPr>
        <w:t>ostateczn</w:t>
      </w:r>
      <w:r w:rsidR="0049192B">
        <w:rPr>
          <w:rFonts w:ascii="Lato" w:hAnsi="Lato"/>
          <w:bCs/>
          <w:sz w:val="20"/>
          <w:szCs w:val="20"/>
        </w:rPr>
        <w:t>a</w:t>
      </w:r>
      <w:r w:rsidR="0049192B" w:rsidRPr="002750B7">
        <w:rPr>
          <w:rFonts w:ascii="Lato" w:hAnsi="Lato"/>
          <w:bCs/>
          <w:sz w:val="20"/>
          <w:szCs w:val="20"/>
        </w:rPr>
        <w:t xml:space="preserve"> decyzj</w:t>
      </w:r>
      <w:r w:rsidR="0049192B">
        <w:rPr>
          <w:rFonts w:ascii="Lato" w:hAnsi="Lato"/>
          <w:bCs/>
          <w:sz w:val="20"/>
          <w:szCs w:val="20"/>
        </w:rPr>
        <w:t>a</w:t>
      </w:r>
      <w:r w:rsidR="0049192B" w:rsidRPr="002750B7">
        <w:rPr>
          <w:rFonts w:ascii="Lato" w:hAnsi="Lato"/>
          <w:bCs/>
          <w:sz w:val="20"/>
          <w:szCs w:val="20"/>
        </w:rPr>
        <w:t xml:space="preserve"> </w:t>
      </w:r>
      <w:r w:rsidRPr="002750B7">
        <w:rPr>
          <w:rFonts w:ascii="Lato" w:hAnsi="Lato"/>
          <w:bCs/>
          <w:sz w:val="20"/>
          <w:szCs w:val="20"/>
        </w:rPr>
        <w:t xml:space="preserve">w kwestii zwrotu i przypisania stopnia odpowiedzialności </w:t>
      </w:r>
      <w:r w:rsidR="0049192B">
        <w:rPr>
          <w:rFonts w:ascii="Lato" w:hAnsi="Lato"/>
          <w:bCs/>
          <w:sz w:val="20"/>
          <w:szCs w:val="20"/>
        </w:rPr>
        <w:t>należy do komórki organizacyjnej</w:t>
      </w:r>
      <w:r w:rsidRPr="002750B7">
        <w:rPr>
          <w:rFonts w:ascii="Lato" w:hAnsi="Lato"/>
          <w:bCs/>
          <w:sz w:val="20"/>
          <w:szCs w:val="20"/>
        </w:rPr>
        <w:t xml:space="preserve"> MSWiA</w:t>
      </w:r>
      <w:r w:rsidRPr="00F718AD">
        <w:rPr>
          <w:rFonts w:ascii="Lato" w:hAnsi="Lato"/>
          <w:sz w:val="20"/>
          <w:szCs w:val="20"/>
        </w:rPr>
        <w:t xml:space="preserve">, do zadań </w:t>
      </w:r>
      <w:r w:rsidR="0049192B" w:rsidRPr="00F718AD">
        <w:rPr>
          <w:rFonts w:ascii="Lato" w:hAnsi="Lato"/>
          <w:sz w:val="20"/>
          <w:szCs w:val="20"/>
        </w:rPr>
        <w:t>które</w:t>
      </w:r>
      <w:r w:rsidR="0049192B">
        <w:rPr>
          <w:rFonts w:ascii="Lato" w:hAnsi="Lato"/>
          <w:sz w:val="20"/>
          <w:szCs w:val="20"/>
        </w:rPr>
        <w:t>j</w:t>
      </w:r>
      <w:r w:rsidR="0049192B" w:rsidRPr="00F718AD">
        <w:rPr>
          <w:rFonts w:ascii="Lato" w:hAnsi="Lato"/>
          <w:sz w:val="20"/>
          <w:szCs w:val="20"/>
        </w:rPr>
        <w:t xml:space="preserve"> należ</w:t>
      </w:r>
      <w:r w:rsidR="0049192B">
        <w:rPr>
          <w:rFonts w:ascii="Lato" w:hAnsi="Lato"/>
          <w:sz w:val="20"/>
          <w:szCs w:val="20"/>
        </w:rPr>
        <w:t>y</w:t>
      </w:r>
      <w:r w:rsidR="0049192B" w:rsidRPr="00F718AD">
        <w:rPr>
          <w:rFonts w:ascii="Lato" w:hAnsi="Lato"/>
          <w:sz w:val="20"/>
          <w:szCs w:val="20"/>
        </w:rPr>
        <w:t xml:space="preserve"> </w:t>
      </w:r>
      <w:r w:rsidRPr="00F718AD">
        <w:rPr>
          <w:rFonts w:ascii="Lato" w:hAnsi="Lato"/>
          <w:sz w:val="20"/>
          <w:szCs w:val="20"/>
        </w:rPr>
        <w:t>nadzór merytoryczny nad realizacją w 2024 r</w:t>
      </w:r>
      <w:r w:rsidR="002750B7">
        <w:rPr>
          <w:rFonts w:ascii="Lato" w:hAnsi="Lato"/>
          <w:sz w:val="20"/>
          <w:szCs w:val="20"/>
        </w:rPr>
        <w:t>oku</w:t>
      </w:r>
      <w:r w:rsidRPr="00F718AD">
        <w:rPr>
          <w:rFonts w:ascii="Lato" w:hAnsi="Lato"/>
          <w:sz w:val="20"/>
          <w:szCs w:val="20"/>
        </w:rPr>
        <w:t xml:space="preserve"> kontrolowanego zadania publicznego</w:t>
      </w:r>
      <w:r w:rsidRPr="00F718AD">
        <w:rPr>
          <w:rFonts w:ascii="Lato" w:hAnsi="Lato"/>
          <w:b/>
          <w:bCs/>
          <w:sz w:val="20"/>
          <w:szCs w:val="20"/>
        </w:rPr>
        <w:t xml:space="preserve">. </w:t>
      </w:r>
      <w:r w:rsidR="0028533C" w:rsidRPr="0008251E">
        <w:rPr>
          <w:rFonts w:ascii="Lato" w:hAnsi="Lato"/>
          <w:bCs/>
          <w:sz w:val="20"/>
          <w:szCs w:val="20"/>
        </w:rPr>
        <w:t>Podkreślić jednak należy, że gdyby zapis</w:t>
      </w:r>
      <w:r w:rsidR="002750B7" w:rsidRPr="0008251E">
        <w:rPr>
          <w:rFonts w:ascii="Lato" w:hAnsi="Lato"/>
          <w:bCs/>
          <w:sz w:val="20"/>
          <w:szCs w:val="20"/>
        </w:rPr>
        <w:t>y</w:t>
      </w:r>
      <w:r w:rsidR="0028533C" w:rsidRPr="0008251E">
        <w:rPr>
          <w:rFonts w:ascii="Lato" w:hAnsi="Lato"/>
          <w:bCs/>
          <w:sz w:val="20"/>
          <w:szCs w:val="20"/>
        </w:rPr>
        <w:t xml:space="preserve"> w zakresie ww.</w:t>
      </w:r>
      <w:r w:rsidR="002750B7" w:rsidRPr="0008251E">
        <w:rPr>
          <w:rFonts w:ascii="Lato" w:hAnsi="Lato"/>
          <w:bCs/>
          <w:sz w:val="20"/>
          <w:szCs w:val="20"/>
        </w:rPr>
        <w:t xml:space="preserve"> wskaźnika w umowie zawartej 19 </w:t>
      </w:r>
      <w:r w:rsidR="0028533C" w:rsidRPr="0008251E">
        <w:rPr>
          <w:rFonts w:ascii="Lato" w:hAnsi="Lato"/>
          <w:bCs/>
          <w:sz w:val="20"/>
          <w:szCs w:val="20"/>
        </w:rPr>
        <w:t xml:space="preserve">stycznia 2024 r. pomiędzy Ministrem Spraw Wewnętrznych </w:t>
      </w:r>
      <w:r w:rsidR="0028533C" w:rsidRPr="0008251E">
        <w:rPr>
          <w:rFonts w:ascii="Lato" w:hAnsi="Lato" w:cs="Lato"/>
          <w:sz w:val="20"/>
          <w:szCs w:val="20"/>
        </w:rPr>
        <w:t xml:space="preserve">i Administracji a Fundacją La </w:t>
      </w:r>
      <w:proofErr w:type="spellStart"/>
      <w:r w:rsidR="0028533C" w:rsidRPr="0008251E">
        <w:rPr>
          <w:rFonts w:ascii="Lato" w:hAnsi="Lato" w:cs="Lato"/>
          <w:sz w:val="20"/>
          <w:szCs w:val="20"/>
        </w:rPr>
        <w:t>Strada</w:t>
      </w:r>
      <w:proofErr w:type="spellEnd"/>
      <w:r w:rsidR="0028533C" w:rsidRPr="0008251E">
        <w:rPr>
          <w:rFonts w:ascii="Lato" w:hAnsi="Lato" w:cs="Lato"/>
          <w:sz w:val="20"/>
          <w:szCs w:val="20"/>
        </w:rPr>
        <w:t xml:space="preserve"> i Stowarzyszeniem </w:t>
      </w:r>
      <w:proofErr w:type="spellStart"/>
      <w:r w:rsidR="0028533C" w:rsidRPr="0008251E">
        <w:rPr>
          <w:rFonts w:ascii="Lato" w:hAnsi="Lato" w:cs="Lato"/>
          <w:sz w:val="20"/>
          <w:szCs w:val="20"/>
        </w:rPr>
        <w:t>PoMOC</w:t>
      </w:r>
      <w:proofErr w:type="spellEnd"/>
      <w:r w:rsidR="0028533C" w:rsidRPr="0008251E">
        <w:rPr>
          <w:rFonts w:ascii="Lato" w:hAnsi="Lato" w:cs="Lato"/>
          <w:sz w:val="20"/>
          <w:szCs w:val="20"/>
        </w:rPr>
        <w:t xml:space="preserve"> dotycząc</w:t>
      </w:r>
      <w:r w:rsidR="002750B7" w:rsidRPr="0008251E">
        <w:rPr>
          <w:rFonts w:ascii="Lato" w:hAnsi="Lato" w:cs="Lato"/>
          <w:sz w:val="20"/>
          <w:szCs w:val="20"/>
        </w:rPr>
        <w:t>e</w:t>
      </w:r>
      <w:r w:rsidR="0028533C" w:rsidRPr="0008251E">
        <w:rPr>
          <w:rFonts w:ascii="Lato" w:hAnsi="Lato" w:cs="Lato"/>
          <w:sz w:val="20"/>
          <w:szCs w:val="20"/>
        </w:rPr>
        <w:t xml:space="preserve"> celu zadania były tożsame z zapisami ogłoszonego przez Ministra Spraw Wewnętrznych i Administracji otwartego konkursu ofert, gdzie przy ocenie realizacji zadania uwzględniano by również osoby zagrożone procederem handlu ludźmi oraz ich małoletnich członków rodziny, wskaźnik realizacji zadania wyniósłby 285 beneficjentów, tj. 150,00%.</w:t>
      </w:r>
      <w:r w:rsidR="0028533C" w:rsidRPr="00F718AD">
        <w:rPr>
          <w:rFonts w:ascii="Lato" w:hAnsi="Lato" w:cs="Lato"/>
          <w:sz w:val="20"/>
          <w:szCs w:val="20"/>
        </w:rPr>
        <w:t xml:space="preserve"> </w:t>
      </w:r>
    </w:p>
    <w:p w14:paraId="08C048DF" w14:textId="77777777" w:rsidR="0028533C" w:rsidRPr="0028533C" w:rsidRDefault="0028533C" w:rsidP="0028533C">
      <w:pPr>
        <w:autoSpaceDE w:val="0"/>
        <w:autoSpaceDN w:val="0"/>
        <w:adjustRightInd w:val="0"/>
        <w:spacing w:after="0" w:line="240" w:lineRule="auto"/>
        <w:rPr>
          <w:rFonts w:ascii="Lato" w:hAnsi="Lato" w:cs="Lato"/>
          <w:color w:val="000000"/>
          <w:sz w:val="20"/>
          <w:szCs w:val="20"/>
        </w:rPr>
      </w:pPr>
      <w:r w:rsidRPr="0028533C">
        <w:rPr>
          <w:rFonts w:ascii="Lato" w:hAnsi="Lato" w:cs="Lato"/>
          <w:color w:val="000000"/>
          <w:sz w:val="20"/>
          <w:szCs w:val="20"/>
        </w:rPr>
        <w:t xml:space="preserve">Kontrola wykazała, że Fundacja wydatkowała w </w:t>
      </w:r>
      <w:r w:rsidRPr="002750B7">
        <w:rPr>
          <w:rFonts w:ascii="Lato" w:hAnsi="Lato" w:cs="Lato"/>
          <w:bCs/>
          <w:color w:val="000000"/>
          <w:sz w:val="20"/>
          <w:szCs w:val="20"/>
          <w:u w:val="single"/>
        </w:rPr>
        <w:t>nadmiernej wysokości</w:t>
      </w:r>
      <w:r w:rsidRPr="0028533C">
        <w:rPr>
          <w:rFonts w:ascii="Lato" w:hAnsi="Lato" w:cs="Lato"/>
          <w:b/>
          <w:bCs/>
          <w:color w:val="000000"/>
          <w:sz w:val="20"/>
          <w:szCs w:val="20"/>
        </w:rPr>
        <w:t xml:space="preserve"> </w:t>
      </w:r>
      <w:r w:rsidRPr="0028533C">
        <w:rPr>
          <w:rFonts w:ascii="Lato" w:hAnsi="Lato" w:cs="Lato"/>
          <w:color w:val="000000"/>
          <w:sz w:val="20"/>
          <w:szCs w:val="20"/>
        </w:rPr>
        <w:t xml:space="preserve">środki pochodzące z dotacji MSWiA w wysokości </w:t>
      </w:r>
      <w:r w:rsidRPr="002750B7">
        <w:rPr>
          <w:rFonts w:ascii="Lato" w:hAnsi="Lato" w:cs="Lato"/>
          <w:bCs/>
          <w:color w:val="000000"/>
          <w:sz w:val="20"/>
          <w:szCs w:val="20"/>
        </w:rPr>
        <w:t xml:space="preserve">719,45 zł </w:t>
      </w:r>
      <w:r w:rsidRPr="0028533C">
        <w:rPr>
          <w:rFonts w:ascii="Lato" w:hAnsi="Lato" w:cs="Lato"/>
          <w:color w:val="000000"/>
          <w:sz w:val="20"/>
          <w:szCs w:val="20"/>
        </w:rPr>
        <w:t xml:space="preserve">na opłacenie usług, z których nie skorzystali beneficjenci KCIK oraz środki w wysokości </w:t>
      </w:r>
      <w:r w:rsidRPr="00813580">
        <w:rPr>
          <w:rFonts w:ascii="Lato" w:hAnsi="Lato" w:cs="Lato"/>
          <w:bCs/>
          <w:color w:val="000000"/>
          <w:sz w:val="20"/>
          <w:szCs w:val="20"/>
        </w:rPr>
        <w:t>557,05 zł</w:t>
      </w:r>
      <w:r w:rsidRPr="0028533C">
        <w:rPr>
          <w:rFonts w:ascii="Lato" w:hAnsi="Lato" w:cs="Lato"/>
          <w:b/>
          <w:bCs/>
          <w:color w:val="000000"/>
          <w:sz w:val="20"/>
          <w:szCs w:val="20"/>
        </w:rPr>
        <w:t xml:space="preserve"> </w:t>
      </w:r>
      <w:r w:rsidRPr="0028533C">
        <w:rPr>
          <w:rFonts w:ascii="Lato" w:hAnsi="Lato" w:cs="Lato"/>
          <w:color w:val="000000"/>
          <w:sz w:val="20"/>
          <w:szCs w:val="20"/>
        </w:rPr>
        <w:t xml:space="preserve">na opłacenie kosztów podróży beneficjentów wezwanych w charakterze świadka, gdyż Fundacja wystąpiła do Straży Granicznej o zwrot ww. kosztów. </w:t>
      </w:r>
    </w:p>
    <w:p w14:paraId="53B847D6" w14:textId="77777777" w:rsidR="0028533C" w:rsidRPr="0028533C" w:rsidRDefault="0028533C" w:rsidP="0028533C">
      <w:pPr>
        <w:autoSpaceDE w:val="0"/>
        <w:autoSpaceDN w:val="0"/>
        <w:adjustRightInd w:val="0"/>
        <w:spacing w:after="0" w:line="240" w:lineRule="auto"/>
        <w:rPr>
          <w:rFonts w:ascii="Lato" w:hAnsi="Lato" w:cs="Lato"/>
          <w:color w:val="000000"/>
          <w:sz w:val="20"/>
          <w:szCs w:val="20"/>
        </w:rPr>
      </w:pPr>
      <w:r w:rsidRPr="0028533C">
        <w:rPr>
          <w:rFonts w:ascii="Lato" w:hAnsi="Lato" w:cs="Lato"/>
          <w:color w:val="000000"/>
          <w:sz w:val="20"/>
          <w:szCs w:val="20"/>
        </w:rPr>
        <w:t xml:space="preserve">Środki finansowe otrzymane w ramach przyznanej dotacji MSWiA wykorzystano terminowo, do czasu zakończenia realizacji zadania, z wyjątkiem kwoty 537,64 zł, która została zwrócona na rachunek bankowy MSWiA w terminie określonym w </w:t>
      </w:r>
      <w:r w:rsidRPr="0028533C">
        <w:rPr>
          <w:rFonts w:ascii="Lato" w:hAnsi="Lato" w:cs="Calibri"/>
          <w:color w:val="000000"/>
          <w:sz w:val="20"/>
          <w:szCs w:val="20"/>
        </w:rPr>
        <w:t xml:space="preserve">§ </w:t>
      </w:r>
      <w:r w:rsidRPr="0028533C">
        <w:rPr>
          <w:rFonts w:ascii="Lato" w:hAnsi="Lato" w:cs="Lato"/>
          <w:color w:val="000000"/>
          <w:sz w:val="20"/>
          <w:szCs w:val="20"/>
        </w:rPr>
        <w:t xml:space="preserve">9 ust. 2 umowy z 19 stycznia 2024 r. oraz kwoty 787,18 zł, która została zwrócona po wyznaczonym terminie wraz z odsetkami. </w:t>
      </w:r>
    </w:p>
    <w:p w14:paraId="6C127AD4" w14:textId="373AA612" w:rsidR="003D670B" w:rsidRPr="00F718AD" w:rsidRDefault="0028533C" w:rsidP="0028533C">
      <w:pPr>
        <w:spacing w:after="0"/>
        <w:rPr>
          <w:rFonts w:ascii="Lato" w:hAnsi="Lato" w:cs="Lato"/>
          <w:i/>
          <w:iCs/>
          <w:color w:val="000000"/>
          <w:sz w:val="20"/>
          <w:szCs w:val="20"/>
        </w:rPr>
      </w:pPr>
      <w:r w:rsidRPr="00F718AD">
        <w:rPr>
          <w:rFonts w:ascii="Lato" w:hAnsi="Lato" w:cs="Lato"/>
          <w:color w:val="000000"/>
          <w:sz w:val="20"/>
          <w:szCs w:val="20"/>
        </w:rPr>
        <w:t>Kontrola wykazała również, że Fundacja nie wykorzystała w terminie realizacji zadania publicznego biletów komunikacji publicznej zakupionych w 2024 r</w:t>
      </w:r>
      <w:r w:rsidR="00813580">
        <w:rPr>
          <w:rFonts w:ascii="Lato" w:hAnsi="Lato" w:cs="Lato"/>
          <w:color w:val="000000"/>
          <w:sz w:val="20"/>
          <w:szCs w:val="20"/>
        </w:rPr>
        <w:t>oku</w:t>
      </w:r>
      <w:r w:rsidRPr="00F718AD">
        <w:rPr>
          <w:rFonts w:ascii="Lato" w:hAnsi="Lato" w:cs="Lato"/>
          <w:color w:val="000000"/>
          <w:sz w:val="20"/>
          <w:szCs w:val="20"/>
        </w:rPr>
        <w:t xml:space="preserve"> z dotacji MSWiA za kwotę 408,00 zł. Wobec powyższego, niewykorzystanie tych biletów w okresie realizacji zadania powinno </w:t>
      </w:r>
      <w:r w:rsidRPr="00813580">
        <w:rPr>
          <w:rFonts w:ascii="Lato" w:hAnsi="Lato" w:cs="Lato"/>
          <w:bCs/>
          <w:color w:val="000000"/>
          <w:sz w:val="20"/>
          <w:szCs w:val="20"/>
        </w:rPr>
        <w:t>skutkować uznaniem kwoty dotacji w wysokości 408,00 zł, jako pobranej w nadmiernej wysokości</w:t>
      </w:r>
      <w:r w:rsidRPr="00F718AD">
        <w:rPr>
          <w:rFonts w:ascii="Lato" w:hAnsi="Lato" w:cs="Lato"/>
          <w:b/>
          <w:bCs/>
          <w:color w:val="000000"/>
          <w:sz w:val="20"/>
          <w:szCs w:val="20"/>
        </w:rPr>
        <w:t xml:space="preserve"> </w:t>
      </w:r>
      <w:r w:rsidRPr="00F718AD">
        <w:rPr>
          <w:rFonts w:ascii="Lato" w:hAnsi="Lato" w:cs="Lato"/>
          <w:color w:val="000000"/>
          <w:sz w:val="20"/>
          <w:szCs w:val="20"/>
        </w:rPr>
        <w:t>i koniecznością jej zwrotu na rachunek bankowy Zleceniodawcy</w:t>
      </w:r>
      <w:r w:rsidRPr="00F718AD">
        <w:rPr>
          <w:rFonts w:ascii="Lato" w:hAnsi="Lato" w:cs="Lato"/>
          <w:i/>
          <w:iCs/>
          <w:color w:val="000000"/>
          <w:sz w:val="20"/>
          <w:szCs w:val="20"/>
        </w:rPr>
        <w:t>.</w:t>
      </w:r>
    </w:p>
    <w:p w14:paraId="66C4A00C" w14:textId="44B78DE3" w:rsidR="0028533C" w:rsidRPr="00F718AD" w:rsidRDefault="0028533C" w:rsidP="0028533C">
      <w:pPr>
        <w:spacing w:after="0"/>
        <w:rPr>
          <w:rFonts w:ascii="Lato" w:hAnsi="Lato"/>
          <w:sz w:val="20"/>
          <w:szCs w:val="20"/>
        </w:rPr>
      </w:pPr>
      <w:r w:rsidRPr="00F718AD">
        <w:rPr>
          <w:rFonts w:ascii="Lato" w:hAnsi="Lato"/>
          <w:sz w:val="20"/>
          <w:szCs w:val="20"/>
        </w:rPr>
        <w:t xml:space="preserve">Wydatkowanie środków pochodzących z budżetu państwa realizowano w sposób przejrzysty z wyodrębnionego rachunku bankowego do obsługi bankowej dotacji wskazanego w umowie nr </w:t>
      </w:r>
      <w:proofErr w:type="spellStart"/>
      <w:r w:rsidRPr="00F718AD">
        <w:rPr>
          <w:rFonts w:ascii="Lato" w:hAnsi="Lato"/>
          <w:sz w:val="20"/>
          <w:szCs w:val="20"/>
        </w:rPr>
        <w:t>DSMiM</w:t>
      </w:r>
      <w:proofErr w:type="spellEnd"/>
      <w:r w:rsidRPr="00F718AD">
        <w:rPr>
          <w:rFonts w:ascii="Lato" w:hAnsi="Lato"/>
          <w:sz w:val="20"/>
          <w:szCs w:val="20"/>
        </w:rPr>
        <w:t xml:space="preserve">/ZZ/01/01/2024. Fundacja prowadziła dla zadania wyodrębnioną ewidencję księgową oraz dokumentację finansowo-księgową, co do zasady, zgodnie z zasadami wynikającymi z ustawy z dnia 29 września 1994 r. </w:t>
      </w:r>
      <w:r w:rsidRPr="00F718AD">
        <w:rPr>
          <w:rFonts w:ascii="Lato" w:hAnsi="Lato"/>
          <w:i/>
          <w:sz w:val="20"/>
          <w:szCs w:val="20"/>
        </w:rPr>
        <w:t>o</w:t>
      </w:r>
      <w:r w:rsidRPr="00F718AD">
        <w:rPr>
          <w:rFonts w:ascii="Lato" w:hAnsi="Lato"/>
          <w:sz w:val="20"/>
          <w:szCs w:val="20"/>
        </w:rPr>
        <w:t xml:space="preserve"> </w:t>
      </w:r>
      <w:r w:rsidRPr="00F718AD">
        <w:rPr>
          <w:rFonts w:ascii="Lato" w:hAnsi="Lato"/>
          <w:i/>
          <w:sz w:val="20"/>
          <w:szCs w:val="20"/>
        </w:rPr>
        <w:t>rachunkowości</w:t>
      </w:r>
      <w:r w:rsidRPr="00F718AD">
        <w:rPr>
          <w:rStyle w:val="Odwoanieprzypisudolnego"/>
          <w:rFonts w:ascii="Lato" w:hAnsi="Lato"/>
          <w:i/>
          <w:sz w:val="20"/>
          <w:szCs w:val="20"/>
        </w:rPr>
        <w:footnoteReference w:id="4"/>
      </w:r>
      <w:r w:rsidRPr="00F718AD">
        <w:rPr>
          <w:rFonts w:ascii="Lato" w:hAnsi="Lato"/>
          <w:i/>
          <w:sz w:val="20"/>
          <w:szCs w:val="20"/>
        </w:rPr>
        <w:t xml:space="preserve"> </w:t>
      </w:r>
      <w:r w:rsidR="00DF0C71" w:rsidRPr="00F718AD">
        <w:rPr>
          <w:rFonts w:ascii="Lato" w:hAnsi="Lato"/>
          <w:sz w:val="20"/>
          <w:szCs w:val="20"/>
        </w:rPr>
        <w:t xml:space="preserve">i zawartej umowy, w sposób umożliwiający identyfikację poszczególnych operacji księgowych. W czterech przypadkach jedynymi załączonymi dokumentami potwierdzającymi poniesienie wydatków były </w:t>
      </w:r>
      <w:r w:rsidR="00E224F1" w:rsidRPr="00F718AD">
        <w:rPr>
          <w:rFonts w:ascii="Lato" w:hAnsi="Lato"/>
          <w:i/>
          <w:sz w:val="20"/>
          <w:szCs w:val="20"/>
        </w:rPr>
        <w:t>Oświadczenia</w:t>
      </w:r>
      <w:r w:rsidR="00E224F1" w:rsidRPr="00F718AD">
        <w:rPr>
          <w:rFonts w:ascii="Lato" w:hAnsi="Lato"/>
          <w:sz w:val="20"/>
          <w:szCs w:val="20"/>
        </w:rPr>
        <w:t xml:space="preserve"> składane przez pracowników </w:t>
      </w:r>
      <w:r w:rsidR="00E224F1" w:rsidRPr="00F718AD">
        <w:rPr>
          <w:rFonts w:ascii="Lato" w:hAnsi="Lato"/>
          <w:sz w:val="20"/>
          <w:szCs w:val="20"/>
        </w:rPr>
        <w:lastRenderedPageBreak/>
        <w:t xml:space="preserve">Fundacji La </w:t>
      </w:r>
      <w:proofErr w:type="spellStart"/>
      <w:r w:rsidR="00E224F1" w:rsidRPr="00F718AD">
        <w:rPr>
          <w:rFonts w:ascii="Lato" w:hAnsi="Lato"/>
          <w:sz w:val="20"/>
          <w:szCs w:val="20"/>
        </w:rPr>
        <w:t>Strada</w:t>
      </w:r>
      <w:proofErr w:type="spellEnd"/>
      <w:r w:rsidR="00E224F1" w:rsidRPr="00F718AD">
        <w:rPr>
          <w:rFonts w:ascii="Lato" w:hAnsi="Lato"/>
          <w:sz w:val="20"/>
          <w:szCs w:val="20"/>
        </w:rPr>
        <w:t xml:space="preserve">. Powyższe oświadczenia nie spełniały wymogów aby uznać powyższe dokumenty za dowody księgowe w rozumieniu art. 21 ustawy </w:t>
      </w:r>
      <w:r w:rsidR="00E224F1" w:rsidRPr="00F718AD">
        <w:rPr>
          <w:rFonts w:ascii="Lato" w:hAnsi="Lato"/>
          <w:i/>
          <w:sz w:val="20"/>
          <w:szCs w:val="20"/>
        </w:rPr>
        <w:t>o rachunkowości</w:t>
      </w:r>
      <w:r w:rsidR="00E224F1" w:rsidRPr="00F718AD">
        <w:rPr>
          <w:rFonts w:ascii="Lato" w:hAnsi="Lato"/>
          <w:sz w:val="20"/>
          <w:szCs w:val="20"/>
        </w:rPr>
        <w:t xml:space="preserve">, niemniej jednak </w:t>
      </w:r>
      <w:r w:rsidR="001B0B04" w:rsidRPr="00F718AD">
        <w:rPr>
          <w:rFonts w:ascii="Lato" w:hAnsi="Lato"/>
          <w:sz w:val="20"/>
          <w:szCs w:val="20"/>
        </w:rPr>
        <w:t>w oparciu o zapisy § 5 ust. 4 umowy oceniono, że ww. wydatki zostały poniesione zgodnie z umową, gdyż z przedłożonych innych dowodów wynikało, że zadani</w:t>
      </w:r>
      <w:r w:rsidR="002115B6">
        <w:rPr>
          <w:rFonts w:ascii="Lato" w:hAnsi="Lato"/>
          <w:sz w:val="20"/>
          <w:szCs w:val="20"/>
        </w:rPr>
        <w:t>e</w:t>
      </w:r>
      <w:r w:rsidR="001B0B04" w:rsidRPr="00F718AD">
        <w:rPr>
          <w:rFonts w:ascii="Lato" w:hAnsi="Lato"/>
          <w:sz w:val="20"/>
          <w:szCs w:val="20"/>
        </w:rPr>
        <w:t xml:space="preserve"> </w:t>
      </w:r>
      <w:r w:rsidR="002115B6">
        <w:rPr>
          <w:rFonts w:ascii="Lato" w:hAnsi="Lato"/>
          <w:sz w:val="20"/>
          <w:szCs w:val="20"/>
        </w:rPr>
        <w:t>w</w:t>
      </w:r>
      <w:r w:rsidR="001B0B04" w:rsidRPr="00F718AD">
        <w:rPr>
          <w:rFonts w:ascii="Lato" w:hAnsi="Lato"/>
          <w:sz w:val="20"/>
          <w:szCs w:val="20"/>
        </w:rPr>
        <w:t xml:space="preserve"> tym zakresie został</w:t>
      </w:r>
      <w:r w:rsidR="002115B6">
        <w:rPr>
          <w:rFonts w:ascii="Lato" w:hAnsi="Lato"/>
          <w:sz w:val="20"/>
          <w:szCs w:val="20"/>
        </w:rPr>
        <w:t>o</w:t>
      </w:r>
      <w:r w:rsidR="001B0B04" w:rsidRPr="00F718AD">
        <w:rPr>
          <w:rFonts w:ascii="Lato" w:hAnsi="Lato"/>
          <w:sz w:val="20"/>
          <w:szCs w:val="20"/>
        </w:rPr>
        <w:t xml:space="preserve"> zrealizowane prawidłowo.</w:t>
      </w:r>
    </w:p>
    <w:p w14:paraId="5F8BF6FF" w14:textId="472AB184" w:rsidR="00F718AD" w:rsidRPr="003F0BDA" w:rsidRDefault="001B0B04" w:rsidP="00F718AD">
      <w:pPr>
        <w:pStyle w:val="Default"/>
        <w:rPr>
          <w:rFonts w:ascii="Lato" w:hAnsi="Lato" w:cs="Lato"/>
          <w:sz w:val="20"/>
          <w:szCs w:val="20"/>
        </w:rPr>
      </w:pPr>
      <w:r w:rsidRPr="00F718AD">
        <w:rPr>
          <w:rFonts w:ascii="Lato" w:hAnsi="Lato"/>
          <w:sz w:val="20"/>
          <w:szCs w:val="20"/>
        </w:rPr>
        <w:t xml:space="preserve">Z ustaleń kontroli wynika, że prawidłowo </w:t>
      </w:r>
      <w:r w:rsidR="00F718AD" w:rsidRPr="00F718AD">
        <w:rPr>
          <w:rFonts w:ascii="Lato" w:hAnsi="Lato"/>
          <w:sz w:val="20"/>
          <w:szCs w:val="20"/>
        </w:rPr>
        <w:t xml:space="preserve">rozliczono umowy o pracę i umowy cywilnoprawne (zlecenia i o współpracę) zawarte </w:t>
      </w:r>
      <w:r w:rsidR="00F718AD" w:rsidRPr="00F718AD">
        <w:rPr>
          <w:rFonts w:ascii="Lato" w:hAnsi="Lato" w:cs="Lato"/>
          <w:sz w:val="20"/>
          <w:szCs w:val="20"/>
        </w:rPr>
        <w:t xml:space="preserve">w ramach zadania publicznego. Stwierdzono jednak 3 przypadki jednoczesnego wykonywania pracy przez pracownika, zarówno z tytułu umowy o pracę i umowy zlecenia. </w:t>
      </w:r>
      <w:r w:rsidR="001D6CC5" w:rsidRPr="003F0BDA">
        <w:rPr>
          <w:rFonts w:ascii="Lato" w:hAnsi="Lato" w:cs="Lato"/>
          <w:bCs/>
          <w:sz w:val="20"/>
          <w:szCs w:val="20"/>
        </w:rPr>
        <w:t>Decyzj</w:t>
      </w:r>
      <w:r w:rsidR="001D6CC5">
        <w:rPr>
          <w:rFonts w:ascii="Lato" w:hAnsi="Lato" w:cs="Lato"/>
          <w:bCs/>
          <w:sz w:val="20"/>
          <w:szCs w:val="20"/>
        </w:rPr>
        <w:t>a</w:t>
      </w:r>
      <w:r w:rsidR="001D6CC5" w:rsidRPr="003F0BDA">
        <w:rPr>
          <w:rFonts w:ascii="Lato" w:hAnsi="Lato" w:cs="Lato"/>
          <w:bCs/>
          <w:sz w:val="20"/>
          <w:szCs w:val="20"/>
        </w:rPr>
        <w:t xml:space="preserve"> </w:t>
      </w:r>
      <w:r w:rsidR="00F718AD" w:rsidRPr="003F0BDA">
        <w:rPr>
          <w:rFonts w:ascii="Lato" w:hAnsi="Lato" w:cs="Lato"/>
          <w:bCs/>
          <w:sz w:val="20"/>
          <w:szCs w:val="20"/>
        </w:rPr>
        <w:t xml:space="preserve">w kwestii ewentualnego zwrotu dotacji w kwocie 430,00 zł, </w:t>
      </w:r>
      <w:r w:rsidR="00F718AD" w:rsidRPr="00F718AD">
        <w:rPr>
          <w:rFonts w:ascii="Lato" w:hAnsi="Lato" w:cs="Lato"/>
          <w:sz w:val="20"/>
          <w:szCs w:val="20"/>
        </w:rPr>
        <w:t>z której sfinansowano wynagrodzenie pracow</w:t>
      </w:r>
      <w:r w:rsidR="002E7D4B">
        <w:rPr>
          <w:rFonts w:ascii="Lato" w:hAnsi="Lato" w:cs="Lato"/>
          <w:sz w:val="20"/>
          <w:szCs w:val="20"/>
        </w:rPr>
        <w:t>nika w </w:t>
      </w:r>
      <w:r w:rsidR="00F718AD" w:rsidRPr="00F718AD">
        <w:rPr>
          <w:rFonts w:ascii="Lato" w:hAnsi="Lato" w:cs="Lato"/>
          <w:sz w:val="20"/>
          <w:szCs w:val="20"/>
        </w:rPr>
        <w:t xml:space="preserve">ramach umowy zlecenia, który w tym samym czasie (dniach i godzinach) wykonywał zadania z tytułu umowy o pracę, </w:t>
      </w:r>
      <w:r w:rsidR="001D6CC5">
        <w:rPr>
          <w:rFonts w:ascii="Lato" w:hAnsi="Lato" w:cs="Lato"/>
          <w:bCs/>
          <w:sz w:val="20"/>
          <w:szCs w:val="20"/>
        </w:rPr>
        <w:t>nal</w:t>
      </w:r>
      <w:r w:rsidR="001B6C4D">
        <w:rPr>
          <w:rFonts w:ascii="Lato" w:hAnsi="Lato" w:cs="Lato"/>
          <w:bCs/>
          <w:sz w:val="20"/>
          <w:szCs w:val="20"/>
        </w:rPr>
        <w:t>e</w:t>
      </w:r>
      <w:r w:rsidR="001D6CC5">
        <w:rPr>
          <w:rFonts w:ascii="Lato" w:hAnsi="Lato" w:cs="Lato"/>
          <w:bCs/>
          <w:sz w:val="20"/>
          <w:szCs w:val="20"/>
        </w:rPr>
        <w:t>ży do</w:t>
      </w:r>
      <w:r w:rsidR="00F718AD" w:rsidRPr="003F0BDA">
        <w:rPr>
          <w:rFonts w:ascii="Lato" w:hAnsi="Lato" w:cs="Lato"/>
          <w:bCs/>
          <w:sz w:val="20"/>
          <w:szCs w:val="20"/>
        </w:rPr>
        <w:t xml:space="preserve"> </w:t>
      </w:r>
      <w:r w:rsidR="001D6CC5">
        <w:rPr>
          <w:rFonts w:ascii="Lato" w:hAnsi="Lato"/>
          <w:bCs/>
          <w:sz w:val="20"/>
          <w:szCs w:val="20"/>
        </w:rPr>
        <w:t>komórki organizacyjnej</w:t>
      </w:r>
      <w:r w:rsidR="001D6CC5" w:rsidRPr="002750B7">
        <w:rPr>
          <w:rFonts w:ascii="Lato" w:hAnsi="Lato"/>
          <w:bCs/>
          <w:sz w:val="20"/>
          <w:szCs w:val="20"/>
        </w:rPr>
        <w:t xml:space="preserve"> MSWiA</w:t>
      </w:r>
      <w:r w:rsidR="001D6CC5" w:rsidRPr="00F718AD">
        <w:rPr>
          <w:rFonts w:ascii="Lato" w:hAnsi="Lato"/>
          <w:sz w:val="20"/>
          <w:szCs w:val="20"/>
        </w:rPr>
        <w:t>, do zadań które</w:t>
      </w:r>
      <w:r w:rsidR="001D6CC5">
        <w:rPr>
          <w:rFonts w:ascii="Lato" w:hAnsi="Lato"/>
          <w:sz w:val="20"/>
          <w:szCs w:val="20"/>
        </w:rPr>
        <w:t>j</w:t>
      </w:r>
      <w:r w:rsidR="001D6CC5" w:rsidRPr="00F718AD">
        <w:rPr>
          <w:rFonts w:ascii="Lato" w:hAnsi="Lato"/>
          <w:sz w:val="20"/>
          <w:szCs w:val="20"/>
        </w:rPr>
        <w:t xml:space="preserve"> należ</w:t>
      </w:r>
      <w:r w:rsidR="001D6CC5">
        <w:rPr>
          <w:rFonts w:ascii="Lato" w:hAnsi="Lato"/>
          <w:sz w:val="20"/>
          <w:szCs w:val="20"/>
        </w:rPr>
        <w:t>y</w:t>
      </w:r>
      <w:r w:rsidR="001D6CC5" w:rsidRPr="00F718AD">
        <w:rPr>
          <w:rFonts w:ascii="Lato" w:hAnsi="Lato"/>
          <w:sz w:val="20"/>
          <w:szCs w:val="20"/>
        </w:rPr>
        <w:t xml:space="preserve"> nadzór merytoryczny nad realizacją w 2024 r</w:t>
      </w:r>
      <w:r w:rsidR="001D6CC5">
        <w:rPr>
          <w:rFonts w:ascii="Lato" w:hAnsi="Lato"/>
          <w:sz w:val="20"/>
          <w:szCs w:val="20"/>
        </w:rPr>
        <w:t>oku</w:t>
      </w:r>
      <w:r w:rsidR="001D6CC5" w:rsidRPr="00F718AD">
        <w:rPr>
          <w:rFonts w:ascii="Lato" w:hAnsi="Lato"/>
          <w:sz w:val="20"/>
          <w:szCs w:val="20"/>
        </w:rPr>
        <w:t xml:space="preserve"> kontrolowanego zadania publicznego</w:t>
      </w:r>
      <w:r w:rsidR="00F718AD" w:rsidRPr="003F0BDA">
        <w:rPr>
          <w:rFonts w:ascii="Lato" w:hAnsi="Lato" w:cs="Lato"/>
          <w:bCs/>
          <w:sz w:val="20"/>
          <w:szCs w:val="20"/>
        </w:rPr>
        <w:t xml:space="preserve">. </w:t>
      </w:r>
    </w:p>
    <w:p w14:paraId="178F834F" w14:textId="7F805005" w:rsidR="00F718AD" w:rsidRPr="00F718AD" w:rsidRDefault="00F718AD" w:rsidP="00F718AD">
      <w:pPr>
        <w:autoSpaceDE w:val="0"/>
        <w:autoSpaceDN w:val="0"/>
        <w:adjustRightInd w:val="0"/>
        <w:spacing w:after="0" w:line="240" w:lineRule="auto"/>
        <w:rPr>
          <w:rFonts w:ascii="Lato" w:hAnsi="Lato" w:cs="Lato"/>
          <w:color w:val="000000"/>
          <w:sz w:val="20"/>
          <w:szCs w:val="20"/>
        </w:rPr>
      </w:pPr>
      <w:r w:rsidRPr="00F718AD">
        <w:rPr>
          <w:rFonts w:ascii="Lato" w:hAnsi="Lato" w:cs="Lato"/>
          <w:color w:val="000000"/>
          <w:sz w:val="20"/>
          <w:szCs w:val="20"/>
        </w:rPr>
        <w:t>Zgodnie z warunkami określonymi w umowie Fundacja przestrzegała obowiązku informacyjnego o dofinansowaniu zadania ze środkó</w:t>
      </w:r>
      <w:r w:rsidR="002E7D4B">
        <w:rPr>
          <w:rFonts w:ascii="Lato" w:hAnsi="Lato" w:cs="Lato"/>
          <w:color w:val="000000"/>
          <w:sz w:val="20"/>
          <w:szCs w:val="20"/>
        </w:rPr>
        <w:t>w Ministra Spraw Wewnętrznych i </w:t>
      </w:r>
      <w:r w:rsidRPr="00F718AD">
        <w:rPr>
          <w:rFonts w:ascii="Lato" w:hAnsi="Lato" w:cs="Lato"/>
          <w:color w:val="000000"/>
          <w:sz w:val="20"/>
          <w:szCs w:val="20"/>
        </w:rPr>
        <w:t xml:space="preserve">Administracji. </w:t>
      </w:r>
    </w:p>
    <w:p w14:paraId="77AD2C09" w14:textId="56FF4643" w:rsidR="00F718AD" w:rsidRPr="00F718AD" w:rsidRDefault="00F718AD" w:rsidP="007C0628">
      <w:pPr>
        <w:autoSpaceDE w:val="0"/>
        <w:autoSpaceDN w:val="0"/>
        <w:adjustRightInd w:val="0"/>
        <w:spacing w:after="120" w:line="240" w:lineRule="auto"/>
        <w:rPr>
          <w:rFonts w:ascii="Lato" w:hAnsi="Lato" w:cs="Lato"/>
          <w:color w:val="000000"/>
          <w:sz w:val="20"/>
          <w:szCs w:val="20"/>
        </w:rPr>
      </w:pPr>
      <w:r w:rsidRPr="00F718AD">
        <w:rPr>
          <w:rFonts w:ascii="Lato" w:hAnsi="Lato" w:cs="Lato"/>
          <w:color w:val="000000"/>
          <w:sz w:val="20"/>
          <w:szCs w:val="20"/>
        </w:rPr>
        <w:t>Fundacja wypełniła obowiązek przedłożenia spr</w:t>
      </w:r>
      <w:r w:rsidR="002E7D4B">
        <w:rPr>
          <w:rFonts w:ascii="Lato" w:hAnsi="Lato" w:cs="Lato"/>
          <w:color w:val="000000"/>
          <w:sz w:val="20"/>
          <w:szCs w:val="20"/>
        </w:rPr>
        <w:t>awozdania z wykonania zadania w </w:t>
      </w:r>
      <w:r w:rsidRPr="00F718AD">
        <w:rPr>
          <w:rFonts w:ascii="Lato" w:hAnsi="Lato" w:cs="Lato"/>
          <w:color w:val="000000"/>
          <w:sz w:val="20"/>
          <w:szCs w:val="20"/>
        </w:rPr>
        <w:t xml:space="preserve">terminie określonym w umowie. Niemniej, </w:t>
      </w:r>
      <w:r w:rsidRPr="001B6C4D">
        <w:rPr>
          <w:rFonts w:ascii="Lato" w:hAnsi="Lato" w:cs="Lato"/>
          <w:b/>
          <w:color w:val="000000"/>
          <w:sz w:val="20"/>
          <w:szCs w:val="20"/>
        </w:rPr>
        <w:t xml:space="preserve">za </w:t>
      </w:r>
      <w:r w:rsidRPr="001B6C4D">
        <w:rPr>
          <w:rFonts w:ascii="Lato" w:hAnsi="Lato" w:cs="Lato"/>
          <w:b/>
          <w:bCs/>
          <w:color w:val="000000"/>
          <w:sz w:val="20"/>
          <w:szCs w:val="20"/>
        </w:rPr>
        <w:t>nieprawidłowość</w:t>
      </w:r>
      <w:r w:rsidRPr="007C0628">
        <w:rPr>
          <w:rFonts w:ascii="Lato" w:hAnsi="Lato" w:cs="Lato"/>
          <w:bCs/>
          <w:color w:val="000000"/>
          <w:sz w:val="20"/>
          <w:szCs w:val="20"/>
        </w:rPr>
        <w:t xml:space="preserve"> </w:t>
      </w:r>
      <w:r w:rsidRPr="00F718AD">
        <w:rPr>
          <w:rFonts w:ascii="Lato" w:hAnsi="Lato" w:cs="Lato"/>
          <w:color w:val="000000"/>
          <w:sz w:val="20"/>
          <w:szCs w:val="20"/>
        </w:rPr>
        <w:t xml:space="preserve">uznano nierzetelne sporządzenie sprawozdania, co skutkowało przedstawieniem Zleceniodawcy błędnych bądź nieprecyzyjnych informacji o sposobie wykonania zadania oraz zwrotem niewykorzystanej dotacji po terminie wskazanym w umowie dotacyjnej. </w:t>
      </w:r>
    </w:p>
    <w:p w14:paraId="70B8DF6B" w14:textId="573AB765" w:rsidR="001B0B04" w:rsidRPr="00F718AD" w:rsidRDefault="00F718AD" w:rsidP="007C0628">
      <w:pPr>
        <w:spacing w:after="120"/>
        <w:rPr>
          <w:rFonts w:ascii="Lato" w:hAnsi="Lato"/>
          <w:sz w:val="20"/>
          <w:szCs w:val="20"/>
          <w:lang w:eastAsia="pl-PL"/>
        </w:rPr>
      </w:pPr>
      <w:r w:rsidRPr="00F718AD">
        <w:rPr>
          <w:rFonts w:ascii="Lato" w:hAnsi="Lato" w:cs="Lato"/>
          <w:color w:val="000000"/>
          <w:sz w:val="20"/>
          <w:szCs w:val="20"/>
        </w:rPr>
        <w:t xml:space="preserve">Jednocześnie, za </w:t>
      </w:r>
      <w:r w:rsidRPr="00F718AD">
        <w:rPr>
          <w:rFonts w:ascii="Lato" w:hAnsi="Lato" w:cs="Lato"/>
          <w:b/>
          <w:bCs/>
          <w:color w:val="000000"/>
          <w:sz w:val="20"/>
          <w:szCs w:val="20"/>
        </w:rPr>
        <w:t xml:space="preserve">nieprawidłowość </w:t>
      </w:r>
      <w:r w:rsidRPr="00F718AD">
        <w:rPr>
          <w:rFonts w:ascii="Lato" w:hAnsi="Lato" w:cs="Lato"/>
          <w:color w:val="000000"/>
          <w:sz w:val="20"/>
          <w:szCs w:val="20"/>
        </w:rPr>
        <w:t>uznano brak bieżącego informowania Zlece</w:t>
      </w:r>
      <w:r w:rsidR="002E7D4B">
        <w:rPr>
          <w:rFonts w:ascii="Lato" w:hAnsi="Lato" w:cs="Lato"/>
          <w:color w:val="000000"/>
          <w:sz w:val="20"/>
          <w:szCs w:val="20"/>
        </w:rPr>
        <w:t>niodawcy o </w:t>
      </w:r>
      <w:r w:rsidRPr="00F718AD">
        <w:rPr>
          <w:rFonts w:ascii="Lato" w:hAnsi="Lato" w:cs="Lato"/>
          <w:color w:val="000000"/>
          <w:sz w:val="20"/>
          <w:szCs w:val="20"/>
        </w:rPr>
        <w:t>zaistniałych zmianach, tj. zatrudnieniu od 1 stycznia 2024 r. innej osoby niż ta, którą wskazano imiennie w ofercie realizacji zadania oraz wystąpienie dopiero we wrześniu 2024 r</w:t>
      </w:r>
      <w:r w:rsidR="002E7D4B">
        <w:rPr>
          <w:rFonts w:ascii="Lato" w:hAnsi="Lato" w:cs="Lato"/>
          <w:color w:val="000000"/>
          <w:sz w:val="20"/>
          <w:szCs w:val="20"/>
        </w:rPr>
        <w:t>oku</w:t>
      </w:r>
      <w:r w:rsidRPr="00F718AD">
        <w:rPr>
          <w:rFonts w:ascii="Lato" w:hAnsi="Lato" w:cs="Lato"/>
          <w:color w:val="000000"/>
          <w:sz w:val="20"/>
          <w:szCs w:val="20"/>
        </w:rPr>
        <w:t xml:space="preserve"> z prośbą o aneksowanie warunków umowy w tym zakresie, co skutkowało nieprzestrzeganiem postanowień wynikających z umowy dotacyjnej.</w:t>
      </w:r>
    </w:p>
    <w:p w14:paraId="3EE77257" w14:textId="4D8F97D3" w:rsidR="00E03C7B" w:rsidRPr="00B3053B" w:rsidRDefault="005C7373" w:rsidP="00933430">
      <w:pPr>
        <w:tabs>
          <w:tab w:val="left" w:pos="709"/>
        </w:tabs>
        <w:spacing w:after="0"/>
        <w:ind w:left="284" w:hanging="284"/>
        <w:rPr>
          <w:rFonts w:ascii="Lato" w:hAnsi="Lato"/>
          <w:sz w:val="20"/>
          <w:szCs w:val="20"/>
        </w:rPr>
      </w:pPr>
      <w:r w:rsidRPr="00B3053B">
        <w:rPr>
          <w:rFonts w:ascii="Lato" w:hAnsi="Lato"/>
          <w:sz w:val="20"/>
          <w:szCs w:val="20"/>
        </w:rPr>
        <w:t xml:space="preserve">Ponadto, w trakcie kontroli stwierdzono </w:t>
      </w:r>
      <w:r w:rsidRPr="00B3053B">
        <w:rPr>
          <w:rFonts w:ascii="Lato" w:hAnsi="Lato"/>
          <w:b/>
          <w:bCs/>
          <w:sz w:val="20"/>
          <w:szCs w:val="20"/>
        </w:rPr>
        <w:t xml:space="preserve">uchybienia </w:t>
      </w:r>
      <w:r w:rsidRPr="00B3053B">
        <w:rPr>
          <w:rFonts w:ascii="Lato" w:hAnsi="Lato"/>
          <w:sz w:val="20"/>
          <w:szCs w:val="20"/>
        </w:rPr>
        <w:t>polegające na:</w:t>
      </w:r>
    </w:p>
    <w:p w14:paraId="18C0669A" w14:textId="29E72456" w:rsidR="005C7373" w:rsidRPr="00B3053B" w:rsidRDefault="005C7373" w:rsidP="00594461">
      <w:pPr>
        <w:pStyle w:val="Akapitzlist"/>
        <w:numPr>
          <w:ilvl w:val="0"/>
          <w:numId w:val="44"/>
        </w:numPr>
        <w:tabs>
          <w:tab w:val="left" w:pos="284"/>
        </w:tabs>
        <w:spacing w:after="0"/>
        <w:ind w:left="284" w:hanging="284"/>
        <w:rPr>
          <w:rFonts w:ascii="Lato" w:hAnsi="Lato"/>
          <w:sz w:val="20"/>
          <w:szCs w:val="20"/>
        </w:rPr>
      </w:pPr>
      <w:r w:rsidRPr="00B3053B">
        <w:rPr>
          <w:rFonts w:ascii="Lato" w:hAnsi="Lato"/>
          <w:sz w:val="20"/>
          <w:szCs w:val="20"/>
        </w:rPr>
        <w:t>nierzetelnym sporządzaniu miesięcznych ewidencji czasu pracy/kart pracy niektórych pracowników Fundacji;</w:t>
      </w:r>
    </w:p>
    <w:p w14:paraId="5CDD1E7A" w14:textId="24E29757" w:rsidR="005C7373" w:rsidRPr="00B3053B" w:rsidRDefault="005C7373" w:rsidP="00594461">
      <w:pPr>
        <w:pStyle w:val="Akapitzlist"/>
        <w:numPr>
          <w:ilvl w:val="0"/>
          <w:numId w:val="44"/>
        </w:numPr>
        <w:tabs>
          <w:tab w:val="left" w:pos="284"/>
        </w:tabs>
        <w:spacing w:after="0"/>
        <w:ind w:left="284" w:hanging="284"/>
        <w:rPr>
          <w:rFonts w:ascii="Lato" w:hAnsi="Lato"/>
          <w:sz w:val="20"/>
          <w:szCs w:val="20"/>
        </w:rPr>
      </w:pPr>
      <w:r w:rsidRPr="00B3053B">
        <w:rPr>
          <w:rFonts w:ascii="Lato" w:hAnsi="Lato"/>
          <w:sz w:val="20"/>
          <w:szCs w:val="20"/>
        </w:rPr>
        <w:t>braku na fakturach za usługę hotelową informacji dotyczących daty wykonania usługi, co naruszało art. 106e ust. 1 pkt 6 ustawy z dnia 11 marca 2004 r</w:t>
      </w:r>
      <w:r w:rsidRPr="00B3053B">
        <w:rPr>
          <w:rFonts w:ascii="Lato" w:hAnsi="Lato"/>
          <w:i/>
          <w:sz w:val="20"/>
          <w:szCs w:val="20"/>
        </w:rPr>
        <w:t>. o podatku od towarów i usług</w:t>
      </w:r>
      <w:r w:rsidRPr="00B3053B">
        <w:rPr>
          <w:rFonts w:ascii="Lato" w:hAnsi="Lato"/>
          <w:sz w:val="20"/>
          <w:szCs w:val="20"/>
        </w:rPr>
        <w:t>;</w:t>
      </w:r>
      <w:r w:rsidRPr="00B3053B">
        <w:rPr>
          <w:rStyle w:val="Odwoanieprzypisudolnego"/>
          <w:rFonts w:ascii="Lato" w:hAnsi="Lato"/>
          <w:sz w:val="20"/>
          <w:szCs w:val="20"/>
        </w:rPr>
        <w:footnoteReference w:id="5"/>
      </w:r>
    </w:p>
    <w:p w14:paraId="7829A42E" w14:textId="460F2D47" w:rsidR="005C7373" w:rsidRPr="00B3053B" w:rsidRDefault="00FC5A75" w:rsidP="00FD55BE">
      <w:pPr>
        <w:pStyle w:val="Akapitzlist"/>
        <w:numPr>
          <w:ilvl w:val="0"/>
          <w:numId w:val="44"/>
        </w:numPr>
        <w:tabs>
          <w:tab w:val="left" w:pos="284"/>
        </w:tabs>
        <w:spacing w:before="120" w:after="0"/>
        <w:ind w:left="284" w:hanging="284"/>
        <w:rPr>
          <w:rFonts w:ascii="Lato" w:hAnsi="Lato"/>
          <w:sz w:val="20"/>
          <w:szCs w:val="20"/>
        </w:rPr>
      </w:pPr>
      <w:r w:rsidRPr="00B3053B">
        <w:rPr>
          <w:rFonts w:ascii="Lato" w:hAnsi="Lato"/>
          <w:sz w:val="20"/>
          <w:szCs w:val="20"/>
        </w:rPr>
        <w:t xml:space="preserve">dokonywanie na części dowodów księgowych opisów zarówno: „sfinansowano ze środków MSWiA” oraz „wkład własny” w sytuacjach </w:t>
      </w:r>
      <w:r w:rsidR="00594461" w:rsidRPr="00B3053B">
        <w:rPr>
          <w:rFonts w:ascii="Lato" w:hAnsi="Lato"/>
          <w:sz w:val="20"/>
          <w:szCs w:val="20"/>
        </w:rPr>
        <w:t>gdy wydatki ponoszono jedynie z </w:t>
      </w:r>
      <w:r w:rsidRPr="00B3053B">
        <w:rPr>
          <w:rFonts w:ascii="Lato" w:hAnsi="Lato"/>
          <w:sz w:val="20"/>
          <w:szCs w:val="20"/>
        </w:rPr>
        <w:t>dotacji MSWiA.</w:t>
      </w:r>
    </w:p>
    <w:p w14:paraId="72CF4502" w14:textId="77777777" w:rsidR="009A1EA0" w:rsidRPr="001B0B04" w:rsidRDefault="009A1EA0" w:rsidP="00FD55BE">
      <w:pPr>
        <w:numPr>
          <w:ilvl w:val="0"/>
          <w:numId w:val="1"/>
        </w:numPr>
        <w:spacing w:before="120" w:after="0"/>
        <w:ind w:left="284" w:hanging="284"/>
        <w:rPr>
          <w:rFonts w:ascii="Lato" w:hAnsi="Lato"/>
          <w:b/>
          <w:sz w:val="20"/>
          <w:szCs w:val="20"/>
        </w:rPr>
      </w:pPr>
      <w:r w:rsidRPr="001B0B04">
        <w:rPr>
          <w:rFonts w:ascii="Lato" w:hAnsi="Lato"/>
          <w:b/>
          <w:sz w:val="20"/>
          <w:szCs w:val="20"/>
        </w:rPr>
        <w:t>Wnioski i zalecenia pokontrolne</w:t>
      </w:r>
    </w:p>
    <w:p w14:paraId="489D464D" w14:textId="2B1698A7" w:rsidR="001F0751" w:rsidRDefault="001F0751" w:rsidP="00C70ACD">
      <w:pPr>
        <w:spacing w:after="120"/>
        <w:rPr>
          <w:rFonts w:ascii="Lato" w:hAnsi="Lato"/>
          <w:sz w:val="20"/>
          <w:szCs w:val="20"/>
          <w:u w:val="single"/>
        </w:rPr>
      </w:pPr>
      <w:r w:rsidRPr="00E47A36">
        <w:rPr>
          <w:rFonts w:ascii="Lato" w:hAnsi="Lato"/>
          <w:sz w:val="20"/>
          <w:szCs w:val="20"/>
        </w:rPr>
        <w:t>W związku ze stwierdzonymi nieprawidłowościami i uchybieniami oraz celem usprawnienia funkcjo</w:t>
      </w:r>
      <w:r w:rsidR="00EA02AF" w:rsidRPr="00E47A36">
        <w:rPr>
          <w:rFonts w:ascii="Lato" w:hAnsi="Lato"/>
          <w:sz w:val="20"/>
          <w:szCs w:val="20"/>
        </w:rPr>
        <w:t>nowania jednostki kontrolowanej</w:t>
      </w:r>
      <w:r w:rsidRPr="00E47A36">
        <w:rPr>
          <w:rFonts w:ascii="Lato" w:hAnsi="Lato"/>
          <w:sz w:val="20"/>
          <w:szCs w:val="20"/>
        </w:rPr>
        <w:t xml:space="preserve"> </w:t>
      </w:r>
      <w:r w:rsidRPr="00E47A36">
        <w:rPr>
          <w:rFonts w:ascii="Lato" w:hAnsi="Lato"/>
          <w:sz w:val="20"/>
          <w:szCs w:val="20"/>
          <w:u w:val="single"/>
        </w:rPr>
        <w:t>zalecono</w:t>
      </w:r>
      <w:r w:rsidR="00E47A36" w:rsidRPr="00E47A36">
        <w:rPr>
          <w:rFonts w:ascii="Lato" w:hAnsi="Lato"/>
          <w:sz w:val="20"/>
          <w:szCs w:val="20"/>
          <w:u w:val="single"/>
        </w:rPr>
        <w:t xml:space="preserve"> i wnioskowano o</w:t>
      </w:r>
      <w:r w:rsidRPr="00E47A36">
        <w:rPr>
          <w:rFonts w:ascii="Lato" w:hAnsi="Lato"/>
          <w:sz w:val="20"/>
          <w:szCs w:val="20"/>
          <w:u w:val="single"/>
        </w:rPr>
        <w:t>:</w:t>
      </w:r>
    </w:p>
    <w:p w14:paraId="1CEB0B9F" w14:textId="25CA6344" w:rsidR="00E47A36" w:rsidRPr="00E47A36" w:rsidRDefault="00E47A36" w:rsidP="00C70ACD">
      <w:pPr>
        <w:spacing w:after="120"/>
        <w:rPr>
          <w:rFonts w:ascii="Lato" w:hAnsi="Lato"/>
          <w:b/>
          <w:sz w:val="20"/>
          <w:szCs w:val="20"/>
          <w:u w:val="single"/>
        </w:rPr>
      </w:pPr>
      <w:r w:rsidRPr="00E47A36">
        <w:rPr>
          <w:rFonts w:ascii="Lato" w:hAnsi="Lato"/>
          <w:b/>
          <w:sz w:val="20"/>
          <w:szCs w:val="20"/>
          <w:u w:val="single"/>
        </w:rPr>
        <w:t>Zalecenia:</w:t>
      </w:r>
    </w:p>
    <w:p w14:paraId="257054F0" w14:textId="42B04CD3" w:rsidR="00EA02AF" w:rsidRPr="00E47A36" w:rsidRDefault="00E47A36" w:rsidP="00933430">
      <w:pPr>
        <w:pStyle w:val="Akapitzlist"/>
        <w:numPr>
          <w:ilvl w:val="0"/>
          <w:numId w:val="43"/>
        </w:numPr>
        <w:suppressAutoHyphens/>
        <w:spacing w:after="120" w:line="259" w:lineRule="auto"/>
        <w:ind w:left="284" w:hanging="284"/>
        <w:contextualSpacing w:val="0"/>
        <w:rPr>
          <w:rFonts w:ascii="Lato" w:hAnsi="Lato"/>
          <w:sz w:val="20"/>
          <w:szCs w:val="20"/>
          <w:lang w:eastAsia="ar-SA"/>
        </w:rPr>
      </w:pPr>
      <w:r w:rsidRPr="00E47A36">
        <w:rPr>
          <w:rFonts w:ascii="Lato" w:hAnsi="Lato"/>
          <w:sz w:val="20"/>
          <w:szCs w:val="20"/>
        </w:rPr>
        <w:t xml:space="preserve">Wystąpienie do </w:t>
      </w:r>
      <w:r w:rsidR="001D6CC5">
        <w:rPr>
          <w:rFonts w:ascii="Lato" w:hAnsi="Lato"/>
          <w:bCs/>
          <w:sz w:val="20"/>
          <w:szCs w:val="20"/>
        </w:rPr>
        <w:t>komórki organizacyjnej</w:t>
      </w:r>
      <w:r w:rsidR="001D6CC5" w:rsidRPr="002750B7">
        <w:rPr>
          <w:rFonts w:ascii="Lato" w:hAnsi="Lato"/>
          <w:bCs/>
          <w:sz w:val="20"/>
          <w:szCs w:val="20"/>
        </w:rPr>
        <w:t xml:space="preserve"> MSWiA</w:t>
      </w:r>
      <w:r w:rsidR="001D6CC5" w:rsidRPr="00F718AD">
        <w:rPr>
          <w:rFonts w:ascii="Lato" w:hAnsi="Lato"/>
          <w:sz w:val="20"/>
          <w:szCs w:val="20"/>
        </w:rPr>
        <w:t>, do zadań które</w:t>
      </w:r>
      <w:r w:rsidR="001D6CC5">
        <w:rPr>
          <w:rFonts w:ascii="Lato" w:hAnsi="Lato"/>
          <w:sz w:val="20"/>
          <w:szCs w:val="20"/>
        </w:rPr>
        <w:t>j</w:t>
      </w:r>
      <w:r w:rsidR="001D6CC5" w:rsidRPr="00F718AD">
        <w:rPr>
          <w:rFonts w:ascii="Lato" w:hAnsi="Lato"/>
          <w:sz w:val="20"/>
          <w:szCs w:val="20"/>
        </w:rPr>
        <w:t xml:space="preserve"> należ</w:t>
      </w:r>
      <w:r w:rsidR="001D6CC5">
        <w:rPr>
          <w:rFonts w:ascii="Lato" w:hAnsi="Lato"/>
          <w:sz w:val="20"/>
          <w:szCs w:val="20"/>
        </w:rPr>
        <w:t>y</w:t>
      </w:r>
      <w:r w:rsidR="001D6CC5" w:rsidRPr="00F718AD">
        <w:rPr>
          <w:rFonts w:ascii="Lato" w:hAnsi="Lato"/>
          <w:sz w:val="20"/>
          <w:szCs w:val="20"/>
        </w:rPr>
        <w:t xml:space="preserve"> </w:t>
      </w:r>
      <w:r w:rsidRPr="00E47A36">
        <w:rPr>
          <w:rFonts w:ascii="Lato" w:hAnsi="Lato"/>
          <w:sz w:val="20"/>
          <w:szCs w:val="20"/>
        </w:rPr>
        <w:t xml:space="preserve">nadzór merytoryczny nad realizacją zadania publicznego pn. Prowadzenie Krajowego Centrum Interwencyjno-Konsultacyjnego dla Ofiar Handlu Ludźmi o dostosowanie zawartego </w:t>
      </w:r>
      <w:r w:rsidRPr="00E47A36">
        <w:rPr>
          <w:rFonts w:ascii="Lato" w:hAnsi="Lato"/>
          <w:sz w:val="20"/>
          <w:szCs w:val="20"/>
        </w:rPr>
        <w:lastRenderedPageBreak/>
        <w:t>w</w:t>
      </w:r>
      <w:r w:rsidR="001D6CC5">
        <w:rPr>
          <w:rFonts w:ascii="Lato" w:hAnsi="Lato"/>
          <w:sz w:val="20"/>
          <w:szCs w:val="20"/>
        </w:rPr>
        <w:t> </w:t>
      </w:r>
      <w:r w:rsidRPr="00E47A36">
        <w:rPr>
          <w:rFonts w:ascii="Lato" w:hAnsi="Lato"/>
          <w:sz w:val="20"/>
          <w:szCs w:val="20"/>
        </w:rPr>
        <w:t>umowie dotacyjnej wskaźnika realizacji zadania do zapisów oferty konkursowej ogłoszonej przez MSWiA oraz oferty złożonej przez Zleceniobiorcę</w:t>
      </w:r>
      <w:r w:rsidR="00EA02AF" w:rsidRPr="00E47A36">
        <w:rPr>
          <w:rFonts w:ascii="Lato" w:hAnsi="Lato"/>
          <w:sz w:val="20"/>
          <w:szCs w:val="20"/>
          <w:lang w:eastAsia="ar-SA"/>
        </w:rPr>
        <w:t>.</w:t>
      </w:r>
    </w:p>
    <w:p w14:paraId="61774B5C" w14:textId="6CF9BB92" w:rsidR="00EA02AF" w:rsidRPr="00944670" w:rsidRDefault="00944670" w:rsidP="00933430">
      <w:pPr>
        <w:pStyle w:val="Akapitzlist"/>
        <w:numPr>
          <w:ilvl w:val="0"/>
          <w:numId w:val="43"/>
        </w:numPr>
        <w:suppressAutoHyphens/>
        <w:spacing w:after="120" w:line="259" w:lineRule="auto"/>
        <w:ind w:left="284" w:hanging="284"/>
        <w:contextualSpacing w:val="0"/>
        <w:rPr>
          <w:rFonts w:ascii="Lato" w:hAnsi="Lato" w:cstheme="minorHAnsi"/>
          <w:sz w:val="20"/>
          <w:szCs w:val="20"/>
        </w:rPr>
      </w:pPr>
      <w:r>
        <w:rPr>
          <w:rFonts w:ascii="Lato" w:hAnsi="Lato"/>
          <w:sz w:val="20"/>
          <w:szCs w:val="20"/>
          <w:lang w:eastAsia="ar-SA"/>
        </w:rPr>
        <w:t>Stosowanie precyzyjnej terminologii pojęć w ofertach składanych na realizację zadania publicznego</w:t>
      </w:r>
      <w:r w:rsidR="00EA02AF" w:rsidRPr="00944670">
        <w:rPr>
          <w:rFonts w:ascii="Lato" w:hAnsi="Lato"/>
          <w:sz w:val="20"/>
          <w:szCs w:val="20"/>
          <w:lang w:eastAsia="pl-PL"/>
        </w:rPr>
        <w:t>.</w:t>
      </w:r>
    </w:p>
    <w:p w14:paraId="3892EFE6" w14:textId="5F462D11" w:rsidR="00EA02AF" w:rsidRDefault="00637456" w:rsidP="001B6C4D">
      <w:pPr>
        <w:pStyle w:val="Akapitzlist"/>
        <w:numPr>
          <w:ilvl w:val="0"/>
          <w:numId w:val="43"/>
        </w:numPr>
        <w:suppressAutoHyphens/>
        <w:spacing w:after="60" w:line="259" w:lineRule="auto"/>
        <w:ind w:left="284" w:hanging="284"/>
        <w:contextualSpacing w:val="0"/>
        <w:rPr>
          <w:rFonts w:ascii="Lato" w:hAnsi="Lato"/>
          <w:sz w:val="20"/>
          <w:szCs w:val="20"/>
          <w:lang w:eastAsia="ar-SA"/>
        </w:rPr>
      </w:pPr>
      <w:r>
        <w:rPr>
          <w:rFonts w:ascii="Lato" w:hAnsi="Lato"/>
          <w:sz w:val="20"/>
          <w:szCs w:val="20"/>
          <w:lang w:eastAsia="ar-SA"/>
        </w:rPr>
        <w:t>Przestrzeganie postanowień zawartej umowy dotacyjnej, w tym:</w:t>
      </w:r>
    </w:p>
    <w:p w14:paraId="223BDE56" w14:textId="781E2B97" w:rsidR="00637456" w:rsidRDefault="00637456" w:rsidP="001B6C4D">
      <w:pPr>
        <w:pStyle w:val="Akapitzlist"/>
        <w:numPr>
          <w:ilvl w:val="0"/>
          <w:numId w:val="45"/>
        </w:numPr>
        <w:suppressAutoHyphens/>
        <w:spacing w:after="60" w:line="259" w:lineRule="auto"/>
        <w:ind w:left="567" w:hanging="283"/>
        <w:contextualSpacing w:val="0"/>
        <w:rPr>
          <w:rFonts w:ascii="Lato" w:hAnsi="Lato"/>
          <w:sz w:val="20"/>
          <w:szCs w:val="20"/>
          <w:lang w:eastAsia="ar-SA"/>
        </w:rPr>
      </w:pPr>
      <w:r>
        <w:rPr>
          <w:rFonts w:ascii="Lato" w:hAnsi="Lato"/>
          <w:sz w:val="20"/>
          <w:szCs w:val="20"/>
          <w:lang w:eastAsia="ar-SA"/>
        </w:rPr>
        <w:t xml:space="preserve">bieżące informowanie Zleceniodawcy o zaistniałych </w:t>
      </w:r>
      <w:r w:rsidR="00735E95">
        <w:rPr>
          <w:rFonts w:ascii="Lato" w:hAnsi="Lato"/>
          <w:sz w:val="20"/>
          <w:szCs w:val="20"/>
          <w:lang w:eastAsia="ar-SA"/>
        </w:rPr>
        <w:t>zmianach wraz z </w:t>
      </w:r>
      <w:r>
        <w:rPr>
          <w:rFonts w:ascii="Lato" w:hAnsi="Lato"/>
          <w:sz w:val="20"/>
          <w:szCs w:val="20"/>
          <w:lang w:eastAsia="ar-SA"/>
        </w:rPr>
        <w:t>występowaniem o aneksowanie warunków umowy,</w:t>
      </w:r>
    </w:p>
    <w:p w14:paraId="06383D02" w14:textId="1E38843D" w:rsidR="00637456" w:rsidRDefault="007A6A9C" w:rsidP="001B6C4D">
      <w:pPr>
        <w:pStyle w:val="Akapitzlist"/>
        <w:numPr>
          <w:ilvl w:val="0"/>
          <w:numId w:val="45"/>
        </w:numPr>
        <w:suppressAutoHyphens/>
        <w:spacing w:after="60" w:line="259" w:lineRule="auto"/>
        <w:ind w:left="567" w:hanging="283"/>
        <w:contextualSpacing w:val="0"/>
        <w:rPr>
          <w:rFonts w:ascii="Lato" w:hAnsi="Lato"/>
          <w:sz w:val="20"/>
          <w:szCs w:val="20"/>
          <w:lang w:eastAsia="ar-SA"/>
        </w:rPr>
      </w:pPr>
      <w:r>
        <w:rPr>
          <w:rFonts w:ascii="Lato" w:hAnsi="Lato"/>
          <w:sz w:val="20"/>
          <w:szCs w:val="20"/>
          <w:lang w:eastAsia="ar-SA"/>
        </w:rPr>
        <w:t>dokonywanie ze środków dotacji wydatków na opłacenie usług, z których faktycznie skorzystali beneficjenci KCIK,</w:t>
      </w:r>
    </w:p>
    <w:p w14:paraId="2D1BCA9C" w14:textId="488F85AD" w:rsidR="007A6A9C" w:rsidRDefault="00F149D6" w:rsidP="001B6C4D">
      <w:pPr>
        <w:pStyle w:val="Akapitzlist"/>
        <w:numPr>
          <w:ilvl w:val="0"/>
          <w:numId w:val="45"/>
        </w:numPr>
        <w:suppressAutoHyphens/>
        <w:spacing w:after="60" w:line="259" w:lineRule="auto"/>
        <w:ind w:left="567" w:hanging="283"/>
        <w:contextualSpacing w:val="0"/>
        <w:rPr>
          <w:rFonts w:ascii="Lato" w:hAnsi="Lato"/>
          <w:sz w:val="20"/>
          <w:szCs w:val="20"/>
          <w:lang w:eastAsia="ar-SA"/>
        </w:rPr>
      </w:pPr>
      <w:r>
        <w:rPr>
          <w:rFonts w:ascii="Lato" w:hAnsi="Lato"/>
          <w:sz w:val="20"/>
          <w:szCs w:val="20"/>
          <w:lang w:eastAsia="ar-SA"/>
        </w:rPr>
        <w:t>wykorzystywanie w terminie realizacji zadania publicznego biletów komunikacji publicznej zakupionych z dotacji MSWiA,</w:t>
      </w:r>
    </w:p>
    <w:p w14:paraId="1C88D63C" w14:textId="65D893DB" w:rsidR="00F149D6" w:rsidRDefault="00BC6CCE" w:rsidP="001B6C4D">
      <w:pPr>
        <w:pStyle w:val="Akapitzlist"/>
        <w:numPr>
          <w:ilvl w:val="0"/>
          <w:numId w:val="45"/>
        </w:numPr>
        <w:suppressAutoHyphens/>
        <w:spacing w:after="60" w:line="259" w:lineRule="auto"/>
        <w:ind w:left="567" w:hanging="283"/>
        <w:contextualSpacing w:val="0"/>
        <w:rPr>
          <w:rFonts w:ascii="Lato" w:hAnsi="Lato"/>
          <w:sz w:val="20"/>
          <w:szCs w:val="20"/>
          <w:lang w:eastAsia="ar-SA"/>
        </w:rPr>
      </w:pPr>
      <w:r>
        <w:rPr>
          <w:rFonts w:ascii="Lato" w:hAnsi="Lato"/>
          <w:sz w:val="20"/>
          <w:szCs w:val="20"/>
          <w:lang w:eastAsia="ar-SA"/>
        </w:rPr>
        <w:t xml:space="preserve">nieprzedkładanie do rozliczenia w ramach środków dotacyjnych wydatków, które mogą być następnie przedkładane do rozliczenia ze środków publicznych z innych źródeł, w szczególności dotyczących opłacania kosztów podróży beneficjentów wezwanych w charakterze świadka w myśl art. 618 </w:t>
      </w:r>
      <w:proofErr w:type="spellStart"/>
      <w:r>
        <w:rPr>
          <w:rFonts w:ascii="Lato" w:hAnsi="Lato"/>
          <w:sz w:val="20"/>
          <w:szCs w:val="20"/>
          <w:lang w:eastAsia="ar-SA"/>
        </w:rPr>
        <w:t>kpk</w:t>
      </w:r>
      <w:proofErr w:type="spellEnd"/>
      <w:r>
        <w:rPr>
          <w:rFonts w:ascii="Lato" w:hAnsi="Lato"/>
          <w:sz w:val="20"/>
          <w:szCs w:val="20"/>
          <w:lang w:eastAsia="ar-SA"/>
        </w:rPr>
        <w:t>,</w:t>
      </w:r>
    </w:p>
    <w:p w14:paraId="1081FD21" w14:textId="181C0E84" w:rsidR="00BC6CCE" w:rsidRDefault="003F770E" w:rsidP="00637456">
      <w:pPr>
        <w:pStyle w:val="Akapitzlist"/>
        <w:numPr>
          <w:ilvl w:val="0"/>
          <w:numId w:val="45"/>
        </w:numPr>
        <w:suppressAutoHyphens/>
        <w:spacing w:after="120" w:line="259" w:lineRule="auto"/>
        <w:ind w:left="567" w:hanging="283"/>
        <w:contextualSpacing w:val="0"/>
        <w:rPr>
          <w:rFonts w:ascii="Lato" w:hAnsi="Lato"/>
          <w:sz w:val="20"/>
          <w:szCs w:val="20"/>
          <w:lang w:eastAsia="ar-SA"/>
        </w:rPr>
      </w:pPr>
      <w:r>
        <w:rPr>
          <w:rFonts w:ascii="Lato" w:hAnsi="Lato"/>
          <w:sz w:val="20"/>
          <w:szCs w:val="20"/>
          <w:lang w:eastAsia="ar-SA"/>
        </w:rPr>
        <w:t>terminowe dokonywanie zwrotu niewykorzystanej dotacji.</w:t>
      </w:r>
    </w:p>
    <w:p w14:paraId="6DCD5810" w14:textId="399E3489" w:rsidR="00637456" w:rsidRPr="003F770E" w:rsidRDefault="003F770E" w:rsidP="00933430">
      <w:pPr>
        <w:pStyle w:val="Akapitzlist"/>
        <w:numPr>
          <w:ilvl w:val="0"/>
          <w:numId w:val="43"/>
        </w:numPr>
        <w:suppressAutoHyphens/>
        <w:spacing w:after="120" w:line="259" w:lineRule="auto"/>
        <w:ind w:left="284" w:hanging="284"/>
        <w:contextualSpacing w:val="0"/>
        <w:rPr>
          <w:rFonts w:ascii="Lato" w:hAnsi="Lato"/>
          <w:sz w:val="20"/>
          <w:szCs w:val="20"/>
          <w:lang w:eastAsia="ar-SA"/>
        </w:rPr>
      </w:pPr>
      <w:r w:rsidRPr="003F770E">
        <w:rPr>
          <w:rFonts w:ascii="Lato" w:hAnsi="Lato"/>
          <w:sz w:val="20"/>
          <w:szCs w:val="20"/>
          <w:lang w:eastAsia="ar-SA"/>
        </w:rPr>
        <w:t xml:space="preserve">Rzetelne </w:t>
      </w:r>
      <w:r w:rsidRPr="003F770E">
        <w:rPr>
          <w:rFonts w:ascii="Lato" w:hAnsi="Lato"/>
          <w:sz w:val="20"/>
          <w:szCs w:val="20"/>
        </w:rPr>
        <w:t>opisywanie dowodów księgowych</w:t>
      </w:r>
      <w:r>
        <w:rPr>
          <w:rFonts w:ascii="Lato" w:hAnsi="Lato"/>
          <w:sz w:val="20"/>
          <w:szCs w:val="20"/>
        </w:rPr>
        <w:t>, w tym wskazywanie prawidłowego źródła finansowania danego wydatku.</w:t>
      </w:r>
    </w:p>
    <w:p w14:paraId="780A1E79" w14:textId="57D48D39" w:rsidR="00EA02AF" w:rsidRPr="002406A4" w:rsidRDefault="002406A4" w:rsidP="00933430">
      <w:pPr>
        <w:pStyle w:val="Akapitzlist"/>
        <w:numPr>
          <w:ilvl w:val="0"/>
          <w:numId w:val="43"/>
        </w:numPr>
        <w:suppressAutoHyphens/>
        <w:spacing w:after="120" w:line="259" w:lineRule="auto"/>
        <w:ind w:left="284" w:hanging="284"/>
        <w:contextualSpacing w:val="0"/>
        <w:rPr>
          <w:rFonts w:ascii="Lato" w:hAnsi="Lato"/>
          <w:sz w:val="20"/>
          <w:szCs w:val="20"/>
        </w:rPr>
      </w:pPr>
      <w:r>
        <w:rPr>
          <w:rFonts w:ascii="Lato" w:hAnsi="Lato"/>
          <w:sz w:val="20"/>
          <w:szCs w:val="20"/>
          <w:lang w:eastAsia="ar-SA"/>
        </w:rPr>
        <w:t>Każdorazowe występowanie do wystawców faktur św</w:t>
      </w:r>
      <w:r w:rsidR="00E04444">
        <w:rPr>
          <w:rFonts w:ascii="Lato" w:hAnsi="Lato"/>
          <w:sz w:val="20"/>
          <w:szCs w:val="20"/>
          <w:lang w:eastAsia="ar-SA"/>
        </w:rPr>
        <w:t>iadczących usługi hotelarskie o </w:t>
      </w:r>
      <w:r>
        <w:rPr>
          <w:rFonts w:ascii="Lato" w:hAnsi="Lato"/>
          <w:sz w:val="20"/>
          <w:szCs w:val="20"/>
          <w:lang w:eastAsia="ar-SA"/>
        </w:rPr>
        <w:t>wystawianie dokumentów księgowych, które w swej treści zawierał</w:t>
      </w:r>
      <w:r w:rsidR="00E04444">
        <w:rPr>
          <w:rFonts w:ascii="Lato" w:hAnsi="Lato"/>
          <w:sz w:val="20"/>
          <w:szCs w:val="20"/>
          <w:lang w:eastAsia="ar-SA"/>
        </w:rPr>
        <w:t>yby informacje o </w:t>
      </w:r>
      <w:r>
        <w:rPr>
          <w:rFonts w:ascii="Lato" w:hAnsi="Lato"/>
          <w:sz w:val="20"/>
          <w:szCs w:val="20"/>
          <w:lang w:eastAsia="ar-SA"/>
        </w:rPr>
        <w:t xml:space="preserve">dacie wykonania usługi, zgodnie z art. 106e ust. 1 pkt 6 </w:t>
      </w:r>
      <w:r w:rsidRPr="002406A4">
        <w:rPr>
          <w:rFonts w:ascii="Lato" w:hAnsi="Lato"/>
          <w:i/>
          <w:sz w:val="20"/>
          <w:szCs w:val="20"/>
          <w:lang w:eastAsia="ar-SA"/>
        </w:rPr>
        <w:t>ustawy o podatku od towarów i usług</w:t>
      </w:r>
      <w:r w:rsidR="00EA02AF" w:rsidRPr="002406A4">
        <w:rPr>
          <w:rFonts w:ascii="Lato" w:hAnsi="Lato"/>
          <w:bCs/>
          <w:sz w:val="20"/>
          <w:szCs w:val="20"/>
        </w:rPr>
        <w:t>.</w:t>
      </w:r>
    </w:p>
    <w:p w14:paraId="373FF295" w14:textId="7E1E8923" w:rsidR="00EA02AF" w:rsidRPr="00BE0B33" w:rsidRDefault="00BE0B33" w:rsidP="00933430">
      <w:pPr>
        <w:pStyle w:val="Akapitzlist"/>
        <w:numPr>
          <w:ilvl w:val="0"/>
          <w:numId w:val="43"/>
        </w:numPr>
        <w:suppressAutoHyphens/>
        <w:spacing w:after="120" w:line="259" w:lineRule="auto"/>
        <w:ind w:left="284" w:hanging="284"/>
        <w:contextualSpacing w:val="0"/>
        <w:rPr>
          <w:rFonts w:ascii="Lato" w:hAnsi="Lato"/>
          <w:sz w:val="20"/>
          <w:szCs w:val="20"/>
        </w:rPr>
      </w:pPr>
      <w:r>
        <w:rPr>
          <w:rFonts w:ascii="Lato" w:hAnsi="Lato"/>
          <w:sz w:val="20"/>
          <w:szCs w:val="20"/>
          <w:lang w:eastAsia="ar-SA"/>
        </w:rPr>
        <w:t xml:space="preserve">Realizowanie przez tych samych pracowników Fundacji zdań wynikających </w:t>
      </w:r>
      <w:r w:rsidR="00E04444">
        <w:rPr>
          <w:rFonts w:ascii="Lato" w:hAnsi="Lato"/>
          <w:sz w:val="20"/>
          <w:szCs w:val="20"/>
          <w:lang w:eastAsia="ar-SA"/>
        </w:rPr>
        <w:t>z zawartych z Nimi umów o pracę i umów zlecenia w różnych okresach czasowych</w:t>
      </w:r>
      <w:r w:rsidR="00EA02AF" w:rsidRPr="00BE0B33">
        <w:rPr>
          <w:rFonts w:ascii="Lato" w:hAnsi="Lato"/>
          <w:sz w:val="20"/>
          <w:szCs w:val="20"/>
          <w:lang w:eastAsia="ar-SA"/>
        </w:rPr>
        <w:t>.</w:t>
      </w:r>
    </w:p>
    <w:p w14:paraId="2B4A03E4" w14:textId="2707C94D" w:rsidR="00EA02AF" w:rsidRDefault="00B22724" w:rsidP="00933430">
      <w:pPr>
        <w:pStyle w:val="Akapitzlist"/>
        <w:numPr>
          <w:ilvl w:val="0"/>
          <w:numId w:val="43"/>
        </w:numPr>
        <w:suppressAutoHyphens/>
        <w:spacing w:after="120" w:line="259" w:lineRule="auto"/>
        <w:ind w:left="284" w:hanging="284"/>
        <w:contextualSpacing w:val="0"/>
        <w:rPr>
          <w:rFonts w:ascii="Lato" w:hAnsi="Lato"/>
          <w:sz w:val="20"/>
          <w:szCs w:val="20"/>
        </w:rPr>
      </w:pPr>
      <w:r>
        <w:rPr>
          <w:rFonts w:ascii="Lato" w:hAnsi="Lato"/>
          <w:sz w:val="20"/>
          <w:szCs w:val="20"/>
        </w:rPr>
        <w:t>Rzetelne sporządzanie miesięcznych ewidencji czasu pracy/kart pracy pracowników Fundacji.</w:t>
      </w:r>
    </w:p>
    <w:p w14:paraId="51F1098A" w14:textId="1ACAFEE3" w:rsidR="00B22724" w:rsidRPr="00E04444" w:rsidRDefault="00B22724" w:rsidP="001B6C4D">
      <w:pPr>
        <w:pStyle w:val="Akapitzlist"/>
        <w:numPr>
          <w:ilvl w:val="0"/>
          <w:numId w:val="43"/>
        </w:numPr>
        <w:suppressAutoHyphens/>
        <w:spacing w:after="240" w:line="259" w:lineRule="auto"/>
        <w:ind w:left="284" w:hanging="284"/>
        <w:contextualSpacing w:val="0"/>
        <w:rPr>
          <w:rFonts w:ascii="Lato" w:hAnsi="Lato"/>
          <w:sz w:val="20"/>
          <w:szCs w:val="20"/>
        </w:rPr>
      </w:pPr>
      <w:r>
        <w:rPr>
          <w:rFonts w:ascii="Lato" w:hAnsi="Lato"/>
          <w:sz w:val="20"/>
          <w:szCs w:val="20"/>
        </w:rPr>
        <w:t>Rzetelne sporządzanie sprawozdań z wykonania zadania publicznego.</w:t>
      </w:r>
    </w:p>
    <w:p w14:paraId="1E244117" w14:textId="34B73899" w:rsidR="00B25435" w:rsidRPr="00677381" w:rsidRDefault="00677381" w:rsidP="00677381">
      <w:pPr>
        <w:spacing w:after="60"/>
        <w:jc w:val="both"/>
        <w:rPr>
          <w:rFonts w:ascii="Lato" w:eastAsia="Calibri" w:hAnsi="Lato" w:cs="Times New Roman"/>
          <w:b/>
          <w:sz w:val="20"/>
          <w:szCs w:val="20"/>
          <w:u w:val="single"/>
          <w:lang w:eastAsia="ar-SA"/>
        </w:rPr>
      </w:pPr>
      <w:r w:rsidRPr="00677381">
        <w:rPr>
          <w:rFonts w:ascii="Lato" w:eastAsia="Calibri" w:hAnsi="Lato" w:cs="Times New Roman"/>
          <w:b/>
          <w:sz w:val="20"/>
          <w:szCs w:val="20"/>
          <w:u w:val="single"/>
          <w:lang w:eastAsia="ar-SA"/>
        </w:rPr>
        <w:t>Wnioski:</w:t>
      </w:r>
    </w:p>
    <w:p w14:paraId="740304BE" w14:textId="61CB2884" w:rsidR="00677381" w:rsidRDefault="00D3355B" w:rsidP="00D96FB6">
      <w:pPr>
        <w:pStyle w:val="Akapitzlist"/>
        <w:numPr>
          <w:ilvl w:val="0"/>
          <w:numId w:val="46"/>
        </w:numPr>
        <w:spacing w:after="60"/>
        <w:ind w:left="284" w:hanging="284"/>
        <w:contextualSpacing w:val="0"/>
        <w:rPr>
          <w:rFonts w:ascii="Lato" w:hAnsi="Lato"/>
          <w:sz w:val="20"/>
          <w:szCs w:val="20"/>
          <w:lang w:eastAsia="ar-SA"/>
        </w:rPr>
      </w:pPr>
      <w:r>
        <w:rPr>
          <w:rFonts w:ascii="Lato" w:hAnsi="Lato"/>
          <w:sz w:val="20"/>
          <w:szCs w:val="20"/>
          <w:lang w:eastAsia="ar-SA"/>
        </w:rPr>
        <w:t xml:space="preserve">Wprowadzenie w Fundacji wewnętrznych procedur dotyczących realizacji wydatków pochodzących z dotacji, nieobjętych stosowaniem ustawy </w:t>
      </w:r>
      <w:r w:rsidRPr="00D3355B">
        <w:rPr>
          <w:rFonts w:ascii="Lato" w:hAnsi="Lato"/>
          <w:i/>
          <w:sz w:val="20"/>
          <w:szCs w:val="20"/>
          <w:lang w:eastAsia="ar-SA"/>
        </w:rPr>
        <w:t>Prawo zamówień publicznych</w:t>
      </w:r>
      <w:r>
        <w:rPr>
          <w:rFonts w:ascii="Lato" w:hAnsi="Lato"/>
          <w:sz w:val="20"/>
          <w:szCs w:val="20"/>
          <w:lang w:eastAsia="ar-SA"/>
        </w:rPr>
        <w:t>.</w:t>
      </w:r>
    </w:p>
    <w:p w14:paraId="49DE2B24" w14:textId="21A8684A" w:rsidR="00D3355B" w:rsidRPr="00677381" w:rsidRDefault="00D96FB6" w:rsidP="00D96FB6">
      <w:pPr>
        <w:pStyle w:val="Akapitzlist"/>
        <w:numPr>
          <w:ilvl w:val="0"/>
          <w:numId w:val="46"/>
        </w:numPr>
        <w:spacing w:after="60"/>
        <w:ind w:left="284" w:hanging="284"/>
        <w:rPr>
          <w:rFonts w:ascii="Lato" w:hAnsi="Lato"/>
          <w:sz w:val="20"/>
          <w:szCs w:val="20"/>
          <w:lang w:eastAsia="ar-SA"/>
        </w:rPr>
      </w:pPr>
      <w:r>
        <w:rPr>
          <w:rFonts w:ascii="Lato" w:hAnsi="Lato"/>
          <w:sz w:val="20"/>
          <w:szCs w:val="20"/>
          <w:lang w:eastAsia="ar-SA"/>
        </w:rPr>
        <w:t>Wprowadzenie zasady, aby sprawozdanie z wykonania zadania było podpisywane przez wszystkich Zleceniobiorców, którzy zawarli z MSWiA umowę na realizację zadania publicznego.</w:t>
      </w:r>
    </w:p>
    <w:sectPr w:rsidR="00D3355B" w:rsidRPr="00677381" w:rsidSect="008C2B4F">
      <w:headerReference w:type="default" r:id="rId8"/>
      <w:footerReference w:type="default" r:id="rId9"/>
      <w:headerReference w:type="first" r:id="rId10"/>
      <w:footerReference w:type="first" r:id="rId11"/>
      <w:pgSz w:w="11906" w:h="16838"/>
      <w:pgMar w:top="2113" w:right="1985"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36FD4" w14:textId="77777777" w:rsidR="00657C72" w:rsidRDefault="00657C72" w:rsidP="009276B2">
      <w:pPr>
        <w:spacing w:after="0" w:line="240" w:lineRule="auto"/>
      </w:pPr>
      <w:r>
        <w:separator/>
      </w:r>
    </w:p>
  </w:endnote>
  <w:endnote w:type="continuationSeparator" w:id="0">
    <w:p w14:paraId="7EE495AD" w14:textId="77777777" w:rsidR="00657C72" w:rsidRDefault="00657C72"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altName w:val="Lato"/>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389614"/>
      <w:docPartObj>
        <w:docPartGallery w:val="Page Numbers (Bottom of Page)"/>
        <w:docPartUnique/>
      </w:docPartObj>
    </w:sdtPr>
    <w:sdtEndPr/>
    <w:sdtContent>
      <w:sdt>
        <w:sdtPr>
          <w:id w:val="-1705238520"/>
          <w:docPartObj>
            <w:docPartGallery w:val="Page Numbers (Top of Page)"/>
            <w:docPartUnique/>
          </w:docPartObj>
        </w:sdtPr>
        <w:sdtEndPr/>
        <w:sdtContent>
          <w:p w14:paraId="1DE3DC81" w14:textId="47AC5B67" w:rsidR="0049192B" w:rsidRDefault="0049192B">
            <w:pPr>
              <w:pStyle w:val="Stopka"/>
            </w:pPr>
            <w:r w:rsidRPr="005561EF">
              <w:rPr>
                <w:sz w:val="16"/>
                <w:szCs w:val="16"/>
              </w:rPr>
              <w:t xml:space="preserve">Strona </w:t>
            </w:r>
            <w:r w:rsidRPr="005561EF">
              <w:rPr>
                <w:b/>
                <w:bCs/>
                <w:sz w:val="16"/>
                <w:szCs w:val="16"/>
              </w:rPr>
              <w:fldChar w:fldCharType="begin"/>
            </w:r>
            <w:r w:rsidRPr="005561EF">
              <w:rPr>
                <w:b/>
                <w:bCs/>
                <w:sz w:val="16"/>
                <w:szCs w:val="16"/>
              </w:rPr>
              <w:instrText>PAGE</w:instrText>
            </w:r>
            <w:r w:rsidRPr="005561EF">
              <w:rPr>
                <w:b/>
                <w:bCs/>
                <w:sz w:val="16"/>
                <w:szCs w:val="16"/>
              </w:rPr>
              <w:fldChar w:fldCharType="separate"/>
            </w:r>
            <w:r w:rsidR="003673CF">
              <w:rPr>
                <w:b/>
                <w:bCs/>
                <w:noProof/>
                <w:sz w:val="16"/>
                <w:szCs w:val="16"/>
              </w:rPr>
              <w:t>4</w:t>
            </w:r>
            <w:r w:rsidRPr="005561EF">
              <w:rPr>
                <w:b/>
                <w:bCs/>
                <w:sz w:val="16"/>
                <w:szCs w:val="16"/>
              </w:rPr>
              <w:fldChar w:fldCharType="end"/>
            </w:r>
            <w:r w:rsidRPr="005561EF">
              <w:rPr>
                <w:sz w:val="16"/>
                <w:szCs w:val="16"/>
              </w:rPr>
              <w:t xml:space="preserve"> z </w:t>
            </w:r>
            <w:r w:rsidRPr="005561EF">
              <w:rPr>
                <w:b/>
                <w:bCs/>
                <w:sz w:val="16"/>
                <w:szCs w:val="16"/>
              </w:rPr>
              <w:fldChar w:fldCharType="begin"/>
            </w:r>
            <w:r w:rsidRPr="005561EF">
              <w:rPr>
                <w:b/>
                <w:bCs/>
                <w:sz w:val="16"/>
                <w:szCs w:val="16"/>
              </w:rPr>
              <w:instrText>NUMPAGES</w:instrText>
            </w:r>
            <w:r w:rsidRPr="005561EF">
              <w:rPr>
                <w:b/>
                <w:bCs/>
                <w:sz w:val="16"/>
                <w:szCs w:val="16"/>
              </w:rPr>
              <w:fldChar w:fldCharType="separate"/>
            </w:r>
            <w:r w:rsidR="003673CF">
              <w:rPr>
                <w:b/>
                <w:bCs/>
                <w:noProof/>
                <w:sz w:val="16"/>
                <w:szCs w:val="16"/>
              </w:rPr>
              <w:t>4</w:t>
            </w:r>
            <w:r w:rsidRPr="005561EF">
              <w:rPr>
                <w:b/>
                <w:bCs/>
                <w:sz w:val="16"/>
                <w:szCs w:val="16"/>
              </w:rPr>
              <w:fldChar w:fldCharType="end"/>
            </w:r>
          </w:p>
        </w:sdtContent>
      </w:sdt>
    </w:sdtContent>
  </w:sdt>
  <w:p w14:paraId="498F0A98" w14:textId="77777777" w:rsidR="0049192B" w:rsidRPr="008C2B4F" w:rsidRDefault="0049192B" w:rsidP="008C2B4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2A751" w14:textId="77777777" w:rsidR="0049192B" w:rsidRPr="00792310" w:rsidRDefault="0049192B" w:rsidP="008C2B4F">
    <w:pPr>
      <w:pStyle w:val="Stopka"/>
      <w:tabs>
        <w:tab w:val="clear" w:pos="4536"/>
        <w:tab w:val="clear" w:pos="9072"/>
        <w:tab w:val="left" w:pos="5954"/>
      </w:tabs>
      <w:rPr>
        <w:rFonts w:ascii="Lato" w:hAnsi="Lato"/>
        <w:sz w:val="16"/>
      </w:rPr>
    </w:pPr>
  </w:p>
  <w:p w14:paraId="1AE9ACC3" w14:textId="77777777" w:rsidR="0049192B" w:rsidRPr="00792310" w:rsidRDefault="0049192B" w:rsidP="008C2B4F">
    <w:pPr>
      <w:pStyle w:val="Stopka"/>
      <w:tabs>
        <w:tab w:val="clear" w:pos="4536"/>
        <w:tab w:val="clear" w:pos="9072"/>
        <w:tab w:val="left" w:pos="5275"/>
        <w:tab w:val="left" w:pos="5954"/>
      </w:tabs>
      <w:rPr>
        <w:rFonts w:ascii="Lato" w:hAnsi="Lato"/>
        <w:sz w:val="16"/>
      </w:rPr>
    </w:pPr>
    <w:r w:rsidRPr="00792310">
      <w:rPr>
        <w:rFonts w:ascii="Lato" w:hAnsi="Lato"/>
        <w:noProof/>
        <w:sz w:val="14"/>
        <w:lang w:eastAsia="pl-PL"/>
      </w:rPr>
      <mc:AlternateContent>
        <mc:Choice Requires="wps">
          <w:drawing>
            <wp:anchor distT="0" distB="0" distL="114300" distR="114300" simplePos="0" relativeHeight="251666432" behindDoc="0" locked="0" layoutInCell="1" allowOverlap="1" wp14:anchorId="198CC028" wp14:editId="47B47E72">
              <wp:simplePos x="0" y="0"/>
              <wp:positionH relativeFrom="margin">
                <wp:posOffset>0</wp:posOffset>
              </wp:positionH>
              <wp:positionV relativeFrom="paragraph">
                <wp:posOffset>-120650</wp:posOffset>
              </wp:positionV>
              <wp:extent cx="5040000" cy="0"/>
              <wp:effectExtent l="0" t="0" r="27305" b="19050"/>
              <wp:wrapNone/>
              <wp:docPr id="31" name="Łącznik prosty 31"/>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A313F" id="Łącznik prosty 31"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" strokecolor="black [3213]" strokeweight=".5pt">
              <v:stroke joinstyle="miter"/>
              <w10:wrap anchorx="margin"/>
            </v:line>
          </w:pict>
        </mc:Fallback>
      </mc:AlternateContent>
    </w:r>
    <w:r w:rsidRPr="00792310">
      <w:rPr>
        <w:rFonts w:ascii="Lato" w:hAnsi="Lato"/>
        <w:sz w:val="16"/>
      </w:rPr>
      <w:tab/>
    </w:r>
    <w:r>
      <w:rPr>
        <w:rFonts w:ascii="Lato" w:hAnsi="Lato"/>
        <w:sz w:val="16"/>
      </w:rPr>
      <w:tab/>
    </w:r>
    <w:r w:rsidRPr="00792310">
      <w:rPr>
        <w:rFonts w:ascii="Lato" w:hAnsi="Lato"/>
        <w:sz w:val="16"/>
        <w:szCs w:val="16"/>
      </w:rPr>
      <w:t>ul. Stefana Batorego 5</w:t>
    </w:r>
  </w:p>
  <w:p w14:paraId="1195829E" w14:textId="77777777" w:rsidR="0049192B" w:rsidRPr="008C2B4F" w:rsidRDefault="0049192B" w:rsidP="008C2B4F">
    <w:pPr>
      <w:pStyle w:val="Stopka"/>
      <w:tabs>
        <w:tab w:val="clear" w:pos="4536"/>
        <w:tab w:val="clear" w:pos="9072"/>
        <w:tab w:val="left" w:pos="5954"/>
      </w:tabs>
      <w:rPr>
        <w:rFonts w:ascii="Lato" w:hAnsi="Lato"/>
        <w:sz w:val="16"/>
      </w:rPr>
    </w:pPr>
    <w:r w:rsidRPr="00792310">
      <w:rPr>
        <w:rFonts w:ascii="Lato" w:hAnsi="Lato"/>
        <w:sz w:val="16"/>
      </w:rPr>
      <w:tab/>
    </w:r>
    <w:r w:rsidRPr="00792310">
      <w:rPr>
        <w:rFonts w:ascii="Lato" w:hAnsi="Lato"/>
        <w:sz w:val="16"/>
        <w:szCs w:val="16"/>
      </w:rPr>
      <w:t>02-591 Warszawa, Polska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78F8F" w14:textId="77777777" w:rsidR="00657C72" w:rsidRDefault="00657C72" w:rsidP="009276B2">
      <w:pPr>
        <w:spacing w:after="0" w:line="240" w:lineRule="auto"/>
      </w:pPr>
      <w:r>
        <w:separator/>
      </w:r>
    </w:p>
  </w:footnote>
  <w:footnote w:type="continuationSeparator" w:id="0">
    <w:p w14:paraId="310D1EE6" w14:textId="77777777" w:rsidR="00657C72" w:rsidRDefault="00657C72" w:rsidP="009276B2">
      <w:pPr>
        <w:spacing w:after="0" w:line="240" w:lineRule="auto"/>
      </w:pPr>
      <w:r>
        <w:continuationSeparator/>
      </w:r>
    </w:p>
  </w:footnote>
  <w:footnote w:id="1">
    <w:p w14:paraId="7263B2ED" w14:textId="77777777" w:rsidR="0049192B" w:rsidRPr="00BB2484" w:rsidRDefault="0049192B" w:rsidP="007716B1">
      <w:pPr>
        <w:pStyle w:val="Tekstprzypisudolnego"/>
        <w:spacing w:after="0" w:line="240" w:lineRule="auto"/>
        <w:jc w:val="both"/>
        <w:rPr>
          <w:rFonts w:ascii="Lato" w:hAnsi="Lato"/>
          <w:sz w:val="16"/>
          <w:szCs w:val="16"/>
        </w:rPr>
      </w:pPr>
      <w:r w:rsidRPr="00BB2484">
        <w:rPr>
          <w:rStyle w:val="Odwoanieprzypisudolnego"/>
          <w:rFonts w:ascii="Lato" w:hAnsi="Lato"/>
          <w:sz w:val="16"/>
          <w:szCs w:val="16"/>
        </w:rPr>
        <w:footnoteRef/>
      </w:r>
      <w:r w:rsidRPr="00BB2484">
        <w:rPr>
          <w:rFonts w:ascii="Lato" w:hAnsi="Lato"/>
          <w:sz w:val="16"/>
          <w:szCs w:val="16"/>
        </w:rPr>
        <w:t xml:space="preserve"> </w:t>
      </w:r>
      <w:proofErr w:type="spellStart"/>
      <w:r w:rsidRPr="00BB2484">
        <w:rPr>
          <w:rFonts w:ascii="Lato" w:hAnsi="Lato"/>
          <w:bCs/>
          <w:sz w:val="16"/>
          <w:szCs w:val="16"/>
        </w:rPr>
        <w:t>t.j</w:t>
      </w:r>
      <w:proofErr w:type="spellEnd"/>
      <w:r w:rsidRPr="00BB2484">
        <w:rPr>
          <w:rFonts w:ascii="Lato" w:hAnsi="Lato"/>
          <w:bCs/>
          <w:sz w:val="16"/>
          <w:szCs w:val="16"/>
        </w:rPr>
        <w:t>. Dz. U. z 2020 r. poz. 224.</w:t>
      </w:r>
    </w:p>
  </w:footnote>
  <w:footnote w:id="2">
    <w:p w14:paraId="7A844121" w14:textId="518FB81B" w:rsidR="0049192B" w:rsidRPr="00BB2484" w:rsidRDefault="0049192B" w:rsidP="007716B1">
      <w:pPr>
        <w:pStyle w:val="Tekstprzypisudolnego"/>
        <w:spacing w:after="0" w:line="240" w:lineRule="auto"/>
        <w:rPr>
          <w:rFonts w:ascii="Lato" w:hAnsi="Lato"/>
          <w:sz w:val="16"/>
          <w:szCs w:val="16"/>
        </w:rPr>
      </w:pPr>
      <w:r w:rsidRPr="00BB2484">
        <w:rPr>
          <w:rStyle w:val="Odwoanieprzypisudolnego"/>
          <w:rFonts w:ascii="Lato" w:hAnsi="Lato"/>
          <w:sz w:val="16"/>
          <w:szCs w:val="16"/>
        </w:rPr>
        <w:footnoteRef/>
      </w:r>
      <w:r w:rsidRPr="00BB2484">
        <w:rPr>
          <w:rFonts w:ascii="Lato" w:hAnsi="Lato"/>
          <w:sz w:val="16"/>
          <w:szCs w:val="16"/>
        </w:rPr>
        <w:t xml:space="preserve"> dalej: La </w:t>
      </w:r>
      <w:proofErr w:type="spellStart"/>
      <w:r w:rsidRPr="00BB2484">
        <w:rPr>
          <w:rFonts w:ascii="Lato" w:hAnsi="Lato"/>
          <w:sz w:val="16"/>
          <w:szCs w:val="16"/>
        </w:rPr>
        <w:t>Strada</w:t>
      </w:r>
      <w:proofErr w:type="spellEnd"/>
      <w:r w:rsidRPr="00BB2484">
        <w:rPr>
          <w:rFonts w:ascii="Lato" w:hAnsi="Lato"/>
          <w:sz w:val="16"/>
          <w:szCs w:val="16"/>
        </w:rPr>
        <w:t xml:space="preserve"> lub Fundacja.</w:t>
      </w:r>
    </w:p>
  </w:footnote>
  <w:footnote w:id="3">
    <w:p w14:paraId="57A86C3E" w14:textId="04E50072" w:rsidR="0049192B" w:rsidRPr="006D26B5" w:rsidRDefault="0049192B" w:rsidP="007716B1">
      <w:pPr>
        <w:pStyle w:val="Tekstprzypisudolnego"/>
        <w:spacing w:after="0" w:line="240" w:lineRule="auto"/>
        <w:rPr>
          <w:rFonts w:ascii="Lato" w:hAnsi="Lato"/>
          <w:sz w:val="16"/>
          <w:szCs w:val="16"/>
        </w:rPr>
      </w:pPr>
      <w:r w:rsidRPr="006D26B5">
        <w:rPr>
          <w:rStyle w:val="Odwoanieprzypisudolnego"/>
          <w:rFonts w:ascii="Lato" w:hAnsi="Lato"/>
          <w:sz w:val="16"/>
          <w:szCs w:val="16"/>
        </w:rPr>
        <w:footnoteRef/>
      </w:r>
      <w:r w:rsidRPr="006D26B5">
        <w:rPr>
          <w:rFonts w:ascii="Lato" w:hAnsi="Lato"/>
          <w:sz w:val="16"/>
          <w:szCs w:val="16"/>
        </w:rPr>
        <w:t xml:space="preserve"> </w:t>
      </w:r>
      <w:r>
        <w:rPr>
          <w:rFonts w:ascii="Lato" w:hAnsi="Lato"/>
          <w:sz w:val="16"/>
          <w:szCs w:val="16"/>
        </w:rPr>
        <w:t>d</w:t>
      </w:r>
      <w:r w:rsidRPr="006D26B5">
        <w:rPr>
          <w:rFonts w:ascii="Lato" w:hAnsi="Lato"/>
          <w:sz w:val="16"/>
          <w:szCs w:val="16"/>
        </w:rPr>
        <w:t>alej: KCIK.</w:t>
      </w:r>
    </w:p>
  </w:footnote>
  <w:footnote w:id="4">
    <w:p w14:paraId="4F485A25" w14:textId="4C765831" w:rsidR="0049192B" w:rsidRPr="0028533C" w:rsidRDefault="0049192B" w:rsidP="0028533C">
      <w:pPr>
        <w:pStyle w:val="Tekstprzypisudolnego"/>
        <w:spacing w:after="0" w:line="240" w:lineRule="auto"/>
        <w:rPr>
          <w:rFonts w:ascii="Lato" w:hAnsi="Lato"/>
          <w:sz w:val="16"/>
          <w:szCs w:val="16"/>
        </w:rPr>
      </w:pPr>
      <w:r w:rsidRPr="0028533C">
        <w:rPr>
          <w:rStyle w:val="Odwoanieprzypisudolnego"/>
          <w:rFonts w:ascii="Lato" w:hAnsi="Lato"/>
          <w:sz w:val="16"/>
          <w:szCs w:val="16"/>
        </w:rPr>
        <w:footnoteRef/>
      </w:r>
      <w:r w:rsidRPr="0028533C">
        <w:rPr>
          <w:rFonts w:ascii="Lato" w:hAnsi="Lato"/>
          <w:sz w:val="16"/>
          <w:szCs w:val="16"/>
        </w:rPr>
        <w:t xml:space="preserve"> Tj. Dz. U. z 2023 r. poz. 120, z </w:t>
      </w:r>
      <w:proofErr w:type="spellStart"/>
      <w:r w:rsidRPr="0028533C">
        <w:rPr>
          <w:rFonts w:ascii="Lato" w:hAnsi="Lato"/>
          <w:sz w:val="16"/>
          <w:szCs w:val="16"/>
        </w:rPr>
        <w:t>późn</w:t>
      </w:r>
      <w:proofErr w:type="spellEnd"/>
      <w:r w:rsidRPr="0028533C">
        <w:rPr>
          <w:rFonts w:ascii="Lato" w:hAnsi="Lato"/>
          <w:sz w:val="16"/>
          <w:szCs w:val="16"/>
        </w:rPr>
        <w:t>. zm.</w:t>
      </w:r>
    </w:p>
  </w:footnote>
  <w:footnote w:id="5">
    <w:p w14:paraId="23D49E3A" w14:textId="4DFCD950" w:rsidR="0049192B" w:rsidRPr="001B6C4D" w:rsidRDefault="0049192B">
      <w:pPr>
        <w:pStyle w:val="Tekstprzypisudolnego"/>
        <w:rPr>
          <w:rFonts w:ascii="Lato" w:hAnsi="Lato"/>
          <w:sz w:val="18"/>
          <w:szCs w:val="18"/>
        </w:rPr>
      </w:pPr>
      <w:r w:rsidRPr="001B6C4D">
        <w:rPr>
          <w:rStyle w:val="Odwoanieprzypisudolnego"/>
          <w:rFonts w:ascii="Lato" w:hAnsi="Lato"/>
          <w:sz w:val="18"/>
          <w:szCs w:val="18"/>
        </w:rPr>
        <w:footnoteRef/>
      </w:r>
      <w:r w:rsidRPr="001B6C4D">
        <w:rPr>
          <w:rFonts w:ascii="Lato" w:hAnsi="Lato"/>
          <w:sz w:val="18"/>
          <w:szCs w:val="18"/>
        </w:rPr>
        <w:t xml:space="preserve"> </w:t>
      </w:r>
      <w:proofErr w:type="spellStart"/>
      <w:r w:rsidRPr="001B6C4D">
        <w:rPr>
          <w:rFonts w:ascii="Lato" w:hAnsi="Lato"/>
          <w:sz w:val="18"/>
          <w:szCs w:val="18"/>
        </w:rPr>
        <w:t>t.j</w:t>
      </w:r>
      <w:proofErr w:type="spellEnd"/>
      <w:r w:rsidRPr="001B6C4D">
        <w:rPr>
          <w:rFonts w:ascii="Lato" w:hAnsi="Lato"/>
          <w:sz w:val="18"/>
          <w:szCs w:val="18"/>
        </w:rPr>
        <w:t>. Dz. U. z 2024 r. poz. 361.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9E763" w14:textId="77777777" w:rsidR="0049192B" w:rsidRDefault="0049192B"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079B6" w14:textId="77777777" w:rsidR="0049192B" w:rsidRDefault="0049192B">
    <w:pPr>
      <w:pStyle w:val="Nagwek"/>
    </w:pPr>
    <w:r>
      <w:rPr>
        <w:noProof/>
        <w:lang w:eastAsia="pl-PL"/>
      </w:rPr>
      <w:drawing>
        <wp:anchor distT="0" distB="0" distL="114300" distR="114300" simplePos="0" relativeHeight="251664384" behindDoc="0" locked="0" layoutInCell="1" allowOverlap="1" wp14:anchorId="33FC845B" wp14:editId="796E5A57">
          <wp:simplePos x="0" y="0"/>
          <wp:positionH relativeFrom="column">
            <wp:posOffset>-933061</wp:posOffset>
          </wp:positionH>
          <wp:positionV relativeFrom="paragraph">
            <wp:posOffset>-84921</wp:posOffset>
          </wp:positionV>
          <wp:extent cx="4018915" cy="1061720"/>
          <wp:effectExtent l="0" t="0" r="0" b="0"/>
          <wp:wrapThrough wrapText="bothSides">
            <wp:wrapPolygon edited="0">
              <wp:start x="2048" y="2713"/>
              <wp:lineTo x="1331" y="3876"/>
              <wp:lineTo x="614" y="7364"/>
              <wp:lineTo x="614" y="9689"/>
              <wp:lineTo x="1126" y="15890"/>
              <wp:lineTo x="1126" y="17053"/>
              <wp:lineTo x="2764" y="18215"/>
              <wp:lineTo x="4710" y="18990"/>
              <wp:lineTo x="20887" y="18990"/>
              <wp:lineTo x="20784" y="9689"/>
              <wp:lineTo x="15563" y="9689"/>
              <wp:lineTo x="15563" y="5038"/>
              <wp:lineTo x="3276" y="2713"/>
              <wp:lineTo x="2048" y="2713"/>
            </wp:wrapPolygon>
          </wp:wrapThrough>
          <wp:docPr id="7" name="Obraz 7" descr="Wizerunek orła oraz barwy Rzeczypospolitej Polskiej w znaku graficznym ustalonym dla organów administracji rządowej, w którym są zawarte również nazwa organu administracji rządowej lub nazwa urzędu obsługującego organ administracji rządowej (w znaku tego pisma: Ministerstwo Spraw Wewnętrznych i Administr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018915"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1F84"/>
    <w:multiLevelType w:val="hybridMultilevel"/>
    <w:tmpl w:val="E30A89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453CF2"/>
    <w:multiLevelType w:val="hybridMultilevel"/>
    <w:tmpl w:val="867CAFEE"/>
    <w:lvl w:ilvl="0" w:tplc="EDB269F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597F1F"/>
    <w:multiLevelType w:val="hybridMultilevel"/>
    <w:tmpl w:val="5908DBD8"/>
    <w:lvl w:ilvl="0" w:tplc="04150011">
      <w:start w:val="1"/>
      <w:numFmt w:val="decimal"/>
      <w:lvlText w:val="%1)"/>
      <w:lvlJc w:val="left"/>
      <w:pPr>
        <w:tabs>
          <w:tab w:val="num" w:pos="720"/>
        </w:tabs>
        <w:ind w:left="720" w:hanging="360"/>
      </w:pPr>
      <w:rPr>
        <w:rFonts w:hint="default"/>
        <w:b w:val="0"/>
      </w:rPr>
    </w:lvl>
    <w:lvl w:ilvl="1" w:tplc="7452F950">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D466BCB"/>
    <w:multiLevelType w:val="hybridMultilevel"/>
    <w:tmpl w:val="00CE3E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757EEE"/>
    <w:multiLevelType w:val="hybridMultilevel"/>
    <w:tmpl w:val="916C4A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0E3712B0"/>
    <w:multiLevelType w:val="hybridMultilevel"/>
    <w:tmpl w:val="A28C5C02"/>
    <w:lvl w:ilvl="0" w:tplc="04150011">
      <w:start w:val="1"/>
      <w:numFmt w:val="decimal"/>
      <w:lvlText w:val="%1)"/>
      <w:lvlJc w:val="left"/>
      <w:pPr>
        <w:ind w:left="1069" w:hanging="360"/>
      </w:pPr>
      <w:rPr>
        <w:rFonts w:hint="default"/>
        <w:color w:val="000000" w:themeColor="text1"/>
        <w:sz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0512230"/>
    <w:multiLevelType w:val="hybridMultilevel"/>
    <w:tmpl w:val="684E04CC"/>
    <w:lvl w:ilvl="0" w:tplc="0415000D">
      <w:start w:val="1"/>
      <w:numFmt w:val="bullet"/>
      <w:lvlText w:val=""/>
      <w:lvlJc w:val="left"/>
      <w:pPr>
        <w:ind w:left="1364" w:hanging="360"/>
      </w:pPr>
      <w:rPr>
        <w:rFonts w:ascii="Wingdings" w:hAnsi="Wingding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7" w15:restartNumberingAfterBreak="0">
    <w:nsid w:val="15365AC1"/>
    <w:multiLevelType w:val="hybridMultilevel"/>
    <w:tmpl w:val="E5EA02BE"/>
    <w:lvl w:ilvl="0" w:tplc="7452F950">
      <w:start w:val="1"/>
      <w:numFmt w:val="bullet"/>
      <w:lvlText w:val="­"/>
      <w:lvlJc w:val="left"/>
      <w:pPr>
        <w:ind w:left="1419" w:hanging="360"/>
      </w:pPr>
      <w:rPr>
        <w:rFonts w:ascii="Times New Roman" w:hAnsi="Times New Roman" w:cs="Times New Roman" w:hint="default"/>
      </w:rPr>
    </w:lvl>
    <w:lvl w:ilvl="1" w:tplc="04150003" w:tentative="1">
      <w:start w:val="1"/>
      <w:numFmt w:val="bullet"/>
      <w:lvlText w:val="o"/>
      <w:lvlJc w:val="left"/>
      <w:pPr>
        <w:ind w:left="2139" w:hanging="360"/>
      </w:pPr>
      <w:rPr>
        <w:rFonts w:ascii="Courier New" w:hAnsi="Courier New" w:cs="Courier New" w:hint="default"/>
      </w:rPr>
    </w:lvl>
    <w:lvl w:ilvl="2" w:tplc="04150005" w:tentative="1">
      <w:start w:val="1"/>
      <w:numFmt w:val="bullet"/>
      <w:lvlText w:val=""/>
      <w:lvlJc w:val="left"/>
      <w:pPr>
        <w:ind w:left="2859" w:hanging="360"/>
      </w:pPr>
      <w:rPr>
        <w:rFonts w:ascii="Wingdings" w:hAnsi="Wingdings" w:hint="default"/>
      </w:rPr>
    </w:lvl>
    <w:lvl w:ilvl="3" w:tplc="04150001" w:tentative="1">
      <w:start w:val="1"/>
      <w:numFmt w:val="bullet"/>
      <w:lvlText w:val=""/>
      <w:lvlJc w:val="left"/>
      <w:pPr>
        <w:ind w:left="3579" w:hanging="360"/>
      </w:pPr>
      <w:rPr>
        <w:rFonts w:ascii="Symbol" w:hAnsi="Symbol" w:hint="default"/>
      </w:rPr>
    </w:lvl>
    <w:lvl w:ilvl="4" w:tplc="04150003" w:tentative="1">
      <w:start w:val="1"/>
      <w:numFmt w:val="bullet"/>
      <w:lvlText w:val="o"/>
      <w:lvlJc w:val="left"/>
      <w:pPr>
        <w:ind w:left="4299" w:hanging="360"/>
      </w:pPr>
      <w:rPr>
        <w:rFonts w:ascii="Courier New" w:hAnsi="Courier New" w:cs="Courier New" w:hint="default"/>
      </w:rPr>
    </w:lvl>
    <w:lvl w:ilvl="5" w:tplc="04150005" w:tentative="1">
      <w:start w:val="1"/>
      <w:numFmt w:val="bullet"/>
      <w:lvlText w:val=""/>
      <w:lvlJc w:val="left"/>
      <w:pPr>
        <w:ind w:left="5019" w:hanging="360"/>
      </w:pPr>
      <w:rPr>
        <w:rFonts w:ascii="Wingdings" w:hAnsi="Wingdings" w:hint="default"/>
      </w:rPr>
    </w:lvl>
    <w:lvl w:ilvl="6" w:tplc="04150001" w:tentative="1">
      <w:start w:val="1"/>
      <w:numFmt w:val="bullet"/>
      <w:lvlText w:val=""/>
      <w:lvlJc w:val="left"/>
      <w:pPr>
        <w:ind w:left="5739" w:hanging="360"/>
      </w:pPr>
      <w:rPr>
        <w:rFonts w:ascii="Symbol" w:hAnsi="Symbol" w:hint="default"/>
      </w:rPr>
    </w:lvl>
    <w:lvl w:ilvl="7" w:tplc="04150003" w:tentative="1">
      <w:start w:val="1"/>
      <w:numFmt w:val="bullet"/>
      <w:lvlText w:val="o"/>
      <w:lvlJc w:val="left"/>
      <w:pPr>
        <w:ind w:left="6459" w:hanging="360"/>
      </w:pPr>
      <w:rPr>
        <w:rFonts w:ascii="Courier New" w:hAnsi="Courier New" w:cs="Courier New" w:hint="default"/>
      </w:rPr>
    </w:lvl>
    <w:lvl w:ilvl="8" w:tplc="04150005" w:tentative="1">
      <w:start w:val="1"/>
      <w:numFmt w:val="bullet"/>
      <w:lvlText w:val=""/>
      <w:lvlJc w:val="left"/>
      <w:pPr>
        <w:ind w:left="7179" w:hanging="360"/>
      </w:pPr>
      <w:rPr>
        <w:rFonts w:ascii="Wingdings" w:hAnsi="Wingdings" w:hint="default"/>
      </w:rPr>
    </w:lvl>
  </w:abstractNum>
  <w:abstractNum w:abstractNumId="8" w15:restartNumberingAfterBreak="0">
    <w:nsid w:val="16015A27"/>
    <w:multiLevelType w:val="hybridMultilevel"/>
    <w:tmpl w:val="9A9CC206"/>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68C2120"/>
    <w:multiLevelType w:val="hybridMultilevel"/>
    <w:tmpl w:val="1F021A20"/>
    <w:lvl w:ilvl="0" w:tplc="7452F950">
      <w:start w:val="1"/>
      <w:numFmt w:val="bullet"/>
      <w:lvlText w:val="­"/>
      <w:lvlJc w:val="left"/>
      <w:pPr>
        <w:ind w:left="1419" w:hanging="360"/>
      </w:pPr>
      <w:rPr>
        <w:rFonts w:ascii="Times New Roman" w:hAnsi="Times New Roman" w:cs="Times New Roman" w:hint="default"/>
      </w:rPr>
    </w:lvl>
    <w:lvl w:ilvl="1" w:tplc="04150003" w:tentative="1">
      <w:start w:val="1"/>
      <w:numFmt w:val="bullet"/>
      <w:lvlText w:val="o"/>
      <w:lvlJc w:val="left"/>
      <w:pPr>
        <w:ind w:left="2139" w:hanging="360"/>
      </w:pPr>
      <w:rPr>
        <w:rFonts w:ascii="Courier New" w:hAnsi="Courier New" w:cs="Courier New" w:hint="default"/>
      </w:rPr>
    </w:lvl>
    <w:lvl w:ilvl="2" w:tplc="04150005" w:tentative="1">
      <w:start w:val="1"/>
      <w:numFmt w:val="bullet"/>
      <w:lvlText w:val=""/>
      <w:lvlJc w:val="left"/>
      <w:pPr>
        <w:ind w:left="2859" w:hanging="360"/>
      </w:pPr>
      <w:rPr>
        <w:rFonts w:ascii="Wingdings" w:hAnsi="Wingdings" w:hint="default"/>
      </w:rPr>
    </w:lvl>
    <w:lvl w:ilvl="3" w:tplc="04150001" w:tentative="1">
      <w:start w:val="1"/>
      <w:numFmt w:val="bullet"/>
      <w:lvlText w:val=""/>
      <w:lvlJc w:val="left"/>
      <w:pPr>
        <w:ind w:left="3579" w:hanging="360"/>
      </w:pPr>
      <w:rPr>
        <w:rFonts w:ascii="Symbol" w:hAnsi="Symbol" w:hint="default"/>
      </w:rPr>
    </w:lvl>
    <w:lvl w:ilvl="4" w:tplc="04150003" w:tentative="1">
      <w:start w:val="1"/>
      <w:numFmt w:val="bullet"/>
      <w:lvlText w:val="o"/>
      <w:lvlJc w:val="left"/>
      <w:pPr>
        <w:ind w:left="4299" w:hanging="360"/>
      </w:pPr>
      <w:rPr>
        <w:rFonts w:ascii="Courier New" w:hAnsi="Courier New" w:cs="Courier New" w:hint="default"/>
      </w:rPr>
    </w:lvl>
    <w:lvl w:ilvl="5" w:tplc="04150005" w:tentative="1">
      <w:start w:val="1"/>
      <w:numFmt w:val="bullet"/>
      <w:lvlText w:val=""/>
      <w:lvlJc w:val="left"/>
      <w:pPr>
        <w:ind w:left="5019" w:hanging="360"/>
      </w:pPr>
      <w:rPr>
        <w:rFonts w:ascii="Wingdings" w:hAnsi="Wingdings" w:hint="default"/>
      </w:rPr>
    </w:lvl>
    <w:lvl w:ilvl="6" w:tplc="04150001" w:tentative="1">
      <w:start w:val="1"/>
      <w:numFmt w:val="bullet"/>
      <w:lvlText w:val=""/>
      <w:lvlJc w:val="left"/>
      <w:pPr>
        <w:ind w:left="5739" w:hanging="360"/>
      </w:pPr>
      <w:rPr>
        <w:rFonts w:ascii="Symbol" w:hAnsi="Symbol" w:hint="default"/>
      </w:rPr>
    </w:lvl>
    <w:lvl w:ilvl="7" w:tplc="04150003" w:tentative="1">
      <w:start w:val="1"/>
      <w:numFmt w:val="bullet"/>
      <w:lvlText w:val="o"/>
      <w:lvlJc w:val="left"/>
      <w:pPr>
        <w:ind w:left="6459" w:hanging="360"/>
      </w:pPr>
      <w:rPr>
        <w:rFonts w:ascii="Courier New" w:hAnsi="Courier New" w:cs="Courier New" w:hint="default"/>
      </w:rPr>
    </w:lvl>
    <w:lvl w:ilvl="8" w:tplc="04150005" w:tentative="1">
      <w:start w:val="1"/>
      <w:numFmt w:val="bullet"/>
      <w:lvlText w:val=""/>
      <w:lvlJc w:val="left"/>
      <w:pPr>
        <w:ind w:left="7179" w:hanging="360"/>
      </w:pPr>
      <w:rPr>
        <w:rFonts w:ascii="Wingdings" w:hAnsi="Wingdings" w:hint="default"/>
      </w:rPr>
    </w:lvl>
  </w:abstractNum>
  <w:abstractNum w:abstractNumId="10" w15:restartNumberingAfterBreak="0">
    <w:nsid w:val="22427743"/>
    <w:multiLevelType w:val="hybridMultilevel"/>
    <w:tmpl w:val="5104791E"/>
    <w:lvl w:ilvl="0" w:tplc="AD123B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6DE4147"/>
    <w:multiLevelType w:val="hybridMultilevel"/>
    <w:tmpl w:val="0CF20D58"/>
    <w:lvl w:ilvl="0" w:tplc="7452F950">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88A5F12"/>
    <w:multiLevelType w:val="hybridMultilevel"/>
    <w:tmpl w:val="E7B2232A"/>
    <w:lvl w:ilvl="0" w:tplc="0415000D">
      <w:start w:val="1"/>
      <w:numFmt w:val="bullet"/>
      <w:lvlText w:val=""/>
      <w:lvlJc w:val="left"/>
      <w:pPr>
        <w:ind w:left="1419" w:hanging="360"/>
      </w:pPr>
      <w:rPr>
        <w:rFonts w:ascii="Wingdings" w:hAnsi="Wingdings" w:hint="default"/>
      </w:rPr>
    </w:lvl>
    <w:lvl w:ilvl="1" w:tplc="04150003" w:tentative="1">
      <w:start w:val="1"/>
      <w:numFmt w:val="bullet"/>
      <w:lvlText w:val="o"/>
      <w:lvlJc w:val="left"/>
      <w:pPr>
        <w:ind w:left="2139" w:hanging="360"/>
      </w:pPr>
      <w:rPr>
        <w:rFonts w:ascii="Courier New" w:hAnsi="Courier New" w:cs="Courier New" w:hint="default"/>
      </w:rPr>
    </w:lvl>
    <w:lvl w:ilvl="2" w:tplc="04150005" w:tentative="1">
      <w:start w:val="1"/>
      <w:numFmt w:val="bullet"/>
      <w:lvlText w:val=""/>
      <w:lvlJc w:val="left"/>
      <w:pPr>
        <w:ind w:left="2859" w:hanging="360"/>
      </w:pPr>
      <w:rPr>
        <w:rFonts w:ascii="Wingdings" w:hAnsi="Wingdings" w:hint="default"/>
      </w:rPr>
    </w:lvl>
    <w:lvl w:ilvl="3" w:tplc="04150001" w:tentative="1">
      <w:start w:val="1"/>
      <w:numFmt w:val="bullet"/>
      <w:lvlText w:val=""/>
      <w:lvlJc w:val="left"/>
      <w:pPr>
        <w:ind w:left="3579" w:hanging="360"/>
      </w:pPr>
      <w:rPr>
        <w:rFonts w:ascii="Symbol" w:hAnsi="Symbol" w:hint="default"/>
      </w:rPr>
    </w:lvl>
    <w:lvl w:ilvl="4" w:tplc="04150003" w:tentative="1">
      <w:start w:val="1"/>
      <w:numFmt w:val="bullet"/>
      <w:lvlText w:val="o"/>
      <w:lvlJc w:val="left"/>
      <w:pPr>
        <w:ind w:left="4299" w:hanging="360"/>
      </w:pPr>
      <w:rPr>
        <w:rFonts w:ascii="Courier New" w:hAnsi="Courier New" w:cs="Courier New" w:hint="default"/>
      </w:rPr>
    </w:lvl>
    <w:lvl w:ilvl="5" w:tplc="04150005" w:tentative="1">
      <w:start w:val="1"/>
      <w:numFmt w:val="bullet"/>
      <w:lvlText w:val=""/>
      <w:lvlJc w:val="left"/>
      <w:pPr>
        <w:ind w:left="5019" w:hanging="360"/>
      </w:pPr>
      <w:rPr>
        <w:rFonts w:ascii="Wingdings" w:hAnsi="Wingdings" w:hint="default"/>
      </w:rPr>
    </w:lvl>
    <w:lvl w:ilvl="6" w:tplc="04150001" w:tentative="1">
      <w:start w:val="1"/>
      <w:numFmt w:val="bullet"/>
      <w:lvlText w:val=""/>
      <w:lvlJc w:val="left"/>
      <w:pPr>
        <w:ind w:left="5739" w:hanging="360"/>
      </w:pPr>
      <w:rPr>
        <w:rFonts w:ascii="Symbol" w:hAnsi="Symbol" w:hint="default"/>
      </w:rPr>
    </w:lvl>
    <w:lvl w:ilvl="7" w:tplc="04150003" w:tentative="1">
      <w:start w:val="1"/>
      <w:numFmt w:val="bullet"/>
      <w:lvlText w:val="o"/>
      <w:lvlJc w:val="left"/>
      <w:pPr>
        <w:ind w:left="6459" w:hanging="360"/>
      </w:pPr>
      <w:rPr>
        <w:rFonts w:ascii="Courier New" w:hAnsi="Courier New" w:cs="Courier New" w:hint="default"/>
      </w:rPr>
    </w:lvl>
    <w:lvl w:ilvl="8" w:tplc="04150005" w:tentative="1">
      <w:start w:val="1"/>
      <w:numFmt w:val="bullet"/>
      <w:lvlText w:val=""/>
      <w:lvlJc w:val="left"/>
      <w:pPr>
        <w:ind w:left="7179" w:hanging="360"/>
      </w:pPr>
      <w:rPr>
        <w:rFonts w:ascii="Wingdings" w:hAnsi="Wingdings" w:hint="default"/>
      </w:rPr>
    </w:lvl>
  </w:abstractNum>
  <w:abstractNum w:abstractNumId="13" w15:restartNumberingAfterBreak="0">
    <w:nsid w:val="2AAC4776"/>
    <w:multiLevelType w:val="hybridMultilevel"/>
    <w:tmpl w:val="1BA859A0"/>
    <w:lvl w:ilvl="0" w:tplc="04150011">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4A71DA3"/>
    <w:multiLevelType w:val="hybridMultilevel"/>
    <w:tmpl w:val="6C067A0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D96461"/>
    <w:multiLevelType w:val="hybridMultilevel"/>
    <w:tmpl w:val="4C7E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D109EB"/>
    <w:multiLevelType w:val="hybridMultilevel"/>
    <w:tmpl w:val="EFC03F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0369C9"/>
    <w:multiLevelType w:val="hybridMultilevel"/>
    <w:tmpl w:val="0A7EF2B6"/>
    <w:lvl w:ilvl="0" w:tplc="6312139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52389D"/>
    <w:multiLevelType w:val="hybridMultilevel"/>
    <w:tmpl w:val="2334FCEA"/>
    <w:lvl w:ilvl="0" w:tplc="6312139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E63074"/>
    <w:multiLevelType w:val="hybridMultilevel"/>
    <w:tmpl w:val="AC3CFA98"/>
    <w:lvl w:ilvl="0" w:tplc="55EA726E">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D381553"/>
    <w:multiLevelType w:val="hybridMultilevel"/>
    <w:tmpl w:val="73AC1276"/>
    <w:lvl w:ilvl="0" w:tplc="3BF2FE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FC20CFD"/>
    <w:multiLevelType w:val="hybridMultilevel"/>
    <w:tmpl w:val="1546A2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D22F43"/>
    <w:multiLevelType w:val="hybridMultilevel"/>
    <w:tmpl w:val="BB5660F2"/>
    <w:lvl w:ilvl="0" w:tplc="44BC36DE">
      <w:start w:val="1"/>
      <w:numFmt w:val="bullet"/>
      <w:lvlText w:val=""/>
      <w:lvlJc w:val="left"/>
      <w:pPr>
        <w:ind w:left="1047" w:hanging="360"/>
      </w:pPr>
      <w:rPr>
        <w:rFonts w:ascii="Symbol" w:hAnsi="Symbol" w:hint="default"/>
        <w:b/>
        <w:i w:val="0"/>
      </w:rPr>
    </w:lvl>
    <w:lvl w:ilvl="1" w:tplc="04150003" w:tentative="1">
      <w:start w:val="1"/>
      <w:numFmt w:val="bullet"/>
      <w:lvlText w:val="o"/>
      <w:lvlJc w:val="left"/>
      <w:pPr>
        <w:ind w:left="1767" w:hanging="360"/>
      </w:pPr>
      <w:rPr>
        <w:rFonts w:ascii="Courier New" w:hAnsi="Courier New" w:cs="Courier New" w:hint="default"/>
      </w:rPr>
    </w:lvl>
    <w:lvl w:ilvl="2" w:tplc="04150005" w:tentative="1">
      <w:start w:val="1"/>
      <w:numFmt w:val="bullet"/>
      <w:lvlText w:val=""/>
      <w:lvlJc w:val="left"/>
      <w:pPr>
        <w:ind w:left="2487" w:hanging="360"/>
      </w:pPr>
      <w:rPr>
        <w:rFonts w:ascii="Wingdings" w:hAnsi="Wingdings" w:hint="default"/>
      </w:rPr>
    </w:lvl>
    <w:lvl w:ilvl="3" w:tplc="04150001" w:tentative="1">
      <w:start w:val="1"/>
      <w:numFmt w:val="bullet"/>
      <w:lvlText w:val=""/>
      <w:lvlJc w:val="left"/>
      <w:pPr>
        <w:ind w:left="3207" w:hanging="360"/>
      </w:pPr>
      <w:rPr>
        <w:rFonts w:ascii="Symbol" w:hAnsi="Symbol" w:hint="default"/>
      </w:rPr>
    </w:lvl>
    <w:lvl w:ilvl="4" w:tplc="04150003" w:tentative="1">
      <w:start w:val="1"/>
      <w:numFmt w:val="bullet"/>
      <w:lvlText w:val="o"/>
      <w:lvlJc w:val="left"/>
      <w:pPr>
        <w:ind w:left="3927" w:hanging="360"/>
      </w:pPr>
      <w:rPr>
        <w:rFonts w:ascii="Courier New" w:hAnsi="Courier New" w:cs="Courier New" w:hint="default"/>
      </w:rPr>
    </w:lvl>
    <w:lvl w:ilvl="5" w:tplc="04150005" w:tentative="1">
      <w:start w:val="1"/>
      <w:numFmt w:val="bullet"/>
      <w:lvlText w:val=""/>
      <w:lvlJc w:val="left"/>
      <w:pPr>
        <w:ind w:left="4647" w:hanging="360"/>
      </w:pPr>
      <w:rPr>
        <w:rFonts w:ascii="Wingdings" w:hAnsi="Wingdings" w:hint="default"/>
      </w:rPr>
    </w:lvl>
    <w:lvl w:ilvl="6" w:tplc="04150001" w:tentative="1">
      <w:start w:val="1"/>
      <w:numFmt w:val="bullet"/>
      <w:lvlText w:val=""/>
      <w:lvlJc w:val="left"/>
      <w:pPr>
        <w:ind w:left="5367" w:hanging="360"/>
      </w:pPr>
      <w:rPr>
        <w:rFonts w:ascii="Symbol" w:hAnsi="Symbol" w:hint="default"/>
      </w:rPr>
    </w:lvl>
    <w:lvl w:ilvl="7" w:tplc="04150003" w:tentative="1">
      <w:start w:val="1"/>
      <w:numFmt w:val="bullet"/>
      <w:lvlText w:val="o"/>
      <w:lvlJc w:val="left"/>
      <w:pPr>
        <w:ind w:left="6087" w:hanging="360"/>
      </w:pPr>
      <w:rPr>
        <w:rFonts w:ascii="Courier New" w:hAnsi="Courier New" w:cs="Courier New" w:hint="default"/>
      </w:rPr>
    </w:lvl>
    <w:lvl w:ilvl="8" w:tplc="04150005" w:tentative="1">
      <w:start w:val="1"/>
      <w:numFmt w:val="bullet"/>
      <w:lvlText w:val=""/>
      <w:lvlJc w:val="left"/>
      <w:pPr>
        <w:ind w:left="6807" w:hanging="360"/>
      </w:pPr>
      <w:rPr>
        <w:rFonts w:ascii="Wingdings" w:hAnsi="Wingdings" w:hint="default"/>
      </w:rPr>
    </w:lvl>
  </w:abstractNum>
  <w:abstractNum w:abstractNumId="23" w15:restartNumberingAfterBreak="0">
    <w:nsid w:val="52985A78"/>
    <w:multiLevelType w:val="multilevel"/>
    <w:tmpl w:val="600E5780"/>
    <w:lvl w:ilvl="0">
      <w:start w:val="1"/>
      <w:numFmt w:val="decimal"/>
      <w:lvlText w:val="%1)"/>
      <w:lvlJc w:val="left"/>
      <w:pPr>
        <w:ind w:left="1080" w:hanging="720"/>
      </w:pPr>
      <w:rPr>
        <w:rFonts w:hint="default"/>
        <w:b w:val="0"/>
      </w:rPr>
    </w:lvl>
    <w:lvl w:ilvl="1">
      <w:start w:val="1"/>
      <w:numFmt w:val="decimal"/>
      <w:isLgl/>
      <w:lvlText w:val="%1.%2."/>
      <w:lvlJc w:val="left"/>
      <w:pPr>
        <w:ind w:left="1070" w:hanging="360"/>
      </w:pPr>
      <w:rPr>
        <w:rFonts w:hint="default"/>
        <w:b/>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4" w15:restartNumberingAfterBreak="0">
    <w:nsid w:val="53313867"/>
    <w:multiLevelType w:val="hybridMultilevel"/>
    <w:tmpl w:val="619C0CF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D1347530">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54492F8A"/>
    <w:multiLevelType w:val="hybridMultilevel"/>
    <w:tmpl w:val="055ACD76"/>
    <w:lvl w:ilvl="0" w:tplc="7452F950">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4B6067E"/>
    <w:multiLevelType w:val="hybridMultilevel"/>
    <w:tmpl w:val="6E647278"/>
    <w:lvl w:ilvl="0" w:tplc="3BF2FE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6A1226F"/>
    <w:multiLevelType w:val="hybridMultilevel"/>
    <w:tmpl w:val="520AAB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D66347"/>
    <w:multiLevelType w:val="hybridMultilevel"/>
    <w:tmpl w:val="F1E815E8"/>
    <w:lvl w:ilvl="0" w:tplc="04150011">
      <w:start w:val="1"/>
      <w:numFmt w:val="decimal"/>
      <w:lvlText w:val="%1)"/>
      <w:lvlJc w:val="left"/>
      <w:pPr>
        <w:ind w:left="360" w:hanging="360"/>
      </w:pPr>
      <w:rPr>
        <w:rFonts w:hint="default"/>
      </w:rPr>
    </w:lvl>
    <w:lvl w:ilvl="1" w:tplc="6246B11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CAC7A36"/>
    <w:multiLevelType w:val="hybridMultilevel"/>
    <w:tmpl w:val="8C88CFCC"/>
    <w:lvl w:ilvl="0" w:tplc="3BF2FE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EFE7131"/>
    <w:multiLevelType w:val="hybridMultilevel"/>
    <w:tmpl w:val="24287AB0"/>
    <w:lvl w:ilvl="0" w:tplc="CF627B66">
      <w:start w:val="1"/>
      <w:numFmt w:val="decimal"/>
      <w:lvlText w:val="%1."/>
      <w:lvlJc w:val="left"/>
      <w:pPr>
        <w:ind w:left="644" w:hanging="360"/>
      </w:pPr>
      <w:rPr>
        <w:rFonts w:hint="default"/>
        <w:b w:val="0"/>
        <w:i w:val="0"/>
        <w:color w:val="auto"/>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600F71AA"/>
    <w:multiLevelType w:val="hybridMultilevel"/>
    <w:tmpl w:val="9E3618E8"/>
    <w:lvl w:ilvl="0" w:tplc="0415000D">
      <w:start w:val="1"/>
      <w:numFmt w:val="bullet"/>
      <w:lvlText w:val=""/>
      <w:lvlJc w:val="left"/>
      <w:pPr>
        <w:ind w:left="1361" w:hanging="360"/>
      </w:pPr>
      <w:rPr>
        <w:rFonts w:ascii="Wingdings" w:hAnsi="Wingdings" w:hint="default"/>
      </w:rPr>
    </w:lvl>
    <w:lvl w:ilvl="1" w:tplc="04150003" w:tentative="1">
      <w:start w:val="1"/>
      <w:numFmt w:val="bullet"/>
      <w:lvlText w:val="o"/>
      <w:lvlJc w:val="left"/>
      <w:pPr>
        <w:ind w:left="2081" w:hanging="360"/>
      </w:pPr>
      <w:rPr>
        <w:rFonts w:ascii="Courier New" w:hAnsi="Courier New" w:cs="Courier New" w:hint="default"/>
      </w:rPr>
    </w:lvl>
    <w:lvl w:ilvl="2" w:tplc="04150005" w:tentative="1">
      <w:start w:val="1"/>
      <w:numFmt w:val="bullet"/>
      <w:lvlText w:val=""/>
      <w:lvlJc w:val="left"/>
      <w:pPr>
        <w:ind w:left="2801" w:hanging="360"/>
      </w:pPr>
      <w:rPr>
        <w:rFonts w:ascii="Wingdings" w:hAnsi="Wingdings" w:hint="default"/>
      </w:rPr>
    </w:lvl>
    <w:lvl w:ilvl="3" w:tplc="04150001" w:tentative="1">
      <w:start w:val="1"/>
      <w:numFmt w:val="bullet"/>
      <w:lvlText w:val=""/>
      <w:lvlJc w:val="left"/>
      <w:pPr>
        <w:ind w:left="3521" w:hanging="360"/>
      </w:pPr>
      <w:rPr>
        <w:rFonts w:ascii="Symbol" w:hAnsi="Symbol" w:hint="default"/>
      </w:rPr>
    </w:lvl>
    <w:lvl w:ilvl="4" w:tplc="04150003" w:tentative="1">
      <w:start w:val="1"/>
      <w:numFmt w:val="bullet"/>
      <w:lvlText w:val="o"/>
      <w:lvlJc w:val="left"/>
      <w:pPr>
        <w:ind w:left="4241" w:hanging="360"/>
      </w:pPr>
      <w:rPr>
        <w:rFonts w:ascii="Courier New" w:hAnsi="Courier New" w:cs="Courier New" w:hint="default"/>
      </w:rPr>
    </w:lvl>
    <w:lvl w:ilvl="5" w:tplc="04150005" w:tentative="1">
      <w:start w:val="1"/>
      <w:numFmt w:val="bullet"/>
      <w:lvlText w:val=""/>
      <w:lvlJc w:val="left"/>
      <w:pPr>
        <w:ind w:left="4961" w:hanging="360"/>
      </w:pPr>
      <w:rPr>
        <w:rFonts w:ascii="Wingdings" w:hAnsi="Wingdings" w:hint="default"/>
      </w:rPr>
    </w:lvl>
    <w:lvl w:ilvl="6" w:tplc="04150001" w:tentative="1">
      <w:start w:val="1"/>
      <w:numFmt w:val="bullet"/>
      <w:lvlText w:val=""/>
      <w:lvlJc w:val="left"/>
      <w:pPr>
        <w:ind w:left="5681" w:hanging="360"/>
      </w:pPr>
      <w:rPr>
        <w:rFonts w:ascii="Symbol" w:hAnsi="Symbol" w:hint="default"/>
      </w:rPr>
    </w:lvl>
    <w:lvl w:ilvl="7" w:tplc="04150003" w:tentative="1">
      <w:start w:val="1"/>
      <w:numFmt w:val="bullet"/>
      <w:lvlText w:val="o"/>
      <w:lvlJc w:val="left"/>
      <w:pPr>
        <w:ind w:left="6401" w:hanging="360"/>
      </w:pPr>
      <w:rPr>
        <w:rFonts w:ascii="Courier New" w:hAnsi="Courier New" w:cs="Courier New" w:hint="default"/>
      </w:rPr>
    </w:lvl>
    <w:lvl w:ilvl="8" w:tplc="04150005" w:tentative="1">
      <w:start w:val="1"/>
      <w:numFmt w:val="bullet"/>
      <w:lvlText w:val=""/>
      <w:lvlJc w:val="left"/>
      <w:pPr>
        <w:ind w:left="7121" w:hanging="360"/>
      </w:pPr>
      <w:rPr>
        <w:rFonts w:ascii="Wingdings" w:hAnsi="Wingdings" w:hint="default"/>
      </w:rPr>
    </w:lvl>
  </w:abstractNum>
  <w:abstractNum w:abstractNumId="32" w15:restartNumberingAfterBreak="0">
    <w:nsid w:val="67A5684B"/>
    <w:multiLevelType w:val="hybridMultilevel"/>
    <w:tmpl w:val="8C82F1EE"/>
    <w:lvl w:ilvl="0" w:tplc="7452F950">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A8A01A9"/>
    <w:multiLevelType w:val="hybridMultilevel"/>
    <w:tmpl w:val="9FC83944"/>
    <w:lvl w:ilvl="0" w:tplc="525E4612">
      <w:start w:val="1"/>
      <w:numFmt w:val="decimal"/>
      <w:lvlText w:val="%1."/>
      <w:lvlJc w:val="center"/>
      <w:pPr>
        <w:ind w:left="436" w:hanging="360"/>
      </w:pPr>
      <w:rPr>
        <w:rFonts w:hint="default"/>
        <w:color w:val="auto"/>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4" w15:restartNumberingAfterBreak="0">
    <w:nsid w:val="6B3947D7"/>
    <w:multiLevelType w:val="hybridMultilevel"/>
    <w:tmpl w:val="C802A7FE"/>
    <w:lvl w:ilvl="0" w:tplc="37E0E75E">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061006"/>
    <w:multiLevelType w:val="hybridMultilevel"/>
    <w:tmpl w:val="3E7476F0"/>
    <w:lvl w:ilvl="0" w:tplc="6246B1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0C87245"/>
    <w:multiLevelType w:val="hybridMultilevel"/>
    <w:tmpl w:val="0A98B41A"/>
    <w:lvl w:ilvl="0" w:tplc="2F704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2003B5B"/>
    <w:multiLevelType w:val="hybridMultilevel"/>
    <w:tmpl w:val="92425914"/>
    <w:lvl w:ilvl="0" w:tplc="FD52DFD6">
      <w:start w:val="1"/>
      <w:numFmt w:val="bullet"/>
      <w:lvlText w:val=""/>
      <w:lvlJc w:val="left"/>
      <w:pPr>
        <w:ind w:left="1064" w:hanging="360"/>
      </w:pPr>
      <w:rPr>
        <w:rFonts w:ascii="Symbol" w:hAnsi="Symbol" w:hint="default"/>
      </w:rPr>
    </w:lvl>
    <w:lvl w:ilvl="1" w:tplc="04150003" w:tentative="1">
      <w:start w:val="1"/>
      <w:numFmt w:val="bullet"/>
      <w:lvlText w:val="o"/>
      <w:lvlJc w:val="left"/>
      <w:pPr>
        <w:ind w:left="1784" w:hanging="360"/>
      </w:pPr>
      <w:rPr>
        <w:rFonts w:ascii="Courier New" w:hAnsi="Courier New" w:cs="Courier New" w:hint="default"/>
      </w:rPr>
    </w:lvl>
    <w:lvl w:ilvl="2" w:tplc="04150005" w:tentative="1">
      <w:start w:val="1"/>
      <w:numFmt w:val="bullet"/>
      <w:lvlText w:val=""/>
      <w:lvlJc w:val="left"/>
      <w:pPr>
        <w:ind w:left="2504" w:hanging="360"/>
      </w:pPr>
      <w:rPr>
        <w:rFonts w:ascii="Wingdings" w:hAnsi="Wingdings" w:hint="default"/>
      </w:rPr>
    </w:lvl>
    <w:lvl w:ilvl="3" w:tplc="04150001" w:tentative="1">
      <w:start w:val="1"/>
      <w:numFmt w:val="bullet"/>
      <w:lvlText w:val=""/>
      <w:lvlJc w:val="left"/>
      <w:pPr>
        <w:ind w:left="3224" w:hanging="360"/>
      </w:pPr>
      <w:rPr>
        <w:rFonts w:ascii="Symbol" w:hAnsi="Symbol" w:hint="default"/>
      </w:rPr>
    </w:lvl>
    <w:lvl w:ilvl="4" w:tplc="04150003" w:tentative="1">
      <w:start w:val="1"/>
      <w:numFmt w:val="bullet"/>
      <w:lvlText w:val="o"/>
      <w:lvlJc w:val="left"/>
      <w:pPr>
        <w:ind w:left="3944" w:hanging="360"/>
      </w:pPr>
      <w:rPr>
        <w:rFonts w:ascii="Courier New" w:hAnsi="Courier New" w:cs="Courier New" w:hint="default"/>
      </w:rPr>
    </w:lvl>
    <w:lvl w:ilvl="5" w:tplc="04150005" w:tentative="1">
      <w:start w:val="1"/>
      <w:numFmt w:val="bullet"/>
      <w:lvlText w:val=""/>
      <w:lvlJc w:val="left"/>
      <w:pPr>
        <w:ind w:left="4664" w:hanging="360"/>
      </w:pPr>
      <w:rPr>
        <w:rFonts w:ascii="Wingdings" w:hAnsi="Wingdings" w:hint="default"/>
      </w:rPr>
    </w:lvl>
    <w:lvl w:ilvl="6" w:tplc="04150001" w:tentative="1">
      <w:start w:val="1"/>
      <w:numFmt w:val="bullet"/>
      <w:lvlText w:val=""/>
      <w:lvlJc w:val="left"/>
      <w:pPr>
        <w:ind w:left="5384" w:hanging="360"/>
      </w:pPr>
      <w:rPr>
        <w:rFonts w:ascii="Symbol" w:hAnsi="Symbol" w:hint="default"/>
      </w:rPr>
    </w:lvl>
    <w:lvl w:ilvl="7" w:tplc="04150003" w:tentative="1">
      <w:start w:val="1"/>
      <w:numFmt w:val="bullet"/>
      <w:lvlText w:val="o"/>
      <w:lvlJc w:val="left"/>
      <w:pPr>
        <w:ind w:left="6104" w:hanging="360"/>
      </w:pPr>
      <w:rPr>
        <w:rFonts w:ascii="Courier New" w:hAnsi="Courier New" w:cs="Courier New" w:hint="default"/>
      </w:rPr>
    </w:lvl>
    <w:lvl w:ilvl="8" w:tplc="04150005" w:tentative="1">
      <w:start w:val="1"/>
      <w:numFmt w:val="bullet"/>
      <w:lvlText w:val=""/>
      <w:lvlJc w:val="left"/>
      <w:pPr>
        <w:ind w:left="6824" w:hanging="360"/>
      </w:pPr>
      <w:rPr>
        <w:rFonts w:ascii="Wingdings" w:hAnsi="Wingdings" w:hint="default"/>
      </w:rPr>
    </w:lvl>
  </w:abstractNum>
  <w:abstractNum w:abstractNumId="38" w15:restartNumberingAfterBreak="0">
    <w:nsid w:val="729F1862"/>
    <w:multiLevelType w:val="hybridMultilevel"/>
    <w:tmpl w:val="18C2534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9250FF"/>
    <w:multiLevelType w:val="hybridMultilevel"/>
    <w:tmpl w:val="1D06AF0E"/>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79AB54B0"/>
    <w:multiLevelType w:val="hybridMultilevel"/>
    <w:tmpl w:val="C156A272"/>
    <w:lvl w:ilvl="0" w:tplc="995E55CA">
      <w:start w:val="1"/>
      <w:numFmt w:val="decimal"/>
      <w:lvlText w:val="%1)"/>
      <w:lvlJc w:val="left"/>
      <w:pPr>
        <w:ind w:left="436" w:hanging="360"/>
      </w:pPr>
      <w:rPr>
        <w:rFonts w:hint="default"/>
        <w:color w:val="auto"/>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1" w15:restartNumberingAfterBreak="0">
    <w:nsid w:val="7AAF625E"/>
    <w:multiLevelType w:val="hybridMultilevel"/>
    <w:tmpl w:val="EB8CD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4E126E"/>
    <w:multiLevelType w:val="hybridMultilevel"/>
    <w:tmpl w:val="5F28D754"/>
    <w:lvl w:ilvl="0" w:tplc="51464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D6B4BAC"/>
    <w:multiLevelType w:val="hybridMultilevel"/>
    <w:tmpl w:val="4FBA0208"/>
    <w:lvl w:ilvl="0" w:tplc="6246B11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DBD09C4"/>
    <w:multiLevelType w:val="hybridMultilevel"/>
    <w:tmpl w:val="95963804"/>
    <w:lvl w:ilvl="0" w:tplc="6F78B9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E02680B"/>
    <w:multiLevelType w:val="hybridMultilevel"/>
    <w:tmpl w:val="6128A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1"/>
  </w:num>
  <w:num w:numId="3">
    <w:abstractNumId w:val="42"/>
  </w:num>
  <w:num w:numId="4">
    <w:abstractNumId w:val="16"/>
  </w:num>
  <w:num w:numId="5">
    <w:abstractNumId w:val="2"/>
  </w:num>
  <w:num w:numId="6">
    <w:abstractNumId w:val="22"/>
  </w:num>
  <w:num w:numId="7">
    <w:abstractNumId w:val="5"/>
  </w:num>
  <w:num w:numId="8">
    <w:abstractNumId w:val="23"/>
  </w:num>
  <w:num w:numId="9">
    <w:abstractNumId w:val="37"/>
  </w:num>
  <w:num w:numId="10">
    <w:abstractNumId w:val="3"/>
  </w:num>
  <w:num w:numId="11">
    <w:abstractNumId w:val="15"/>
  </w:num>
  <w:num w:numId="12">
    <w:abstractNumId w:val="26"/>
  </w:num>
  <w:num w:numId="13">
    <w:abstractNumId w:val="29"/>
  </w:num>
  <w:num w:numId="14">
    <w:abstractNumId w:val="41"/>
  </w:num>
  <w:num w:numId="15">
    <w:abstractNumId w:val="0"/>
  </w:num>
  <w:num w:numId="16">
    <w:abstractNumId w:val="20"/>
  </w:num>
  <w:num w:numId="17">
    <w:abstractNumId w:val="27"/>
  </w:num>
  <w:num w:numId="18">
    <w:abstractNumId w:val="24"/>
  </w:num>
  <w:num w:numId="19">
    <w:abstractNumId w:val="14"/>
  </w:num>
  <w:num w:numId="20">
    <w:abstractNumId w:val="30"/>
  </w:num>
  <w:num w:numId="21">
    <w:abstractNumId w:val="39"/>
  </w:num>
  <w:num w:numId="22">
    <w:abstractNumId w:val="12"/>
  </w:num>
  <w:num w:numId="23">
    <w:abstractNumId w:val="44"/>
  </w:num>
  <w:num w:numId="24">
    <w:abstractNumId w:val="7"/>
  </w:num>
  <w:num w:numId="25">
    <w:abstractNumId w:val="25"/>
  </w:num>
  <w:num w:numId="26">
    <w:abstractNumId w:val="9"/>
  </w:num>
  <w:num w:numId="27">
    <w:abstractNumId w:val="32"/>
  </w:num>
  <w:num w:numId="28">
    <w:abstractNumId w:val="43"/>
  </w:num>
  <w:num w:numId="29">
    <w:abstractNumId w:val="35"/>
  </w:num>
  <w:num w:numId="30">
    <w:abstractNumId w:val="13"/>
  </w:num>
  <w:num w:numId="31">
    <w:abstractNumId w:val="28"/>
  </w:num>
  <w:num w:numId="32">
    <w:abstractNumId w:val="40"/>
  </w:num>
  <w:num w:numId="33">
    <w:abstractNumId w:val="11"/>
  </w:num>
  <w:num w:numId="34">
    <w:abstractNumId w:val="33"/>
  </w:num>
  <w:num w:numId="35">
    <w:abstractNumId w:val="17"/>
  </w:num>
  <w:num w:numId="36">
    <w:abstractNumId w:val="18"/>
  </w:num>
  <w:num w:numId="37">
    <w:abstractNumId w:val="31"/>
  </w:num>
  <w:num w:numId="38">
    <w:abstractNumId w:val="6"/>
  </w:num>
  <w:num w:numId="39">
    <w:abstractNumId w:val="36"/>
  </w:num>
  <w:num w:numId="40">
    <w:abstractNumId w:val="4"/>
  </w:num>
  <w:num w:numId="41">
    <w:abstractNumId w:val="19"/>
  </w:num>
  <w:num w:numId="42">
    <w:abstractNumId w:val="10"/>
  </w:num>
  <w:num w:numId="43">
    <w:abstractNumId w:val="21"/>
  </w:num>
  <w:num w:numId="44">
    <w:abstractNumId w:val="38"/>
  </w:num>
  <w:num w:numId="45">
    <w:abstractNumId w:val="8"/>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B2"/>
    <w:rsid w:val="00016D13"/>
    <w:rsid w:val="00024232"/>
    <w:rsid w:val="00025BC7"/>
    <w:rsid w:val="0003147E"/>
    <w:rsid w:val="00037322"/>
    <w:rsid w:val="0003733A"/>
    <w:rsid w:val="0004251E"/>
    <w:rsid w:val="00043B3C"/>
    <w:rsid w:val="0004777B"/>
    <w:rsid w:val="0005317A"/>
    <w:rsid w:val="00055F10"/>
    <w:rsid w:val="00071739"/>
    <w:rsid w:val="00072DAE"/>
    <w:rsid w:val="0008251E"/>
    <w:rsid w:val="00085A3B"/>
    <w:rsid w:val="000929B3"/>
    <w:rsid w:val="000A012F"/>
    <w:rsid w:val="000A29C1"/>
    <w:rsid w:val="000A6638"/>
    <w:rsid w:val="000B3CA3"/>
    <w:rsid w:val="000B7274"/>
    <w:rsid w:val="000B74D8"/>
    <w:rsid w:val="000C149D"/>
    <w:rsid w:val="000E274D"/>
    <w:rsid w:val="000F3D38"/>
    <w:rsid w:val="00100315"/>
    <w:rsid w:val="00104572"/>
    <w:rsid w:val="0010695B"/>
    <w:rsid w:val="00107CB5"/>
    <w:rsid w:val="00111B75"/>
    <w:rsid w:val="001120F3"/>
    <w:rsid w:val="001155FC"/>
    <w:rsid w:val="001236B0"/>
    <w:rsid w:val="00123B62"/>
    <w:rsid w:val="00125AC9"/>
    <w:rsid w:val="00150375"/>
    <w:rsid w:val="001547D5"/>
    <w:rsid w:val="001573A8"/>
    <w:rsid w:val="0016130F"/>
    <w:rsid w:val="0016387B"/>
    <w:rsid w:val="00163E04"/>
    <w:rsid w:val="00165299"/>
    <w:rsid w:val="00166A88"/>
    <w:rsid w:val="00173C5E"/>
    <w:rsid w:val="001759EE"/>
    <w:rsid w:val="00183B62"/>
    <w:rsid w:val="001A0512"/>
    <w:rsid w:val="001A10E9"/>
    <w:rsid w:val="001A2F05"/>
    <w:rsid w:val="001B0B04"/>
    <w:rsid w:val="001B5701"/>
    <w:rsid w:val="001B6C4D"/>
    <w:rsid w:val="001B70EB"/>
    <w:rsid w:val="001C3252"/>
    <w:rsid w:val="001C3C00"/>
    <w:rsid w:val="001D6CC5"/>
    <w:rsid w:val="001E76F9"/>
    <w:rsid w:val="001F0751"/>
    <w:rsid w:val="00200D53"/>
    <w:rsid w:val="002037D1"/>
    <w:rsid w:val="002112ED"/>
    <w:rsid w:val="002115B6"/>
    <w:rsid w:val="002279BC"/>
    <w:rsid w:val="002406A4"/>
    <w:rsid w:val="002526DD"/>
    <w:rsid w:val="0025333F"/>
    <w:rsid w:val="00254DC3"/>
    <w:rsid w:val="002750B7"/>
    <w:rsid w:val="00275FAA"/>
    <w:rsid w:val="00280C30"/>
    <w:rsid w:val="0028533C"/>
    <w:rsid w:val="00292C3A"/>
    <w:rsid w:val="002A1242"/>
    <w:rsid w:val="002A41DF"/>
    <w:rsid w:val="002A6100"/>
    <w:rsid w:val="002B4898"/>
    <w:rsid w:val="002B67B0"/>
    <w:rsid w:val="002C4187"/>
    <w:rsid w:val="002C6F79"/>
    <w:rsid w:val="002D02D1"/>
    <w:rsid w:val="002D1649"/>
    <w:rsid w:val="002E0C2E"/>
    <w:rsid w:val="002E0C9D"/>
    <w:rsid w:val="002E30A7"/>
    <w:rsid w:val="002E7D4B"/>
    <w:rsid w:val="002F00A1"/>
    <w:rsid w:val="002F2C2E"/>
    <w:rsid w:val="002F690F"/>
    <w:rsid w:val="003008C8"/>
    <w:rsid w:val="00307ED4"/>
    <w:rsid w:val="00317A4B"/>
    <w:rsid w:val="00321B10"/>
    <w:rsid w:val="00321D29"/>
    <w:rsid w:val="003574ED"/>
    <w:rsid w:val="00366DD5"/>
    <w:rsid w:val="003673CF"/>
    <w:rsid w:val="0037378D"/>
    <w:rsid w:val="00382133"/>
    <w:rsid w:val="00393275"/>
    <w:rsid w:val="003A3FA6"/>
    <w:rsid w:val="003B0614"/>
    <w:rsid w:val="003B467D"/>
    <w:rsid w:val="003B70A1"/>
    <w:rsid w:val="003B725C"/>
    <w:rsid w:val="003C4302"/>
    <w:rsid w:val="003C431C"/>
    <w:rsid w:val="003C4A5F"/>
    <w:rsid w:val="003C6FB6"/>
    <w:rsid w:val="003D3721"/>
    <w:rsid w:val="003D670B"/>
    <w:rsid w:val="003E403D"/>
    <w:rsid w:val="003F0BDA"/>
    <w:rsid w:val="003F216A"/>
    <w:rsid w:val="003F770E"/>
    <w:rsid w:val="004050C2"/>
    <w:rsid w:val="00421E59"/>
    <w:rsid w:val="00424B56"/>
    <w:rsid w:val="004270CE"/>
    <w:rsid w:val="00434860"/>
    <w:rsid w:val="00446EB9"/>
    <w:rsid w:val="00474969"/>
    <w:rsid w:val="00476674"/>
    <w:rsid w:val="00480D08"/>
    <w:rsid w:val="004829D0"/>
    <w:rsid w:val="004846F1"/>
    <w:rsid w:val="0049192B"/>
    <w:rsid w:val="004A0723"/>
    <w:rsid w:val="004A2223"/>
    <w:rsid w:val="004A41F8"/>
    <w:rsid w:val="004A794F"/>
    <w:rsid w:val="004B5059"/>
    <w:rsid w:val="004C00FB"/>
    <w:rsid w:val="004C1CB6"/>
    <w:rsid w:val="004C760F"/>
    <w:rsid w:val="004F5D02"/>
    <w:rsid w:val="00501339"/>
    <w:rsid w:val="00504C88"/>
    <w:rsid w:val="005054DA"/>
    <w:rsid w:val="0050694F"/>
    <w:rsid w:val="00512F88"/>
    <w:rsid w:val="0051348C"/>
    <w:rsid w:val="005241AF"/>
    <w:rsid w:val="00525EFC"/>
    <w:rsid w:val="00541160"/>
    <w:rsid w:val="00545697"/>
    <w:rsid w:val="005460AE"/>
    <w:rsid w:val="005561EF"/>
    <w:rsid w:val="00560AC8"/>
    <w:rsid w:val="00561D8F"/>
    <w:rsid w:val="005648EF"/>
    <w:rsid w:val="005675D6"/>
    <w:rsid w:val="0057171E"/>
    <w:rsid w:val="00576D08"/>
    <w:rsid w:val="00582E3B"/>
    <w:rsid w:val="00590C4E"/>
    <w:rsid w:val="0059434A"/>
    <w:rsid w:val="00594461"/>
    <w:rsid w:val="00595CB2"/>
    <w:rsid w:val="005966D7"/>
    <w:rsid w:val="00597A77"/>
    <w:rsid w:val="005A03CA"/>
    <w:rsid w:val="005A362F"/>
    <w:rsid w:val="005A75B2"/>
    <w:rsid w:val="005B2215"/>
    <w:rsid w:val="005C4D73"/>
    <w:rsid w:val="005C7373"/>
    <w:rsid w:val="005D01A8"/>
    <w:rsid w:val="005D0FB2"/>
    <w:rsid w:val="005D24CF"/>
    <w:rsid w:val="005E679F"/>
    <w:rsid w:val="005F17A0"/>
    <w:rsid w:val="005F20EC"/>
    <w:rsid w:val="005F3C20"/>
    <w:rsid w:val="00600BBF"/>
    <w:rsid w:val="00605C2B"/>
    <w:rsid w:val="00610E8A"/>
    <w:rsid w:val="00611573"/>
    <w:rsid w:val="006240C3"/>
    <w:rsid w:val="006325FB"/>
    <w:rsid w:val="00636D44"/>
    <w:rsid w:val="00637456"/>
    <w:rsid w:val="0064747E"/>
    <w:rsid w:val="006507B0"/>
    <w:rsid w:val="00650E0C"/>
    <w:rsid w:val="00651508"/>
    <w:rsid w:val="00651600"/>
    <w:rsid w:val="00654256"/>
    <w:rsid w:val="00657C72"/>
    <w:rsid w:val="006613DD"/>
    <w:rsid w:val="00673E82"/>
    <w:rsid w:val="00677381"/>
    <w:rsid w:val="00684C9E"/>
    <w:rsid w:val="00687B0D"/>
    <w:rsid w:val="00690E4D"/>
    <w:rsid w:val="00692562"/>
    <w:rsid w:val="006B2D8B"/>
    <w:rsid w:val="006B37DF"/>
    <w:rsid w:val="006C69D7"/>
    <w:rsid w:val="006C7435"/>
    <w:rsid w:val="006D26B5"/>
    <w:rsid w:val="006D64FE"/>
    <w:rsid w:val="006D75FF"/>
    <w:rsid w:val="006E3A57"/>
    <w:rsid w:val="006E476A"/>
    <w:rsid w:val="006E5E10"/>
    <w:rsid w:val="006F56E6"/>
    <w:rsid w:val="0070631E"/>
    <w:rsid w:val="007104D1"/>
    <w:rsid w:val="00712CB2"/>
    <w:rsid w:val="00716214"/>
    <w:rsid w:val="007171CC"/>
    <w:rsid w:val="00720016"/>
    <w:rsid w:val="007243F0"/>
    <w:rsid w:val="00732157"/>
    <w:rsid w:val="00735E95"/>
    <w:rsid w:val="0073766D"/>
    <w:rsid w:val="00752937"/>
    <w:rsid w:val="007568A4"/>
    <w:rsid w:val="0076640B"/>
    <w:rsid w:val="007716B1"/>
    <w:rsid w:val="00773226"/>
    <w:rsid w:val="007747F3"/>
    <w:rsid w:val="00784E84"/>
    <w:rsid w:val="007858B0"/>
    <w:rsid w:val="00792310"/>
    <w:rsid w:val="0079427B"/>
    <w:rsid w:val="00797496"/>
    <w:rsid w:val="00797577"/>
    <w:rsid w:val="007A0080"/>
    <w:rsid w:val="007A6A9C"/>
    <w:rsid w:val="007B0134"/>
    <w:rsid w:val="007B07DC"/>
    <w:rsid w:val="007C0628"/>
    <w:rsid w:val="007C1FF0"/>
    <w:rsid w:val="007C5A70"/>
    <w:rsid w:val="007D66AB"/>
    <w:rsid w:val="007F7E81"/>
    <w:rsid w:val="00807B32"/>
    <w:rsid w:val="00810D71"/>
    <w:rsid w:val="00813580"/>
    <w:rsid w:val="00816C71"/>
    <w:rsid w:val="008321E6"/>
    <w:rsid w:val="00840208"/>
    <w:rsid w:val="00865F85"/>
    <w:rsid w:val="00882F9C"/>
    <w:rsid w:val="0089598C"/>
    <w:rsid w:val="008A230A"/>
    <w:rsid w:val="008A3A5F"/>
    <w:rsid w:val="008B10E0"/>
    <w:rsid w:val="008B1D9D"/>
    <w:rsid w:val="008B39B9"/>
    <w:rsid w:val="008C2B4F"/>
    <w:rsid w:val="008C5605"/>
    <w:rsid w:val="008D1BD5"/>
    <w:rsid w:val="008D285B"/>
    <w:rsid w:val="008D5FB1"/>
    <w:rsid w:val="008F0FFC"/>
    <w:rsid w:val="008F1409"/>
    <w:rsid w:val="008F47FD"/>
    <w:rsid w:val="008F698D"/>
    <w:rsid w:val="009035E3"/>
    <w:rsid w:val="009207F5"/>
    <w:rsid w:val="009276B2"/>
    <w:rsid w:val="00933430"/>
    <w:rsid w:val="009338D9"/>
    <w:rsid w:val="0094339F"/>
    <w:rsid w:val="00944670"/>
    <w:rsid w:val="009532FA"/>
    <w:rsid w:val="00954041"/>
    <w:rsid w:val="00970D82"/>
    <w:rsid w:val="009748EB"/>
    <w:rsid w:val="009762E2"/>
    <w:rsid w:val="00982F20"/>
    <w:rsid w:val="0098357D"/>
    <w:rsid w:val="00992DE4"/>
    <w:rsid w:val="009A1EA0"/>
    <w:rsid w:val="009B1042"/>
    <w:rsid w:val="009D0B68"/>
    <w:rsid w:val="009D2514"/>
    <w:rsid w:val="009D75DF"/>
    <w:rsid w:val="00A10548"/>
    <w:rsid w:val="00A31247"/>
    <w:rsid w:val="00A41AB7"/>
    <w:rsid w:val="00A51AD2"/>
    <w:rsid w:val="00A56DAA"/>
    <w:rsid w:val="00A70E01"/>
    <w:rsid w:val="00A7221D"/>
    <w:rsid w:val="00A800D8"/>
    <w:rsid w:val="00A878F3"/>
    <w:rsid w:val="00AB6D8A"/>
    <w:rsid w:val="00AC4826"/>
    <w:rsid w:val="00AC7CAF"/>
    <w:rsid w:val="00AD5033"/>
    <w:rsid w:val="00AD6984"/>
    <w:rsid w:val="00AE0F6E"/>
    <w:rsid w:val="00AE3483"/>
    <w:rsid w:val="00AE6415"/>
    <w:rsid w:val="00B14AF2"/>
    <w:rsid w:val="00B16C3C"/>
    <w:rsid w:val="00B20AD8"/>
    <w:rsid w:val="00B22724"/>
    <w:rsid w:val="00B252D8"/>
    <w:rsid w:val="00B25435"/>
    <w:rsid w:val="00B3053B"/>
    <w:rsid w:val="00B33A57"/>
    <w:rsid w:val="00B40C8C"/>
    <w:rsid w:val="00B40D8D"/>
    <w:rsid w:val="00B422BD"/>
    <w:rsid w:val="00B53FFD"/>
    <w:rsid w:val="00B65851"/>
    <w:rsid w:val="00B71294"/>
    <w:rsid w:val="00B820A2"/>
    <w:rsid w:val="00B82C09"/>
    <w:rsid w:val="00B82E72"/>
    <w:rsid w:val="00B835D2"/>
    <w:rsid w:val="00B84D3E"/>
    <w:rsid w:val="00B87744"/>
    <w:rsid w:val="00B938F0"/>
    <w:rsid w:val="00B9655B"/>
    <w:rsid w:val="00B97563"/>
    <w:rsid w:val="00BA729D"/>
    <w:rsid w:val="00BB129C"/>
    <w:rsid w:val="00BB2484"/>
    <w:rsid w:val="00BB252A"/>
    <w:rsid w:val="00BB7D07"/>
    <w:rsid w:val="00BC6CCE"/>
    <w:rsid w:val="00BE0B33"/>
    <w:rsid w:val="00BE1868"/>
    <w:rsid w:val="00BE2517"/>
    <w:rsid w:val="00BE35FB"/>
    <w:rsid w:val="00BE6444"/>
    <w:rsid w:val="00BF2475"/>
    <w:rsid w:val="00BF2F25"/>
    <w:rsid w:val="00BF491D"/>
    <w:rsid w:val="00C02187"/>
    <w:rsid w:val="00C07A76"/>
    <w:rsid w:val="00C2728A"/>
    <w:rsid w:val="00C46ADE"/>
    <w:rsid w:val="00C62F95"/>
    <w:rsid w:val="00C70ACD"/>
    <w:rsid w:val="00C76466"/>
    <w:rsid w:val="00C8064A"/>
    <w:rsid w:val="00C81829"/>
    <w:rsid w:val="00C85D56"/>
    <w:rsid w:val="00C86402"/>
    <w:rsid w:val="00C9309C"/>
    <w:rsid w:val="00CA33C0"/>
    <w:rsid w:val="00CA5EA0"/>
    <w:rsid w:val="00CB369C"/>
    <w:rsid w:val="00CC3EA4"/>
    <w:rsid w:val="00CC4728"/>
    <w:rsid w:val="00CC51BB"/>
    <w:rsid w:val="00CD18F4"/>
    <w:rsid w:val="00CE14EC"/>
    <w:rsid w:val="00CE1CE6"/>
    <w:rsid w:val="00CF171B"/>
    <w:rsid w:val="00CF21C3"/>
    <w:rsid w:val="00D132C0"/>
    <w:rsid w:val="00D1782D"/>
    <w:rsid w:val="00D23B69"/>
    <w:rsid w:val="00D245BB"/>
    <w:rsid w:val="00D2490D"/>
    <w:rsid w:val="00D2563C"/>
    <w:rsid w:val="00D26B77"/>
    <w:rsid w:val="00D270AE"/>
    <w:rsid w:val="00D3170F"/>
    <w:rsid w:val="00D3355B"/>
    <w:rsid w:val="00D4045F"/>
    <w:rsid w:val="00D6297D"/>
    <w:rsid w:val="00D63F31"/>
    <w:rsid w:val="00D64D29"/>
    <w:rsid w:val="00D700E3"/>
    <w:rsid w:val="00D73437"/>
    <w:rsid w:val="00D805F4"/>
    <w:rsid w:val="00D8742C"/>
    <w:rsid w:val="00D915B2"/>
    <w:rsid w:val="00D96FB6"/>
    <w:rsid w:val="00DA46CC"/>
    <w:rsid w:val="00DB4695"/>
    <w:rsid w:val="00DB538F"/>
    <w:rsid w:val="00DB5CE0"/>
    <w:rsid w:val="00DB7067"/>
    <w:rsid w:val="00DC460B"/>
    <w:rsid w:val="00DD35A8"/>
    <w:rsid w:val="00DD396E"/>
    <w:rsid w:val="00DE0FBD"/>
    <w:rsid w:val="00DE2D36"/>
    <w:rsid w:val="00DE40AC"/>
    <w:rsid w:val="00DF0C71"/>
    <w:rsid w:val="00DF2C23"/>
    <w:rsid w:val="00DF4C94"/>
    <w:rsid w:val="00E03C7B"/>
    <w:rsid w:val="00E04444"/>
    <w:rsid w:val="00E05870"/>
    <w:rsid w:val="00E224F1"/>
    <w:rsid w:val="00E336BF"/>
    <w:rsid w:val="00E3400A"/>
    <w:rsid w:val="00E36816"/>
    <w:rsid w:val="00E36D2F"/>
    <w:rsid w:val="00E42E4B"/>
    <w:rsid w:val="00E431FD"/>
    <w:rsid w:val="00E47A36"/>
    <w:rsid w:val="00E72B6B"/>
    <w:rsid w:val="00E768AE"/>
    <w:rsid w:val="00E864E8"/>
    <w:rsid w:val="00EA0033"/>
    <w:rsid w:val="00EA02AF"/>
    <w:rsid w:val="00EB0203"/>
    <w:rsid w:val="00EB7C15"/>
    <w:rsid w:val="00F05F16"/>
    <w:rsid w:val="00F074A5"/>
    <w:rsid w:val="00F13890"/>
    <w:rsid w:val="00F149D6"/>
    <w:rsid w:val="00F249FF"/>
    <w:rsid w:val="00F3241F"/>
    <w:rsid w:val="00F34B49"/>
    <w:rsid w:val="00F3510A"/>
    <w:rsid w:val="00F40743"/>
    <w:rsid w:val="00F513BC"/>
    <w:rsid w:val="00F52780"/>
    <w:rsid w:val="00F61F47"/>
    <w:rsid w:val="00F718AD"/>
    <w:rsid w:val="00F73A57"/>
    <w:rsid w:val="00FA195C"/>
    <w:rsid w:val="00FA6BD4"/>
    <w:rsid w:val="00FC1E1D"/>
    <w:rsid w:val="00FC5A75"/>
    <w:rsid w:val="00FC7408"/>
    <w:rsid w:val="00FD55BE"/>
    <w:rsid w:val="00FF0F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E0CA7"/>
  <w15:chartTrackingRefBased/>
  <w15:docId w15:val="{FD9927AF-0A02-4C16-A5F9-875BFD10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iPriority w:val="99"/>
    <w:unhideWhenUsed/>
    <w:rsid w:val="003C6FB6"/>
    <w:rPr>
      <w:color w:val="0563C1" w:themeColor="hyperlink"/>
      <w:u w:val="single"/>
    </w:rPr>
  </w:style>
  <w:style w:type="paragraph" w:customStyle="1" w:styleId="dane1">
    <w:name w:val="dane1"/>
    <w:basedOn w:val="Normalny"/>
    <w:link w:val="dane1Znak"/>
    <w:qFormat/>
    <w:rsid w:val="008C2B4F"/>
    <w:pPr>
      <w:spacing w:after="0" w:line="276" w:lineRule="auto"/>
    </w:pPr>
    <w:rPr>
      <w:rFonts w:ascii="Lato" w:hAnsi="Lato"/>
      <w:sz w:val="24"/>
    </w:rPr>
  </w:style>
  <w:style w:type="paragraph" w:customStyle="1" w:styleId="dane2">
    <w:name w:val="dane2"/>
    <w:basedOn w:val="Normalny"/>
    <w:link w:val="dane2Znak"/>
    <w:qFormat/>
    <w:rsid w:val="008C2B4F"/>
    <w:pPr>
      <w:spacing w:after="0" w:line="276" w:lineRule="auto"/>
    </w:pPr>
    <w:rPr>
      <w:rFonts w:ascii="Lato" w:hAnsi="Lato"/>
      <w:sz w:val="24"/>
    </w:rPr>
  </w:style>
  <w:style w:type="character" w:customStyle="1" w:styleId="dane1Znak">
    <w:name w:val="dane1 Znak"/>
    <w:basedOn w:val="Domylnaczcionkaakapitu"/>
    <w:link w:val="dane1"/>
    <w:rsid w:val="008C2B4F"/>
    <w:rPr>
      <w:rFonts w:ascii="Lato" w:hAnsi="Lato"/>
      <w:sz w:val="24"/>
    </w:rPr>
  </w:style>
  <w:style w:type="paragraph" w:customStyle="1" w:styleId="dane3">
    <w:name w:val="dane3"/>
    <w:basedOn w:val="Normalny"/>
    <w:link w:val="dane3Znak"/>
    <w:qFormat/>
    <w:rsid w:val="005561EF"/>
    <w:pPr>
      <w:spacing w:after="0" w:line="276" w:lineRule="auto"/>
    </w:pPr>
    <w:rPr>
      <w:rFonts w:ascii="Lato" w:hAnsi="Lato"/>
      <w:b/>
      <w:sz w:val="24"/>
    </w:rPr>
  </w:style>
  <w:style w:type="character" w:customStyle="1" w:styleId="dane2Znak">
    <w:name w:val="dane2 Znak"/>
    <w:basedOn w:val="Domylnaczcionkaakapitu"/>
    <w:link w:val="dane2"/>
    <w:rsid w:val="008C2B4F"/>
    <w:rPr>
      <w:rFonts w:ascii="Lato" w:hAnsi="Lato"/>
      <w:sz w:val="24"/>
    </w:rPr>
  </w:style>
  <w:style w:type="paragraph" w:customStyle="1" w:styleId="dane4">
    <w:name w:val="dane4"/>
    <w:basedOn w:val="Normalny"/>
    <w:link w:val="dane4Znak"/>
    <w:qFormat/>
    <w:rsid w:val="002037D1"/>
    <w:pPr>
      <w:spacing w:after="0" w:line="276" w:lineRule="auto"/>
      <w:jc w:val="both"/>
    </w:pPr>
    <w:rPr>
      <w:rFonts w:ascii="Lato" w:hAnsi="Lato"/>
      <w:sz w:val="24"/>
    </w:rPr>
  </w:style>
  <w:style w:type="character" w:customStyle="1" w:styleId="dane3Znak">
    <w:name w:val="dane3 Znak"/>
    <w:basedOn w:val="Domylnaczcionkaakapitu"/>
    <w:link w:val="dane3"/>
    <w:rsid w:val="005561EF"/>
    <w:rPr>
      <w:rFonts w:ascii="Lato" w:hAnsi="Lato"/>
      <w:b/>
      <w:sz w:val="24"/>
    </w:rPr>
  </w:style>
  <w:style w:type="paragraph" w:customStyle="1" w:styleId="dane5">
    <w:name w:val="dane5"/>
    <w:basedOn w:val="Normalny"/>
    <w:link w:val="dane5Znak"/>
    <w:qFormat/>
    <w:rsid w:val="008C2B4F"/>
    <w:pPr>
      <w:spacing w:after="120" w:line="276" w:lineRule="auto"/>
    </w:pPr>
    <w:rPr>
      <w:rFonts w:ascii="Lato" w:hAnsi="Lato"/>
      <w:sz w:val="16"/>
    </w:rPr>
  </w:style>
  <w:style w:type="character" w:customStyle="1" w:styleId="dane4Znak">
    <w:name w:val="dane4 Znak"/>
    <w:basedOn w:val="Domylnaczcionkaakapitu"/>
    <w:link w:val="dane4"/>
    <w:rsid w:val="002037D1"/>
    <w:rPr>
      <w:rFonts w:ascii="Lato" w:hAnsi="Lato"/>
      <w:sz w:val="24"/>
    </w:rPr>
  </w:style>
  <w:style w:type="character" w:customStyle="1" w:styleId="dane5Znak">
    <w:name w:val="dane5 Znak"/>
    <w:basedOn w:val="Domylnaczcionkaakapitu"/>
    <w:link w:val="dane5"/>
    <w:rsid w:val="008C2B4F"/>
    <w:rPr>
      <w:rFonts w:ascii="Lato" w:hAnsi="Lato"/>
      <w:sz w:val="16"/>
    </w:rPr>
  </w:style>
  <w:style w:type="character" w:customStyle="1" w:styleId="Dane5Znak0">
    <w:name w:val="Dane5 Znak"/>
    <w:basedOn w:val="Domylnaczcionkaakapitu"/>
    <w:link w:val="Dane50"/>
    <w:locked/>
    <w:rsid w:val="002037D1"/>
    <w:rPr>
      <w:rFonts w:ascii="Lato" w:hAnsi="Lato"/>
      <w:sz w:val="16"/>
    </w:rPr>
  </w:style>
  <w:style w:type="paragraph" w:customStyle="1" w:styleId="Dane50">
    <w:name w:val="Dane5"/>
    <w:basedOn w:val="Normalny"/>
    <w:link w:val="Dane5Znak0"/>
    <w:qFormat/>
    <w:rsid w:val="002037D1"/>
    <w:pPr>
      <w:spacing w:after="120" w:line="276" w:lineRule="auto"/>
    </w:pPr>
    <w:rPr>
      <w:rFonts w:ascii="Lato" w:hAnsi="Lato"/>
      <w:sz w:val="16"/>
    </w:rPr>
  </w:style>
  <w:style w:type="paragraph" w:styleId="Tekstprzypisudolnego">
    <w:name w:val="footnote text"/>
    <w:aliases w:val="Podrozdział,Footnote,Podrozdzia3,Tekst przypisu,-E Fuﬂnotentext,Fuﬂnotentext Ursprung,Fußnotentext Ursprung,-E Fußnotentext,Fußnote,Footnote text,Tekst przypisu Znak Znak Znak Znak,Znak1,Znak1 Znak,Znak1 Znak Znak,single space,fn"/>
    <w:basedOn w:val="Normalny"/>
    <w:link w:val="TekstprzypisudolnegoZnak"/>
    <w:uiPriority w:val="99"/>
    <w:unhideWhenUsed/>
    <w:qFormat/>
    <w:rsid w:val="009D75DF"/>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E Fuﬂnotentext Znak,Fuﬂnotentext Ursprung Znak,Fußnotentext Ursprung Znak,-E Fußnotentext Znak,Fußnote Znak,Footnote text Znak,Znak1 Znak1,Znak1 Znak Znak1"/>
    <w:basedOn w:val="Domylnaczcionkaakapitu"/>
    <w:link w:val="Tekstprzypisudolnego"/>
    <w:uiPriority w:val="99"/>
    <w:qFormat/>
    <w:rsid w:val="009D75DF"/>
    <w:rPr>
      <w:rFonts w:ascii="Calibri" w:eastAsia="Calibri" w:hAnsi="Calibri" w:cs="Times New Roman"/>
      <w:sz w:val="20"/>
      <w:szCs w:val="20"/>
    </w:rPr>
  </w:style>
  <w:style w:type="character" w:styleId="Odwoanieprzypisudolnego">
    <w:name w:val="footnote reference"/>
    <w:aliases w:val=" Znak Znak1 Znak, Znak Znak1 Znak Znak Znak Znak Znak,Znak Znak1 Znak,Char Znak1,Odwołanie przypisu,Footnote Reference Superscript,Footnote symbol,Footnote Reference/,Footnote Reference text,Voetnootverwijzing,footnote ref,FR"/>
    <w:uiPriority w:val="99"/>
    <w:unhideWhenUsed/>
    <w:qFormat/>
    <w:rsid w:val="009D75DF"/>
    <w:rPr>
      <w:vertAlign w:val="superscript"/>
    </w:rPr>
  </w:style>
  <w:style w:type="paragraph" w:styleId="Tekstpodstawowy2">
    <w:name w:val="Body Text 2"/>
    <w:basedOn w:val="Normalny"/>
    <w:link w:val="Tekstpodstawowy2Znak"/>
    <w:uiPriority w:val="99"/>
    <w:unhideWhenUsed/>
    <w:rsid w:val="009D75DF"/>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9D75DF"/>
    <w:rPr>
      <w:rFonts w:ascii="Calibri" w:eastAsia="Calibri" w:hAnsi="Calibri" w:cs="Times New Roman"/>
    </w:rPr>
  </w:style>
  <w:style w:type="paragraph" w:styleId="Tekstpodstawowy">
    <w:name w:val="Body Text"/>
    <w:basedOn w:val="Normalny"/>
    <w:link w:val="TekstpodstawowyZnak"/>
    <w:uiPriority w:val="99"/>
    <w:unhideWhenUsed/>
    <w:rsid w:val="009D75DF"/>
    <w:pPr>
      <w:spacing w:after="120" w:line="276"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9D75DF"/>
    <w:rPr>
      <w:rFonts w:ascii="Calibri" w:eastAsia="Calibri" w:hAnsi="Calibri" w:cs="Times New Roman"/>
    </w:rPr>
  </w:style>
  <w:style w:type="paragraph" w:customStyle="1" w:styleId="Default">
    <w:name w:val="Default"/>
    <w:rsid w:val="002F690F"/>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Paragraph with list,Akapit z listą1,Akapit z listą 1,L1,Numerowanie,List Paragraph,2 heading,A_wyliczenie,K-P_odwolanie,Akapit z listą5,maz_wyliczenie,opis dzialania,normalny tekst,CW_Lista,wypunktowanie,Asia 2  Akapit z listą,List bullet"/>
    <w:basedOn w:val="Normalny"/>
    <w:link w:val="AkapitzlistZnak"/>
    <w:uiPriority w:val="34"/>
    <w:qFormat/>
    <w:rsid w:val="002112ED"/>
    <w:pPr>
      <w:spacing w:after="200" w:line="276" w:lineRule="auto"/>
      <w:ind w:left="720"/>
      <w:contextualSpacing/>
    </w:pPr>
    <w:rPr>
      <w:rFonts w:ascii="Calibri" w:eastAsia="Calibri" w:hAnsi="Calibri" w:cs="Times New Roman"/>
    </w:rPr>
  </w:style>
  <w:style w:type="character" w:customStyle="1" w:styleId="AkapitzlistZnak">
    <w:name w:val="Akapit z listą Znak"/>
    <w:aliases w:val="Paragraph with list Znak,Akapit z listą1 Znak,Akapit z listą 1 Znak,L1 Znak,Numerowanie Znak,List Paragraph Znak,2 heading Znak,A_wyliczenie Znak,K-P_odwolanie Znak,Akapit z listą5 Znak,maz_wyliczenie Znak,opis dzialania Znak"/>
    <w:link w:val="Akapitzlist"/>
    <w:uiPriority w:val="34"/>
    <w:qFormat/>
    <w:locked/>
    <w:rsid w:val="002112ED"/>
    <w:rPr>
      <w:rFonts w:ascii="Calibri" w:eastAsia="Calibri" w:hAnsi="Calibri" w:cs="Times New Roman"/>
    </w:rPr>
  </w:style>
  <w:style w:type="paragraph" w:styleId="Lista">
    <w:name w:val="List"/>
    <w:basedOn w:val="Normalny"/>
    <w:uiPriority w:val="99"/>
    <w:unhideWhenUsed/>
    <w:rsid w:val="009A1EA0"/>
    <w:pPr>
      <w:spacing w:after="200" w:line="276" w:lineRule="auto"/>
      <w:ind w:left="283" w:hanging="283"/>
      <w:contextualSpacing/>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431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31FD"/>
    <w:rPr>
      <w:sz w:val="20"/>
      <w:szCs w:val="20"/>
    </w:rPr>
  </w:style>
  <w:style w:type="character" w:styleId="Odwoanieprzypisukocowego">
    <w:name w:val="endnote reference"/>
    <w:basedOn w:val="Domylnaczcionkaakapitu"/>
    <w:uiPriority w:val="99"/>
    <w:semiHidden/>
    <w:unhideWhenUsed/>
    <w:rsid w:val="00E431FD"/>
    <w:rPr>
      <w:vertAlign w:val="superscript"/>
    </w:rPr>
  </w:style>
  <w:style w:type="paragraph" w:styleId="Tekstdymka">
    <w:name w:val="Balloon Text"/>
    <w:basedOn w:val="Normalny"/>
    <w:link w:val="TekstdymkaZnak"/>
    <w:uiPriority w:val="99"/>
    <w:semiHidden/>
    <w:unhideWhenUsed/>
    <w:rsid w:val="00B658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5851"/>
    <w:rPr>
      <w:rFonts w:ascii="Segoe UI" w:hAnsi="Segoe UI" w:cs="Segoe UI"/>
      <w:sz w:val="18"/>
      <w:szCs w:val="18"/>
    </w:rPr>
  </w:style>
  <w:style w:type="character" w:styleId="Odwoaniedokomentarza">
    <w:name w:val="annotation reference"/>
    <w:basedOn w:val="Domylnaczcionkaakapitu"/>
    <w:uiPriority w:val="99"/>
    <w:semiHidden/>
    <w:unhideWhenUsed/>
    <w:rsid w:val="006D64FE"/>
    <w:rPr>
      <w:sz w:val="16"/>
      <w:szCs w:val="16"/>
    </w:rPr>
  </w:style>
  <w:style w:type="paragraph" w:styleId="Tekstkomentarza">
    <w:name w:val="annotation text"/>
    <w:basedOn w:val="Normalny"/>
    <w:link w:val="TekstkomentarzaZnak"/>
    <w:uiPriority w:val="99"/>
    <w:semiHidden/>
    <w:unhideWhenUsed/>
    <w:rsid w:val="006D64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D64FE"/>
    <w:rPr>
      <w:sz w:val="20"/>
      <w:szCs w:val="20"/>
    </w:rPr>
  </w:style>
  <w:style w:type="paragraph" w:styleId="Tematkomentarza">
    <w:name w:val="annotation subject"/>
    <w:basedOn w:val="Tekstkomentarza"/>
    <w:next w:val="Tekstkomentarza"/>
    <w:link w:val="TematkomentarzaZnak"/>
    <w:uiPriority w:val="99"/>
    <w:semiHidden/>
    <w:unhideWhenUsed/>
    <w:rsid w:val="006D64FE"/>
    <w:rPr>
      <w:b/>
      <w:bCs/>
    </w:rPr>
  </w:style>
  <w:style w:type="character" w:customStyle="1" w:styleId="TematkomentarzaZnak">
    <w:name w:val="Temat komentarza Znak"/>
    <w:basedOn w:val="TekstkomentarzaZnak"/>
    <w:link w:val="Tematkomentarza"/>
    <w:uiPriority w:val="99"/>
    <w:semiHidden/>
    <w:rsid w:val="006D64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1383">
      <w:bodyDiv w:val="1"/>
      <w:marLeft w:val="0"/>
      <w:marRight w:val="0"/>
      <w:marTop w:val="0"/>
      <w:marBottom w:val="0"/>
      <w:divBdr>
        <w:top w:val="none" w:sz="0" w:space="0" w:color="auto"/>
        <w:left w:val="none" w:sz="0" w:space="0" w:color="auto"/>
        <w:bottom w:val="none" w:sz="0" w:space="0" w:color="auto"/>
        <w:right w:val="none" w:sz="0" w:space="0" w:color="auto"/>
      </w:divBdr>
    </w:div>
    <w:div w:id="486017737">
      <w:bodyDiv w:val="1"/>
      <w:marLeft w:val="0"/>
      <w:marRight w:val="0"/>
      <w:marTop w:val="0"/>
      <w:marBottom w:val="0"/>
      <w:divBdr>
        <w:top w:val="none" w:sz="0" w:space="0" w:color="auto"/>
        <w:left w:val="none" w:sz="0" w:space="0" w:color="auto"/>
        <w:bottom w:val="none" w:sz="0" w:space="0" w:color="auto"/>
        <w:right w:val="none" w:sz="0" w:space="0" w:color="auto"/>
      </w:divBdr>
    </w:div>
    <w:div w:id="609169535">
      <w:bodyDiv w:val="1"/>
      <w:marLeft w:val="0"/>
      <w:marRight w:val="0"/>
      <w:marTop w:val="0"/>
      <w:marBottom w:val="0"/>
      <w:divBdr>
        <w:top w:val="none" w:sz="0" w:space="0" w:color="auto"/>
        <w:left w:val="none" w:sz="0" w:space="0" w:color="auto"/>
        <w:bottom w:val="none" w:sz="0" w:space="0" w:color="auto"/>
        <w:right w:val="none" w:sz="0" w:space="0" w:color="auto"/>
      </w:divBdr>
    </w:div>
    <w:div w:id="74233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BC860-5F4C-4AF6-95C3-CDE9A3D2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9017</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Nowakowski Adam</dc:creator>
  <cp:keywords/>
  <dc:description/>
  <cp:lastModifiedBy>Kolasinski Jakub</cp:lastModifiedBy>
  <cp:revision>2</cp:revision>
  <cp:lastPrinted>2025-10-24T07:18:00Z</cp:lastPrinted>
  <dcterms:created xsi:type="dcterms:W3CDTF">2025-10-24T17:20:00Z</dcterms:created>
  <dcterms:modified xsi:type="dcterms:W3CDTF">2025-10-24T17:20:00Z</dcterms:modified>
</cp:coreProperties>
</file>