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D7" w:rsidRPr="00660DD7" w:rsidRDefault="00660DD7" w:rsidP="00660DD7">
      <w:pPr>
        <w:pStyle w:val="Default"/>
        <w:jc w:val="right"/>
        <w:rPr>
          <w:bCs/>
          <w:sz w:val="20"/>
          <w:szCs w:val="20"/>
        </w:rPr>
      </w:pPr>
      <w:bookmarkStart w:id="0" w:name="_GoBack"/>
      <w:bookmarkEnd w:id="0"/>
      <w:r w:rsidRPr="00660DD7">
        <w:rPr>
          <w:bCs/>
          <w:sz w:val="20"/>
          <w:szCs w:val="20"/>
        </w:rPr>
        <w:t>Załącznik nr 2</w:t>
      </w:r>
    </w:p>
    <w:p w:rsidR="00AB46C6" w:rsidRDefault="00660DD7" w:rsidP="00AB46C6">
      <w:pPr>
        <w:pStyle w:val="Default"/>
        <w:rPr>
          <w:sz w:val="20"/>
          <w:szCs w:val="20"/>
        </w:rPr>
      </w:pPr>
      <w:r w:rsidRPr="005C02A3">
        <w:rPr>
          <w:b/>
          <w:color w:val="auto"/>
          <w:sz w:val="20"/>
          <w:szCs w:val="20"/>
        </w:rPr>
        <w:t>Opis Przedmiotu Zamówienia</w:t>
      </w:r>
    </w:p>
    <w:p w:rsidR="00AB46C6" w:rsidRDefault="00AB46C6" w:rsidP="00AB46C6">
      <w:pPr>
        <w:pStyle w:val="Default"/>
        <w:rPr>
          <w:sz w:val="20"/>
          <w:szCs w:val="20"/>
        </w:rPr>
      </w:pPr>
    </w:p>
    <w:p w:rsidR="00CC2020" w:rsidRDefault="00CC2020" w:rsidP="00CC2020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Narzędzie musi zapewniać możliwość przeskanowania</w:t>
      </w:r>
      <w:r w:rsidRPr="00CC2020">
        <w:rPr>
          <w:sz w:val="20"/>
          <w:szCs w:val="20"/>
        </w:rPr>
        <w:t xml:space="preserve"> co najmniej </w:t>
      </w:r>
      <w:r w:rsidR="00DE3215">
        <w:rPr>
          <w:sz w:val="20"/>
          <w:szCs w:val="20"/>
        </w:rPr>
        <w:t>2</w:t>
      </w:r>
      <w:r w:rsidRPr="00CC2020">
        <w:rPr>
          <w:sz w:val="20"/>
          <w:szCs w:val="20"/>
        </w:rPr>
        <w:t>50 urządzeń końcowych</w:t>
      </w:r>
      <w:r>
        <w:rPr>
          <w:sz w:val="20"/>
          <w:szCs w:val="20"/>
        </w:rPr>
        <w:t xml:space="preserve"> identyfikowanych po adresach IP</w:t>
      </w:r>
      <w:r w:rsidR="00F128B5">
        <w:rPr>
          <w:sz w:val="20"/>
          <w:szCs w:val="20"/>
        </w:rPr>
        <w:t xml:space="preserve"> i jednej</w:t>
      </w:r>
      <w:r w:rsidRPr="00CC2020">
        <w:rPr>
          <w:sz w:val="20"/>
          <w:szCs w:val="20"/>
        </w:rPr>
        <w:t xml:space="preserve"> </w:t>
      </w:r>
      <w:r w:rsidR="00F128B5">
        <w:rPr>
          <w:sz w:val="20"/>
          <w:szCs w:val="20"/>
        </w:rPr>
        <w:t>domeny</w:t>
      </w:r>
      <w:r w:rsidRPr="00CC2020">
        <w:rPr>
          <w:sz w:val="20"/>
          <w:szCs w:val="20"/>
        </w:rPr>
        <w:t xml:space="preserve"> FQDN</w:t>
      </w:r>
      <w:r w:rsidR="00F128B5">
        <w:rPr>
          <w:sz w:val="20"/>
          <w:szCs w:val="20"/>
        </w:rPr>
        <w:t>.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zapewniać przeprowadzanie testów penetracyjnych typu </w:t>
      </w:r>
      <w:proofErr w:type="spellStart"/>
      <w:r>
        <w:rPr>
          <w:sz w:val="20"/>
          <w:szCs w:val="20"/>
        </w:rPr>
        <w:t>black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box</w:t>
      </w:r>
      <w:proofErr w:type="spellEnd"/>
      <w:r>
        <w:rPr>
          <w:sz w:val="20"/>
          <w:szCs w:val="20"/>
        </w:rPr>
        <w:t xml:space="preserve"> oraz </w:t>
      </w:r>
      <w:proofErr w:type="spellStart"/>
      <w:r>
        <w:rPr>
          <w:sz w:val="20"/>
          <w:szCs w:val="20"/>
        </w:rPr>
        <w:t>gray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box</w:t>
      </w:r>
      <w:proofErr w:type="spellEnd"/>
      <w:r>
        <w:rPr>
          <w:sz w:val="20"/>
          <w:szCs w:val="20"/>
        </w:rPr>
        <w:t xml:space="preserve"> na realnym środowisku produkcyjnym w trybie automatycznym.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zapewniać możliwość skanu podatności konkretnych adresów lub puli adresów IP oraz możliwość wykluczenia adresów IP.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posiadać strukturę bez agentową w przypadku prowadzenia testów penetracyjnych.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przeprowadzać rzeczywisty test penetracyjny w środowisku produkcyjnym.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wizualizować pełną ścieżkę ataku za pomocą diagramu z przedstawionymi konkretnymi operacjami wykonanymi przez narzędzie.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wizualizować w czasie rzeczywistym postępy ataku na infrastrukturę.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umożliwić operatorowi na wybór dopuszczalnych metod ataku na infrastrukturę.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umożliwić operatorowi wskazanie konkretnej adresacji w postaci pojedynczych adresów, podsieci.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umożliwiać generowanie raportu po zakończonym teście.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umożliwiać cykliczne ustawianie testów w infrastrukturze.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umożliwiać natywną integrację z systemami SIEM oraz wysyłanie danych za pomocą formatów </w:t>
      </w:r>
      <w:proofErr w:type="spellStart"/>
      <w:r>
        <w:rPr>
          <w:sz w:val="20"/>
          <w:szCs w:val="20"/>
        </w:rPr>
        <w:t>syslog</w:t>
      </w:r>
      <w:proofErr w:type="spellEnd"/>
      <w:r>
        <w:rPr>
          <w:sz w:val="20"/>
          <w:szCs w:val="20"/>
        </w:rPr>
        <w:t xml:space="preserve">, CEF.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posiadać dostęp do REST FULL API.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Całość funkcjonalności narzędzia powinna być skupiona w pojedynczym interfejsie użytkownika.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powinno mieć możliwość prowadzenia testów wewnętrznych oraz zewnętrznych z poziomu jednej konsoli użytkownika. Całe rozwiązanie powinno zostać zainstalowane na pojedynczym serwerze. </w:t>
      </w:r>
    </w:p>
    <w:p w:rsidR="00AB46C6" w:rsidRPr="00660DD7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 w:rsidRPr="00660DD7">
        <w:rPr>
          <w:sz w:val="20"/>
          <w:szCs w:val="20"/>
        </w:rPr>
        <w:t xml:space="preserve">System operacyjny wykorzystywany w oprogramowaniu powinien być poddany utwardzeniu. Nie dopuszczalna jest możliwość wykorzystania otwartej dystrybucji systemu operacyjnego.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System w sposób ciągły na podstawie uzyskanych informacji w czasie rzeczywistym musi obliczać optymalne możliwości ataku na infrastrukturę. </w:t>
      </w:r>
    </w:p>
    <w:p w:rsidR="00AB46C6" w:rsidRPr="00660DD7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 w:rsidRPr="00660DD7">
        <w:rPr>
          <w:sz w:val="20"/>
          <w:szCs w:val="20"/>
        </w:rPr>
        <w:t xml:space="preserve">System musi umożliwiać prowadzenie ataku zarówno poprzez sieć VPN, bezpośrednio wewnątrz sieci korporacyjnej oraz na zewnątrz sieci korporacyjnej.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tworzyć automatycznie kopie bezpieczeństwa konfiguracji oraz danych audytowych w trybie tygodniowym oraz miesięcznym. Kopia bezpieczeństwa musi być również możliwa do wygenerowania na żądanie.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posiadać możliwość konfiguracji opcji sieciowych (np. zarzadzanie interfejsami) z poziomu interfejsu graficznego użytkownika.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powinno posiadać możliwość tworzenia specjalnych roli użytkownika z </w:t>
      </w:r>
      <w:proofErr w:type="spellStart"/>
      <w:r>
        <w:rPr>
          <w:sz w:val="20"/>
          <w:szCs w:val="20"/>
        </w:rPr>
        <w:t>granularnym</w:t>
      </w:r>
      <w:proofErr w:type="spellEnd"/>
      <w:r>
        <w:rPr>
          <w:sz w:val="20"/>
          <w:szCs w:val="20"/>
        </w:rPr>
        <w:t xml:space="preserve"> dostępem (np. użytkownik backup powinien mieć dostęp tylko i wyłącznie dostęp do opcji powiązanych z politykami kopii bezpieczeństwa).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posiadać mechanizmy bezpieczeństwa uniemożliwiające dokonywania operacji modyfikacji danych na środowisku produkcyjnym np. blokowania kont użytkownikom, nadpisywania danych, manipulowania danymi.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Producent narzędzia musi zapewniać własne bezpieczne </w:t>
      </w:r>
      <w:proofErr w:type="spellStart"/>
      <w:r>
        <w:rPr>
          <w:sz w:val="20"/>
          <w:szCs w:val="20"/>
        </w:rPr>
        <w:t>eksploity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payloady</w:t>
      </w:r>
      <w:proofErr w:type="spellEnd"/>
      <w:r>
        <w:rPr>
          <w:sz w:val="20"/>
          <w:szCs w:val="20"/>
        </w:rPr>
        <w:t xml:space="preserve"> używane w narzędziu oparte o panujące na rynku trendy z zakresu </w:t>
      </w:r>
      <w:proofErr w:type="spellStart"/>
      <w:r>
        <w:rPr>
          <w:sz w:val="20"/>
          <w:szCs w:val="20"/>
        </w:rPr>
        <w:t>eksploitacji</w:t>
      </w:r>
      <w:proofErr w:type="spellEnd"/>
      <w:r>
        <w:rPr>
          <w:sz w:val="20"/>
          <w:szCs w:val="20"/>
        </w:rPr>
        <w:t xml:space="preserve">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powinno móc przekazać decyzję o </w:t>
      </w:r>
      <w:proofErr w:type="spellStart"/>
      <w:r>
        <w:rPr>
          <w:sz w:val="20"/>
          <w:szCs w:val="20"/>
        </w:rPr>
        <w:t>eksploitacji</w:t>
      </w:r>
      <w:proofErr w:type="spellEnd"/>
      <w:r>
        <w:rPr>
          <w:sz w:val="20"/>
          <w:szCs w:val="20"/>
        </w:rPr>
        <w:t xml:space="preserve"> danego zasobu daną metodą do osoby przeprowadzającej test penetracyjny. </w:t>
      </w:r>
    </w:p>
    <w:p w:rsidR="00AB46C6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wspierać post </w:t>
      </w:r>
      <w:proofErr w:type="spellStart"/>
      <w:r>
        <w:rPr>
          <w:sz w:val="20"/>
          <w:szCs w:val="20"/>
        </w:rPr>
        <w:t>eksploitacje</w:t>
      </w:r>
      <w:proofErr w:type="spellEnd"/>
      <w:r>
        <w:rPr>
          <w:sz w:val="20"/>
          <w:szCs w:val="20"/>
        </w:rPr>
        <w:t xml:space="preserve"> hosta wykorzystując przynajmniej ruch boczny, eskalacje uprawnień w trybie wertykalnym oraz horyzontalnym z zastrzeżeniem wyboru celów dla tego typu interakcji. </w:t>
      </w:r>
    </w:p>
    <w:p w:rsidR="00AB46C6" w:rsidRPr="00660DD7" w:rsidRDefault="00AB46C6" w:rsidP="00AB46C6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 w:rsidRPr="00660DD7">
        <w:rPr>
          <w:sz w:val="20"/>
          <w:szCs w:val="20"/>
        </w:rPr>
        <w:t>Narzędzie w trybie konfiguracji scenariusza musi oddawać możliwość wyboru konkretnych portów</w:t>
      </w:r>
      <w:r w:rsidR="00660DD7">
        <w:rPr>
          <w:sz w:val="20"/>
          <w:szCs w:val="20"/>
        </w:rPr>
        <w:t>,</w:t>
      </w:r>
      <w:r w:rsidRPr="00660DD7">
        <w:rPr>
          <w:sz w:val="20"/>
          <w:szCs w:val="20"/>
        </w:rPr>
        <w:t xml:space="preserve"> które narzędzie weźmie pod uwagę w czasie trwania scenariusza. </w:t>
      </w:r>
    </w:p>
    <w:p w:rsidR="006F1D79" w:rsidRDefault="00AB46C6" w:rsidP="006F1D79">
      <w:pPr>
        <w:pStyle w:val="Default"/>
        <w:numPr>
          <w:ilvl w:val="0"/>
          <w:numId w:val="1"/>
        </w:numPr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Przy konfiguracji scenariusza testu penetracyjnego narzędzie powinno mieć możliwość wyboru rodzaju </w:t>
      </w:r>
      <w:proofErr w:type="spellStart"/>
      <w:r>
        <w:rPr>
          <w:sz w:val="20"/>
          <w:szCs w:val="20"/>
        </w:rPr>
        <w:t>eksploitów</w:t>
      </w:r>
      <w:proofErr w:type="spellEnd"/>
      <w:r>
        <w:rPr>
          <w:sz w:val="20"/>
          <w:szCs w:val="20"/>
        </w:rPr>
        <w:t xml:space="preserve"> oraz podatności które narzędzie ma użyć w danym podejściu testu. </w:t>
      </w:r>
    </w:p>
    <w:p w:rsidR="00AB46C6" w:rsidRPr="006F1D79" w:rsidRDefault="00AB46C6" w:rsidP="006F1D79">
      <w:pPr>
        <w:pStyle w:val="Default"/>
        <w:numPr>
          <w:ilvl w:val="0"/>
          <w:numId w:val="1"/>
        </w:numPr>
        <w:ind w:left="360" w:hanging="360"/>
        <w:rPr>
          <w:sz w:val="20"/>
          <w:szCs w:val="20"/>
        </w:rPr>
      </w:pPr>
      <w:r w:rsidRPr="006F1D79">
        <w:rPr>
          <w:sz w:val="20"/>
          <w:szCs w:val="20"/>
        </w:rPr>
        <w:t xml:space="preserve">Narzędzie musi posiadać możliwość dodawania własnych sygnatur podatności oraz </w:t>
      </w:r>
      <w:proofErr w:type="spellStart"/>
      <w:r w:rsidRPr="006F1D79">
        <w:rPr>
          <w:sz w:val="20"/>
          <w:szCs w:val="20"/>
        </w:rPr>
        <w:t>eksploitów</w:t>
      </w:r>
      <w:proofErr w:type="spellEnd"/>
      <w:r w:rsidRPr="006F1D79">
        <w:rPr>
          <w:sz w:val="20"/>
          <w:szCs w:val="20"/>
        </w:rPr>
        <w:t xml:space="preserve"> z poziomu graficznego interfejsu użytkownika.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Narzędzie powinno oddawać możliwość manualnej walidacji podatności za pomocą konsoli w graficznym interfejsie użytkownika.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sugerować działania naprawcze w związku z wykrytą podatnością konkretnej maszyny.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Narzędzie musi przedstawiać dowody związane z u</w:t>
      </w:r>
      <w:r w:rsidR="00837599">
        <w:rPr>
          <w:sz w:val="20"/>
          <w:szCs w:val="20"/>
        </w:rPr>
        <w:t>daną</w:t>
      </w:r>
      <w:r>
        <w:rPr>
          <w:sz w:val="20"/>
          <w:szCs w:val="20"/>
        </w:rPr>
        <w:t xml:space="preserve"> pró</w:t>
      </w:r>
      <w:r w:rsidR="00837599">
        <w:rPr>
          <w:sz w:val="20"/>
          <w:szCs w:val="20"/>
        </w:rPr>
        <w:t>bą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ekspoitacji</w:t>
      </w:r>
      <w:proofErr w:type="spellEnd"/>
      <w:r>
        <w:rPr>
          <w:sz w:val="20"/>
          <w:szCs w:val="20"/>
        </w:rPr>
        <w:t xml:space="preserve"> np. W przypadku udanego zdalnego wykonania kodu poza samym kodem musi zostać oddany realny dostęp do przejętej maszyny w postaci interaktywnego terminala, który potwierdzi realne ryzyko.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umożliwiać ustawienie poziomu zaawansowania testu w infrastrukturze podczas przeprowadzanego testu penetracyjnego. </w:t>
      </w:r>
    </w:p>
    <w:p w:rsidR="00AB46C6" w:rsidRPr="00660DD7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 w:rsidRPr="00660DD7">
        <w:rPr>
          <w:sz w:val="20"/>
          <w:szCs w:val="20"/>
        </w:rPr>
        <w:t xml:space="preserve">Rozwiązanie musi posiadać tryb symulowania zagrożeń na wskazanej stacji końcowej. Symulacja musi być </w:t>
      </w:r>
      <w:proofErr w:type="spellStart"/>
      <w:r w:rsidRPr="00660DD7">
        <w:rPr>
          <w:sz w:val="20"/>
          <w:szCs w:val="20"/>
        </w:rPr>
        <w:t>zmigrowana</w:t>
      </w:r>
      <w:proofErr w:type="spellEnd"/>
      <w:r w:rsidRPr="00660DD7">
        <w:rPr>
          <w:sz w:val="20"/>
          <w:szCs w:val="20"/>
        </w:rPr>
        <w:t xml:space="preserve"> do </w:t>
      </w:r>
      <w:proofErr w:type="spellStart"/>
      <w:r w:rsidRPr="00660DD7">
        <w:rPr>
          <w:sz w:val="20"/>
          <w:szCs w:val="20"/>
        </w:rPr>
        <w:t>frameworku</w:t>
      </w:r>
      <w:proofErr w:type="spellEnd"/>
      <w:r w:rsidRPr="00660DD7">
        <w:rPr>
          <w:sz w:val="20"/>
          <w:szCs w:val="20"/>
        </w:rPr>
        <w:t xml:space="preserve"> MITRE ATT&amp;CK. W celu dokonania symulacji możliwa jest instalacja agenta na wskazanym zasobie.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Rozwiązanie powinno mieć możliwość integracji ze skanerem podatności w celu weryfikacji wyników ze skanera podatności.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powinno udostępniać pełny raport działań narzędzia w infrastrukturze.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pracować w trybie ograniczonym czasowo z możliwością zdefiniowania maksymalnego czasu ataku.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musi posiadać możliwość wykonywania kilku testów penetracyjnych w jednym czasie.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Narzędzie powinno działać nie mając dostępu do sieci zewnętrznej.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Produkt powinien mieć możliwość uaktualnienia bez dostępu do sieci zewnętrznej.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>Produkt musi posiadać możliwość wdrożenia on-</w:t>
      </w:r>
      <w:proofErr w:type="spellStart"/>
      <w:r>
        <w:rPr>
          <w:sz w:val="20"/>
          <w:szCs w:val="20"/>
        </w:rPr>
        <w:t>premis</w:t>
      </w:r>
      <w:proofErr w:type="spellEnd"/>
      <w:r>
        <w:rPr>
          <w:sz w:val="20"/>
          <w:szCs w:val="20"/>
        </w:rPr>
        <w:t xml:space="preserve"> w środowisku </w:t>
      </w:r>
      <w:proofErr w:type="spellStart"/>
      <w:r>
        <w:rPr>
          <w:sz w:val="20"/>
          <w:szCs w:val="20"/>
        </w:rPr>
        <w:t>zwirtualizowanym</w:t>
      </w:r>
      <w:proofErr w:type="spellEnd"/>
      <w:r>
        <w:rPr>
          <w:sz w:val="20"/>
          <w:szCs w:val="20"/>
        </w:rPr>
        <w:t xml:space="preserve">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Produkt musi mieć możliwość generowania raportów w formacie PDF lub HTML. Raporty muszą być szyfrowane hasłem przy próbie ich pobrania. </w:t>
      </w:r>
    </w:p>
    <w:p w:rsidR="00AB46C6" w:rsidRDefault="00AB46C6" w:rsidP="006F1D79">
      <w:pPr>
        <w:pStyle w:val="Default"/>
        <w:numPr>
          <w:ilvl w:val="0"/>
          <w:numId w:val="1"/>
        </w:numPr>
        <w:spacing w:after="27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Produkt musi posiadać lokalne wsparcie w języku Polskim udzielane przez certyfikowanego inżyniera. </w:t>
      </w:r>
    </w:p>
    <w:p w:rsidR="00AB46C6" w:rsidRDefault="00AB46C6" w:rsidP="006F1D79">
      <w:pPr>
        <w:pStyle w:val="Default"/>
        <w:numPr>
          <w:ilvl w:val="0"/>
          <w:numId w:val="1"/>
        </w:numPr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Wsparcie eksperckie musi zostać zrealizowane w języku Polskim przez certyfikowanego inżyniera. </w:t>
      </w:r>
    </w:p>
    <w:p w:rsidR="001C77B9" w:rsidRDefault="001C77B9"/>
    <w:p w:rsidR="001F0CC6" w:rsidRDefault="001F0CC6"/>
    <w:sectPr w:rsidR="001F0CC6" w:rsidSect="00FD7769">
      <w:pgSz w:w="11906" w:h="17338"/>
      <w:pgMar w:top="1864" w:right="1158" w:bottom="1417" w:left="121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BAF39B"/>
    <w:multiLevelType w:val="hybridMultilevel"/>
    <w:tmpl w:val="1E3236A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ACF5AD3"/>
    <w:multiLevelType w:val="hybridMultilevel"/>
    <w:tmpl w:val="97CE4A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1A"/>
    <w:rsid w:val="001C77B9"/>
    <w:rsid w:val="001F0CC6"/>
    <w:rsid w:val="00660DD7"/>
    <w:rsid w:val="006F1D79"/>
    <w:rsid w:val="00837599"/>
    <w:rsid w:val="00A136B1"/>
    <w:rsid w:val="00AA021A"/>
    <w:rsid w:val="00AB46C6"/>
    <w:rsid w:val="00C11253"/>
    <w:rsid w:val="00CC2020"/>
    <w:rsid w:val="00DE3215"/>
    <w:rsid w:val="00F128B5"/>
    <w:rsid w:val="00F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EB2C4-3647-4456-BE15-36D0C6B8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46C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 Gerard</dc:creator>
  <cp:keywords/>
  <dc:description/>
  <cp:lastModifiedBy>Antoszewski Arkadiusz</cp:lastModifiedBy>
  <cp:revision>2</cp:revision>
  <dcterms:created xsi:type="dcterms:W3CDTF">2025-03-04T08:44:00Z</dcterms:created>
  <dcterms:modified xsi:type="dcterms:W3CDTF">2025-03-04T08:44:00Z</dcterms:modified>
</cp:coreProperties>
</file>