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350A5FD6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20B22">
        <w:rPr>
          <w:rFonts w:ascii="Lato" w:hAnsi="Lato"/>
          <w:sz w:val="20"/>
          <w:szCs w:val="20"/>
        </w:rPr>
        <w:t xml:space="preserve">Znak </w:t>
      </w:r>
      <w:r w:rsidR="00FB7571">
        <w:rPr>
          <w:rFonts w:ascii="Lato" w:hAnsi="Lato"/>
          <w:sz w:val="20"/>
          <w:szCs w:val="20"/>
        </w:rPr>
        <w:t>sprawy</w:t>
      </w:r>
      <w:r w:rsidR="00B36262" w:rsidRPr="00720B22">
        <w:rPr>
          <w:rFonts w:ascii="Lato" w:hAnsi="Lato"/>
          <w:sz w:val="20"/>
          <w:szCs w:val="20"/>
        </w:rPr>
        <w:t>:</w:t>
      </w:r>
      <w:r w:rsidR="002830CF" w:rsidRPr="00720B22">
        <w:rPr>
          <w:rFonts w:ascii="Lato" w:hAnsi="Lato"/>
          <w:sz w:val="20"/>
          <w:szCs w:val="20"/>
        </w:rPr>
        <w:t xml:space="preserve"> </w:t>
      </w:r>
      <w:r w:rsidR="00706B20" w:rsidRPr="00720B22">
        <w:rPr>
          <w:rFonts w:ascii="Lato" w:hAnsi="Lato"/>
          <w:sz w:val="20"/>
          <w:szCs w:val="20"/>
        </w:rPr>
        <w:t>DLI-III.7621.</w:t>
      </w:r>
      <w:r w:rsidR="006E7649">
        <w:rPr>
          <w:rFonts w:ascii="Lato" w:hAnsi="Lato"/>
          <w:sz w:val="20"/>
          <w:szCs w:val="20"/>
        </w:rPr>
        <w:t>15</w:t>
      </w:r>
      <w:r w:rsidR="00706B20" w:rsidRPr="00720B22">
        <w:rPr>
          <w:rFonts w:ascii="Lato" w:hAnsi="Lato"/>
          <w:sz w:val="20"/>
          <w:szCs w:val="20"/>
        </w:rPr>
        <w:t>.202</w:t>
      </w:r>
      <w:r w:rsidR="00C76F3E">
        <w:rPr>
          <w:rFonts w:ascii="Lato" w:hAnsi="Lato"/>
          <w:sz w:val="20"/>
          <w:szCs w:val="20"/>
        </w:rPr>
        <w:t>1</w:t>
      </w:r>
      <w:r w:rsidR="00706B20" w:rsidRPr="00720B22">
        <w:rPr>
          <w:rFonts w:ascii="Lato" w:hAnsi="Lato"/>
          <w:sz w:val="20"/>
          <w:szCs w:val="20"/>
        </w:rPr>
        <w:t>.</w:t>
      </w:r>
      <w:r w:rsidR="005352E7" w:rsidRPr="00720B22">
        <w:rPr>
          <w:rFonts w:ascii="Lato" w:hAnsi="Lato"/>
          <w:sz w:val="20"/>
          <w:szCs w:val="20"/>
        </w:rPr>
        <w:t>KS</w:t>
      </w:r>
      <w:r w:rsidR="00706B20" w:rsidRPr="00720B22">
        <w:rPr>
          <w:rFonts w:ascii="Lato" w:hAnsi="Lato"/>
          <w:sz w:val="20"/>
          <w:szCs w:val="20"/>
        </w:rPr>
        <w:t>.</w:t>
      </w:r>
      <w:r w:rsidR="006E7649">
        <w:rPr>
          <w:rFonts w:ascii="Lato" w:hAnsi="Lato"/>
          <w:sz w:val="20"/>
          <w:szCs w:val="20"/>
        </w:rPr>
        <w:t>27</w:t>
      </w:r>
      <w:r w:rsidR="00DE6902" w:rsidRPr="00720B22">
        <w:rPr>
          <w:rFonts w:ascii="Lato" w:hAnsi="Lato"/>
          <w:sz w:val="20"/>
          <w:szCs w:val="20"/>
        </w:rPr>
        <w:t xml:space="preserve"> (DLI-II.KS)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C60BAD5" w14:textId="1417E894" w:rsidR="00450DB8" w:rsidRPr="0002792A" w:rsidRDefault="00450DB8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Na podstawie art. 49 § 1 i 2 </w:t>
      </w:r>
      <w:r w:rsidRPr="0002792A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ustawy z dnia 14 czerwca 1960 r. – Kodeks postępowania administracyjnego (</w:t>
      </w:r>
      <w:proofErr w:type="spellStart"/>
      <w:r w:rsidRPr="0002792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0279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2024 r. poz. 572), zwanej dalej </w:t>
      </w:r>
      <w:r w:rsidRPr="0002792A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„kpa”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, oraz a</w:t>
      </w:r>
      <w:r w:rsidRPr="0002792A">
        <w:rPr>
          <w:rFonts w:ascii="Lato" w:eastAsia="Times New Roman" w:hAnsi="Lato" w:cs="Arial"/>
          <w:bCs/>
          <w:spacing w:val="4"/>
          <w:sz w:val="20"/>
          <w:szCs w:val="24"/>
          <w:lang w:eastAsia="pl-PL"/>
        </w:rPr>
        <w:t xml:space="preserve">rt. 10 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ust. 1</w:t>
      </w:r>
      <w:r w:rsidR="00BD62DC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w zw. </w:t>
      </w:r>
      <w:r w:rsidR="000716F1">
        <w:rPr>
          <w:rFonts w:ascii="Lato" w:eastAsia="Times New Roman" w:hAnsi="Lato" w:cs="Arial"/>
          <w:spacing w:val="4"/>
          <w:sz w:val="20"/>
          <w:szCs w:val="24"/>
          <w:lang w:eastAsia="pl-PL"/>
        </w:rPr>
        <w:br/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z ust. 8 ustawy z dnia 8 lipca 2010 r. o szczególnych zasadach przygotowania do realizacji inwestycji w zakresie budowli przeciwpowodziowych (</w:t>
      </w:r>
      <w:proofErr w:type="spellStart"/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t.j</w:t>
      </w:r>
      <w:proofErr w:type="spellEnd"/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. Dz. U. z 202</w:t>
      </w:r>
      <w:r w:rsidR="0002792A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4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r. poz. </w:t>
      </w:r>
      <w:r w:rsidR="0002792A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274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)</w:t>
      </w:r>
      <w:r w:rsidRPr="0002792A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,</w:t>
      </w:r>
      <w:r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także </w:t>
      </w:r>
      <w:r w:rsidR="00FF04A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art. 72 ust. 6 w zw. z art. 72 ust. 1 pkt 1</w:t>
      </w:r>
      <w:r w:rsidR="00FF04A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8</w:t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ustawy z dnia 3 października 2008 r. o udostępnianiu informacji o środowisku i jego ochronie, udziale społeczeństwa w ochronie środowiska oraz </w:t>
      </w:r>
      <w:r w:rsidR="00FF04A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ocenach oddziaływania na środowisko (</w:t>
      </w:r>
      <w:proofErr w:type="spellStart"/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z 2023 r. poz. 1094, z </w:t>
      </w:r>
      <w:proofErr w:type="spellStart"/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174D0E3E" w:rsidR="003B16B3" w:rsidRPr="00E2594F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</w:t>
      </w:r>
      <w:r w:rsidR="008A333F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po ponownie przeprowadzonym postępowaniu odwoławczym w sprawie decyzji </w:t>
      </w:r>
      <w:r w:rsidR="008A333F" w:rsidRP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Opolskiego z dnia 18 listopada 2016 r., znak: IN.V.7840.6.2.2016.AM, o pozwoleniu na realizację inwestycji w zakresie budowli przeciwpowodziowych dla przedsięwzięcia </w:t>
      </w:r>
      <w:r w:rsid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8A333F" w:rsidRP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t>pn. „Przebudowa Polderu Żelazna” obejmującej obiekty: Wał polderowy „Opole”, Wał polderowy „Sławice-Żelazna” oraz Wał polderowy zamykający „Żelazna” (</w:t>
      </w:r>
      <w:r w:rsidR="00B1281C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związku z</w:t>
      </w:r>
      <w:r w:rsidR="008A333F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prawomocnym wyrokiem Wojewódzkiego Sądu Administracyjnego w Warszawie z dnia 12 lutego 2020 r., </w:t>
      </w:r>
      <w:r w:rsid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8A333F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sygn. akt VII SA/</w:t>
      </w:r>
      <w:proofErr w:type="spellStart"/>
      <w:r w:rsidR="008A333F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Wa</w:t>
      </w:r>
      <w:proofErr w:type="spellEnd"/>
      <w:r w:rsidR="008A333F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2893/19, uchylającym </w:t>
      </w:r>
      <w:r w:rsidR="008A333F" w:rsidRPr="008A333F">
        <w:rPr>
          <w:rFonts w:ascii="Lato" w:eastAsia="Times New Roman" w:hAnsi="Lato" w:cs="Times New Roman"/>
          <w:bCs/>
          <w:iCs/>
          <w:spacing w:val="4"/>
          <w:sz w:val="20"/>
          <w:szCs w:val="20"/>
          <w:lang w:eastAsia="pl-PL"/>
        </w:rPr>
        <w:t xml:space="preserve">decyzję </w:t>
      </w:r>
      <w:r w:rsidR="008A333F" w:rsidRPr="008A333F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Ministra</w:t>
      </w:r>
      <w:r w:rsidR="008A333F" w:rsidRP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Infrastruktury i Budownictwa </w:t>
      </w:r>
      <w:r w:rsidR="008A333F" w:rsidRPr="008A333F">
        <w:rPr>
          <w:rFonts w:ascii="Lato" w:eastAsia="Times New Roman" w:hAnsi="Lato" w:cs="Times New Roman"/>
          <w:bCs/>
          <w:iCs/>
          <w:spacing w:val="4"/>
          <w:sz w:val="20"/>
          <w:szCs w:val="20"/>
          <w:lang w:eastAsia="pl-PL"/>
        </w:rPr>
        <w:t xml:space="preserve">z dnia 28 kwietnia 2017 r., znak: </w:t>
      </w:r>
      <w:r w:rsidR="008A333F" w:rsidRPr="008A333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DLI.III.6621.183.2016.PK.23</w:t>
      </w:r>
      <w:r w:rsidR="008A333F" w:rsidRPr="008A333F">
        <w:rPr>
          <w:rFonts w:ascii="Lato" w:eastAsia="Times New Roman" w:hAnsi="Lato" w:cs="Times New Roman"/>
          <w:bCs/>
          <w:iCs/>
          <w:spacing w:val="4"/>
          <w:sz w:val="20"/>
          <w:szCs w:val="20"/>
          <w:lang w:eastAsia="pl-PL"/>
        </w:rPr>
        <w:t xml:space="preserve">, uchylającą w części i orzekającą w tym zakresie co do istoty sprawy, a w pozostałej części utrzymującą w mocy ww. </w:t>
      </w:r>
      <w:r w:rsidR="008A333F" w:rsidRPr="008A333F">
        <w:rPr>
          <w:rFonts w:ascii="Lato" w:eastAsia="Times New Roman" w:hAnsi="Lato" w:cs="Times New Roman"/>
          <w:bCs/>
          <w:spacing w:val="4"/>
          <w:sz w:val="20"/>
          <w:szCs w:val="20"/>
          <w:lang w:eastAsia="pl-PL"/>
        </w:rPr>
        <w:t>decyzję Wojewody Opolskiego</w:t>
      </w:r>
      <w:r w:rsidR="008A333F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 – 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wydał decyzję z dnia </w:t>
      </w:r>
      <w:r w:rsidR="0002792A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 maja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720B22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r., znak: DLI-III.7621.</w:t>
      </w:r>
      <w:r w:rsidR="0002792A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15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8D35CB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KS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02792A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26</w:t>
      </w:r>
      <w:r w:rsidR="00C01509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(DLI-II.KS)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uchylającą w części i orzekającą w tym zakresie co do istoty sprawy</w:t>
      </w:r>
      <w:r w:rsidR="00BD62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(pkt I-V decyzji)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C01509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BC356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</w:t>
      </w:r>
      <w:r w:rsidR="00BD62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(pkt VI decyzji) 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utrzymującą w mocy </w:t>
      </w:r>
      <w:r w:rsidR="008A333F"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ww. </w:t>
      </w:r>
      <w:r w:rsidRPr="008A33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r w:rsidR="0002792A" w:rsidRP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Opolskiego </w:t>
      </w:r>
      <w:r w:rsidR="00BC356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02792A" w:rsidRP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18 listopada 2016 r., znak: IN.V.7840.6.2.2016.AM, oraz umarzającą postępowanie odwoławcze w zakresie cofniętego odwołania</w:t>
      </w:r>
      <w:r w:rsidR="00BD62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(pkt VII decyzji).</w:t>
      </w:r>
    </w:p>
    <w:p w14:paraId="2FE3E380" w14:textId="4DF9C8CB" w:rsidR="00992699" w:rsidRPr="00795D87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02792A" w:rsidRPr="0002792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31 maja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 wraz z załącznikami oraz aktami sprawy można zapoznać się w Ministerstwie Rozwoju i Technologii w Warszawie,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ul. Chałubińskiego 4/6, we wtorki, czwartki i piątki, w godzinach od 9.00 do 15.30, </w:t>
      </w:r>
      <w:r w:rsidR="008D35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jak również z treścią ww. decyzji (bez załączników) – w Biuletynie Informacji Publicznej Ministerstwa Rozwoju i Technologii pod adresem: </w:t>
      </w:r>
      <w:hyperlink r:id="rId8" w:history="1">
        <w:r w:rsidR="00FF04A0" w:rsidRPr="00795D87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FF04A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urzę</w:t>
      </w:r>
      <w:r w:rsidR="008D35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</w:t>
      </w:r>
      <w:r w:rsidR="00F84CB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3274B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="00D35AD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="00D35AD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inwestycji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FF04A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D35ADD">
        <w:rPr>
          <w:rFonts w:ascii="Lato" w:hAnsi="Lato" w:cs="Arial"/>
          <w:spacing w:val="4"/>
          <w:sz w:val="20"/>
          <w:szCs w:val="20"/>
        </w:rPr>
        <w:t>Miasta Opola i w Urzędzie Gminy Dąbrowa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26042000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Data publikacji obwieszczenia</w:t>
      </w:r>
      <w:r w:rsidR="00FF04A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i treści decyzji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: </w:t>
      </w:r>
      <w:r w:rsidR="008D35CB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</w:t>
      </w:r>
      <w:r w:rsidR="00FF04A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7</w:t>
      </w:r>
      <w:r w:rsidR="008D35CB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D35AD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czerwc</w:t>
      </w:r>
      <w:r w:rsidR="008D35CB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8A4A7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4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7CBD4534" w:rsidR="003B16B3" w:rsidRPr="00720B22" w:rsidRDefault="003B16B3" w:rsidP="00FF04A0">
      <w:pPr>
        <w:spacing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017FF0BC" w14:textId="77777777" w:rsidR="006B1275" w:rsidRPr="00F95C0F" w:rsidRDefault="006B1275" w:rsidP="006B127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B8E4F24" w14:textId="77777777" w:rsidR="00C84612" w:rsidRPr="00F95C0F" w:rsidRDefault="00C84612" w:rsidP="00C8461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4D7F01BA" w14:textId="77777777" w:rsidR="00C84612" w:rsidRPr="00F95C0F" w:rsidRDefault="00C84612" w:rsidP="00C8461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784B6A0" w14:textId="1C721AE8" w:rsidR="00085044" w:rsidRDefault="00C84612" w:rsidP="00C84612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hAnsi="Lato"/>
          <w:sz w:val="20"/>
          <w:szCs w:val="20"/>
        </w:rPr>
        <w:t xml:space="preserve">/ </w:t>
      </w:r>
      <w:r w:rsidRPr="00016CB8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51713324" w14:textId="28FEE4CD" w:rsidR="008D35CB" w:rsidRDefault="008A333F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eastAsia="Times New Roman" w:hAnsi="Lato" w:cs="Arial"/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50A112A1">
                <wp:simplePos x="0" y="0"/>
                <wp:positionH relativeFrom="column">
                  <wp:posOffset>3137176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50B90BE3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8A33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8D35C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8A33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  <w:r w:rsidR="00720B22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504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(DLI-II.KS)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7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" filled="f" stroked="f">
                <v:textbox>
                  <w:txbxContent>
                    <w:p w14:paraId="5DF6C782" w14:textId="50B90BE3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8A33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15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8D35C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8A33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27</w:t>
                      </w:r>
                      <w:r w:rsidR="00720B22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08504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(DLI-II.KS)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3F0263E9" w:rsidR="00257F76" w:rsidRPr="00720B22" w:rsidRDefault="00257F76" w:rsidP="00720B2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2A07270D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EA6C9D9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75095F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8A33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8A33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bookmarkEnd w:id="0"/>
      <w:r w:rsidR="008A333F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8 lipca 2010 r. o szczególnych zasadach przygotowania do realizacji inwestycji w zakresie budowli przeciwpowodziowych (</w:t>
      </w:r>
      <w:proofErr w:type="spellStart"/>
      <w:r w:rsidR="008A333F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t.j</w:t>
      </w:r>
      <w:proofErr w:type="spellEnd"/>
      <w:r w:rsidR="008A333F" w:rsidRPr="0002792A">
        <w:rPr>
          <w:rFonts w:ascii="Lato" w:eastAsia="Times New Roman" w:hAnsi="Lato" w:cs="Arial"/>
          <w:spacing w:val="4"/>
          <w:sz w:val="20"/>
          <w:szCs w:val="24"/>
          <w:lang w:eastAsia="pl-PL"/>
        </w:rPr>
        <w:t>. Dz. U. z 2024 r. poz. 274)</w:t>
      </w:r>
      <w:r w:rsidRPr="00720B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630592E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601496B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20B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577F90"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 w:rsidR="00577F90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577F90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01CAE5D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A8D1116" w:rsidR="004116FD" w:rsidRPr="00720B22" w:rsidRDefault="00257F76" w:rsidP="00720B2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720B22" w:rsidSect="005D71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A367B" w14:textId="77777777" w:rsidR="007F021A" w:rsidRDefault="007F021A" w:rsidP="009276B2">
      <w:pPr>
        <w:spacing w:after="0" w:line="240" w:lineRule="auto"/>
      </w:pPr>
      <w:r>
        <w:separator/>
      </w:r>
    </w:p>
  </w:endnote>
  <w:endnote w:type="continuationSeparator" w:id="0">
    <w:p w14:paraId="736E2790" w14:textId="77777777" w:rsidR="007F021A" w:rsidRDefault="007F021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CA987A1-AFBF-4D20-92AD-E12CEEC791C3}"/>
    <w:embedBold r:id="rId2" w:fontKey="{1737D09A-3B94-448F-B17E-39541939852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7F1BEAF-4337-457E-8742-10518A0AD738}"/>
    <w:embedBold r:id="rId4" w:fontKey="{233F691E-1BFD-48D5-BB96-64BD0CC1A15D}"/>
    <w:embedItalic r:id="rId5" w:fontKey="{CD7FA673-BC48-4EDE-A544-843F14DAA1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39EB93B-E664-4080-A6A9-D2D62F5B3F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8D8BC" w14:textId="77777777" w:rsidR="007F021A" w:rsidRDefault="007F021A" w:rsidP="009276B2">
      <w:pPr>
        <w:spacing w:after="0" w:line="240" w:lineRule="auto"/>
      </w:pPr>
      <w:r>
        <w:separator/>
      </w:r>
    </w:p>
  </w:footnote>
  <w:footnote w:type="continuationSeparator" w:id="0">
    <w:p w14:paraId="558DE1F4" w14:textId="77777777" w:rsidR="007F021A" w:rsidRDefault="007F021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76D3"/>
    <w:rsid w:val="00014F81"/>
    <w:rsid w:val="00024B9D"/>
    <w:rsid w:val="0002792A"/>
    <w:rsid w:val="00055F10"/>
    <w:rsid w:val="000716F1"/>
    <w:rsid w:val="00085044"/>
    <w:rsid w:val="000A63B2"/>
    <w:rsid w:val="000C7C03"/>
    <w:rsid w:val="00100315"/>
    <w:rsid w:val="001075D2"/>
    <w:rsid w:val="00113528"/>
    <w:rsid w:val="001236B0"/>
    <w:rsid w:val="00166A88"/>
    <w:rsid w:val="00175CDB"/>
    <w:rsid w:val="00183B62"/>
    <w:rsid w:val="001B70EB"/>
    <w:rsid w:val="001D02D1"/>
    <w:rsid w:val="00220ED7"/>
    <w:rsid w:val="002222CF"/>
    <w:rsid w:val="002478F5"/>
    <w:rsid w:val="00254ACE"/>
    <w:rsid w:val="00257F76"/>
    <w:rsid w:val="00274D44"/>
    <w:rsid w:val="002830CF"/>
    <w:rsid w:val="002C44C3"/>
    <w:rsid w:val="002E0C9D"/>
    <w:rsid w:val="0032688A"/>
    <w:rsid w:val="003274B1"/>
    <w:rsid w:val="00340BEF"/>
    <w:rsid w:val="00343A14"/>
    <w:rsid w:val="00343DB5"/>
    <w:rsid w:val="0035218A"/>
    <w:rsid w:val="00354477"/>
    <w:rsid w:val="00361626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063CC"/>
    <w:rsid w:val="0041111F"/>
    <w:rsid w:val="004116FD"/>
    <w:rsid w:val="0042129C"/>
    <w:rsid w:val="00422D69"/>
    <w:rsid w:val="00450DB8"/>
    <w:rsid w:val="00475A9A"/>
    <w:rsid w:val="004A2223"/>
    <w:rsid w:val="004C16E5"/>
    <w:rsid w:val="004E3D22"/>
    <w:rsid w:val="004F5D02"/>
    <w:rsid w:val="005177D5"/>
    <w:rsid w:val="00527877"/>
    <w:rsid w:val="005352E7"/>
    <w:rsid w:val="00557D28"/>
    <w:rsid w:val="00565D32"/>
    <w:rsid w:val="00577F90"/>
    <w:rsid w:val="00584CC7"/>
    <w:rsid w:val="00590C4E"/>
    <w:rsid w:val="00591D6D"/>
    <w:rsid w:val="0059434A"/>
    <w:rsid w:val="005D01A8"/>
    <w:rsid w:val="005D1C49"/>
    <w:rsid w:val="005D719C"/>
    <w:rsid w:val="005E56C6"/>
    <w:rsid w:val="0060169B"/>
    <w:rsid w:val="00625B62"/>
    <w:rsid w:val="006410DE"/>
    <w:rsid w:val="00644CB7"/>
    <w:rsid w:val="00647AF4"/>
    <w:rsid w:val="006579B6"/>
    <w:rsid w:val="006604A1"/>
    <w:rsid w:val="00673E82"/>
    <w:rsid w:val="00680BEB"/>
    <w:rsid w:val="0069527D"/>
    <w:rsid w:val="006B1275"/>
    <w:rsid w:val="006B1DC3"/>
    <w:rsid w:val="006C59BA"/>
    <w:rsid w:val="006C5D64"/>
    <w:rsid w:val="006C7BDB"/>
    <w:rsid w:val="006E7649"/>
    <w:rsid w:val="00704632"/>
    <w:rsid w:val="0070631E"/>
    <w:rsid w:val="00706B20"/>
    <w:rsid w:val="00716214"/>
    <w:rsid w:val="00720B22"/>
    <w:rsid w:val="00720E16"/>
    <w:rsid w:val="007475AB"/>
    <w:rsid w:val="00775858"/>
    <w:rsid w:val="00790AF2"/>
    <w:rsid w:val="00795D87"/>
    <w:rsid w:val="00797577"/>
    <w:rsid w:val="007B44E7"/>
    <w:rsid w:val="007C0044"/>
    <w:rsid w:val="007F021A"/>
    <w:rsid w:val="008467F5"/>
    <w:rsid w:val="008645C6"/>
    <w:rsid w:val="00883821"/>
    <w:rsid w:val="008A333F"/>
    <w:rsid w:val="008A4A76"/>
    <w:rsid w:val="008B10E0"/>
    <w:rsid w:val="008D35CB"/>
    <w:rsid w:val="008F7FB6"/>
    <w:rsid w:val="009276B2"/>
    <w:rsid w:val="0093525C"/>
    <w:rsid w:val="00947F4D"/>
    <w:rsid w:val="00975E1D"/>
    <w:rsid w:val="0098253F"/>
    <w:rsid w:val="0098323E"/>
    <w:rsid w:val="00992699"/>
    <w:rsid w:val="009B54AA"/>
    <w:rsid w:val="009D48C5"/>
    <w:rsid w:val="00A14FC4"/>
    <w:rsid w:val="00A16ED4"/>
    <w:rsid w:val="00A9570B"/>
    <w:rsid w:val="00AD6338"/>
    <w:rsid w:val="00AD6984"/>
    <w:rsid w:val="00AE3C2F"/>
    <w:rsid w:val="00AE6415"/>
    <w:rsid w:val="00AF278E"/>
    <w:rsid w:val="00B06E81"/>
    <w:rsid w:val="00B1281C"/>
    <w:rsid w:val="00B20AD8"/>
    <w:rsid w:val="00B36262"/>
    <w:rsid w:val="00B84D3E"/>
    <w:rsid w:val="00B869F2"/>
    <w:rsid w:val="00B87744"/>
    <w:rsid w:val="00BA0BEF"/>
    <w:rsid w:val="00BB7315"/>
    <w:rsid w:val="00BC3568"/>
    <w:rsid w:val="00BD1152"/>
    <w:rsid w:val="00BD5047"/>
    <w:rsid w:val="00BD62DC"/>
    <w:rsid w:val="00BE6444"/>
    <w:rsid w:val="00C01509"/>
    <w:rsid w:val="00C44F50"/>
    <w:rsid w:val="00C52239"/>
    <w:rsid w:val="00C53987"/>
    <w:rsid w:val="00C76F3E"/>
    <w:rsid w:val="00C8064A"/>
    <w:rsid w:val="00C80B15"/>
    <w:rsid w:val="00C84612"/>
    <w:rsid w:val="00C85D56"/>
    <w:rsid w:val="00CA2ABC"/>
    <w:rsid w:val="00CE024E"/>
    <w:rsid w:val="00CE48B8"/>
    <w:rsid w:val="00CF1D4C"/>
    <w:rsid w:val="00CF21C3"/>
    <w:rsid w:val="00D00447"/>
    <w:rsid w:val="00D132C0"/>
    <w:rsid w:val="00D35ADD"/>
    <w:rsid w:val="00D50422"/>
    <w:rsid w:val="00D61726"/>
    <w:rsid w:val="00D62384"/>
    <w:rsid w:val="00D723B5"/>
    <w:rsid w:val="00D73437"/>
    <w:rsid w:val="00DA46CC"/>
    <w:rsid w:val="00DB030A"/>
    <w:rsid w:val="00DE3F55"/>
    <w:rsid w:val="00DE6902"/>
    <w:rsid w:val="00DF02CC"/>
    <w:rsid w:val="00DF1194"/>
    <w:rsid w:val="00E07AFB"/>
    <w:rsid w:val="00E23959"/>
    <w:rsid w:val="00E2594F"/>
    <w:rsid w:val="00E3400A"/>
    <w:rsid w:val="00E644C8"/>
    <w:rsid w:val="00E671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60451"/>
    <w:rsid w:val="00F72A13"/>
    <w:rsid w:val="00F76EC1"/>
    <w:rsid w:val="00F80AC2"/>
    <w:rsid w:val="00F84CB4"/>
    <w:rsid w:val="00FA6BD4"/>
    <w:rsid w:val="00FA76E5"/>
    <w:rsid w:val="00FB7571"/>
    <w:rsid w:val="00FB7FD9"/>
    <w:rsid w:val="00FF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925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4</cp:revision>
  <cp:lastPrinted>2023-11-23T13:40:00Z</cp:lastPrinted>
  <dcterms:created xsi:type="dcterms:W3CDTF">2024-06-11T11:40:00Z</dcterms:created>
  <dcterms:modified xsi:type="dcterms:W3CDTF">2024-06-14T09:04:00Z</dcterms:modified>
</cp:coreProperties>
</file>