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41FEB" w14:textId="77777777" w:rsidR="003F780E" w:rsidRPr="003F780E" w:rsidRDefault="003F780E" w:rsidP="003F780E">
      <w:pPr>
        <w:rPr>
          <w:rFonts w:asciiTheme="minorHAnsi" w:hAnsiTheme="minorHAnsi" w:cstheme="minorHAnsi"/>
          <w:bCs/>
          <w:smallCaps/>
          <w:sz w:val="24"/>
          <w:szCs w:val="24"/>
        </w:rPr>
      </w:pPr>
      <w:r w:rsidRPr="003F780E">
        <w:rPr>
          <w:rFonts w:asciiTheme="minorHAnsi" w:hAnsiTheme="minorHAnsi" w:cstheme="minorHAnsi"/>
          <w:sz w:val="24"/>
          <w:szCs w:val="24"/>
        </w:rPr>
        <w:object w:dxaOrig="641" w:dyaOrig="721" w14:anchorId="619F38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3pt;height:39.9pt" o:ole="" fillcolor="window">
            <v:imagedata r:id="rId8" o:title=""/>
          </v:shape>
          <o:OLEObject Type="Embed" ProgID="Word.Picture.8" ShapeID="_x0000_i1025" DrawAspect="Content" ObjectID="_1751274010" r:id="rId9"/>
        </w:object>
      </w:r>
    </w:p>
    <w:p w14:paraId="1A593A5D" w14:textId="77777777" w:rsidR="003F780E" w:rsidRPr="003F780E" w:rsidRDefault="003F780E" w:rsidP="003F780E">
      <w:pPr>
        <w:rPr>
          <w:rFonts w:asciiTheme="minorHAnsi" w:hAnsiTheme="minorHAnsi" w:cstheme="minorHAnsi"/>
          <w:bCs/>
          <w:smallCaps/>
          <w:sz w:val="24"/>
          <w:szCs w:val="24"/>
        </w:rPr>
      </w:pPr>
    </w:p>
    <w:p w14:paraId="6C20B9E7" w14:textId="77777777" w:rsidR="003F780E" w:rsidRPr="003F780E" w:rsidRDefault="003F780E" w:rsidP="003F780E">
      <w:pPr>
        <w:rPr>
          <w:rFonts w:asciiTheme="minorHAnsi" w:hAnsiTheme="minorHAnsi" w:cstheme="minorHAnsi"/>
          <w:sz w:val="24"/>
          <w:szCs w:val="24"/>
        </w:rPr>
      </w:pPr>
      <w:r w:rsidRPr="003F780E">
        <w:rPr>
          <w:rFonts w:asciiTheme="minorHAnsi" w:hAnsiTheme="minorHAnsi" w:cstheme="minorHAnsi"/>
          <w:bCs/>
          <w:smallCaps/>
          <w:sz w:val="24"/>
          <w:szCs w:val="24"/>
        </w:rPr>
        <w:t>GENERALNY DYREKTOR OCHRONY ŚRODOWISKA</w:t>
      </w:r>
    </w:p>
    <w:p w14:paraId="1D787E29" w14:textId="77777777" w:rsidR="003F780E" w:rsidRPr="003F780E" w:rsidRDefault="003F780E" w:rsidP="003F780E">
      <w:pPr>
        <w:pStyle w:val="Stopka"/>
        <w:tabs>
          <w:tab w:val="clear" w:pos="4536"/>
          <w:tab w:val="clear" w:pos="9072"/>
          <w:tab w:val="left" w:pos="5529"/>
        </w:tabs>
        <w:rPr>
          <w:rFonts w:asciiTheme="minorHAnsi" w:hAnsiTheme="minorHAnsi" w:cstheme="minorHAnsi"/>
          <w:color w:val="000000" w:themeColor="text1"/>
          <w:sz w:val="24"/>
          <w:szCs w:val="24"/>
        </w:rPr>
      </w:pPr>
    </w:p>
    <w:p w14:paraId="7D38AAA4" w14:textId="552F951E" w:rsidR="00143C79" w:rsidRPr="003F780E" w:rsidRDefault="003F780E" w:rsidP="003F780E">
      <w:pPr>
        <w:pStyle w:val="Stopka"/>
        <w:tabs>
          <w:tab w:val="clear" w:pos="4536"/>
          <w:tab w:val="clear" w:pos="9072"/>
          <w:tab w:val="left" w:pos="5529"/>
        </w:tabs>
        <w:rPr>
          <w:rFonts w:asciiTheme="minorHAnsi" w:hAnsiTheme="minorHAnsi" w:cstheme="minorHAnsi"/>
          <w:color w:val="000000" w:themeColor="text1"/>
          <w:sz w:val="24"/>
          <w:szCs w:val="24"/>
        </w:rPr>
      </w:pPr>
      <w:r w:rsidRPr="003F780E">
        <w:rPr>
          <w:rFonts w:asciiTheme="minorHAnsi" w:hAnsiTheme="minorHAnsi" w:cstheme="minorHAnsi"/>
          <w:color w:val="000000" w:themeColor="text1"/>
          <w:sz w:val="24"/>
          <w:szCs w:val="24"/>
        </w:rPr>
        <w:t>Warszawa, dnia 19 lipca 2022 r.</w:t>
      </w:r>
    </w:p>
    <w:p w14:paraId="01F75E54" w14:textId="77777777" w:rsidR="00C60A5F" w:rsidRPr="003F780E" w:rsidRDefault="008F2D59" w:rsidP="003F780E">
      <w:pPr>
        <w:pStyle w:val="Stopka"/>
        <w:tabs>
          <w:tab w:val="clear" w:pos="4536"/>
          <w:tab w:val="clear" w:pos="9072"/>
          <w:tab w:val="left" w:pos="5529"/>
        </w:tabs>
        <w:rPr>
          <w:rFonts w:asciiTheme="minorHAnsi" w:hAnsiTheme="minorHAnsi" w:cstheme="minorHAnsi"/>
          <w:color w:val="000000" w:themeColor="text1"/>
          <w:sz w:val="24"/>
          <w:szCs w:val="24"/>
        </w:rPr>
      </w:pPr>
      <w:r w:rsidRPr="003F780E">
        <w:rPr>
          <w:rFonts w:asciiTheme="minorHAnsi" w:hAnsiTheme="minorHAnsi" w:cstheme="minorHAnsi"/>
          <w:color w:val="000000" w:themeColor="text1"/>
          <w:sz w:val="24"/>
          <w:szCs w:val="24"/>
        </w:rPr>
        <w:t>DOOŚ-WDŚZIL.420.4.2022.mk</w:t>
      </w:r>
      <w:r w:rsidR="000842AF" w:rsidRPr="003F780E">
        <w:rPr>
          <w:rFonts w:asciiTheme="minorHAnsi" w:hAnsiTheme="minorHAnsi" w:cstheme="minorHAnsi"/>
          <w:color w:val="000000" w:themeColor="text1"/>
          <w:sz w:val="24"/>
          <w:szCs w:val="24"/>
        </w:rPr>
        <w:t>.5</w:t>
      </w:r>
    </w:p>
    <w:p w14:paraId="162323AF" w14:textId="2EFBC06C" w:rsidR="00EA0C74" w:rsidRPr="003F780E" w:rsidRDefault="00EA0C74" w:rsidP="003F780E">
      <w:pPr>
        <w:tabs>
          <w:tab w:val="left" w:pos="1843"/>
        </w:tabs>
        <w:spacing w:line="288" w:lineRule="auto"/>
        <w:rPr>
          <w:rFonts w:asciiTheme="minorHAnsi" w:hAnsiTheme="minorHAnsi" w:cstheme="minorHAnsi"/>
          <w:color w:val="000000" w:themeColor="text1"/>
          <w:sz w:val="24"/>
          <w:szCs w:val="24"/>
        </w:rPr>
      </w:pPr>
    </w:p>
    <w:p w14:paraId="6E2DACBA" w14:textId="65F74C81" w:rsidR="00A2264E" w:rsidRPr="003F780E" w:rsidRDefault="00B47C4E" w:rsidP="003F780E">
      <w:pPr>
        <w:tabs>
          <w:tab w:val="left" w:pos="1843"/>
        </w:tabs>
        <w:spacing w:line="288" w:lineRule="auto"/>
        <w:rPr>
          <w:rFonts w:asciiTheme="minorHAnsi" w:hAnsiTheme="minorHAnsi" w:cstheme="minorHAnsi"/>
          <w:color w:val="000000" w:themeColor="text1"/>
          <w:sz w:val="24"/>
          <w:szCs w:val="24"/>
        </w:rPr>
      </w:pPr>
      <w:r w:rsidRPr="003F780E">
        <w:rPr>
          <w:rFonts w:asciiTheme="minorHAnsi" w:hAnsiTheme="minorHAnsi" w:cstheme="minorHAnsi"/>
          <w:color w:val="000000" w:themeColor="text1"/>
          <w:sz w:val="24"/>
          <w:szCs w:val="24"/>
        </w:rPr>
        <w:t>DECYZJA</w:t>
      </w:r>
    </w:p>
    <w:p w14:paraId="522CDDE4" w14:textId="3716B908" w:rsidR="000C2640" w:rsidRPr="003F780E" w:rsidRDefault="001D2051" w:rsidP="003F780E">
      <w:pPr>
        <w:spacing w:line="288" w:lineRule="auto"/>
        <w:rPr>
          <w:rFonts w:asciiTheme="minorHAnsi" w:hAnsiTheme="minorHAnsi" w:cstheme="minorHAnsi"/>
          <w:color w:val="000000" w:themeColor="text1"/>
          <w:sz w:val="24"/>
          <w:szCs w:val="24"/>
        </w:rPr>
      </w:pPr>
      <w:r w:rsidRPr="003F780E">
        <w:rPr>
          <w:rFonts w:asciiTheme="minorHAnsi" w:hAnsiTheme="minorHAnsi" w:cstheme="minorHAnsi"/>
          <w:color w:val="000000" w:themeColor="text1"/>
          <w:sz w:val="24"/>
          <w:szCs w:val="24"/>
        </w:rPr>
        <w:t xml:space="preserve">Na </w:t>
      </w:r>
      <w:r w:rsidR="00530ECE" w:rsidRPr="003F780E">
        <w:rPr>
          <w:rFonts w:asciiTheme="minorHAnsi" w:hAnsiTheme="minorHAnsi" w:cstheme="minorHAnsi"/>
          <w:color w:val="000000" w:themeColor="text1"/>
          <w:sz w:val="24"/>
          <w:szCs w:val="24"/>
        </w:rPr>
        <w:t xml:space="preserve">podstawie art. 138 § 1 pkt 1 i 2 ustawy z dnia 14 czerwca 1960 r. – </w:t>
      </w:r>
      <w:r w:rsidR="00530ECE" w:rsidRPr="003F780E">
        <w:rPr>
          <w:rFonts w:asciiTheme="minorHAnsi" w:hAnsiTheme="minorHAnsi" w:cstheme="minorHAnsi"/>
          <w:iCs/>
          <w:color w:val="000000" w:themeColor="text1"/>
          <w:sz w:val="24"/>
          <w:szCs w:val="24"/>
        </w:rPr>
        <w:t>Kodeks postępowania administracyjnego</w:t>
      </w:r>
      <w:r w:rsidR="00530ECE" w:rsidRPr="003F780E">
        <w:rPr>
          <w:rFonts w:asciiTheme="minorHAnsi" w:hAnsiTheme="minorHAnsi" w:cstheme="minorHAnsi"/>
          <w:color w:val="000000" w:themeColor="text1"/>
          <w:sz w:val="24"/>
          <w:szCs w:val="24"/>
        </w:rPr>
        <w:t xml:space="preserve"> </w:t>
      </w:r>
      <w:r w:rsidR="00443291" w:rsidRPr="003F780E">
        <w:rPr>
          <w:rFonts w:asciiTheme="minorHAnsi" w:hAnsiTheme="minorHAnsi" w:cstheme="minorHAnsi"/>
          <w:color w:val="000000" w:themeColor="text1"/>
          <w:sz w:val="24"/>
          <w:szCs w:val="24"/>
        </w:rPr>
        <w:t>(Dz.</w:t>
      </w:r>
      <w:r w:rsidR="000B4B5B" w:rsidRPr="003F780E">
        <w:rPr>
          <w:rFonts w:asciiTheme="minorHAnsi" w:hAnsiTheme="minorHAnsi" w:cstheme="minorHAnsi"/>
          <w:color w:val="000000" w:themeColor="text1"/>
          <w:sz w:val="24"/>
          <w:szCs w:val="24"/>
        </w:rPr>
        <w:t xml:space="preserve"> </w:t>
      </w:r>
      <w:r w:rsidR="00443291" w:rsidRPr="003F780E">
        <w:rPr>
          <w:rFonts w:asciiTheme="minorHAnsi" w:hAnsiTheme="minorHAnsi" w:cstheme="minorHAnsi"/>
          <w:color w:val="000000" w:themeColor="text1"/>
          <w:sz w:val="24"/>
          <w:szCs w:val="24"/>
        </w:rPr>
        <w:t>U.</w:t>
      </w:r>
      <w:r w:rsidR="0048466B" w:rsidRPr="003F780E">
        <w:rPr>
          <w:rFonts w:asciiTheme="minorHAnsi" w:hAnsiTheme="minorHAnsi" w:cstheme="minorHAnsi"/>
          <w:color w:val="000000" w:themeColor="text1"/>
          <w:sz w:val="24"/>
          <w:szCs w:val="24"/>
        </w:rPr>
        <w:t xml:space="preserve"> z </w:t>
      </w:r>
      <w:r w:rsidR="00443291" w:rsidRPr="003F780E">
        <w:rPr>
          <w:rFonts w:asciiTheme="minorHAnsi" w:hAnsiTheme="minorHAnsi" w:cstheme="minorHAnsi"/>
          <w:color w:val="000000" w:themeColor="text1"/>
          <w:sz w:val="24"/>
          <w:szCs w:val="24"/>
        </w:rPr>
        <w:t>20</w:t>
      </w:r>
      <w:r w:rsidR="006024D7" w:rsidRPr="003F780E">
        <w:rPr>
          <w:rFonts w:asciiTheme="minorHAnsi" w:hAnsiTheme="minorHAnsi" w:cstheme="minorHAnsi"/>
          <w:color w:val="000000" w:themeColor="text1"/>
          <w:sz w:val="24"/>
          <w:szCs w:val="24"/>
        </w:rPr>
        <w:t>2</w:t>
      </w:r>
      <w:r w:rsidR="00024503" w:rsidRPr="003F780E">
        <w:rPr>
          <w:rFonts w:asciiTheme="minorHAnsi" w:hAnsiTheme="minorHAnsi" w:cstheme="minorHAnsi"/>
          <w:color w:val="000000" w:themeColor="text1"/>
          <w:sz w:val="24"/>
          <w:szCs w:val="24"/>
        </w:rPr>
        <w:t>1</w:t>
      </w:r>
      <w:r w:rsidR="000B4B5B" w:rsidRPr="003F780E">
        <w:rPr>
          <w:rFonts w:asciiTheme="minorHAnsi" w:hAnsiTheme="minorHAnsi" w:cstheme="minorHAnsi"/>
          <w:color w:val="000000" w:themeColor="text1"/>
          <w:sz w:val="24"/>
          <w:szCs w:val="24"/>
        </w:rPr>
        <w:t xml:space="preserve"> r.</w:t>
      </w:r>
      <w:r w:rsidR="0048466B" w:rsidRPr="003F780E">
        <w:rPr>
          <w:rFonts w:asciiTheme="minorHAnsi" w:hAnsiTheme="minorHAnsi" w:cstheme="minorHAnsi"/>
          <w:color w:val="000000" w:themeColor="text1"/>
          <w:sz w:val="24"/>
          <w:szCs w:val="24"/>
        </w:rPr>
        <w:t xml:space="preserve"> poz. </w:t>
      </w:r>
      <w:r w:rsidR="00024503" w:rsidRPr="003F780E">
        <w:rPr>
          <w:rFonts w:asciiTheme="minorHAnsi" w:hAnsiTheme="minorHAnsi" w:cstheme="minorHAnsi"/>
          <w:color w:val="000000" w:themeColor="text1"/>
          <w:sz w:val="24"/>
          <w:szCs w:val="24"/>
        </w:rPr>
        <w:t>735,</w:t>
      </w:r>
      <w:r w:rsidR="00443291" w:rsidRPr="003F780E">
        <w:rPr>
          <w:rFonts w:asciiTheme="minorHAnsi" w:hAnsiTheme="minorHAnsi" w:cstheme="minorHAnsi"/>
          <w:color w:val="000000" w:themeColor="text1"/>
          <w:sz w:val="24"/>
          <w:szCs w:val="24"/>
        </w:rPr>
        <w:t xml:space="preserve"> </w:t>
      </w:r>
      <w:r w:rsidR="00A51510" w:rsidRPr="003F780E">
        <w:rPr>
          <w:rFonts w:asciiTheme="minorHAnsi" w:hAnsiTheme="minorHAnsi" w:cstheme="minorHAnsi"/>
          <w:color w:val="000000" w:themeColor="text1"/>
          <w:sz w:val="24"/>
          <w:szCs w:val="24"/>
        </w:rPr>
        <w:t>ze zm.</w:t>
      </w:r>
      <w:r w:rsidR="00443291" w:rsidRPr="003F780E">
        <w:rPr>
          <w:rFonts w:asciiTheme="minorHAnsi" w:hAnsiTheme="minorHAnsi" w:cstheme="minorHAnsi"/>
          <w:color w:val="000000" w:themeColor="text1"/>
          <w:sz w:val="24"/>
          <w:szCs w:val="24"/>
        </w:rPr>
        <w:t xml:space="preserve">), dalej </w:t>
      </w:r>
      <w:r w:rsidR="0048466B" w:rsidRPr="003F780E">
        <w:rPr>
          <w:rFonts w:asciiTheme="minorHAnsi" w:hAnsiTheme="minorHAnsi" w:cstheme="minorHAnsi"/>
          <w:iCs/>
          <w:color w:val="000000" w:themeColor="text1"/>
          <w:sz w:val="24"/>
          <w:szCs w:val="24"/>
        </w:rPr>
        <w:t>K</w:t>
      </w:r>
      <w:r w:rsidR="00443291" w:rsidRPr="003F780E">
        <w:rPr>
          <w:rFonts w:asciiTheme="minorHAnsi" w:hAnsiTheme="minorHAnsi" w:cstheme="minorHAnsi"/>
          <w:iCs/>
          <w:color w:val="000000" w:themeColor="text1"/>
          <w:sz w:val="24"/>
          <w:szCs w:val="24"/>
        </w:rPr>
        <w:t>pa</w:t>
      </w:r>
      <w:r w:rsidR="00443291" w:rsidRPr="003F780E">
        <w:rPr>
          <w:rFonts w:asciiTheme="minorHAnsi" w:hAnsiTheme="minorHAnsi" w:cstheme="minorHAnsi"/>
          <w:color w:val="000000" w:themeColor="text1"/>
          <w:sz w:val="24"/>
          <w:szCs w:val="24"/>
        </w:rPr>
        <w:t xml:space="preserve">, po rozpatrzeniu odwołania </w:t>
      </w:r>
      <w:r w:rsidR="003F780E">
        <w:rPr>
          <w:rFonts w:asciiTheme="minorHAnsi" w:hAnsiTheme="minorHAnsi" w:cstheme="minorHAnsi"/>
          <w:color w:val="000000" w:themeColor="text1"/>
          <w:sz w:val="24"/>
          <w:szCs w:val="24"/>
        </w:rPr>
        <w:t xml:space="preserve">(…) </w:t>
      </w:r>
      <w:r w:rsidR="006024D7" w:rsidRPr="003F780E">
        <w:rPr>
          <w:rFonts w:asciiTheme="minorHAnsi" w:hAnsiTheme="minorHAnsi" w:cstheme="minorHAnsi"/>
          <w:color w:val="000000" w:themeColor="text1"/>
          <w:sz w:val="24"/>
          <w:szCs w:val="24"/>
        </w:rPr>
        <w:t>z dnia 18 marca 2019 r.</w:t>
      </w:r>
      <w:r w:rsidR="00811761" w:rsidRPr="003F780E">
        <w:rPr>
          <w:rFonts w:asciiTheme="minorHAnsi" w:hAnsiTheme="minorHAnsi" w:cstheme="minorHAnsi"/>
          <w:color w:val="000000" w:themeColor="text1"/>
          <w:sz w:val="24"/>
          <w:szCs w:val="24"/>
        </w:rPr>
        <w:t xml:space="preserve"> </w:t>
      </w:r>
      <w:r w:rsidR="006024D7" w:rsidRPr="003F780E">
        <w:rPr>
          <w:rFonts w:asciiTheme="minorHAnsi" w:hAnsiTheme="minorHAnsi" w:cstheme="minorHAnsi"/>
          <w:color w:val="000000" w:themeColor="text1"/>
          <w:sz w:val="24"/>
          <w:szCs w:val="24"/>
        </w:rPr>
        <w:t>od decyzji Regionalnego Dyrektora Ochrony Środowiska</w:t>
      </w:r>
      <w:r w:rsidR="00127A81" w:rsidRPr="003F780E">
        <w:rPr>
          <w:rFonts w:asciiTheme="minorHAnsi" w:hAnsiTheme="minorHAnsi" w:cstheme="minorHAnsi"/>
          <w:color w:val="000000" w:themeColor="text1"/>
          <w:sz w:val="24"/>
          <w:szCs w:val="24"/>
        </w:rPr>
        <w:t xml:space="preserve"> w </w:t>
      </w:r>
      <w:r w:rsidR="006024D7" w:rsidRPr="003F780E">
        <w:rPr>
          <w:rFonts w:asciiTheme="minorHAnsi" w:hAnsiTheme="minorHAnsi" w:cstheme="minorHAnsi"/>
          <w:color w:val="000000" w:themeColor="text1"/>
          <w:sz w:val="24"/>
          <w:szCs w:val="24"/>
        </w:rPr>
        <w:t>Poznaniu z dnia</w:t>
      </w:r>
      <w:r w:rsidR="00F84760" w:rsidRPr="003F780E">
        <w:rPr>
          <w:rFonts w:asciiTheme="minorHAnsi" w:hAnsiTheme="minorHAnsi" w:cstheme="minorHAnsi"/>
          <w:color w:val="000000" w:themeColor="text1"/>
          <w:sz w:val="24"/>
          <w:szCs w:val="24"/>
        </w:rPr>
        <w:t xml:space="preserve"> </w:t>
      </w:r>
      <w:r w:rsidR="006024D7" w:rsidRPr="003F780E">
        <w:rPr>
          <w:rFonts w:asciiTheme="minorHAnsi" w:hAnsiTheme="minorHAnsi" w:cstheme="minorHAnsi"/>
          <w:color w:val="000000" w:themeColor="text1"/>
          <w:sz w:val="24"/>
          <w:szCs w:val="24"/>
        </w:rPr>
        <w:t>1</w:t>
      </w:r>
      <w:r w:rsidR="00F84760" w:rsidRPr="003F780E">
        <w:rPr>
          <w:rFonts w:asciiTheme="minorHAnsi" w:hAnsiTheme="minorHAnsi" w:cstheme="minorHAnsi"/>
          <w:color w:val="000000" w:themeColor="text1"/>
          <w:sz w:val="24"/>
          <w:szCs w:val="24"/>
        </w:rPr>
        <w:t xml:space="preserve"> </w:t>
      </w:r>
      <w:r w:rsidR="006024D7" w:rsidRPr="003F780E">
        <w:rPr>
          <w:rFonts w:asciiTheme="minorHAnsi" w:hAnsiTheme="minorHAnsi" w:cstheme="minorHAnsi"/>
          <w:color w:val="000000" w:themeColor="text1"/>
          <w:sz w:val="24"/>
          <w:szCs w:val="24"/>
        </w:rPr>
        <w:t xml:space="preserve">marca 2019 r., znak: WOO-II.420.122.2018.JC.37, </w:t>
      </w:r>
      <w:r w:rsidR="000842AF" w:rsidRPr="003F780E">
        <w:rPr>
          <w:rFonts w:asciiTheme="minorHAnsi" w:hAnsiTheme="minorHAnsi" w:cstheme="minorHAnsi"/>
          <w:color w:val="000000" w:themeColor="text1"/>
          <w:sz w:val="24"/>
          <w:szCs w:val="24"/>
        </w:rPr>
        <w:br/>
      </w:r>
      <w:r w:rsidR="006024D7" w:rsidRPr="003F780E">
        <w:rPr>
          <w:rFonts w:asciiTheme="minorHAnsi" w:hAnsiTheme="minorHAnsi" w:cstheme="minorHAnsi"/>
          <w:color w:val="000000" w:themeColor="text1"/>
          <w:sz w:val="24"/>
          <w:szCs w:val="24"/>
        </w:rPr>
        <w:t xml:space="preserve">o środowiskowych uwarunkowaniach dla przedsięwzięcia polegającego na </w:t>
      </w:r>
      <w:r w:rsidR="00FA3F15" w:rsidRPr="003F780E">
        <w:rPr>
          <w:rFonts w:asciiTheme="minorHAnsi" w:hAnsiTheme="minorHAnsi" w:cstheme="minorHAnsi"/>
          <w:iCs/>
          <w:color w:val="000000" w:themeColor="text1"/>
          <w:sz w:val="24"/>
          <w:szCs w:val="24"/>
        </w:rPr>
        <w:t>b</w:t>
      </w:r>
      <w:r w:rsidR="006024D7" w:rsidRPr="003F780E">
        <w:rPr>
          <w:rFonts w:asciiTheme="minorHAnsi" w:hAnsiTheme="minorHAnsi" w:cstheme="minorHAnsi"/>
          <w:iCs/>
          <w:color w:val="000000" w:themeColor="text1"/>
          <w:sz w:val="24"/>
          <w:szCs w:val="24"/>
        </w:rPr>
        <w:t>udowie linii 400 kV Piła Krzewina – Plewiska</w:t>
      </w:r>
      <w:r w:rsidR="006024D7" w:rsidRPr="003F780E">
        <w:rPr>
          <w:rFonts w:asciiTheme="minorHAnsi" w:hAnsiTheme="minorHAnsi" w:cstheme="minorHAnsi"/>
          <w:color w:val="000000" w:themeColor="text1"/>
          <w:sz w:val="24"/>
          <w:szCs w:val="24"/>
        </w:rPr>
        <w:t>, według wariantu proponowanego przez wnioskodawcę (wariant WP)</w:t>
      </w:r>
      <w:r w:rsidR="00A37FBE" w:rsidRPr="003F780E">
        <w:rPr>
          <w:rFonts w:asciiTheme="minorHAnsi" w:hAnsiTheme="minorHAnsi" w:cstheme="minorHAnsi"/>
          <w:color w:val="000000" w:themeColor="text1"/>
          <w:sz w:val="24"/>
          <w:szCs w:val="24"/>
        </w:rPr>
        <w:t>,</w:t>
      </w:r>
    </w:p>
    <w:p w14:paraId="7CCDEF72" w14:textId="77777777" w:rsidR="00EA0C74" w:rsidRPr="003F780E" w:rsidRDefault="00EA0C74" w:rsidP="003F780E">
      <w:pPr>
        <w:spacing w:line="288" w:lineRule="auto"/>
        <w:rPr>
          <w:rFonts w:asciiTheme="minorHAnsi" w:hAnsiTheme="minorHAnsi" w:cstheme="minorHAnsi"/>
          <w:color w:val="000000" w:themeColor="text1"/>
          <w:sz w:val="24"/>
          <w:szCs w:val="24"/>
        </w:rPr>
      </w:pPr>
    </w:p>
    <w:p w14:paraId="0367E313" w14:textId="77777777" w:rsidR="00DD080C" w:rsidRPr="003F780E" w:rsidRDefault="001613C6" w:rsidP="003F780E">
      <w:pPr>
        <w:pStyle w:val="Akapitzlist"/>
        <w:numPr>
          <w:ilvl w:val="0"/>
          <w:numId w:val="12"/>
        </w:numPr>
        <w:spacing w:after="0" w:line="288" w:lineRule="auto"/>
        <w:ind w:left="142"/>
        <w:rPr>
          <w:rFonts w:asciiTheme="minorHAnsi" w:hAnsiTheme="minorHAnsi" w:cstheme="minorHAnsi"/>
          <w:color w:val="000000" w:themeColor="text1"/>
          <w:sz w:val="24"/>
          <w:szCs w:val="24"/>
        </w:rPr>
      </w:pPr>
      <w:r w:rsidRPr="003F780E">
        <w:rPr>
          <w:rFonts w:asciiTheme="minorHAnsi" w:hAnsiTheme="minorHAnsi" w:cstheme="minorHAnsi"/>
          <w:color w:val="000000" w:themeColor="text1"/>
          <w:sz w:val="24"/>
          <w:szCs w:val="24"/>
        </w:rPr>
        <w:t>uchylam punkt I.2.16) decyzji i w tym zakresie orzekam:</w:t>
      </w:r>
    </w:p>
    <w:p w14:paraId="437F10B7" w14:textId="77777777" w:rsidR="008144A4" w:rsidRPr="003F780E" w:rsidRDefault="008144A4" w:rsidP="003F780E">
      <w:pPr>
        <w:spacing w:line="288" w:lineRule="auto"/>
        <w:rPr>
          <w:rFonts w:asciiTheme="minorHAnsi" w:hAnsiTheme="minorHAnsi" w:cstheme="minorHAnsi"/>
          <w:color w:val="000000" w:themeColor="text1"/>
          <w:sz w:val="24"/>
          <w:szCs w:val="24"/>
        </w:rPr>
      </w:pPr>
      <w:r w:rsidRPr="003F780E">
        <w:rPr>
          <w:rFonts w:asciiTheme="minorHAnsi" w:hAnsiTheme="minorHAnsi" w:cstheme="minorHAnsi"/>
          <w:color w:val="000000" w:themeColor="text1"/>
          <w:sz w:val="24"/>
          <w:szCs w:val="24"/>
        </w:rPr>
        <w:t xml:space="preserve">„W ramach kompensacji przyrodniczej za usuwane drzewa i krzewy oraz w związku z minimalizacją negatywnego oddziaływania na bielika </w:t>
      </w:r>
      <w:r w:rsidRPr="003F780E">
        <w:rPr>
          <w:rFonts w:asciiTheme="minorHAnsi" w:hAnsiTheme="minorHAnsi" w:cstheme="minorHAnsi"/>
          <w:iCs/>
          <w:color w:val="000000" w:themeColor="text1"/>
          <w:sz w:val="24"/>
          <w:szCs w:val="24"/>
        </w:rPr>
        <w:t>Haliaeetus albicilla</w:t>
      </w:r>
      <w:r w:rsidRPr="003F780E">
        <w:rPr>
          <w:rFonts w:asciiTheme="minorHAnsi" w:hAnsiTheme="minorHAnsi" w:cstheme="minorHAnsi"/>
          <w:color w:val="000000" w:themeColor="text1"/>
          <w:sz w:val="24"/>
          <w:szCs w:val="24"/>
        </w:rPr>
        <w:t>:</w:t>
      </w:r>
    </w:p>
    <w:p w14:paraId="7CB11AE3" w14:textId="77777777" w:rsidR="008144A4" w:rsidRPr="003F780E" w:rsidRDefault="008144A4" w:rsidP="003F780E">
      <w:pPr>
        <w:pStyle w:val="Akapitzlist"/>
        <w:numPr>
          <w:ilvl w:val="0"/>
          <w:numId w:val="10"/>
        </w:numPr>
        <w:spacing w:after="0" w:line="288" w:lineRule="auto"/>
        <w:rPr>
          <w:rFonts w:asciiTheme="minorHAnsi" w:hAnsiTheme="minorHAnsi" w:cstheme="minorHAnsi"/>
          <w:color w:val="000000" w:themeColor="text1"/>
          <w:sz w:val="24"/>
          <w:szCs w:val="24"/>
        </w:rPr>
      </w:pPr>
      <w:r w:rsidRPr="003F780E">
        <w:rPr>
          <w:rFonts w:asciiTheme="minorHAnsi" w:hAnsiTheme="minorHAnsi" w:cstheme="minorHAnsi"/>
          <w:color w:val="000000" w:themeColor="text1"/>
          <w:sz w:val="24"/>
          <w:szCs w:val="24"/>
        </w:rPr>
        <w:t xml:space="preserve">na działkach o numerach ewidencyjnych 8142/1 i 8142/2 obręb Miasto Ujście, gm. Ujście, wzdłuż granic płatów siedliska przyrodniczego 9170, dokonać nasadzeń rodzimych gatunków krzewów, tj. tarniny </w:t>
      </w:r>
      <w:r w:rsidRPr="003F780E">
        <w:rPr>
          <w:rFonts w:asciiTheme="minorHAnsi" w:hAnsiTheme="minorHAnsi" w:cstheme="minorHAnsi"/>
          <w:iCs/>
          <w:color w:val="000000" w:themeColor="text1"/>
          <w:sz w:val="24"/>
          <w:szCs w:val="24"/>
        </w:rPr>
        <w:t>Prunus spinosa</w:t>
      </w:r>
      <w:r w:rsidRPr="003F780E">
        <w:rPr>
          <w:rFonts w:asciiTheme="minorHAnsi" w:hAnsiTheme="minorHAnsi" w:cstheme="minorHAnsi"/>
          <w:color w:val="000000" w:themeColor="text1"/>
          <w:sz w:val="24"/>
          <w:szCs w:val="24"/>
        </w:rPr>
        <w:t xml:space="preserve">, kruszyny </w:t>
      </w:r>
      <w:r w:rsidRPr="003F780E">
        <w:rPr>
          <w:rFonts w:asciiTheme="minorHAnsi" w:hAnsiTheme="minorHAnsi" w:cstheme="minorHAnsi"/>
          <w:iCs/>
          <w:color w:val="000000" w:themeColor="text1"/>
          <w:sz w:val="24"/>
          <w:szCs w:val="24"/>
        </w:rPr>
        <w:t>Frangula alnus</w:t>
      </w:r>
      <w:r w:rsidRPr="003F780E">
        <w:rPr>
          <w:rFonts w:asciiTheme="minorHAnsi" w:hAnsiTheme="minorHAnsi" w:cstheme="minorHAnsi"/>
          <w:color w:val="000000" w:themeColor="text1"/>
          <w:sz w:val="24"/>
          <w:szCs w:val="24"/>
        </w:rPr>
        <w:t xml:space="preserve"> i głogu jednoszyjkowego </w:t>
      </w:r>
      <w:r w:rsidRPr="003F780E">
        <w:rPr>
          <w:rFonts w:asciiTheme="minorHAnsi" w:hAnsiTheme="minorHAnsi" w:cstheme="minorHAnsi"/>
          <w:iCs/>
          <w:color w:val="000000" w:themeColor="text1"/>
          <w:sz w:val="24"/>
          <w:szCs w:val="24"/>
        </w:rPr>
        <w:t>Crataegus monogyna</w:t>
      </w:r>
      <w:r w:rsidRPr="003F780E">
        <w:rPr>
          <w:rFonts w:asciiTheme="minorHAnsi" w:hAnsiTheme="minorHAnsi" w:cstheme="minorHAnsi"/>
          <w:color w:val="000000" w:themeColor="text1"/>
          <w:sz w:val="24"/>
          <w:szCs w:val="24"/>
        </w:rPr>
        <w:t>,</w:t>
      </w:r>
    </w:p>
    <w:p w14:paraId="31617193" w14:textId="77777777" w:rsidR="008144A4" w:rsidRPr="003F780E" w:rsidRDefault="008144A4" w:rsidP="003F780E">
      <w:pPr>
        <w:pStyle w:val="Akapitzlist"/>
        <w:numPr>
          <w:ilvl w:val="0"/>
          <w:numId w:val="10"/>
        </w:numPr>
        <w:spacing w:after="0" w:line="288" w:lineRule="auto"/>
        <w:ind w:left="714" w:hanging="357"/>
        <w:rPr>
          <w:rFonts w:asciiTheme="minorHAnsi" w:hAnsiTheme="minorHAnsi" w:cstheme="minorHAnsi"/>
          <w:color w:val="000000" w:themeColor="text1"/>
          <w:sz w:val="24"/>
          <w:szCs w:val="24"/>
        </w:rPr>
      </w:pPr>
      <w:r w:rsidRPr="003F780E">
        <w:rPr>
          <w:rFonts w:asciiTheme="minorHAnsi" w:hAnsiTheme="minorHAnsi" w:cstheme="minorHAnsi"/>
          <w:color w:val="000000" w:themeColor="text1"/>
          <w:sz w:val="24"/>
          <w:szCs w:val="24"/>
        </w:rPr>
        <w:t xml:space="preserve">w obszarze Natura 2000 Dolina Noteci PLH300004 lub jego najbliższym sąsiedztwie dokonać kompensacji przyrodniczej siedliska 9170 grąd środkowoeuropejski i subkontynentalny </w:t>
      </w:r>
      <w:r w:rsidRPr="003F780E">
        <w:rPr>
          <w:rFonts w:asciiTheme="minorHAnsi" w:hAnsiTheme="minorHAnsi" w:cstheme="minorHAnsi"/>
          <w:iCs/>
          <w:color w:val="000000" w:themeColor="text1"/>
          <w:sz w:val="24"/>
          <w:szCs w:val="24"/>
        </w:rPr>
        <w:t xml:space="preserve">Galio-Carpinetum, Tilio-Carpinetum </w:t>
      </w:r>
      <w:r w:rsidRPr="003F780E">
        <w:rPr>
          <w:rFonts w:asciiTheme="minorHAnsi" w:hAnsiTheme="minorHAnsi" w:cstheme="minorHAnsi"/>
          <w:color w:val="000000" w:themeColor="text1"/>
          <w:sz w:val="24"/>
          <w:szCs w:val="24"/>
        </w:rPr>
        <w:t>na łącznej powierzchni nie mniejszej niż 0,95 ha z zachowaniem stosunku 1:1 usuwanych drzew i krzewów dosadzonych. Działanie zrealizować w porozumieniu z odpowiednią jednostką PGL Lasy Państwowe i pod kierunkiem specjalisty fitosocjologa, który wskaże m.in. skład gatunkowy nasadzeń. W ciągu trzech lat od wykonania nasadzeń, tj. w 1, 2 i 3 roku dokonywać przeglądu zachowania udatności nasadzeń zastępczych, a w przypadku stwierdzenia braku udatności, nasadzenia uzupełniać w stosunku 1:1, najpóźniej w następnym okresie wegetacyjnym,</w:t>
      </w:r>
    </w:p>
    <w:p w14:paraId="024ED8AB" w14:textId="77777777" w:rsidR="008144A4" w:rsidRPr="003F780E" w:rsidRDefault="008144A4" w:rsidP="003F780E">
      <w:pPr>
        <w:pStyle w:val="Akapitzlist"/>
        <w:numPr>
          <w:ilvl w:val="0"/>
          <w:numId w:val="10"/>
        </w:numPr>
        <w:spacing w:after="0" w:line="288" w:lineRule="auto"/>
        <w:ind w:left="714" w:hanging="357"/>
        <w:rPr>
          <w:rFonts w:asciiTheme="minorHAnsi" w:hAnsiTheme="minorHAnsi" w:cstheme="minorHAnsi"/>
          <w:color w:val="000000" w:themeColor="text1"/>
          <w:sz w:val="24"/>
          <w:szCs w:val="24"/>
        </w:rPr>
      </w:pPr>
      <w:r w:rsidRPr="003F780E">
        <w:rPr>
          <w:rFonts w:asciiTheme="minorHAnsi" w:hAnsiTheme="minorHAnsi" w:cstheme="minorHAnsi"/>
          <w:color w:val="000000" w:themeColor="text1"/>
          <w:sz w:val="24"/>
          <w:szCs w:val="24"/>
        </w:rPr>
        <w:t xml:space="preserve">w odległości do 10 km od żerowisk w dolinie Warty lub stawów w Objezierzu, zgodnie z wytycznymi specjalisty ornitologa, wykonać dwie platformy lęgowe dla bielika </w:t>
      </w:r>
      <w:r w:rsidRPr="003F780E">
        <w:rPr>
          <w:rFonts w:asciiTheme="minorHAnsi" w:hAnsiTheme="minorHAnsi" w:cstheme="minorHAnsi"/>
          <w:iCs/>
          <w:color w:val="000000" w:themeColor="text1"/>
          <w:sz w:val="24"/>
          <w:szCs w:val="24"/>
        </w:rPr>
        <w:t>Haliaeetus albicilla</w:t>
      </w:r>
      <w:r w:rsidRPr="003F780E">
        <w:rPr>
          <w:rFonts w:asciiTheme="minorHAnsi" w:hAnsiTheme="minorHAnsi" w:cstheme="minorHAnsi"/>
          <w:color w:val="000000" w:themeColor="text1"/>
          <w:sz w:val="24"/>
          <w:szCs w:val="24"/>
        </w:rPr>
        <w:t>,</w:t>
      </w:r>
    </w:p>
    <w:p w14:paraId="25DAB771" w14:textId="25053876" w:rsidR="008144A4" w:rsidRPr="003F780E" w:rsidRDefault="008144A4" w:rsidP="003F780E">
      <w:pPr>
        <w:pStyle w:val="Akapitzlist"/>
        <w:numPr>
          <w:ilvl w:val="0"/>
          <w:numId w:val="10"/>
        </w:numPr>
        <w:spacing w:after="0" w:line="288" w:lineRule="auto"/>
        <w:ind w:left="714" w:hanging="357"/>
        <w:rPr>
          <w:rFonts w:asciiTheme="minorHAnsi" w:hAnsiTheme="minorHAnsi" w:cstheme="minorHAnsi"/>
          <w:color w:val="000000" w:themeColor="text1"/>
          <w:sz w:val="24"/>
          <w:szCs w:val="24"/>
        </w:rPr>
      </w:pPr>
      <w:r w:rsidRPr="003F780E">
        <w:rPr>
          <w:rFonts w:asciiTheme="minorHAnsi" w:hAnsiTheme="minorHAnsi" w:cstheme="minorHAnsi"/>
          <w:color w:val="000000" w:themeColor="text1"/>
          <w:sz w:val="24"/>
          <w:szCs w:val="24"/>
        </w:rPr>
        <w:t xml:space="preserve">nasadzenia zastępcze oraz platformy lęgowe należy zrealizować nie później niż w terminie dwóch lat od </w:t>
      </w:r>
      <w:r w:rsidR="00676183" w:rsidRPr="003F780E">
        <w:rPr>
          <w:rFonts w:asciiTheme="minorHAnsi" w:hAnsiTheme="minorHAnsi" w:cstheme="minorHAnsi"/>
          <w:color w:val="000000" w:themeColor="text1"/>
          <w:sz w:val="24"/>
          <w:szCs w:val="24"/>
        </w:rPr>
        <w:t>momentu uostatecznienia się decyzji</w:t>
      </w:r>
      <w:r w:rsidRPr="003F780E">
        <w:rPr>
          <w:rFonts w:asciiTheme="minorHAnsi" w:hAnsiTheme="minorHAnsi" w:cstheme="minorHAnsi"/>
          <w:color w:val="000000" w:themeColor="text1"/>
          <w:sz w:val="24"/>
          <w:szCs w:val="24"/>
        </w:rPr>
        <w:t>.”</w:t>
      </w:r>
      <w:r w:rsidR="00EA0C74" w:rsidRPr="003F780E">
        <w:rPr>
          <w:rFonts w:asciiTheme="minorHAnsi" w:hAnsiTheme="minorHAnsi" w:cstheme="minorHAnsi"/>
          <w:color w:val="000000" w:themeColor="text1"/>
          <w:sz w:val="24"/>
          <w:szCs w:val="24"/>
        </w:rPr>
        <w:t>;</w:t>
      </w:r>
    </w:p>
    <w:p w14:paraId="52BC410B" w14:textId="77777777" w:rsidR="008144A4" w:rsidRPr="003F780E" w:rsidRDefault="008144A4" w:rsidP="003F780E">
      <w:pPr>
        <w:pStyle w:val="Akapitzlist"/>
        <w:numPr>
          <w:ilvl w:val="0"/>
          <w:numId w:val="12"/>
        </w:numPr>
        <w:spacing w:after="0" w:line="288" w:lineRule="auto"/>
        <w:ind w:left="142"/>
        <w:rPr>
          <w:rFonts w:asciiTheme="minorHAnsi" w:hAnsiTheme="minorHAnsi" w:cstheme="minorHAnsi"/>
          <w:color w:val="000000" w:themeColor="text1"/>
          <w:sz w:val="24"/>
          <w:szCs w:val="24"/>
        </w:rPr>
      </w:pPr>
      <w:r w:rsidRPr="003F780E">
        <w:rPr>
          <w:rFonts w:asciiTheme="minorHAnsi" w:hAnsiTheme="minorHAnsi" w:cstheme="minorHAnsi"/>
          <w:color w:val="000000" w:themeColor="text1"/>
          <w:sz w:val="24"/>
          <w:szCs w:val="24"/>
        </w:rPr>
        <w:t xml:space="preserve">uchylam punkt </w:t>
      </w:r>
      <w:r w:rsidR="00BD0702" w:rsidRPr="003F780E">
        <w:rPr>
          <w:rFonts w:asciiTheme="minorHAnsi" w:hAnsiTheme="minorHAnsi" w:cstheme="minorHAnsi"/>
          <w:color w:val="000000" w:themeColor="text1"/>
          <w:sz w:val="24"/>
          <w:szCs w:val="24"/>
        </w:rPr>
        <w:t xml:space="preserve">I.3.3) </w:t>
      </w:r>
      <w:r w:rsidRPr="003F780E">
        <w:rPr>
          <w:rFonts w:asciiTheme="minorHAnsi" w:hAnsiTheme="minorHAnsi" w:cstheme="minorHAnsi"/>
          <w:color w:val="000000" w:themeColor="text1"/>
          <w:sz w:val="24"/>
          <w:szCs w:val="24"/>
        </w:rPr>
        <w:t>decyzji i w tym zakresie orzekam:</w:t>
      </w:r>
    </w:p>
    <w:p w14:paraId="09DFEF58" w14:textId="0B9A0169" w:rsidR="00BD0702" w:rsidRPr="003F780E" w:rsidRDefault="00BD0702" w:rsidP="003F780E">
      <w:pPr>
        <w:spacing w:line="288" w:lineRule="auto"/>
        <w:rPr>
          <w:rFonts w:asciiTheme="minorHAnsi" w:hAnsiTheme="minorHAnsi" w:cstheme="minorHAnsi"/>
          <w:color w:val="000000" w:themeColor="text1"/>
          <w:sz w:val="24"/>
          <w:szCs w:val="24"/>
        </w:rPr>
      </w:pPr>
      <w:r w:rsidRPr="003F780E">
        <w:rPr>
          <w:rFonts w:asciiTheme="minorHAnsi" w:hAnsiTheme="minorHAnsi" w:cstheme="minorHAnsi"/>
          <w:color w:val="000000" w:themeColor="text1"/>
          <w:sz w:val="24"/>
          <w:szCs w:val="24"/>
        </w:rPr>
        <w:lastRenderedPageBreak/>
        <w:t>„Na odcinkach pomiędzy słupami Ka-1 – Us-21 (obszar Natura 2000 Dolina Środkowej Noteci i Kanału Bydgoskiego PLB300001), Po-20 – Ob-21 (obszar Natura 2000 Puszcza Notecka PLB300015), Ob-21 – Ob-29 (dolina Warty), Ob-29 – Sza-5 (otoczenie obszaru Natura 2000 Dolina Samicy PLB300013 – rejon stawów rybnych w Objezierzu), na przewodach odgromowych zamontować naprzemiennie spirale ostrzegawcze typu „dużego”, tj. o średnicy 35 cm i długości 100 cm. Spirale zamontować w odstępach co 60 m na każdym z przewodów, z przesunięciem co 30 m. Dodatkowo, na odcinkach pomiędzy słupami Ka-6 – Us-3, Ob-19 – Sza-1, zamontować na obu przewodach odgromowych, w połowie długości pomiędzy spiralami typu dużego, spirale typu „małego” o średnicy ok. 11 cm.”</w:t>
      </w:r>
      <w:r w:rsidR="00EA0C74" w:rsidRPr="003F780E">
        <w:rPr>
          <w:rFonts w:asciiTheme="minorHAnsi" w:hAnsiTheme="minorHAnsi" w:cstheme="minorHAnsi"/>
          <w:color w:val="000000" w:themeColor="text1"/>
          <w:sz w:val="24"/>
          <w:szCs w:val="24"/>
        </w:rPr>
        <w:t>;</w:t>
      </w:r>
    </w:p>
    <w:p w14:paraId="6EEDC3C7" w14:textId="77777777" w:rsidR="00BD0702" w:rsidRPr="003F780E" w:rsidRDefault="00BD0702" w:rsidP="003F780E">
      <w:pPr>
        <w:pStyle w:val="Akapitzlist"/>
        <w:numPr>
          <w:ilvl w:val="0"/>
          <w:numId w:val="12"/>
        </w:numPr>
        <w:spacing w:after="0" w:line="288" w:lineRule="auto"/>
        <w:ind w:left="142"/>
        <w:rPr>
          <w:rFonts w:asciiTheme="minorHAnsi" w:hAnsiTheme="minorHAnsi" w:cstheme="minorHAnsi"/>
          <w:color w:val="000000" w:themeColor="text1"/>
          <w:sz w:val="24"/>
          <w:szCs w:val="24"/>
        </w:rPr>
      </w:pPr>
      <w:r w:rsidRPr="003F780E">
        <w:rPr>
          <w:rFonts w:asciiTheme="minorHAnsi" w:hAnsiTheme="minorHAnsi" w:cstheme="minorHAnsi"/>
          <w:color w:val="000000" w:themeColor="text1"/>
          <w:sz w:val="24"/>
          <w:szCs w:val="24"/>
        </w:rPr>
        <w:t>uchylam punkt II.3. decyzji i w tym zakresie orzekam:</w:t>
      </w:r>
    </w:p>
    <w:p w14:paraId="327CAE11" w14:textId="7BF2044B" w:rsidR="00BD0702" w:rsidRPr="003F780E" w:rsidRDefault="00BD0702" w:rsidP="003F780E">
      <w:pPr>
        <w:spacing w:line="288" w:lineRule="auto"/>
        <w:rPr>
          <w:rFonts w:asciiTheme="minorHAnsi" w:hAnsiTheme="minorHAnsi" w:cstheme="minorHAnsi"/>
          <w:color w:val="000000" w:themeColor="text1"/>
          <w:sz w:val="24"/>
          <w:szCs w:val="24"/>
        </w:rPr>
      </w:pPr>
      <w:r w:rsidRPr="003F780E">
        <w:rPr>
          <w:rFonts w:asciiTheme="minorHAnsi" w:hAnsiTheme="minorHAnsi" w:cstheme="minorHAnsi"/>
          <w:color w:val="000000" w:themeColor="text1"/>
          <w:sz w:val="24"/>
          <w:szCs w:val="24"/>
        </w:rPr>
        <w:t>„</w:t>
      </w:r>
      <w:bookmarkStart w:id="0" w:name="_Hlk103165785"/>
      <w:r w:rsidRPr="003F780E">
        <w:rPr>
          <w:rFonts w:asciiTheme="minorHAnsi" w:hAnsiTheme="minorHAnsi" w:cstheme="minorHAnsi"/>
          <w:color w:val="000000" w:themeColor="text1"/>
          <w:sz w:val="24"/>
          <w:szCs w:val="24"/>
        </w:rPr>
        <w:t xml:space="preserve">Na odcinkach linii wyposażonych w spirale, tj. pomiędzy słupami Ka-1 – Us-21, Po-20 – Ob-21, Ob-21 – Ob-29, Ob-29 – Sza-5, wykonać porealizacyjny monitoring śmiertelności ptaków. Monitoring przeprowadzić w ciągu minimum 3 okresów 12-miesięcznych, optymalnie w 2, 3 i 4 roku </w:t>
      </w:r>
      <w:r w:rsidR="00761580" w:rsidRPr="003F780E">
        <w:rPr>
          <w:rFonts w:asciiTheme="minorHAnsi" w:hAnsiTheme="minorHAnsi" w:cstheme="minorHAnsi"/>
          <w:color w:val="000000" w:themeColor="text1"/>
          <w:sz w:val="24"/>
          <w:szCs w:val="24"/>
        </w:rPr>
        <w:t>od momentu uostatecznienia się decyzji</w:t>
      </w:r>
      <w:r w:rsidRPr="003F780E">
        <w:rPr>
          <w:rFonts w:asciiTheme="minorHAnsi" w:hAnsiTheme="minorHAnsi" w:cstheme="minorHAnsi"/>
          <w:color w:val="000000" w:themeColor="text1"/>
          <w:sz w:val="24"/>
          <w:szCs w:val="24"/>
        </w:rPr>
        <w:t>. Dla porównania efektywności zamontowanych ostrzegaczy należy także poddać monitoringowi odcinek o długości nie mniejszej niż 10 km, przebiegający przez różnorodne siedliska (w tym zadrzewienia, obszary łąkowe lub rolne), na którym nie będą zamontowane ostrzegacze dla ptaków.</w:t>
      </w:r>
    </w:p>
    <w:p w14:paraId="742E96EB" w14:textId="2A1BF0A7" w:rsidR="00BD0702" w:rsidRPr="003F780E" w:rsidRDefault="00BD0702" w:rsidP="003F780E">
      <w:pPr>
        <w:spacing w:line="288" w:lineRule="auto"/>
        <w:rPr>
          <w:rFonts w:asciiTheme="minorHAnsi" w:hAnsiTheme="minorHAnsi" w:cstheme="minorHAnsi"/>
          <w:color w:val="000000" w:themeColor="text1"/>
          <w:sz w:val="24"/>
          <w:szCs w:val="24"/>
        </w:rPr>
      </w:pPr>
      <w:r w:rsidRPr="003F780E">
        <w:rPr>
          <w:rFonts w:asciiTheme="minorHAnsi" w:hAnsiTheme="minorHAnsi" w:cstheme="minorHAnsi"/>
          <w:color w:val="000000" w:themeColor="text1"/>
          <w:sz w:val="24"/>
          <w:szCs w:val="24"/>
        </w:rPr>
        <w:t xml:space="preserve">Metodyka badań powinna opierać </w:t>
      </w:r>
      <w:r w:rsidR="00BC778F" w:rsidRPr="003F780E">
        <w:rPr>
          <w:rFonts w:asciiTheme="minorHAnsi" w:hAnsiTheme="minorHAnsi" w:cstheme="minorHAnsi"/>
          <w:color w:val="000000" w:themeColor="text1"/>
          <w:sz w:val="24"/>
          <w:szCs w:val="24"/>
        </w:rPr>
        <w:t xml:space="preserve">się </w:t>
      </w:r>
      <w:r w:rsidRPr="003F780E">
        <w:rPr>
          <w:rFonts w:asciiTheme="minorHAnsi" w:hAnsiTheme="minorHAnsi" w:cstheme="minorHAnsi"/>
          <w:color w:val="000000" w:themeColor="text1"/>
          <w:sz w:val="24"/>
          <w:szCs w:val="24"/>
        </w:rPr>
        <w:t>na najlepszej, dostępnej wiedzy w tym zakresie, a jej projekt wraz z propozycją odcinków linii, niewyposażonych w ostrzegacze, na których ma być prowadzony monitoring, należy przedstawić do akceptacji Regionalnemu Dyrektorowi Ochrony Środowiska w Poznaniu. Liczba i terminy kontroli powinny być dostosowane do okresów fenologicznych. W okresie lęgowym oraz w trakcie migracji wiosennej i jesiennej kontrole przez specjalistę ornitologa należy wykonywać nie rzadziej niż co 7-10 dni. W miejscach o szczególnym znaczeniu dla ptaków, np. znane skupiska, noclegowiska, miejsca wzmożonej migracji, wskazane jest zagęszczenie obserwacji do 1 obserwacji co 5 dni. Wyniki monitoringu corocznie (nie później niż 2 miesiące od zakończenia cyklu rocznego) przedstawiać Regionalnemu Dyrektorowi Ochrony Środowiska w Poznaniu oraz do wiadomości Generalnemu Dyrektorowi Ochrony Środowiska.</w:t>
      </w:r>
    </w:p>
    <w:p w14:paraId="27E3DF9A" w14:textId="214A0C75" w:rsidR="00BD0702" w:rsidRPr="003F780E" w:rsidRDefault="00BD0702" w:rsidP="003F780E">
      <w:pPr>
        <w:spacing w:line="288" w:lineRule="auto"/>
        <w:rPr>
          <w:rFonts w:asciiTheme="minorHAnsi" w:hAnsiTheme="minorHAnsi" w:cstheme="minorHAnsi"/>
          <w:color w:val="000000" w:themeColor="text1"/>
          <w:sz w:val="24"/>
          <w:szCs w:val="24"/>
        </w:rPr>
      </w:pPr>
      <w:r w:rsidRPr="003F780E">
        <w:rPr>
          <w:rFonts w:asciiTheme="minorHAnsi" w:hAnsiTheme="minorHAnsi" w:cstheme="minorHAnsi"/>
          <w:color w:val="000000" w:themeColor="text1"/>
          <w:sz w:val="24"/>
          <w:szCs w:val="24"/>
        </w:rPr>
        <w:t>Ostateczny raport z interpretacją wyników monitoringu porealizacyjnego oraz ewentualny plan stosowania dodatkowych działań minimalizujących, w tym w szczególności w zakresie zastosowania ostrzegaczy w postaci obrotowych płytek, tzw. firefly, zaakceptowany przez Regionalnego Dyrektora Ochrony Środowiska w Poznaniu, przekazać do wiadomości Generalnego Dyrektora Ochrony Środowiska, w terminie do 30 dni od dnia uzyskania akceptacji Regionalnego Dyrektora Ochrony Środowiska w Poznaniu.”</w:t>
      </w:r>
      <w:r w:rsidR="00EA0C74" w:rsidRPr="003F780E">
        <w:rPr>
          <w:rFonts w:asciiTheme="minorHAnsi" w:hAnsiTheme="minorHAnsi" w:cstheme="minorHAnsi"/>
          <w:color w:val="000000" w:themeColor="text1"/>
          <w:sz w:val="24"/>
          <w:szCs w:val="24"/>
        </w:rPr>
        <w:t>;</w:t>
      </w:r>
      <w:bookmarkEnd w:id="0"/>
    </w:p>
    <w:p w14:paraId="013C2F8E" w14:textId="488BDDC1" w:rsidR="00530ECE" w:rsidRPr="003F780E" w:rsidRDefault="00BD0702" w:rsidP="003F780E">
      <w:pPr>
        <w:pStyle w:val="Akapitzlist"/>
        <w:numPr>
          <w:ilvl w:val="0"/>
          <w:numId w:val="12"/>
        </w:numPr>
        <w:spacing w:after="0" w:line="288" w:lineRule="auto"/>
        <w:ind w:left="142"/>
        <w:contextualSpacing w:val="0"/>
        <w:rPr>
          <w:rFonts w:asciiTheme="minorHAnsi" w:hAnsiTheme="minorHAnsi" w:cstheme="minorHAnsi"/>
          <w:color w:val="000000" w:themeColor="text1"/>
          <w:sz w:val="24"/>
          <w:szCs w:val="24"/>
        </w:rPr>
      </w:pPr>
      <w:r w:rsidRPr="003F780E">
        <w:rPr>
          <w:rFonts w:asciiTheme="minorHAnsi" w:hAnsiTheme="minorHAnsi" w:cstheme="minorHAnsi"/>
          <w:color w:val="000000" w:themeColor="text1"/>
          <w:sz w:val="24"/>
          <w:szCs w:val="24"/>
        </w:rPr>
        <w:t>w pozostałym zakresie utrzymuję decyzję w mocy.</w:t>
      </w:r>
    </w:p>
    <w:p w14:paraId="11FE89F3" w14:textId="77777777" w:rsidR="003F780E" w:rsidRDefault="003F780E" w:rsidP="003F780E">
      <w:pPr>
        <w:spacing w:line="288" w:lineRule="auto"/>
        <w:rPr>
          <w:rFonts w:asciiTheme="minorHAnsi" w:hAnsiTheme="minorHAnsi" w:cstheme="minorHAnsi"/>
          <w:color w:val="000000" w:themeColor="text1"/>
          <w:sz w:val="24"/>
          <w:szCs w:val="24"/>
        </w:rPr>
      </w:pPr>
    </w:p>
    <w:p w14:paraId="78D136AA" w14:textId="2F4248D3" w:rsidR="00A85B0E" w:rsidRPr="003F780E" w:rsidRDefault="00443291" w:rsidP="003F780E">
      <w:pPr>
        <w:spacing w:line="288" w:lineRule="auto"/>
        <w:rPr>
          <w:rFonts w:asciiTheme="minorHAnsi" w:hAnsiTheme="minorHAnsi" w:cstheme="minorHAnsi"/>
          <w:color w:val="000000" w:themeColor="text1"/>
          <w:sz w:val="24"/>
          <w:szCs w:val="24"/>
        </w:rPr>
      </w:pPr>
      <w:r w:rsidRPr="003F780E">
        <w:rPr>
          <w:rFonts w:asciiTheme="minorHAnsi" w:hAnsiTheme="minorHAnsi" w:cstheme="minorHAnsi"/>
          <w:color w:val="000000" w:themeColor="text1"/>
          <w:sz w:val="24"/>
          <w:szCs w:val="24"/>
        </w:rPr>
        <w:t>UZASADNIENIE</w:t>
      </w:r>
    </w:p>
    <w:p w14:paraId="0D2B14D1" w14:textId="506B0F41" w:rsidR="007D5CBE" w:rsidRPr="003F780E" w:rsidRDefault="009B7B84" w:rsidP="003F780E">
      <w:pPr>
        <w:suppressAutoHyphens w:val="0"/>
        <w:spacing w:line="288" w:lineRule="auto"/>
        <w:rPr>
          <w:rFonts w:asciiTheme="minorHAnsi" w:hAnsiTheme="minorHAnsi" w:cstheme="minorHAnsi"/>
          <w:color w:val="000000" w:themeColor="text1"/>
          <w:sz w:val="24"/>
          <w:szCs w:val="24"/>
        </w:rPr>
      </w:pPr>
      <w:r w:rsidRPr="003F780E">
        <w:rPr>
          <w:rFonts w:asciiTheme="minorHAnsi" w:hAnsiTheme="minorHAnsi" w:cstheme="minorHAnsi"/>
          <w:color w:val="000000" w:themeColor="text1"/>
          <w:sz w:val="24"/>
          <w:szCs w:val="24"/>
        </w:rPr>
        <w:t>Decyzją</w:t>
      </w:r>
      <w:r w:rsidR="00A85B0E" w:rsidRPr="003F780E">
        <w:rPr>
          <w:rFonts w:asciiTheme="minorHAnsi" w:hAnsiTheme="minorHAnsi" w:cstheme="minorHAnsi"/>
          <w:color w:val="000000" w:themeColor="text1"/>
          <w:sz w:val="24"/>
          <w:szCs w:val="24"/>
        </w:rPr>
        <w:t xml:space="preserve"> z dnia 1 marca 2019 r., znak: WOO-II.420.122.2018.JC.37, </w:t>
      </w:r>
      <w:r w:rsidR="00775E5D" w:rsidRPr="003F780E">
        <w:rPr>
          <w:rFonts w:asciiTheme="minorHAnsi" w:hAnsiTheme="minorHAnsi" w:cstheme="minorHAnsi"/>
          <w:color w:val="000000" w:themeColor="text1"/>
          <w:sz w:val="24"/>
          <w:szCs w:val="24"/>
        </w:rPr>
        <w:t xml:space="preserve">Regionalny Dyrektor Ochrony Środowiska w </w:t>
      </w:r>
      <w:r w:rsidR="00324E08" w:rsidRPr="003F780E">
        <w:rPr>
          <w:rFonts w:asciiTheme="minorHAnsi" w:hAnsiTheme="minorHAnsi" w:cstheme="minorHAnsi"/>
          <w:color w:val="000000" w:themeColor="text1"/>
          <w:sz w:val="24"/>
          <w:szCs w:val="24"/>
        </w:rPr>
        <w:t>Poznaniu</w:t>
      </w:r>
      <w:r w:rsidR="00E526D8" w:rsidRPr="003F780E">
        <w:rPr>
          <w:rFonts w:asciiTheme="minorHAnsi" w:hAnsiTheme="minorHAnsi" w:cstheme="minorHAnsi"/>
          <w:color w:val="000000" w:themeColor="text1"/>
          <w:sz w:val="24"/>
          <w:szCs w:val="24"/>
        </w:rPr>
        <w:t xml:space="preserve">, dalej </w:t>
      </w:r>
      <w:r w:rsidR="00E526D8" w:rsidRPr="003F780E">
        <w:rPr>
          <w:rFonts w:asciiTheme="minorHAnsi" w:hAnsiTheme="minorHAnsi" w:cstheme="minorHAnsi"/>
          <w:iCs/>
          <w:color w:val="000000" w:themeColor="text1"/>
          <w:sz w:val="24"/>
          <w:szCs w:val="24"/>
        </w:rPr>
        <w:t xml:space="preserve">RDOŚ w </w:t>
      </w:r>
      <w:r w:rsidR="00324E08" w:rsidRPr="003F780E">
        <w:rPr>
          <w:rFonts w:asciiTheme="minorHAnsi" w:hAnsiTheme="minorHAnsi" w:cstheme="minorHAnsi"/>
          <w:iCs/>
          <w:color w:val="000000" w:themeColor="text1"/>
          <w:sz w:val="24"/>
          <w:szCs w:val="24"/>
        </w:rPr>
        <w:t>Poznaniu</w:t>
      </w:r>
      <w:r w:rsidR="00E526D8" w:rsidRPr="003F780E">
        <w:rPr>
          <w:rFonts w:asciiTheme="minorHAnsi" w:hAnsiTheme="minorHAnsi" w:cstheme="minorHAnsi"/>
          <w:color w:val="000000" w:themeColor="text1"/>
          <w:sz w:val="24"/>
          <w:szCs w:val="24"/>
        </w:rPr>
        <w:t>,</w:t>
      </w:r>
      <w:r w:rsidR="007D5CBE" w:rsidRPr="003F780E">
        <w:rPr>
          <w:rFonts w:asciiTheme="minorHAnsi" w:hAnsiTheme="minorHAnsi" w:cstheme="minorHAnsi"/>
          <w:color w:val="000000" w:themeColor="text1"/>
          <w:sz w:val="24"/>
          <w:szCs w:val="24"/>
        </w:rPr>
        <w:t xml:space="preserve"> </w:t>
      </w:r>
      <w:r w:rsidRPr="003F780E">
        <w:rPr>
          <w:rFonts w:asciiTheme="minorHAnsi" w:hAnsiTheme="minorHAnsi" w:cstheme="minorHAnsi"/>
          <w:color w:val="000000" w:themeColor="text1"/>
          <w:sz w:val="24"/>
          <w:szCs w:val="24"/>
        </w:rPr>
        <w:t xml:space="preserve">w związku z wnioskiem Polskich </w:t>
      </w:r>
      <w:r w:rsidRPr="003F780E">
        <w:rPr>
          <w:rFonts w:asciiTheme="minorHAnsi" w:hAnsiTheme="minorHAnsi" w:cstheme="minorHAnsi"/>
          <w:color w:val="000000" w:themeColor="text1"/>
          <w:sz w:val="24"/>
          <w:szCs w:val="24"/>
        </w:rPr>
        <w:lastRenderedPageBreak/>
        <w:t xml:space="preserve">Sieci Elektroenergetycznych S.A. z dnia 12 kwietnia 2018 r., działając na podstawie art. </w:t>
      </w:r>
      <w:r w:rsidR="009C2ABA" w:rsidRPr="003F780E">
        <w:rPr>
          <w:rFonts w:asciiTheme="minorHAnsi" w:hAnsiTheme="minorHAnsi" w:cstheme="minorHAnsi"/>
          <w:color w:val="000000" w:themeColor="text1"/>
          <w:sz w:val="24"/>
          <w:szCs w:val="24"/>
        </w:rPr>
        <w:t xml:space="preserve">71 ust. 2 pkt 1 </w:t>
      </w:r>
      <w:r w:rsidR="00EA0C74" w:rsidRPr="003F780E">
        <w:rPr>
          <w:rFonts w:asciiTheme="minorHAnsi" w:hAnsiTheme="minorHAnsi" w:cstheme="minorHAnsi"/>
          <w:color w:val="000000" w:themeColor="text1"/>
          <w:sz w:val="24"/>
          <w:szCs w:val="24"/>
        </w:rPr>
        <w:t xml:space="preserve">ustawy z dnia 3 października 2008 r. </w:t>
      </w:r>
      <w:r w:rsidR="00EA0C74" w:rsidRPr="003F780E">
        <w:rPr>
          <w:rFonts w:asciiTheme="minorHAnsi" w:hAnsiTheme="minorHAnsi" w:cstheme="minorHAnsi"/>
          <w:iCs/>
          <w:color w:val="000000" w:themeColor="text1"/>
          <w:sz w:val="24"/>
          <w:szCs w:val="24"/>
        </w:rPr>
        <w:t>o udostępnianiu informacji o środowisku i jego ochronie, udziale społeczeństwa w ochronie środowiska oraz o ocenach oddziaływania na środowisko</w:t>
      </w:r>
      <w:r w:rsidR="00EA0C74" w:rsidRPr="003F780E">
        <w:rPr>
          <w:rFonts w:asciiTheme="minorHAnsi" w:hAnsiTheme="minorHAnsi" w:cstheme="minorHAnsi"/>
          <w:color w:val="000000" w:themeColor="text1"/>
          <w:sz w:val="24"/>
          <w:szCs w:val="24"/>
        </w:rPr>
        <w:t xml:space="preserve"> (Dz. U. z 20</w:t>
      </w:r>
      <w:r w:rsidR="00D669E8" w:rsidRPr="003F780E">
        <w:rPr>
          <w:rFonts w:asciiTheme="minorHAnsi" w:hAnsiTheme="minorHAnsi" w:cstheme="minorHAnsi"/>
          <w:color w:val="000000" w:themeColor="text1"/>
          <w:sz w:val="24"/>
          <w:szCs w:val="24"/>
        </w:rPr>
        <w:t>18</w:t>
      </w:r>
      <w:r w:rsidR="00EA0C74" w:rsidRPr="003F780E">
        <w:rPr>
          <w:rFonts w:asciiTheme="minorHAnsi" w:hAnsiTheme="minorHAnsi" w:cstheme="minorHAnsi"/>
          <w:color w:val="000000" w:themeColor="text1"/>
          <w:sz w:val="24"/>
          <w:szCs w:val="24"/>
        </w:rPr>
        <w:t xml:space="preserve"> r. poz. </w:t>
      </w:r>
      <w:r w:rsidR="00D669E8" w:rsidRPr="003F780E">
        <w:rPr>
          <w:rFonts w:asciiTheme="minorHAnsi" w:hAnsiTheme="minorHAnsi" w:cstheme="minorHAnsi"/>
          <w:color w:val="000000" w:themeColor="text1"/>
          <w:sz w:val="24"/>
          <w:szCs w:val="24"/>
        </w:rPr>
        <w:t>2081</w:t>
      </w:r>
      <w:r w:rsidR="00024503" w:rsidRPr="003F780E">
        <w:rPr>
          <w:rFonts w:asciiTheme="minorHAnsi" w:hAnsiTheme="minorHAnsi" w:cstheme="minorHAnsi"/>
          <w:color w:val="000000" w:themeColor="text1"/>
          <w:sz w:val="24"/>
          <w:szCs w:val="24"/>
        </w:rPr>
        <w:t>,</w:t>
      </w:r>
      <w:r w:rsidR="00EA0C74" w:rsidRPr="003F780E">
        <w:rPr>
          <w:rFonts w:asciiTheme="minorHAnsi" w:hAnsiTheme="minorHAnsi" w:cstheme="minorHAnsi"/>
          <w:color w:val="000000" w:themeColor="text1"/>
          <w:sz w:val="24"/>
          <w:szCs w:val="24"/>
        </w:rPr>
        <w:t xml:space="preserve"> ze zm.), dalej </w:t>
      </w:r>
      <w:r w:rsidR="00EA0C74" w:rsidRPr="003F780E">
        <w:rPr>
          <w:rFonts w:asciiTheme="minorHAnsi" w:hAnsiTheme="minorHAnsi" w:cstheme="minorHAnsi"/>
          <w:iCs/>
          <w:color w:val="000000" w:themeColor="text1"/>
          <w:sz w:val="24"/>
          <w:szCs w:val="24"/>
        </w:rPr>
        <w:t>ustawa ooś</w:t>
      </w:r>
      <w:r w:rsidR="009C2ABA" w:rsidRPr="003F780E">
        <w:rPr>
          <w:rFonts w:asciiTheme="minorHAnsi" w:hAnsiTheme="minorHAnsi" w:cstheme="minorHAnsi"/>
          <w:color w:val="000000" w:themeColor="text1"/>
          <w:sz w:val="24"/>
          <w:szCs w:val="24"/>
        </w:rPr>
        <w:t>,</w:t>
      </w:r>
      <w:r w:rsidRPr="003F780E">
        <w:rPr>
          <w:rFonts w:asciiTheme="minorHAnsi" w:hAnsiTheme="minorHAnsi" w:cstheme="minorHAnsi"/>
          <w:color w:val="000000" w:themeColor="text1"/>
          <w:sz w:val="24"/>
          <w:szCs w:val="24"/>
        </w:rPr>
        <w:t xml:space="preserve"> </w:t>
      </w:r>
      <w:r w:rsidR="007D5CBE" w:rsidRPr="003F780E">
        <w:rPr>
          <w:rFonts w:asciiTheme="minorHAnsi" w:hAnsiTheme="minorHAnsi" w:cstheme="minorHAnsi"/>
          <w:color w:val="000000" w:themeColor="text1"/>
          <w:sz w:val="24"/>
          <w:szCs w:val="24"/>
        </w:rPr>
        <w:t xml:space="preserve">określił środowiskowe uwarunkowania dla przedsięwzięcia polegającego na </w:t>
      </w:r>
      <w:r w:rsidR="007D5CBE" w:rsidRPr="003F780E">
        <w:rPr>
          <w:rFonts w:asciiTheme="minorHAnsi" w:hAnsiTheme="minorHAnsi" w:cstheme="minorHAnsi"/>
          <w:iCs/>
          <w:color w:val="000000" w:themeColor="text1"/>
          <w:sz w:val="24"/>
          <w:szCs w:val="24"/>
        </w:rPr>
        <w:t>budowie linii 400 kV Piła Krzewina – Plewiska</w:t>
      </w:r>
      <w:r w:rsidR="007D5CBE" w:rsidRPr="003F780E">
        <w:rPr>
          <w:rFonts w:asciiTheme="minorHAnsi" w:hAnsiTheme="minorHAnsi" w:cstheme="minorHAnsi"/>
          <w:color w:val="000000" w:themeColor="text1"/>
          <w:sz w:val="24"/>
          <w:szCs w:val="24"/>
        </w:rPr>
        <w:t>, według wariantu proponowanego przez wnioskodawcę (wariant WP).</w:t>
      </w:r>
    </w:p>
    <w:p w14:paraId="48CA4F8C" w14:textId="4C478D48" w:rsidR="00DA14E6" w:rsidRPr="003F780E" w:rsidRDefault="00EF61A0" w:rsidP="003F780E">
      <w:pPr>
        <w:spacing w:line="288" w:lineRule="auto"/>
        <w:rPr>
          <w:rFonts w:asciiTheme="minorHAnsi" w:hAnsiTheme="minorHAnsi" w:cstheme="minorHAnsi"/>
          <w:color w:val="000000" w:themeColor="text1"/>
          <w:sz w:val="24"/>
          <w:szCs w:val="24"/>
        </w:rPr>
      </w:pPr>
      <w:r w:rsidRPr="003F780E">
        <w:rPr>
          <w:rFonts w:asciiTheme="minorHAnsi" w:hAnsiTheme="minorHAnsi" w:cstheme="minorHAnsi"/>
          <w:color w:val="000000" w:themeColor="text1"/>
          <w:sz w:val="24"/>
          <w:szCs w:val="24"/>
        </w:rPr>
        <w:t xml:space="preserve">W dniu 19 marca 2019 r. </w:t>
      </w:r>
      <w:r w:rsidR="00DA2D94" w:rsidRPr="003F780E">
        <w:rPr>
          <w:rFonts w:asciiTheme="minorHAnsi" w:hAnsiTheme="minorHAnsi" w:cstheme="minorHAnsi"/>
          <w:color w:val="000000" w:themeColor="text1"/>
          <w:sz w:val="24"/>
          <w:szCs w:val="24"/>
        </w:rPr>
        <w:t xml:space="preserve">odwołanie od powyższej decyzji wniósł </w:t>
      </w:r>
      <w:r w:rsidR="003F780E">
        <w:rPr>
          <w:rFonts w:asciiTheme="minorHAnsi" w:hAnsiTheme="minorHAnsi" w:cstheme="minorHAnsi"/>
          <w:color w:val="000000" w:themeColor="text1"/>
          <w:sz w:val="24"/>
          <w:szCs w:val="24"/>
        </w:rPr>
        <w:t>(…)</w:t>
      </w:r>
      <w:r w:rsidR="00DD02DC" w:rsidRPr="003F780E">
        <w:rPr>
          <w:rFonts w:asciiTheme="minorHAnsi" w:hAnsiTheme="minorHAnsi" w:cstheme="minorHAnsi"/>
          <w:color w:val="000000" w:themeColor="text1"/>
          <w:sz w:val="24"/>
          <w:szCs w:val="24"/>
        </w:rPr>
        <w:t>, będący właścicielem działki o nr ewid</w:t>
      </w:r>
      <w:r w:rsidR="003E3D4B" w:rsidRPr="003F780E">
        <w:rPr>
          <w:rFonts w:asciiTheme="minorHAnsi" w:hAnsiTheme="minorHAnsi" w:cstheme="minorHAnsi"/>
          <w:color w:val="000000" w:themeColor="text1"/>
          <w:sz w:val="24"/>
          <w:szCs w:val="24"/>
        </w:rPr>
        <w:t xml:space="preserve">. </w:t>
      </w:r>
      <w:r w:rsidR="003F780E">
        <w:rPr>
          <w:rFonts w:asciiTheme="minorHAnsi" w:hAnsiTheme="minorHAnsi" w:cstheme="minorHAnsi"/>
          <w:color w:val="000000" w:themeColor="text1"/>
          <w:sz w:val="24"/>
          <w:szCs w:val="24"/>
        </w:rPr>
        <w:t>(…)</w:t>
      </w:r>
      <w:r w:rsidR="00DD02DC" w:rsidRPr="003F780E">
        <w:rPr>
          <w:rFonts w:asciiTheme="minorHAnsi" w:hAnsiTheme="minorHAnsi" w:cstheme="minorHAnsi"/>
          <w:color w:val="000000" w:themeColor="text1"/>
          <w:sz w:val="24"/>
          <w:szCs w:val="24"/>
        </w:rPr>
        <w:t>, obręb ewidencyjny 302117_2.0015 Swadzim w gminie Tarnowo Podgórne</w:t>
      </w:r>
      <w:r w:rsidR="00AB5A52" w:rsidRPr="003F780E">
        <w:rPr>
          <w:rFonts w:asciiTheme="minorHAnsi" w:hAnsiTheme="minorHAnsi" w:cstheme="minorHAnsi"/>
          <w:color w:val="000000" w:themeColor="text1"/>
          <w:sz w:val="24"/>
          <w:szCs w:val="24"/>
        </w:rPr>
        <w:t xml:space="preserve">, </w:t>
      </w:r>
      <w:r w:rsidR="00597966" w:rsidRPr="003F780E">
        <w:rPr>
          <w:rFonts w:asciiTheme="minorHAnsi" w:hAnsiTheme="minorHAnsi" w:cstheme="minorHAnsi"/>
          <w:color w:val="000000" w:themeColor="text1"/>
          <w:sz w:val="24"/>
          <w:szCs w:val="24"/>
        </w:rPr>
        <w:t>położonej</w:t>
      </w:r>
      <w:r w:rsidR="008E740C" w:rsidRPr="003F780E">
        <w:rPr>
          <w:rFonts w:asciiTheme="minorHAnsi" w:hAnsiTheme="minorHAnsi" w:cstheme="minorHAnsi"/>
          <w:color w:val="000000" w:themeColor="text1"/>
          <w:sz w:val="24"/>
          <w:szCs w:val="24"/>
        </w:rPr>
        <w:t xml:space="preserve"> na przebiegu linii 400 kV.</w:t>
      </w:r>
      <w:r w:rsidR="006F4014" w:rsidRPr="003F780E">
        <w:rPr>
          <w:rFonts w:asciiTheme="minorHAnsi" w:hAnsiTheme="minorHAnsi" w:cstheme="minorHAnsi"/>
          <w:color w:val="000000" w:themeColor="text1"/>
          <w:sz w:val="24"/>
          <w:szCs w:val="24"/>
        </w:rPr>
        <w:t xml:space="preserve"> </w:t>
      </w:r>
      <w:r w:rsidR="009C2ABA" w:rsidRPr="003F780E">
        <w:rPr>
          <w:rFonts w:asciiTheme="minorHAnsi" w:hAnsiTheme="minorHAnsi" w:cstheme="minorHAnsi"/>
          <w:color w:val="000000" w:themeColor="text1"/>
          <w:sz w:val="24"/>
          <w:szCs w:val="24"/>
        </w:rPr>
        <w:t xml:space="preserve">Odwołanie zostało wniesione w terminie – decyzja </w:t>
      </w:r>
      <w:r w:rsidR="009C2ABA" w:rsidRPr="003F780E">
        <w:rPr>
          <w:rFonts w:asciiTheme="minorHAnsi" w:hAnsiTheme="minorHAnsi" w:cstheme="minorHAnsi"/>
          <w:iCs/>
          <w:color w:val="000000" w:themeColor="text1"/>
          <w:sz w:val="24"/>
          <w:szCs w:val="24"/>
        </w:rPr>
        <w:t xml:space="preserve">RDOŚ w Poznaniu z dnia </w:t>
      </w:r>
      <w:r w:rsidR="00C65752" w:rsidRPr="003F780E">
        <w:rPr>
          <w:rFonts w:asciiTheme="minorHAnsi" w:hAnsiTheme="minorHAnsi" w:cstheme="minorHAnsi"/>
          <w:color w:val="000000" w:themeColor="text1"/>
          <w:sz w:val="24"/>
          <w:szCs w:val="24"/>
        </w:rPr>
        <w:t xml:space="preserve">1 marca 2019 r. została doręczona stronom przez obwieszczenie w trybie art. 49 Kpa, a termin na wniesienie odwołania </w:t>
      </w:r>
      <w:r w:rsidR="00030B16" w:rsidRPr="003F780E">
        <w:rPr>
          <w:rFonts w:asciiTheme="minorHAnsi" w:hAnsiTheme="minorHAnsi" w:cstheme="minorHAnsi"/>
          <w:color w:val="000000" w:themeColor="text1"/>
          <w:sz w:val="24"/>
          <w:szCs w:val="24"/>
        </w:rPr>
        <w:t>upłynął</w:t>
      </w:r>
      <w:r w:rsidR="00C65752" w:rsidRPr="003F780E">
        <w:rPr>
          <w:rFonts w:asciiTheme="minorHAnsi" w:hAnsiTheme="minorHAnsi" w:cstheme="minorHAnsi"/>
          <w:color w:val="000000" w:themeColor="text1"/>
          <w:sz w:val="24"/>
          <w:szCs w:val="24"/>
        </w:rPr>
        <w:t xml:space="preserve"> w dniu </w:t>
      </w:r>
      <w:r w:rsidR="0016706B" w:rsidRPr="003F780E">
        <w:rPr>
          <w:rFonts w:asciiTheme="minorHAnsi" w:hAnsiTheme="minorHAnsi" w:cstheme="minorHAnsi"/>
          <w:color w:val="000000" w:themeColor="text1"/>
          <w:sz w:val="24"/>
          <w:szCs w:val="24"/>
        </w:rPr>
        <w:t xml:space="preserve">1 kwietnia </w:t>
      </w:r>
      <w:r w:rsidR="00C65752" w:rsidRPr="003F780E">
        <w:rPr>
          <w:rFonts w:asciiTheme="minorHAnsi" w:hAnsiTheme="minorHAnsi" w:cstheme="minorHAnsi"/>
          <w:color w:val="000000" w:themeColor="text1"/>
          <w:sz w:val="24"/>
          <w:szCs w:val="24"/>
        </w:rPr>
        <w:t>2019 r.</w:t>
      </w:r>
    </w:p>
    <w:p w14:paraId="145A7B7D" w14:textId="2802D348" w:rsidR="00127429" w:rsidRPr="003F780E" w:rsidRDefault="00EA0C74" w:rsidP="003F780E">
      <w:pPr>
        <w:spacing w:line="288" w:lineRule="auto"/>
        <w:rPr>
          <w:rFonts w:asciiTheme="minorHAnsi" w:hAnsiTheme="minorHAnsi" w:cstheme="minorHAnsi"/>
          <w:bCs/>
          <w:color w:val="000000" w:themeColor="text1"/>
          <w:sz w:val="24"/>
          <w:szCs w:val="24"/>
          <w:lang w:eastAsia="pl-PL"/>
        </w:rPr>
      </w:pPr>
      <w:r w:rsidRPr="003F780E">
        <w:rPr>
          <w:rFonts w:asciiTheme="minorHAnsi" w:hAnsiTheme="minorHAnsi" w:cstheme="minorHAnsi"/>
          <w:color w:val="000000" w:themeColor="text1"/>
          <w:sz w:val="24"/>
          <w:szCs w:val="24"/>
          <w:lang w:bidi="pl-PL"/>
        </w:rPr>
        <w:t xml:space="preserve">Odwołanie </w:t>
      </w:r>
      <w:r w:rsidR="003F780E">
        <w:rPr>
          <w:rFonts w:asciiTheme="minorHAnsi" w:hAnsiTheme="minorHAnsi" w:cstheme="minorHAnsi"/>
          <w:color w:val="000000" w:themeColor="text1"/>
          <w:sz w:val="24"/>
          <w:szCs w:val="24"/>
        </w:rPr>
        <w:t xml:space="preserve">(…) </w:t>
      </w:r>
      <w:r w:rsidR="00127429" w:rsidRPr="003F780E">
        <w:rPr>
          <w:rFonts w:asciiTheme="minorHAnsi" w:hAnsiTheme="minorHAnsi" w:cstheme="minorHAnsi"/>
          <w:color w:val="000000" w:themeColor="text1"/>
          <w:sz w:val="24"/>
          <w:szCs w:val="24"/>
          <w:lang w:bidi="pl-PL"/>
        </w:rPr>
        <w:t xml:space="preserve">nie zostało </w:t>
      </w:r>
      <w:r w:rsidRPr="003F780E">
        <w:rPr>
          <w:rFonts w:asciiTheme="minorHAnsi" w:hAnsiTheme="minorHAnsi" w:cstheme="minorHAnsi"/>
          <w:color w:val="000000" w:themeColor="text1"/>
          <w:sz w:val="24"/>
          <w:szCs w:val="24"/>
          <w:lang w:bidi="pl-PL"/>
        </w:rPr>
        <w:t xml:space="preserve">jednak </w:t>
      </w:r>
      <w:r w:rsidR="00127429" w:rsidRPr="003F780E">
        <w:rPr>
          <w:rFonts w:asciiTheme="minorHAnsi" w:hAnsiTheme="minorHAnsi" w:cstheme="minorHAnsi"/>
          <w:color w:val="000000" w:themeColor="text1"/>
          <w:sz w:val="24"/>
          <w:szCs w:val="24"/>
          <w:lang w:bidi="pl-PL"/>
        </w:rPr>
        <w:t>odręcznie podpisane, a także zdaniem G</w:t>
      </w:r>
      <w:r w:rsidRPr="003F780E">
        <w:rPr>
          <w:rFonts w:asciiTheme="minorHAnsi" w:hAnsiTheme="minorHAnsi" w:cstheme="minorHAnsi"/>
          <w:color w:val="000000" w:themeColor="text1"/>
          <w:sz w:val="24"/>
          <w:szCs w:val="24"/>
          <w:lang w:bidi="pl-PL"/>
        </w:rPr>
        <w:t xml:space="preserve">eneralnego </w:t>
      </w:r>
      <w:r w:rsidR="00127429" w:rsidRPr="003F780E">
        <w:rPr>
          <w:rFonts w:asciiTheme="minorHAnsi" w:hAnsiTheme="minorHAnsi" w:cstheme="minorHAnsi"/>
          <w:color w:val="000000" w:themeColor="text1"/>
          <w:sz w:val="24"/>
          <w:szCs w:val="24"/>
          <w:lang w:bidi="pl-PL"/>
        </w:rPr>
        <w:t>D</w:t>
      </w:r>
      <w:r w:rsidR="007919D3" w:rsidRPr="003F780E">
        <w:rPr>
          <w:rFonts w:asciiTheme="minorHAnsi" w:hAnsiTheme="minorHAnsi" w:cstheme="minorHAnsi"/>
          <w:color w:val="000000" w:themeColor="text1"/>
          <w:sz w:val="24"/>
          <w:szCs w:val="24"/>
          <w:lang w:bidi="pl-PL"/>
        </w:rPr>
        <w:t xml:space="preserve">yrektora </w:t>
      </w:r>
      <w:r w:rsidR="00127429" w:rsidRPr="003F780E">
        <w:rPr>
          <w:rFonts w:asciiTheme="minorHAnsi" w:hAnsiTheme="minorHAnsi" w:cstheme="minorHAnsi"/>
          <w:color w:val="000000" w:themeColor="text1"/>
          <w:sz w:val="24"/>
          <w:szCs w:val="24"/>
          <w:lang w:bidi="pl-PL"/>
        </w:rPr>
        <w:t>O</w:t>
      </w:r>
      <w:r w:rsidR="007919D3" w:rsidRPr="003F780E">
        <w:rPr>
          <w:rFonts w:asciiTheme="minorHAnsi" w:hAnsiTheme="minorHAnsi" w:cstheme="minorHAnsi"/>
          <w:color w:val="000000" w:themeColor="text1"/>
          <w:sz w:val="24"/>
          <w:szCs w:val="24"/>
          <w:lang w:bidi="pl-PL"/>
        </w:rPr>
        <w:t xml:space="preserve">chrony </w:t>
      </w:r>
      <w:r w:rsidR="00127429" w:rsidRPr="003F780E">
        <w:rPr>
          <w:rFonts w:asciiTheme="minorHAnsi" w:hAnsiTheme="minorHAnsi" w:cstheme="minorHAnsi"/>
          <w:color w:val="000000" w:themeColor="text1"/>
          <w:sz w:val="24"/>
          <w:szCs w:val="24"/>
          <w:lang w:bidi="pl-PL"/>
        </w:rPr>
        <w:t>Ś</w:t>
      </w:r>
      <w:r w:rsidR="007919D3" w:rsidRPr="003F780E">
        <w:rPr>
          <w:rFonts w:asciiTheme="minorHAnsi" w:hAnsiTheme="minorHAnsi" w:cstheme="minorHAnsi"/>
          <w:color w:val="000000" w:themeColor="text1"/>
          <w:sz w:val="24"/>
          <w:szCs w:val="24"/>
          <w:lang w:bidi="pl-PL"/>
        </w:rPr>
        <w:t>rodowiska, dalej GDOŚ</w:t>
      </w:r>
      <w:r w:rsidR="00127429" w:rsidRPr="003F780E">
        <w:rPr>
          <w:rFonts w:asciiTheme="minorHAnsi" w:hAnsiTheme="minorHAnsi" w:cstheme="minorHAnsi"/>
          <w:color w:val="000000" w:themeColor="text1"/>
          <w:sz w:val="24"/>
          <w:szCs w:val="24"/>
          <w:lang w:bidi="pl-PL"/>
        </w:rPr>
        <w:t xml:space="preserve">, nie spełniało wymagań ustalonych w przepisach prawa, tj. nie definiowało dowodów uzasadniających żądanie, będące jego przedmiotem, na których obowiązek wykazania wskazuje dyspozycja art. 25 ust. 3 </w:t>
      </w:r>
      <w:r w:rsidR="00127429" w:rsidRPr="003F780E">
        <w:rPr>
          <w:rFonts w:asciiTheme="minorHAnsi" w:hAnsiTheme="minorHAnsi" w:cstheme="minorHAnsi"/>
          <w:color w:val="000000" w:themeColor="text1"/>
          <w:sz w:val="24"/>
          <w:szCs w:val="24"/>
        </w:rPr>
        <w:t xml:space="preserve">ustawy z dnia 24 lipca 2015 r. </w:t>
      </w:r>
      <w:r w:rsidR="00127429" w:rsidRPr="003F780E">
        <w:rPr>
          <w:rFonts w:asciiTheme="minorHAnsi" w:hAnsiTheme="minorHAnsi" w:cstheme="minorHAnsi"/>
          <w:iCs/>
          <w:color w:val="000000" w:themeColor="text1"/>
          <w:sz w:val="24"/>
          <w:szCs w:val="24"/>
        </w:rPr>
        <w:t>o przygotowaniu i realizacji strategicznych inwestycji w zakresie sieci przesyłowych (Dz. U z 202</w:t>
      </w:r>
      <w:r w:rsidR="00DA14E6" w:rsidRPr="003F780E">
        <w:rPr>
          <w:rFonts w:asciiTheme="minorHAnsi" w:hAnsiTheme="minorHAnsi" w:cstheme="minorHAnsi"/>
          <w:iCs/>
          <w:color w:val="000000" w:themeColor="text1"/>
          <w:sz w:val="24"/>
          <w:szCs w:val="24"/>
        </w:rPr>
        <w:t>2</w:t>
      </w:r>
      <w:r w:rsidR="00127429" w:rsidRPr="003F780E">
        <w:rPr>
          <w:rFonts w:asciiTheme="minorHAnsi" w:hAnsiTheme="minorHAnsi" w:cstheme="minorHAnsi"/>
          <w:iCs/>
          <w:color w:val="000000" w:themeColor="text1"/>
          <w:sz w:val="24"/>
          <w:szCs w:val="24"/>
        </w:rPr>
        <w:t xml:space="preserve"> r. poz. </w:t>
      </w:r>
      <w:r w:rsidR="00DA14E6" w:rsidRPr="003F780E">
        <w:rPr>
          <w:rFonts w:asciiTheme="minorHAnsi" w:hAnsiTheme="minorHAnsi" w:cstheme="minorHAnsi"/>
          <w:iCs/>
          <w:color w:val="000000" w:themeColor="text1"/>
          <w:sz w:val="24"/>
          <w:szCs w:val="24"/>
        </w:rPr>
        <w:t>273</w:t>
      </w:r>
      <w:r w:rsidR="00127429" w:rsidRPr="003F780E">
        <w:rPr>
          <w:rFonts w:asciiTheme="minorHAnsi" w:hAnsiTheme="minorHAnsi" w:cstheme="minorHAnsi"/>
          <w:iCs/>
          <w:color w:val="000000" w:themeColor="text1"/>
          <w:sz w:val="24"/>
          <w:szCs w:val="24"/>
        </w:rPr>
        <w:t>), dalej specustawa przesyłowa</w:t>
      </w:r>
      <w:r w:rsidR="00127429" w:rsidRPr="003F780E">
        <w:rPr>
          <w:rFonts w:asciiTheme="minorHAnsi" w:hAnsiTheme="minorHAnsi" w:cstheme="minorHAnsi"/>
          <w:iCs/>
          <w:color w:val="000000" w:themeColor="text1"/>
          <w:sz w:val="24"/>
          <w:szCs w:val="24"/>
          <w:lang w:bidi="pl-PL"/>
        </w:rPr>
        <w:t>. Wobec powyższego</w:t>
      </w:r>
      <w:r w:rsidR="00127429" w:rsidRPr="003F780E">
        <w:rPr>
          <w:rFonts w:asciiTheme="minorHAnsi" w:hAnsiTheme="minorHAnsi" w:cstheme="minorHAnsi"/>
          <w:color w:val="000000" w:themeColor="text1"/>
          <w:sz w:val="24"/>
          <w:szCs w:val="24"/>
          <w:lang w:bidi="pl-PL"/>
        </w:rPr>
        <w:t xml:space="preserve"> </w:t>
      </w:r>
      <w:r w:rsidR="007919D3" w:rsidRPr="003F780E">
        <w:rPr>
          <w:rFonts w:asciiTheme="minorHAnsi" w:hAnsiTheme="minorHAnsi" w:cstheme="minorHAnsi"/>
          <w:color w:val="000000" w:themeColor="text1"/>
          <w:sz w:val="24"/>
          <w:szCs w:val="24"/>
          <w:lang w:bidi="pl-PL"/>
        </w:rPr>
        <w:t>GDOŚ</w:t>
      </w:r>
      <w:r w:rsidR="00127429" w:rsidRPr="003F780E">
        <w:rPr>
          <w:rFonts w:asciiTheme="minorHAnsi" w:hAnsiTheme="minorHAnsi" w:cstheme="minorHAnsi"/>
          <w:color w:val="000000" w:themeColor="text1"/>
          <w:sz w:val="24"/>
          <w:szCs w:val="24"/>
          <w:lang w:bidi="pl-PL"/>
        </w:rPr>
        <w:t xml:space="preserve"> pismem z dnia 19 listopada 2019 r., znak: DOOŚ-WDŚ/ZIL.420.98.2019.EO/EU.8, wezwał stronę w trybie art. 64 § 2 </w:t>
      </w:r>
      <w:r w:rsidR="00A332F2" w:rsidRPr="003F780E">
        <w:rPr>
          <w:rFonts w:asciiTheme="minorHAnsi" w:hAnsiTheme="minorHAnsi" w:cstheme="minorHAnsi"/>
          <w:color w:val="000000" w:themeColor="text1"/>
          <w:sz w:val="24"/>
          <w:szCs w:val="24"/>
        </w:rPr>
        <w:t>Kpa</w:t>
      </w:r>
      <w:r w:rsidR="00127429" w:rsidRPr="003F780E">
        <w:rPr>
          <w:rFonts w:asciiTheme="minorHAnsi" w:hAnsiTheme="minorHAnsi" w:cstheme="minorHAnsi"/>
          <w:color w:val="000000" w:themeColor="text1"/>
          <w:sz w:val="24"/>
          <w:szCs w:val="24"/>
          <w:lang w:bidi="pl-PL"/>
        </w:rPr>
        <w:t xml:space="preserve"> do usunięcia braków formalnoprawnych odwołania. W wezwaniu zawarte zostało pouczenie o obowiązku uzupełnienia wskazanych w nim braków w terminie siedmiu dni od dnia otrzymania wezwania pod rygorem pozostawienia odwołania bez rozpatrzenia w sytuacji braku ich uzupełnienia.</w:t>
      </w:r>
      <w:r w:rsidR="00756061" w:rsidRPr="003F780E">
        <w:rPr>
          <w:rFonts w:asciiTheme="minorHAnsi" w:hAnsiTheme="minorHAnsi" w:cstheme="minorHAnsi"/>
          <w:color w:val="000000" w:themeColor="text1"/>
          <w:sz w:val="24"/>
          <w:szCs w:val="24"/>
          <w:lang w:bidi="pl-PL"/>
        </w:rPr>
        <w:t xml:space="preserve"> </w:t>
      </w:r>
      <w:r w:rsidR="00127429" w:rsidRPr="003F780E">
        <w:rPr>
          <w:rFonts w:asciiTheme="minorHAnsi" w:hAnsiTheme="minorHAnsi" w:cstheme="minorHAnsi"/>
          <w:color w:val="000000" w:themeColor="text1"/>
          <w:sz w:val="24"/>
          <w:szCs w:val="24"/>
          <w:lang w:bidi="pl-PL"/>
        </w:rPr>
        <w:t xml:space="preserve">Pismem z dnia 11 grudnia 2019 r., skarżący przesłał podpisane odwołanie. Ponadto </w:t>
      </w:r>
      <w:r w:rsidR="00512790" w:rsidRPr="003F780E">
        <w:rPr>
          <w:rFonts w:asciiTheme="minorHAnsi" w:hAnsiTheme="minorHAnsi" w:cstheme="minorHAnsi"/>
          <w:color w:val="000000" w:themeColor="text1"/>
          <w:sz w:val="24"/>
          <w:szCs w:val="24"/>
          <w:lang w:bidi="pl-PL"/>
        </w:rPr>
        <w:t>odrębnym</w:t>
      </w:r>
      <w:r w:rsidR="00127429" w:rsidRPr="003F780E">
        <w:rPr>
          <w:rFonts w:asciiTheme="minorHAnsi" w:hAnsiTheme="minorHAnsi" w:cstheme="minorHAnsi"/>
          <w:color w:val="000000" w:themeColor="text1"/>
          <w:sz w:val="24"/>
          <w:szCs w:val="24"/>
          <w:lang w:bidi="pl-PL"/>
        </w:rPr>
        <w:t xml:space="preserve"> pismem z dnia 11 grudnia 2019 r. zwrócił się </w:t>
      </w:r>
      <w:r w:rsidR="00271C53" w:rsidRPr="003F780E">
        <w:rPr>
          <w:rFonts w:asciiTheme="minorHAnsi" w:hAnsiTheme="minorHAnsi" w:cstheme="minorHAnsi"/>
          <w:color w:val="000000" w:themeColor="text1"/>
          <w:sz w:val="24"/>
          <w:szCs w:val="24"/>
          <w:lang w:bidi="pl-PL"/>
        </w:rPr>
        <w:t xml:space="preserve">również </w:t>
      </w:r>
      <w:r w:rsidR="00127429" w:rsidRPr="003F780E">
        <w:rPr>
          <w:rFonts w:asciiTheme="minorHAnsi" w:hAnsiTheme="minorHAnsi" w:cstheme="minorHAnsi"/>
          <w:color w:val="000000" w:themeColor="text1"/>
          <w:sz w:val="24"/>
          <w:szCs w:val="24"/>
          <w:lang w:bidi="pl-PL"/>
        </w:rPr>
        <w:t xml:space="preserve">do </w:t>
      </w:r>
      <w:r w:rsidR="00127429" w:rsidRPr="003F780E">
        <w:rPr>
          <w:rFonts w:asciiTheme="minorHAnsi" w:hAnsiTheme="minorHAnsi" w:cstheme="minorHAnsi"/>
          <w:iCs/>
          <w:color w:val="000000" w:themeColor="text1"/>
          <w:sz w:val="24"/>
          <w:szCs w:val="24"/>
          <w:lang w:bidi="pl-PL"/>
        </w:rPr>
        <w:t>GDOŚ</w:t>
      </w:r>
      <w:r w:rsidR="00127429" w:rsidRPr="003F780E">
        <w:rPr>
          <w:rFonts w:asciiTheme="minorHAnsi" w:hAnsiTheme="minorHAnsi" w:cstheme="minorHAnsi"/>
          <w:color w:val="000000" w:themeColor="text1"/>
          <w:sz w:val="24"/>
          <w:szCs w:val="24"/>
          <w:lang w:bidi="pl-PL"/>
        </w:rPr>
        <w:t xml:space="preserve"> o przedłużenie terminu na uzupełnienie braków formalnoprawnych złożonego odwołania o dowody uzasadniające żądanie, co najmniej do dnia 11 lutego 2020 r., bądź ewentualnie o zawieszenie postępowania administracyjnego do czasu uzupełnienia złożonego środka zaskarżenia. </w:t>
      </w:r>
    </w:p>
    <w:p w14:paraId="2DCFD33D" w14:textId="5FE65104" w:rsidR="00FB6A29" w:rsidRPr="003F780E" w:rsidRDefault="00127429" w:rsidP="003F780E">
      <w:pPr>
        <w:pStyle w:val="NormalnyWeb"/>
        <w:spacing w:before="0" w:beforeAutospacing="0" w:after="0" w:afterAutospacing="0" w:line="288" w:lineRule="auto"/>
        <w:rPr>
          <w:rFonts w:asciiTheme="minorHAnsi" w:hAnsiTheme="minorHAnsi" w:cstheme="minorHAnsi"/>
          <w:color w:val="000000" w:themeColor="text1"/>
        </w:rPr>
      </w:pPr>
      <w:r w:rsidRPr="003F780E">
        <w:rPr>
          <w:rFonts w:asciiTheme="minorHAnsi" w:hAnsiTheme="minorHAnsi" w:cstheme="minorHAnsi"/>
          <w:color w:val="000000" w:themeColor="text1"/>
        </w:rPr>
        <w:t xml:space="preserve">Pismem z dnia 19 grudnia 2019 r., znak: DOOŚ-WDŚ/ZIL.420.98.2019.EO/EU.10, GDOŚ poinformował </w:t>
      </w:r>
      <w:r w:rsidR="003F780E">
        <w:rPr>
          <w:rFonts w:asciiTheme="minorHAnsi" w:hAnsiTheme="minorHAnsi" w:cstheme="minorHAnsi"/>
          <w:color w:val="000000" w:themeColor="text1"/>
        </w:rPr>
        <w:t>(…)</w:t>
      </w:r>
      <w:r w:rsidRPr="003F780E">
        <w:rPr>
          <w:rFonts w:asciiTheme="minorHAnsi" w:hAnsiTheme="minorHAnsi" w:cstheme="minorHAnsi"/>
          <w:color w:val="000000" w:themeColor="text1"/>
        </w:rPr>
        <w:t xml:space="preserve">, że termin wynikający z art. 64 § 2 </w:t>
      </w:r>
      <w:r w:rsidRPr="003F780E">
        <w:rPr>
          <w:rFonts w:asciiTheme="minorHAnsi" w:hAnsiTheme="minorHAnsi" w:cstheme="minorHAnsi"/>
          <w:iCs/>
          <w:color w:val="000000" w:themeColor="text1"/>
        </w:rPr>
        <w:t>Kpa</w:t>
      </w:r>
      <w:r w:rsidR="00271C53" w:rsidRPr="003F780E">
        <w:rPr>
          <w:rFonts w:asciiTheme="minorHAnsi" w:hAnsiTheme="minorHAnsi" w:cstheme="minorHAnsi"/>
          <w:color w:val="000000" w:themeColor="text1"/>
        </w:rPr>
        <w:t xml:space="preserve"> (co najmniej </w:t>
      </w:r>
      <w:r w:rsidRPr="003F780E">
        <w:rPr>
          <w:rFonts w:asciiTheme="minorHAnsi" w:hAnsiTheme="minorHAnsi" w:cstheme="minorHAnsi"/>
          <w:color w:val="000000" w:themeColor="text1"/>
        </w:rPr>
        <w:t>7-dniowy) ma charakter ustawowy i tym samym nie może być wydłużony.</w:t>
      </w:r>
      <w:r w:rsidR="00756061" w:rsidRPr="003F780E">
        <w:rPr>
          <w:rFonts w:asciiTheme="minorHAnsi" w:hAnsiTheme="minorHAnsi" w:cstheme="minorHAnsi"/>
          <w:color w:val="000000" w:themeColor="text1"/>
        </w:rPr>
        <w:t xml:space="preserve"> </w:t>
      </w:r>
      <w:r w:rsidRPr="003F780E">
        <w:rPr>
          <w:rFonts w:asciiTheme="minorHAnsi" w:hAnsiTheme="minorHAnsi" w:cstheme="minorHAnsi"/>
          <w:color w:val="000000" w:themeColor="text1"/>
        </w:rPr>
        <w:t xml:space="preserve">W związku z nieprzedstawieniem przez skarżącego dowodów uzasadniających żądanie będące przedmiotem odwołania, podanie </w:t>
      </w:r>
      <w:r w:rsidR="003F780E">
        <w:rPr>
          <w:rFonts w:asciiTheme="minorHAnsi" w:hAnsiTheme="minorHAnsi" w:cstheme="minorHAnsi"/>
          <w:color w:val="000000" w:themeColor="text1"/>
        </w:rPr>
        <w:t>(…)</w:t>
      </w:r>
      <w:r w:rsidR="00F269BB">
        <w:rPr>
          <w:rFonts w:asciiTheme="minorHAnsi" w:hAnsiTheme="minorHAnsi" w:cstheme="minorHAnsi"/>
          <w:color w:val="000000" w:themeColor="text1"/>
        </w:rPr>
        <w:t xml:space="preserve"> </w:t>
      </w:r>
      <w:r w:rsidRPr="003F780E">
        <w:rPr>
          <w:rFonts w:asciiTheme="minorHAnsi" w:hAnsiTheme="minorHAnsi" w:cstheme="minorHAnsi"/>
          <w:color w:val="000000" w:themeColor="text1"/>
        </w:rPr>
        <w:t>z dnia 18 marca 2019 r.</w:t>
      </w:r>
      <w:r w:rsidR="00756061" w:rsidRPr="003F780E">
        <w:rPr>
          <w:rFonts w:asciiTheme="minorHAnsi" w:hAnsiTheme="minorHAnsi" w:cstheme="minorHAnsi"/>
          <w:color w:val="000000" w:themeColor="text1"/>
        </w:rPr>
        <w:t xml:space="preserve"> zostało pozostawione bez rozpoznania o czym został on poinformowany. </w:t>
      </w:r>
      <w:r w:rsidRPr="003F780E">
        <w:rPr>
          <w:rFonts w:asciiTheme="minorHAnsi" w:hAnsiTheme="minorHAnsi" w:cstheme="minorHAnsi"/>
          <w:color w:val="000000" w:themeColor="text1"/>
          <w:lang w:bidi="pl-PL"/>
        </w:rPr>
        <w:t xml:space="preserve">Po wniesieniu ponaglenia </w:t>
      </w:r>
      <w:r w:rsidR="003F780E">
        <w:rPr>
          <w:rFonts w:asciiTheme="minorHAnsi" w:hAnsiTheme="minorHAnsi" w:cstheme="minorHAnsi"/>
          <w:color w:val="000000" w:themeColor="text1"/>
        </w:rPr>
        <w:t xml:space="preserve">(…) </w:t>
      </w:r>
      <w:r w:rsidRPr="003F780E">
        <w:rPr>
          <w:rFonts w:asciiTheme="minorHAnsi" w:hAnsiTheme="minorHAnsi" w:cstheme="minorHAnsi"/>
          <w:color w:val="000000" w:themeColor="text1"/>
          <w:lang w:bidi="pl-PL"/>
        </w:rPr>
        <w:t xml:space="preserve">złożył skargę na </w:t>
      </w:r>
      <w:r w:rsidRPr="003F780E">
        <w:rPr>
          <w:rFonts w:asciiTheme="minorHAnsi" w:hAnsiTheme="minorHAnsi" w:cstheme="minorHAnsi"/>
          <w:bCs/>
          <w:color w:val="000000" w:themeColor="text1"/>
        </w:rPr>
        <w:t xml:space="preserve">bezczynność </w:t>
      </w:r>
      <w:r w:rsidRPr="003F780E">
        <w:rPr>
          <w:rFonts w:asciiTheme="minorHAnsi" w:hAnsiTheme="minorHAnsi" w:cstheme="minorHAnsi"/>
          <w:bCs/>
          <w:iCs/>
          <w:color w:val="000000" w:themeColor="text1"/>
        </w:rPr>
        <w:t>GDOŚ</w:t>
      </w:r>
      <w:r w:rsidRPr="003F780E">
        <w:rPr>
          <w:rFonts w:asciiTheme="minorHAnsi" w:hAnsiTheme="minorHAnsi" w:cstheme="minorHAnsi"/>
          <w:bCs/>
          <w:color w:val="000000" w:themeColor="text1"/>
        </w:rPr>
        <w:t xml:space="preserve"> do Wojewódzkiego Sądu Administracyjnego w Warszawie</w:t>
      </w:r>
      <w:r w:rsidR="00D3154C" w:rsidRPr="003F780E">
        <w:rPr>
          <w:rFonts w:asciiTheme="minorHAnsi" w:hAnsiTheme="minorHAnsi" w:cstheme="minorHAnsi"/>
          <w:bCs/>
          <w:color w:val="000000" w:themeColor="text1"/>
        </w:rPr>
        <w:t>, dalej WSA w Warszawie</w:t>
      </w:r>
      <w:r w:rsidRPr="003F780E">
        <w:rPr>
          <w:rFonts w:asciiTheme="minorHAnsi" w:hAnsiTheme="minorHAnsi" w:cstheme="minorHAnsi"/>
          <w:bCs/>
          <w:color w:val="000000" w:themeColor="text1"/>
        </w:rPr>
        <w:t xml:space="preserve">. </w:t>
      </w:r>
      <w:r w:rsidR="00D3154C" w:rsidRPr="003F780E">
        <w:rPr>
          <w:rFonts w:asciiTheme="minorHAnsi" w:hAnsiTheme="minorHAnsi" w:cstheme="minorHAnsi"/>
          <w:color w:val="000000" w:themeColor="text1"/>
        </w:rPr>
        <w:t xml:space="preserve">Wyrokiem z dnia 22 października 2020 r., sygn. akt: IV SAB/Wa 630/20, </w:t>
      </w:r>
      <w:r w:rsidR="00D3154C" w:rsidRPr="003F780E">
        <w:rPr>
          <w:rFonts w:asciiTheme="minorHAnsi" w:hAnsiTheme="minorHAnsi" w:cstheme="minorHAnsi"/>
          <w:bCs/>
          <w:color w:val="000000" w:themeColor="text1"/>
        </w:rPr>
        <w:t xml:space="preserve">WSA w Warszawie stwierdził, że GDOŚ dopuścił się bezczynności a w związku z tym zobowiązał organ do rozpatrzenia odwołania </w:t>
      </w:r>
      <w:r w:rsidR="003F780E">
        <w:rPr>
          <w:rFonts w:asciiTheme="minorHAnsi" w:hAnsiTheme="minorHAnsi" w:cstheme="minorHAnsi"/>
          <w:color w:val="000000" w:themeColor="text1"/>
        </w:rPr>
        <w:t>(…)</w:t>
      </w:r>
      <w:r w:rsidR="00D3154C" w:rsidRPr="003F780E">
        <w:rPr>
          <w:rFonts w:asciiTheme="minorHAnsi" w:hAnsiTheme="minorHAnsi" w:cstheme="minorHAnsi"/>
          <w:bCs/>
          <w:color w:val="000000" w:themeColor="text1"/>
        </w:rPr>
        <w:t xml:space="preserve">. </w:t>
      </w:r>
      <w:r w:rsidR="004E5C6F" w:rsidRPr="003F780E">
        <w:rPr>
          <w:rFonts w:asciiTheme="minorHAnsi" w:hAnsiTheme="minorHAnsi" w:cstheme="minorHAnsi"/>
          <w:bCs/>
          <w:color w:val="000000" w:themeColor="text1"/>
        </w:rPr>
        <w:t xml:space="preserve">Skarga kasacyjna </w:t>
      </w:r>
      <w:r w:rsidR="004E5C6F" w:rsidRPr="003F780E">
        <w:rPr>
          <w:rFonts w:asciiTheme="minorHAnsi" w:hAnsiTheme="minorHAnsi" w:cstheme="minorHAnsi"/>
          <w:color w:val="000000" w:themeColor="text1"/>
        </w:rPr>
        <w:t xml:space="preserve">od powyższego wyroku </w:t>
      </w:r>
      <w:r w:rsidR="00556CC8" w:rsidRPr="003F780E">
        <w:rPr>
          <w:rFonts w:asciiTheme="minorHAnsi" w:hAnsiTheme="minorHAnsi" w:cstheme="minorHAnsi"/>
          <w:bCs/>
          <w:color w:val="000000" w:themeColor="text1"/>
        </w:rPr>
        <w:t>wniesiona</w:t>
      </w:r>
      <w:r w:rsidR="004E5C6F" w:rsidRPr="003F780E">
        <w:rPr>
          <w:rFonts w:asciiTheme="minorHAnsi" w:hAnsiTheme="minorHAnsi" w:cstheme="minorHAnsi"/>
          <w:bCs/>
          <w:color w:val="000000" w:themeColor="text1"/>
        </w:rPr>
        <w:t xml:space="preserve"> przez GDOŚ, została oddalona przez Naczelny Sąd Administracyjny</w:t>
      </w:r>
      <w:r w:rsidR="001D14A3" w:rsidRPr="003F780E">
        <w:rPr>
          <w:rFonts w:asciiTheme="minorHAnsi" w:hAnsiTheme="minorHAnsi" w:cstheme="minorHAnsi"/>
          <w:bCs/>
          <w:color w:val="000000" w:themeColor="text1"/>
        </w:rPr>
        <w:t>, dalej NSA,</w:t>
      </w:r>
      <w:r w:rsidR="004E5C6F" w:rsidRPr="003F780E">
        <w:rPr>
          <w:rFonts w:asciiTheme="minorHAnsi" w:hAnsiTheme="minorHAnsi" w:cstheme="minorHAnsi"/>
          <w:bCs/>
          <w:color w:val="000000" w:themeColor="text1"/>
        </w:rPr>
        <w:t xml:space="preserve"> wyrokiem </w:t>
      </w:r>
      <w:r w:rsidR="004E5C6F" w:rsidRPr="003F780E">
        <w:rPr>
          <w:rFonts w:asciiTheme="minorHAnsi" w:hAnsiTheme="minorHAnsi" w:cstheme="minorHAnsi"/>
          <w:color w:val="000000" w:themeColor="text1"/>
        </w:rPr>
        <w:t xml:space="preserve">z dnia 23 listopada 2021 </w:t>
      </w:r>
      <w:r w:rsidR="004E5C6F" w:rsidRPr="003F780E">
        <w:rPr>
          <w:rFonts w:asciiTheme="minorHAnsi" w:hAnsiTheme="minorHAnsi" w:cstheme="minorHAnsi"/>
          <w:color w:val="000000" w:themeColor="text1"/>
        </w:rPr>
        <w:lastRenderedPageBreak/>
        <w:t>r., sygn. akt: III OSK 4239/21.</w:t>
      </w:r>
      <w:r w:rsidR="004E5C6F" w:rsidRPr="003F780E">
        <w:rPr>
          <w:rFonts w:asciiTheme="minorHAnsi" w:hAnsiTheme="minorHAnsi" w:cstheme="minorHAnsi"/>
          <w:bCs/>
          <w:color w:val="000000" w:themeColor="text1"/>
        </w:rPr>
        <w:t xml:space="preserve"> </w:t>
      </w:r>
      <w:r w:rsidR="004A0737" w:rsidRPr="003F780E">
        <w:rPr>
          <w:rFonts w:asciiTheme="minorHAnsi" w:hAnsiTheme="minorHAnsi" w:cstheme="minorHAnsi"/>
          <w:color w:val="000000" w:themeColor="text1"/>
        </w:rPr>
        <w:t>Mając na uwadze ocenę prawną zawart</w:t>
      </w:r>
      <w:r w:rsidR="0069604E" w:rsidRPr="003F780E">
        <w:rPr>
          <w:rFonts w:asciiTheme="minorHAnsi" w:hAnsiTheme="minorHAnsi" w:cstheme="minorHAnsi"/>
          <w:color w:val="000000" w:themeColor="text1"/>
        </w:rPr>
        <w:t>ą</w:t>
      </w:r>
      <w:r w:rsidR="004A0737" w:rsidRPr="003F780E">
        <w:rPr>
          <w:rFonts w:asciiTheme="minorHAnsi" w:hAnsiTheme="minorHAnsi" w:cstheme="minorHAnsi"/>
          <w:color w:val="000000" w:themeColor="text1"/>
        </w:rPr>
        <w:t xml:space="preserve"> w powyższych wyrokach należy uznać, że odwołanie </w:t>
      </w:r>
      <w:r w:rsidR="00BE2AF2">
        <w:rPr>
          <w:rFonts w:asciiTheme="minorHAnsi" w:hAnsiTheme="minorHAnsi" w:cstheme="minorHAnsi"/>
          <w:color w:val="000000" w:themeColor="text1"/>
        </w:rPr>
        <w:t xml:space="preserve">(…) </w:t>
      </w:r>
      <w:r w:rsidR="0069604E" w:rsidRPr="003F780E">
        <w:rPr>
          <w:rFonts w:asciiTheme="minorHAnsi" w:hAnsiTheme="minorHAnsi" w:cstheme="minorHAnsi"/>
          <w:bCs/>
          <w:color w:val="000000" w:themeColor="text1"/>
        </w:rPr>
        <w:t>zostało wniesione skutecznie.</w:t>
      </w:r>
    </w:p>
    <w:p w14:paraId="18E7A933" w14:textId="57450543" w:rsidR="008F3F8C" w:rsidRPr="003F780E" w:rsidRDefault="003F780E" w:rsidP="003F780E">
      <w:pPr>
        <w:spacing w:line="288"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 </w:t>
      </w:r>
      <w:r w:rsidR="008F3F8C" w:rsidRPr="003F780E">
        <w:rPr>
          <w:rFonts w:asciiTheme="minorHAnsi" w:hAnsiTheme="minorHAnsi" w:cstheme="minorHAnsi"/>
          <w:color w:val="000000" w:themeColor="text1"/>
          <w:sz w:val="24"/>
          <w:szCs w:val="24"/>
        </w:rPr>
        <w:t xml:space="preserve">wniósł o uchylenie </w:t>
      </w:r>
      <w:r w:rsidR="00F531A7" w:rsidRPr="003F780E">
        <w:rPr>
          <w:rFonts w:asciiTheme="minorHAnsi" w:hAnsiTheme="minorHAnsi" w:cstheme="minorHAnsi"/>
          <w:color w:val="000000" w:themeColor="text1"/>
          <w:sz w:val="24"/>
          <w:szCs w:val="24"/>
        </w:rPr>
        <w:t xml:space="preserve">zaskarżonej decyzji i </w:t>
      </w:r>
      <w:r w:rsidR="005F5ED1" w:rsidRPr="003F780E">
        <w:rPr>
          <w:rFonts w:asciiTheme="minorHAnsi" w:hAnsiTheme="minorHAnsi" w:cstheme="minorHAnsi"/>
          <w:color w:val="000000" w:themeColor="text1"/>
          <w:sz w:val="24"/>
          <w:szCs w:val="24"/>
        </w:rPr>
        <w:t>przekazanie</w:t>
      </w:r>
      <w:r w:rsidR="00F531A7" w:rsidRPr="003F780E">
        <w:rPr>
          <w:rFonts w:asciiTheme="minorHAnsi" w:hAnsiTheme="minorHAnsi" w:cstheme="minorHAnsi"/>
          <w:color w:val="000000" w:themeColor="text1"/>
          <w:sz w:val="24"/>
          <w:szCs w:val="24"/>
        </w:rPr>
        <w:t xml:space="preserve"> sprawy organowi I instancji do ponownego </w:t>
      </w:r>
      <w:r w:rsidR="00EB0077" w:rsidRPr="003F780E">
        <w:rPr>
          <w:rFonts w:asciiTheme="minorHAnsi" w:hAnsiTheme="minorHAnsi" w:cstheme="minorHAnsi"/>
          <w:color w:val="000000" w:themeColor="text1"/>
          <w:sz w:val="24"/>
          <w:szCs w:val="24"/>
          <w:lang w:bidi="pl-PL"/>
        </w:rPr>
        <w:t>rozpatrzenia</w:t>
      </w:r>
      <w:r w:rsidR="00F531A7" w:rsidRPr="003F780E">
        <w:rPr>
          <w:rFonts w:asciiTheme="minorHAnsi" w:hAnsiTheme="minorHAnsi" w:cstheme="minorHAnsi"/>
          <w:color w:val="000000" w:themeColor="text1"/>
          <w:sz w:val="24"/>
          <w:szCs w:val="24"/>
        </w:rPr>
        <w:t>. W odwołaniu podniósł następujące uwagi i zastrzeżenia:</w:t>
      </w:r>
    </w:p>
    <w:p w14:paraId="0A52BB6F" w14:textId="386984C2" w:rsidR="00276C70" w:rsidRPr="003F780E" w:rsidRDefault="008E369A" w:rsidP="003F780E">
      <w:pPr>
        <w:pStyle w:val="Akapitzlist"/>
        <w:numPr>
          <w:ilvl w:val="0"/>
          <w:numId w:val="4"/>
        </w:numPr>
        <w:spacing w:after="0" w:line="288" w:lineRule="auto"/>
        <w:ind w:left="426" w:hanging="426"/>
        <w:rPr>
          <w:rFonts w:asciiTheme="minorHAnsi" w:hAnsiTheme="minorHAnsi" w:cstheme="minorHAnsi"/>
          <w:iCs/>
          <w:color w:val="000000" w:themeColor="text1"/>
          <w:sz w:val="24"/>
          <w:szCs w:val="24"/>
        </w:rPr>
      </w:pPr>
      <w:r w:rsidRPr="003F780E">
        <w:rPr>
          <w:rFonts w:asciiTheme="minorHAnsi" w:hAnsiTheme="minorHAnsi" w:cstheme="minorHAnsi"/>
          <w:color w:val="000000" w:themeColor="text1"/>
          <w:sz w:val="24"/>
          <w:szCs w:val="24"/>
        </w:rPr>
        <w:t>N</w:t>
      </w:r>
      <w:r w:rsidR="008B2C53" w:rsidRPr="003F780E">
        <w:rPr>
          <w:rFonts w:asciiTheme="minorHAnsi" w:hAnsiTheme="minorHAnsi" w:cstheme="minorHAnsi"/>
          <w:color w:val="000000" w:themeColor="text1"/>
          <w:sz w:val="24"/>
          <w:szCs w:val="24"/>
        </w:rPr>
        <w:t>aruszenie przepisów postępowania art. 72 ust. 1 pkt 1 w związku z art. 66 ust. 1 pkt 5</w:t>
      </w:r>
      <w:r w:rsidR="00597966" w:rsidRPr="003F780E">
        <w:rPr>
          <w:rFonts w:asciiTheme="minorHAnsi" w:hAnsiTheme="minorHAnsi" w:cstheme="minorHAnsi"/>
          <w:color w:val="000000" w:themeColor="text1"/>
          <w:sz w:val="24"/>
          <w:szCs w:val="24"/>
        </w:rPr>
        <w:t xml:space="preserve"> ustawy ooś</w:t>
      </w:r>
      <w:r w:rsidR="008B2C53" w:rsidRPr="003F780E">
        <w:rPr>
          <w:rFonts w:asciiTheme="minorHAnsi" w:hAnsiTheme="minorHAnsi" w:cstheme="minorHAnsi"/>
          <w:color w:val="000000" w:themeColor="text1"/>
          <w:sz w:val="24"/>
          <w:szCs w:val="24"/>
        </w:rPr>
        <w:t>, poprzez wybór wariantu proponowanego przez inwestora, który nie uwzględnia, że planowane przedsięwzięcie w sposób rażący narusza prawo własności odwołującego się</w:t>
      </w:r>
      <w:r w:rsidRPr="003F780E">
        <w:rPr>
          <w:rFonts w:asciiTheme="minorHAnsi" w:hAnsiTheme="minorHAnsi" w:cstheme="minorHAnsi"/>
          <w:color w:val="000000" w:themeColor="text1"/>
          <w:sz w:val="24"/>
          <w:szCs w:val="24"/>
        </w:rPr>
        <w:t xml:space="preserve">. Zgodnie z powyższymi regulacjami </w:t>
      </w:r>
      <w:r w:rsidR="008B2C53" w:rsidRPr="003F780E">
        <w:rPr>
          <w:rFonts w:asciiTheme="minorHAnsi" w:hAnsiTheme="minorHAnsi" w:cstheme="minorHAnsi"/>
          <w:color w:val="000000" w:themeColor="text1"/>
          <w:sz w:val="24"/>
          <w:szCs w:val="24"/>
        </w:rPr>
        <w:t xml:space="preserve">każdy raport o oddziaływaniu przedsięwzięcia na środowisko, dalej </w:t>
      </w:r>
      <w:r w:rsidR="008B2C53" w:rsidRPr="003F780E">
        <w:rPr>
          <w:rFonts w:asciiTheme="minorHAnsi" w:hAnsiTheme="minorHAnsi" w:cstheme="minorHAnsi"/>
          <w:iCs/>
          <w:color w:val="000000" w:themeColor="text1"/>
          <w:sz w:val="24"/>
          <w:szCs w:val="24"/>
        </w:rPr>
        <w:t>raport ooś,</w:t>
      </w:r>
      <w:r w:rsidR="008B2C53" w:rsidRPr="003F780E">
        <w:rPr>
          <w:rFonts w:asciiTheme="minorHAnsi" w:hAnsiTheme="minorHAnsi" w:cstheme="minorHAnsi"/>
          <w:color w:val="000000" w:themeColor="text1"/>
          <w:sz w:val="24"/>
          <w:szCs w:val="24"/>
        </w:rPr>
        <w:t xml:space="preserve"> powinien zawierać przynajmniej trzy warianty przedsięwzięcia, które mają umożliwić organom administracji publicznej dokonanie rzetelnej analizy konsekwencji planowanego przedsięwzięcia w zakresie środowiska naturalnego. Zdaniem strony miało to wpływ na wydane rozstrzygnięcie, prowadząc do wydania decyzji o środowiskowych uwarunkowaniach </w:t>
      </w:r>
      <w:r w:rsidR="008B2C53" w:rsidRPr="003F780E">
        <w:rPr>
          <w:rFonts w:asciiTheme="minorHAnsi" w:hAnsiTheme="minorHAnsi" w:cstheme="minorHAnsi"/>
          <w:iCs/>
          <w:color w:val="000000" w:themeColor="text1"/>
          <w:sz w:val="24"/>
          <w:szCs w:val="24"/>
        </w:rPr>
        <w:t xml:space="preserve">bez uwzględnienia negatywnych i niedopuszczalnych skutków inwestycji, która w praktyce sprowadza się do wywłaszczenia </w:t>
      </w:r>
      <w:r w:rsidR="007448BA" w:rsidRPr="003F780E">
        <w:rPr>
          <w:rFonts w:asciiTheme="minorHAnsi" w:hAnsiTheme="minorHAnsi" w:cstheme="minorHAnsi"/>
          <w:color w:val="000000" w:themeColor="text1"/>
          <w:sz w:val="24"/>
          <w:szCs w:val="24"/>
        </w:rPr>
        <w:t>należącej do niego nieruchomości.</w:t>
      </w:r>
      <w:r w:rsidR="0094520C" w:rsidRPr="003F780E">
        <w:rPr>
          <w:rFonts w:asciiTheme="minorHAnsi" w:hAnsiTheme="minorHAnsi" w:cstheme="minorHAnsi"/>
          <w:color w:val="000000" w:themeColor="text1"/>
          <w:sz w:val="24"/>
          <w:szCs w:val="24"/>
        </w:rPr>
        <w:t xml:space="preserve"> </w:t>
      </w:r>
      <w:r w:rsidR="00A1728B" w:rsidRPr="003F780E">
        <w:rPr>
          <w:rFonts w:asciiTheme="minorHAnsi" w:hAnsiTheme="minorHAnsi" w:cstheme="minorHAnsi"/>
          <w:color w:val="000000" w:themeColor="text1"/>
          <w:sz w:val="24"/>
          <w:szCs w:val="24"/>
        </w:rPr>
        <w:t xml:space="preserve">Zdaniem </w:t>
      </w:r>
      <w:r w:rsidR="003F780E">
        <w:rPr>
          <w:rFonts w:asciiTheme="minorHAnsi" w:hAnsiTheme="minorHAnsi" w:cstheme="minorHAnsi"/>
          <w:color w:val="000000" w:themeColor="text1"/>
          <w:sz w:val="24"/>
          <w:szCs w:val="24"/>
        </w:rPr>
        <w:t xml:space="preserve">(…) </w:t>
      </w:r>
      <w:r w:rsidR="00A1728B" w:rsidRPr="003F780E">
        <w:rPr>
          <w:rFonts w:asciiTheme="minorHAnsi" w:hAnsiTheme="minorHAnsi" w:cstheme="minorHAnsi"/>
          <w:color w:val="000000" w:themeColor="text1"/>
          <w:sz w:val="24"/>
          <w:szCs w:val="24"/>
        </w:rPr>
        <w:t>RDOŚ w Poznaniu nie zweryfikował czy pozostałe trzy warianty nie są w swych skutkach mniej uciążliwe dla strony. Organ I instancji nie uzasadnił także, dlaczego prawo własności odwołującego się ma być w tej sytuacji mniej chronione niż prawo wnioskodawcy do realizacji inwestycji.</w:t>
      </w:r>
      <w:r w:rsidR="0094520C" w:rsidRPr="003F780E">
        <w:rPr>
          <w:rFonts w:asciiTheme="minorHAnsi" w:hAnsiTheme="minorHAnsi" w:cstheme="minorHAnsi"/>
          <w:color w:val="000000" w:themeColor="text1"/>
          <w:sz w:val="24"/>
          <w:szCs w:val="24"/>
        </w:rPr>
        <w:t xml:space="preserve"> </w:t>
      </w:r>
      <w:r w:rsidR="00A1728B" w:rsidRPr="003F780E">
        <w:rPr>
          <w:rFonts w:asciiTheme="minorHAnsi" w:hAnsiTheme="minorHAnsi" w:cstheme="minorHAnsi"/>
          <w:color w:val="000000" w:themeColor="text1"/>
          <w:sz w:val="24"/>
          <w:szCs w:val="24"/>
        </w:rPr>
        <w:t xml:space="preserve">W sytuacji, gdy w przedmiotowej dokumentacji brak jest uzasadnienia dla faktycznego wywłaszczenia nieruchomości, której właścicielem jest odwołujący się, organ wydający </w:t>
      </w:r>
      <w:r w:rsidR="00BC778F" w:rsidRPr="003F780E">
        <w:rPr>
          <w:rFonts w:asciiTheme="minorHAnsi" w:hAnsiTheme="minorHAnsi" w:cstheme="minorHAnsi"/>
          <w:color w:val="000000" w:themeColor="text1"/>
          <w:sz w:val="24"/>
          <w:szCs w:val="24"/>
        </w:rPr>
        <w:t xml:space="preserve">decyzję </w:t>
      </w:r>
      <w:r w:rsidR="00A1728B" w:rsidRPr="003F780E">
        <w:rPr>
          <w:rFonts w:asciiTheme="minorHAnsi" w:hAnsiTheme="minorHAnsi" w:cstheme="minorHAnsi"/>
          <w:color w:val="000000" w:themeColor="text1"/>
          <w:sz w:val="24"/>
          <w:szCs w:val="24"/>
        </w:rPr>
        <w:t xml:space="preserve">o środowiskowych uwarunkowaniach, </w:t>
      </w:r>
      <w:r w:rsidR="00A1728B" w:rsidRPr="003F780E">
        <w:rPr>
          <w:rFonts w:asciiTheme="minorHAnsi" w:hAnsiTheme="minorHAnsi" w:cstheme="minorHAnsi"/>
          <w:iCs/>
          <w:color w:val="000000" w:themeColor="text1"/>
          <w:sz w:val="24"/>
          <w:szCs w:val="24"/>
        </w:rPr>
        <w:t>nie ma możliwości dokonania oceny, czy proponowane przez inwestora rozwiązania gwarantują realizację inwestycji zgodnie z prawem.</w:t>
      </w:r>
      <w:r w:rsidR="00276C70" w:rsidRPr="003F780E">
        <w:rPr>
          <w:rFonts w:asciiTheme="minorHAnsi" w:hAnsiTheme="minorHAnsi" w:cstheme="minorHAnsi"/>
          <w:color w:val="000000" w:themeColor="text1"/>
          <w:sz w:val="24"/>
          <w:szCs w:val="24"/>
        </w:rPr>
        <w:t xml:space="preserve"> </w:t>
      </w:r>
    </w:p>
    <w:p w14:paraId="22ED43C1" w14:textId="20693963" w:rsidR="008B2C53" w:rsidRPr="003F780E" w:rsidRDefault="008E369A" w:rsidP="003F780E">
      <w:pPr>
        <w:pStyle w:val="Akapitzlist"/>
        <w:numPr>
          <w:ilvl w:val="0"/>
          <w:numId w:val="4"/>
        </w:numPr>
        <w:spacing w:after="0" w:line="288" w:lineRule="auto"/>
        <w:ind w:left="426" w:hanging="426"/>
        <w:rPr>
          <w:rFonts w:asciiTheme="minorHAnsi" w:hAnsiTheme="minorHAnsi" w:cstheme="minorHAnsi"/>
          <w:color w:val="000000" w:themeColor="text1"/>
          <w:sz w:val="24"/>
          <w:szCs w:val="24"/>
        </w:rPr>
      </w:pPr>
      <w:r w:rsidRPr="003F780E">
        <w:rPr>
          <w:rFonts w:asciiTheme="minorHAnsi" w:hAnsiTheme="minorHAnsi" w:cstheme="minorHAnsi"/>
          <w:color w:val="000000" w:themeColor="text1"/>
          <w:sz w:val="24"/>
          <w:szCs w:val="24"/>
        </w:rPr>
        <w:t>N</w:t>
      </w:r>
      <w:r w:rsidR="008B2C53" w:rsidRPr="003F780E">
        <w:rPr>
          <w:rFonts w:asciiTheme="minorHAnsi" w:hAnsiTheme="minorHAnsi" w:cstheme="minorHAnsi"/>
          <w:color w:val="000000" w:themeColor="text1"/>
          <w:sz w:val="24"/>
          <w:szCs w:val="24"/>
        </w:rPr>
        <w:t xml:space="preserve">aruszenie przepisów prawa materialnego, tj. art. 21 ust. 2 </w:t>
      </w:r>
      <w:r w:rsidR="008B2C53" w:rsidRPr="003F780E">
        <w:rPr>
          <w:rFonts w:asciiTheme="minorHAnsi" w:hAnsiTheme="minorHAnsi" w:cstheme="minorHAnsi"/>
          <w:iCs/>
          <w:color w:val="000000" w:themeColor="text1"/>
          <w:sz w:val="24"/>
          <w:szCs w:val="24"/>
        </w:rPr>
        <w:t>Konstytucji Rzeczypospolitej Polskiej</w:t>
      </w:r>
      <w:r w:rsidR="00A1554F" w:rsidRPr="003F780E">
        <w:rPr>
          <w:rFonts w:asciiTheme="minorHAnsi" w:hAnsiTheme="minorHAnsi" w:cstheme="minorHAnsi"/>
          <w:color w:val="000000" w:themeColor="text1"/>
          <w:sz w:val="24"/>
          <w:szCs w:val="24"/>
        </w:rPr>
        <w:t xml:space="preserve"> </w:t>
      </w:r>
      <w:r w:rsidR="008B2C53" w:rsidRPr="003F780E">
        <w:rPr>
          <w:rFonts w:asciiTheme="minorHAnsi" w:hAnsiTheme="minorHAnsi" w:cstheme="minorHAnsi"/>
          <w:color w:val="000000" w:themeColor="text1"/>
          <w:sz w:val="24"/>
          <w:szCs w:val="24"/>
        </w:rPr>
        <w:t>z</w:t>
      </w:r>
      <w:r w:rsidR="00A1554F" w:rsidRPr="003F780E">
        <w:rPr>
          <w:rFonts w:asciiTheme="minorHAnsi" w:hAnsiTheme="minorHAnsi" w:cstheme="minorHAnsi"/>
          <w:color w:val="000000" w:themeColor="text1"/>
          <w:sz w:val="24"/>
          <w:szCs w:val="24"/>
        </w:rPr>
        <w:t> </w:t>
      </w:r>
      <w:r w:rsidR="008B2C53" w:rsidRPr="003F780E">
        <w:rPr>
          <w:rFonts w:asciiTheme="minorHAnsi" w:hAnsiTheme="minorHAnsi" w:cstheme="minorHAnsi"/>
          <w:color w:val="000000" w:themeColor="text1"/>
          <w:sz w:val="24"/>
          <w:szCs w:val="24"/>
        </w:rPr>
        <w:t>dnia 2 kwietnia 1997 r.</w:t>
      </w:r>
      <w:r w:rsidR="004F2E5A" w:rsidRPr="003F780E">
        <w:rPr>
          <w:rFonts w:asciiTheme="minorHAnsi" w:hAnsiTheme="minorHAnsi" w:cstheme="minorHAnsi"/>
          <w:color w:val="000000" w:themeColor="text1"/>
          <w:sz w:val="24"/>
          <w:szCs w:val="24"/>
        </w:rPr>
        <w:t>, dalej Konstytucja,</w:t>
      </w:r>
      <w:r w:rsidRPr="003F780E">
        <w:rPr>
          <w:rFonts w:asciiTheme="minorHAnsi" w:hAnsiTheme="minorHAnsi" w:cstheme="minorHAnsi"/>
          <w:color w:val="000000" w:themeColor="text1"/>
          <w:sz w:val="24"/>
          <w:szCs w:val="24"/>
        </w:rPr>
        <w:t xml:space="preserve"> </w:t>
      </w:r>
      <w:r w:rsidR="008B2C53" w:rsidRPr="003F780E">
        <w:rPr>
          <w:rFonts w:asciiTheme="minorHAnsi" w:hAnsiTheme="minorHAnsi" w:cstheme="minorHAnsi"/>
          <w:color w:val="000000" w:themeColor="text1"/>
          <w:sz w:val="24"/>
          <w:szCs w:val="24"/>
        </w:rPr>
        <w:t xml:space="preserve">w związku z art. 72 ust. 1 pkt 1 ustawy ooś, poprzez wydanie decyzji, która w realiach niniejszej sprawy doprowadzi do </w:t>
      </w:r>
      <w:r w:rsidR="009769FC" w:rsidRPr="003F780E">
        <w:rPr>
          <w:rFonts w:asciiTheme="minorHAnsi" w:hAnsiTheme="minorHAnsi" w:cstheme="minorHAnsi"/>
          <w:color w:val="000000" w:themeColor="text1"/>
          <w:sz w:val="24"/>
          <w:szCs w:val="24"/>
        </w:rPr>
        <w:t>pozbawienia</w:t>
      </w:r>
      <w:r w:rsidR="008B2C53" w:rsidRPr="003F780E">
        <w:rPr>
          <w:rFonts w:asciiTheme="minorHAnsi" w:hAnsiTheme="minorHAnsi" w:cstheme="minorHAnsi"/>
          <w:color w:val="000000" w:themeColor="text1"/>
          <w:sz w:val="24"/>
          <w:szCs w:val="24"/>
        </w:rPr>
        <w:t xml:space="preserve"> prawa własności nieruchomości odwołującego się. Jak</w:t>
      </w:r>
      <w:r w:rsidR="008302F1" w:rsidRPr="003F780E">
        <w:rPr>
          <w:rFonts w:asciiTheme="minorHAnsi" w:hAnsiTheme="minorHAnsi" w:cstheme="minorHAnsi"/>
          <w:color w:val="000000" w:themeColor="text1"/>
          <w:sz w:val="24"/>
          <w:szCs w:val="24"/>
        </w:rPr>
        <w:t xml:space="preserve"> </w:t>
      </w:r>
      <w:r w:rsidR="008B2C53" w:rsidRPr="003F780E">
        <w:rPr>
          <w:rFonts w:asciiTheme="minorHAnsi" w:hAnsiTheme="minorHAnsi" w:cstheme="minorHAnsi"/>
          <w:color w:val="000000" w:themeColor="text1"/>
          <w:sz w:val="24"/>
          <w:szCs w:val="24"/>
        </w:rPr>
        <w:t>podnosi</w:t>
      </w:r>
      <w:r w:rsidR="008302F1" w:rsidRPr="003F780E">
        <w:rPr>
          <w:rFonts w:asciiTheme="minorHAnsi" w:hAnsiTheme="minorHAnsi" w:cstheme="minorHAnsi"/>
          <w:color w:val="000000" w:themeColor="text1"/>
          <w:sz w:val="24"/>
          <w:szCs w:val="24"/>
        </w:rPr>
        <w:t xml:space="preserve"> </w:t>
      </w:r>
      <w:r w:rsidR="003F780E">
        <w:rPr>
          <w:rFonts w:asciiTheme="minorHAnsi" w:hAnsiTheme="minorHAnsi" w:cstheme="minorHAnsi"/>
          <w:color w:val="000000" w:themeColor="text1"/>
          <w:sz w:val="24"/>
          <w:szCs w:val="24"/>
        </w:rPr>
        <w:t xml:space="preserve">(…) </w:t>
      </w:r>
      <w:r w:rsidR="008B2C53" w:rsidRPr="003F780E">
        <w:rPr>
          <w:rFonts w:asciiTheme="minorHAnsi" w:hAnsiTheme="minorHAnsi" w:cstheme="minorHAnsi"/>
          <w:color w:val="000000" w:themeColor="text1"/>
          <w:sz w:val="24"/>
          <w:szCs w:val="24"/>
        </w:rPr>
        <w:t>zrealizowanie przedmiotowej</w:t>
      </w:r>
      <w:r w:rsidR="00AF49A5" w:rsidRPr="003F780E">
        <w:rPr>
          <w:rFonts w:asciiTheme="minorHAnsi" w:hAnsiTheme="minorHAnsi" w:cstheme="minorHAnsi"/>
          <w:color w:val="000000" w:themeColor="text1"/>
          <w:sz w:val="24"/>
          <w:szCs w:val="24"/>
        </w:rPr>
        <w:t xml:space="preserve"> </w:t>
      </w:r>
      <w:r w:rsidR="008B2C53" w:rsidRPr="003F780E">
        <w:rPr>
          <w:rFonts w:asciiTheme="minorHAnsi" w:hAnsiTheme="minorHAnsi" w:cstheme="minorHAnsi"/>
          <w:color w:val="000000" w:themeColor="text1"/>
          <w:sz w:val="24"/>
          <w:szCs w:val="24"/>
        </w:rPr>
        <w:t xml:space="preserve">inwestycji pozbawi go </w:t>
      </w:r>
      <w:r w:rsidR="00415DB4" w:rsidRPr="003F780E">
        <w:rPr>
          <w:rFonts w:asciiTheme="minorHAnsi" w:hAnsiTheme="minorHAnsi" w:cstheme="minorHAnsi"/>
          <w:color w:val="000000" w:themeColor="text1"/>
          <w:sz w:val="24"/>
          <w:szCs w:val="24"/>
        </w:rPr>
        <w:t>„</w:t>
      </w:r>
      <w:r w:rsidR="008B2C53" w:rsidRPr="003F780E">
        <w:rPr>
          <w:rFonts w:asciiTheme="minorHAnsi" w:hAnsiTheme="minorHAnsi" w:cstheme="minorHAnsi"/>
          <w:color w:val="000000" w:themeColor="text1"/>
          <w:sz w:val="24"/>
          <w:szCs w:val="24"/>
        </w:rPr>
        <w:t>praktycznego uprawnienia do realizowania prawa własności</w:t>
      </w:r>
      <w:r w:rsidR="00415DB4" w:rsidRPr="003F780E">
        <w:rPr>
          <w:rFonts w:asciiTheme="minorHAnsi" w:hAnsiTheme="minorHAnsi" w:cstheme="minorHAnsi"/>
          <w:color w:val="000000" w:themeColor="text1"/>
          <w:sz w:val="24"/>
          <w:szCs w:val="24"/>
        </w:rPr>
        <w:t>”</w:t>
      </w:r>
      <w:r w:rsidR="008B2C53" w:rsidRPr="003F780E">
        <w:rPr>
          <w:rFonts w:asciiTheme="minorHAnsi" w:hAnsiTheme="minorHAnsi" w:cstheme="minorHAnsi"/>
          <w:color w:val="000000" w:themeColor="text1"/>
          <w:sz w:val="24"/>
          <w:szCs w:val="24"/>
        </w:rPr>
        <w:t xml:space="preserve">, podczas gdy tego rodzaju wywłaszczenie winno nastąpić za </w:t>
      </w:r>
      <w:r w:rsidR="00813B40" w:rsidRPr="003F780E">
        <w:rPr>
          <w:rFonts w:asciiTheme="minorHAnsi" w:hAnsiTheme="minorHAnsi" w:cstheme="minorHAnsi"/>
          <w:color w:val="000000" w:themeColor="text1"/>
          <w:sz w:val="24"/>
          <w:szCs w:val="24"/>
        </w:rPr>
        <w:t>„</w:t>
      </w:r>
      <w:r w:rsidR="008B2C53" w:rsidRPr="003F780E">
        <w:rPr>
          <w:rFonts w:asciiTheme="minorHAnsi" w:hAnsiTheme="minorHAnsi" w:cstheme="minorHAnsi"/>
          <w:color w:val="000000" w:themeColor="text1"/>
          <w:sz w:val="24"/>
          <w:szCs w:val="24"/>
        </w:rPr>
        <w:t>słusznym odszkodowaniem</w:t>
      </w:r>
      <w:r w:rsidR="00813B40" w:rsidRPr="003F780E">
        <w:rPr>
          <w:rFonts w:asciiTheme="minorHAnsi" w:hAnsiTheme="minorHAnsi" w:cstheme="minorHAnsi"/>
          <w:color w:val="000000" w:themeColor="text1"/>
          <w:sz w:val="24"/>
          <w:szCs w:val="24"/>
        </w:rPr>
        <w:t>”</w:t>
      </w:r>
      <w:r w:rsidR="008B2C53" w:rsidRPr="003F780E">
        <w:rPr>
          <w:rFonts w:asciiTheme="minorHAnsi" w:hAnsiTheme="minorHAnsi" w:cstheme="minorHAnsi"/>
          <w:color w:val="000000" w:themeColor="text1"/>
          <w:sz w:val="24"/>
          <w:szCs w:val="24"/>
        </w:rPr>
        <w:t xml:space="preserve"> w odrębnym postępowaniu i winno być zwieńczone wydaniem odpowiedniej decyzji</w:t>
      </w:r>
      <w:r w:rsidR="00AF49A5" w:rsidRPr="003F780E">
        <w:rPr>
          <w:rFonts w:asciiTheme="minorHAnsi" w:hAnsiTheme="minorHAnsi" w:cstheme="minorHAnsi"/>
          <w:color w:val="000000" w:themeColor="text1"/>
          <w:sz w:val="24"/>
          <w:szCs w:val="24"/>
        </w:rPr>
        <w:t>.</w:t>
      </w:r>
      <w:r w:rsidR="008B2C53" w:rsidRPr="003F780E">
        <w:rPr>
          <w:rFonts w:asciiTheme="minorHAnsi" w:hAnsiTheme="minorHAnsi" w:cstheme="minorHAnsi"/>
          <w:color w:val="000000" w:themeColor="text1"/>
          <w:sz w:val="24"/>
          <w:szCs w:val="24"/>
        </w:rPr>
        <w:t xml:space="preserve"> </w:t>
      </w:r>
    </w:p>
    <w:p w14:paraId="034CFFF6" w14:textId="11787919" w:rsidR="00D743AB" w:rsidRPr="003F780E" w:rsidRDefault="009769FC" w:rsidP="003F780E">
      <w:pPr>
        <w:pStyle w:val="Akapitzlist"/>
        <w:numPr>
          <w:ilvl w:val="0"/>
          <w:numId w:val="4"/>
        </w:numPr>
        <w:spacing w:after="0" w:line="288" w:lineRule="auto"/>
        <w:ind w:left="426" w:hanging="426"/>
        <w:rPr>
          <w:rFonts w:asciiTheme="minorHAnsi" w:hAnsiTheme="minorHAnsi" w:cstheme="minorHAnsi"/>
          <w:color w:val="000000" w:themeColor="text1"/>
          <w:sz w:val="24"/>
          <w:szCs w:val="24"/>
        </w:rPr>
      </w:pPr>
      <w:r w:rsidRPr="003F780E">
        <w:rPr>
          <w:rFonts w:asciiTheme="minorHAnsi" w:hAnsiTheme="minorHAnsi" w:cstheme="minorHAnsi"/>
          <w:color w:val="000000" w:themeColor="text1"/>
          <w:sz w:val="24"/>
          <w:szCs w:val="24"/>
        </w:rPr>
        <w:t>N</w:t>
      </w:r>
      <w:r w:rsidR="008B2C53" w:rsidRPr="003F780E">
        <w:rPr>
          <w:rFonts w:asciiTheme="minorHAnsi" w:hAnsiTheme="minorHAnsi" w:cstheme="minorHAnsi"/>
          <w:color w:val="000000" w:themeColor="text1"/>
          <w:sz w:val="24"/>
          <w:szCs w:val="24"/>
        </w:rPr>
        <w:t xml:space="preserve">aruszenie przepisów prawa materialnego, tj. art. 112 i następnych </w:t>
      </w:r>
      <w:r w:rsidR="00AF49A5" w:rsidRPr="003F780E">
        <w:rPr>
          <w:rFonts w:asciiTheme="minorHAnsi" w:hAnsiTheme="minorHAnsi" w:cstheme="minorHAnsi"/>
          <w:color w:val="000000" w:themeColor="text1"/>
          <w:sz w:val="24"/>
          <w:szCs w:val="24"/>
        </w:rPr>
        <w:t xml:space="preserve">ustawy z dnia 21 sierpnia 1997 r. </w:t>
      </w:r>
      <w:r w:rsidR="00AF49A5" w:rsidRPr="003F780E">
        <w:rPr>
          <w:rFonts w:asciiTheme="minorHAnsi" w:hAnsiTheme="minorHAnsi" w:cstheme="minorHAnsi"/>
          <w:iCs/>
          <w:color w:val="000000" w:themeColor="text1"/>
          <w:sz w:val="24"/>
          <w:szCs w:val="24"/>
        </w:rPr>
        <w:t>o gospodarce nieruchomościami</w:t>
      </w:r>
      <w:r w:rsidR="00AF49A5" w:rsidRPr="003F780E">
        <w:rPr>
          <w:rFonts w:asciiTheme="minorHAnsi" w:hAnsiTheme="minorHAnsi" w:cstheme="minorHAnsi"/>
          <w:color w:val="000000" w:themeColor="text1"/>
          <w:sz w:val="24"/>
          <w:szCs w:val="24"/>
        </w:rPr>
        <w:t xml:space="preserve"> (Dz. U. z 202</w:t>
      </w:r>
      <w:r w:rsidRPr="003F780E">
        <w:rPr>
          <w:rFonts w:asciiTheme="minorHAnsi" w:hAnsiTheme="minorHAnsi" w:cstheme="minorHAnsi"/>
          <w:color w:val="000000" w:themeColor="text1"/>
          <w:sz w:val="24"/>
          <w:szCs w:val="24"/>
        </w:rPr>
        <w:t>1</w:t>
      </w:r>
      <w:r w:rsidR="00AF49A5" w:rsidRPr="003F780E">
        <w:rPr>
          <w:rFonts w:asciiTheme="minorHAnsi" w:hAnsiTheme="minorHAnsi" w:cstheme="minorHAnsi"/>
          <w:color w:val="000000" w:themeColor="text1"/>
          <w:sz w:val="24"/>
          <w:szCs w:val="24"/>
        </w:rPr>
        <w:t xml:space="preserve"> r. poz. 1</w:t>
      </w:r>
      <w:r w:rsidRPr="003F780E">
        <w:rPr>
          <w:rFonts w:asciiTheme="minorHAnsi" w:hAnsiTheme="minorHAnsi" w:cstheme="minorHAnsi"/>
          <w:color w:val="000000" w:themeColor="text1"/>
          <w:sz w:val="24"/>
          <w:szCs w:val="24"/>
        </w:rPr>
        <w:t>8</w:t>
      </w:r>
      <w:r w:rsidR="00AF49A5" w:rsidRPr="003F780E">
        <w:rPr>
          <w:rFonts w:asciiTheme="minorHAnsi" w:hAnsiTheme="minorHAnsi" w:cstheme="minorHAnsi"/>
          <w:color w:val="000000" w:themeColor="text1"/>
          <w:sz w:val="24"/>
          <w:szCs w:val="24"/>
        </w:rPr>
        <w:t>9</w:t>
      </w:r>
      <w:r w:rsidRPr="003F780E">
        <w:rPr>
          <w:rFonts w:asciiTheme="minorHAnsi" w:hAnsiTheme="minorHAnsi" w:cstheme="minorHAnsi"/>
          <w:color w:val="000000" w:themeColor="text1"/>
          <w:sz w:val="24"/>
          <w:szCs w:val="24"/>
        </w:rPr>
        <w:t>9, ze zm.</w:t>
      </w:r>
      <w:r w:rsidR="00AF49A5" w:rsidRPr="003F780E">
        <w:rPr>
          <w:rFonts w:asciiTheme="minorHAnsi" w:hAnsiTheme="minorHAnsi" w:cstheme="minorHAnsi"/>
          <w:color w:val="000000" w:themeColor="text1"/>
          <w:sz w:val="24"/>
          <w:szCs w:val="24"/>
        </w:rPr>
        <w:t>)</w:t>
      </w:r>
      <w:r w:rsidR="00BC778F" w:rsidRPr="003F780E">
        <w:rPr>
          <w:rFonts w:asciiTheme="minorHAnsi" w:hAnsiTheme="minorHAnsi" w:cstheme="minorHAnsi"/>
          <w:color w:val="000000" w:themeColor="text1"/>
          <w:sz w:val="24"/>
          <w:szCs w:val="24"/>
        </w:rPr>
        <w:t>,</w:t>
      </w:r>
      <w:r w:rsidR="00A1554F" w:rsidRPr="003F780E">
        <w:rPr>
          <w:rFonts w:asciiTheme="minorHAnsi" w:hAnsiTheme="minorHAnsi" w:cstheme="minorHAnsi"/>
          <w:color w:val="000000" w:themeColor="text1"/>
          <w:sz w:val="24"/>
          <w:szCs w:val="24"/>
        </w:rPr>
        <w:t xml:space="preserve"> </w:t>
      </w:r>
      <w:r w:rsidR="008B2C53" w:rsidRPr="003F780E">
        <w:rPr>
          <w:rFonts w:asciiTheme="minorHAnsi" w:hAnsiTheme="minorHAnsi" w:cstheme="minorHAnsi"/>
          <w:color w:val="000000" w:themeColor="text1"/>
          <w:sz w:val="24"/>
          <w:szCs w:val="24"/>
        </w:rPr>
        <w:t xml:space="preserve">poprzez ich niezastosowanie, podczas gdy wnioskowane przedsięwzięcie prowadzi do wywłaszczenia nieruchomości </w:t>
      </w:r>
      <w:r w:rsidR="00290AFE" w:rsidRPr="003F780E">
        <w:rPr>
          <w:rFonts w:asciiTheme="minorHAnsi" w:hAnsiTheme="minorHAnsi" w:cstheme="minorHAnsi"/>
          <w:color w:val="000000" w:themeColor="text1"/>
          <w:sz w:val="24"/>
          <w:szCs w:val="24"/>
        </w:rPr>
        <w:t>odwołującego się</w:t>
      </w:r>
      <w:r w:rsidR="00AF49A5" w:rsidRPr="003F780E">
        <w:rPr>
          <w:rFonts w:asciiTheme="minorHAnsi" w:hAnsiTheme="minorHAnsi" w:cstheme="minorHAnsi"/>
          <w:color w:val="000000" w:themeColor="text1"/>
          <w:sz w:val="24"/>
          <w:szCs w:val="24"/>
        </w:rPr>
        <w:t>.</w:t>
      </w:r>
    </w:p>
    <w:p w14:paraId="3C04205D" w14:textId="29AC1DAE" w:rsidR="00AF49A5" w:rsidRPr="003F780E" w:rsidRDefault="007448BA" w:rsidP="003F780E">
      <w:pPr>
        <w:pStyle w:val="Akapitzlist"/>
        <w:numPr>
          <w:ilvl w:val="0"/>
          <w:numId w:val="4"/>
        </w:numPr>
        <w:spacing w:after="0" w:line="288" w:lineRule="auto"/>
        <w:ind w:left="426" w:hanging="426"/>
        <w:rPr>
          <w:rFonts w:asciiTheme="minorHAnsi" w:hAnsiTheme="minorHAnsi" w:cstheme="minorHAnsi"/>
          <w:color w:val="000000" w:themeColor="text1"/>
          <w:sz w:val="24"/>
          <w:szCs w:val="24"/>
        </w:rPr>
      </w:pPr>
      <w:r w:rsidRPr="003F780E">
        <w:rPr>
          <w:rFonts w:asciiTheme="minorHAnsi" w:hAnsiTheme="minorHAnsi" w:cstheme="minorHAnsi"/>
          <w:color w:val="000000" w:themeColor="text1"/>
          <w:sz w:val="24"/>
          <w:szCs w:val="24"/>
        </w:rPr>
        <w:t>N</w:t>
      </w:r>
      <w:r w:rsidR="00AF49A5" w:rsidRPr="003F780E">
        <w:rPr>
          <w:rFonts w:asciiTheme="minorHAnsi" w:hAnsiTheme="minorHAnsi" w:cstheme="minorHAnsi"/>
          <w:color w:val="000000" w:themeColor="text1"/>
          <w:sz w:val="24"/>
          <w:szCs w:val="24"/>
        </w:rPr>
        <w:t>aruszenie przepisów postępowania, tj. art. 107 § 1 pkt 6 Kpa, poprzez brak faktycznego i prawnego uzasadnienia decyzji RDOŚ w Poznaniu z dnia 1 marca 2019 r. w zakresie wyboru wariantu</w:t>
      </w:r>
      <w:r w:rsidR="005A0282" w:rsidRPr="003F780E">
        <w:rPr>
          <w:rFonts w:asciiTheme="minorHAnsi" w:hAnsiTheme="minorHAnsi" w:cstheme="minorHAnsi"/>
          <w:color w:val="000000" w:themeColor="text1"/>
          <w:sz w:val="24"/>
          <w:szCs w:val="24"/>
        </w:rPr>
        <w:t xml:space="preserve"> </w:t>
      </w:r>
      <w:r w:rsidR="00AF49A5" w:rsidRPr="003F780E">
        <w:rPr>
          <w:rFonts w:asciiTheme="minorHAnsi" w:hAnsiTheme="minorHAnsi" w:cstheme="minorHAnsi"/>
          <w:color w:val="000000" w:themeColor="text1"/>
          <w:sz w:val="24"/>
          <w:szCs w:val="24"/>
        </w:rPr>
        <w:t>proponowanego</w:t>
      </w:r>
      <w:r w:rsidR="005A0282" w:rsidRPr="003F780E">
        <w:rPr>
          <w:rFonts w:asciiTheme="minorHAnsi" w:hAnsiTheme="minorHAnsi" w:cstheme="minorHAnsi"/>
          <w:color w:val="000000" w:themeColor="text1"/>
          <w:sz w:val="24"/>
          <w:szCs w:val="24"/>
        </w:rPr>
        <w:t xml:space="preserve"> </w:t>
      </w:r>
      <w:r w:rsidR="00AF49A5" w:rsidRPr="003F780E">
        <w:rPr>
          <w:rFonts w:asciiTheme="minorHAnsi" w:hAnsiTheme="minorHAnsi" w:cstheme="minorHAnsi"/>
          <w:color w:val="000000" w:themeColor="text1"/>
          <w:sz w:val="24"/>
          <w:szCs w:val="24"/>
        </w:rPr>
        <w:t>przez inwestora, który w realiach sprawy prowadzi</w:t>
      </w:r>
      <w:r w:rsidR="00D93DF7" w:rsidRPr="003F780E">
        <w:rPr>
          <w:rFonts w:asciiTheme="minorHAnsi" w:hAnsiTheme="minorHAnsi" w:cstheme="minorHAnsi"/>
          <w:color w:val="000000" w:themeColor="text1"/>
          <w:sz w:val="24"/>
          <w:szCs w:val="24"/>
        </w:rPr>
        <w:t xml:space="preserve"> </w:t>
      </w:r>
      <w:r w:rsidR="00AF49A5" w:rsidRPr="003F780E">
        <w:rPr>
          <w:rFonts w:asciiTheme="minorHAnsi" w:hAnsiTheme="minorHAnsi" w:cstheme="minorHAnsi"/>
          <w:color w:val="000000" w:themeColor="text1"/>
          <w:sz w:val="24"/>
          <w:szCs w:val="24"/>
        </w:rPr>
        <w:t xml:space="preserve">do wywłaszczenia nieruchomości </w:t>
      </w:r>
      <w:r w:rsidR="003F780E">
        <w:rPr>
          <w:rFonts w:asciiTheme="minorHAnsi" w:hAnsiTheme="minorHAnsi" w:cstheme="minorHAnsi"/>
          <w:color w:val="000000" w:themeColor="text1"/>
          <w:sz w:val="24"/>
          <w:szCs w:val="24"/>
        </w:rPr>
        <w:t>(…)</w:t>
      </w:r>
      <w:r w:rsidR="00AF49A5" w:rsidRPr="003F780E">
        <w:rPr>
          <w:rFonts w:asciiTheme="minorHAnsi" w:hAnsiTheme="minorHAnsi" w:cstheme="minorHAnsi"/>
          <w:color w:val="000000" w:themeColor="text1"/>
          <w:sz w:val="24"/>
          <w:szCs w:val="24"/>
        </w:rPr>
        <w:t>.</w:t>
      </w:r>
    </w:p>
    <w:p w14:paraId="055A58C6" w14:textId="0D977165" w:rsidR="006F5996" w:rsidRPr="003F780E" w:rsidRDefault="0094520C" w:rsidP="003F780E">
      <w:pPr>
        <w:spacing w:line="288" w:lineRule="auto"/>
        <w:rPr>
          <w:rFonts w:asciiTheme="minorHAnsi" w:hAnsiTheme="minorHAnsi" w:cstheme="minorHAnsi"/>
          <w:iCs/>
          <w:color w:val="000000" w:themeColor="text1"/>
          <w:sz w:val="24"/>
          <w:szCs w:val="24"/>
        </w:rPr>
      </w:pPr>
      <w:r w:rsidRPr="003F780E">
        <w:rPr>
          <w:rFonts w:asciiTheme="minorHAnsi" w:hAnsiTheme="minorHAnsi" w:cstheme="minorHAnsi"/>
          <w:color w:val="000000" w:themeColor="text1"/>
          <w:sz w:val="24"/>
          <w:szCs w:val="24"/>
        </w:rPr>
        <w:lastRenderedPageBreak/>
        <w:t xml:space="preserve">W uzasadnieniu zarzutów </w:t>
      </w:r>
      <w:r w:rsidR="003F780E">
        <w:rPr>
          <w:rFonts w:asciiTheme="minorHAnsi" w:hAnsiTheme="minorHAnsi" w:cstheme="minorHAnsi"/>
          <w:color w:val="000000" w:themeColor="text1"/>
          <w:sz w:val="24"/>
          <w:szCs w:val="24"/>
        </w:rPr>
        <w:t>(…)</w:t>
      </w:r>
      <w:r w:rsidR="00F269BB">
        <w:rPr>
          <w:rFonts w:asciiTheme="minorHAnsi" w:hAnsiTheme="minorHAnsi" w:cstheme="minorHAnsi"/>
          <w:color w:val="000000" w:themeColor="text1"/>
          <w:sz w:val="24"/>
          <w:szCs w:val="24"/>
        </w:rPr>
        <w:t xml:space="preserve"> </w:t>
      </w:r>
      <w:r w:rsidR="00221ED2" w:rsidRPr="003F780E">
        <w:rPr>
          <w:rFonts w:asciiTheme="minorHAnsi" w:hAnsiTheme="minorHAnsi" w:cstheme="minorHAnsi"/>
          <w:color w:val="000000" w:themeColor="text1"/>
          <w:sz w:val="24"/>
          <w:szCs w:val="24"/>
        </w:rPr>
        <w:t xml:space="preserve">wskazał również, że </w:t>
      </w:r>
      <w:r w:rsidR="00634332" w:rsidRPr="003F780E">
        <w:rPr>
          <w:rFonts w:asciiTheme="minorHAnsi" w:hAnsiTheme="minorHAnsi" w:cstheme="minorHAnsi"/>
          <w:color w:val="000000" w:themeColor="text1"/>
          <w:sz w:val="24"/>
          <w:szCs w:val="24"/>
        </w:rPr>
        <w:t>w</w:t>
      </w:r>
      <w:r w:rsidR="006F5996" w:rsidRPr="003F780E">
        <w:rPr>
          <w:rFonts w:asciiTheme="minorHAnsi" w:hAnsiTheme="minorHAnsi" w:cstheme="minorHAnsi"/>
          <w:color w:val="000000" w:themeColor="text1"/>
          <w:sz w:val="24"/>
          <w:szCs w:val="24"/>
        </w:rPr>
        <w:t xml:space="preserve"> 2008 r</w:t>
      </w:r>
      <w:r w:rsidR="00225F7F" w:rsidRPr="003F780E">
        <w:rPr>
          <w:rFonts w:asciiTheme="minorHAnsi" w:hAnsiTheme="minorHAnsi" w:cstheme="minorHAnsi"/>
          <w:color w:val="000000" w:themeColor="text1"/>
          <w:sz w:val="24"/>
          <w:szCs w:val="24"/>
        </w:rPr>
        <w:t>.</w:t>
      </w:r>
      <w:r w:rsidR="006F5996" w:rsidRPr="003F780E">
        <w:rPr>
          <w:rFonts w:asciiTheme="minorHAnsi" w:hAnsiTheme="minorHAnsi" w:cstheme="minorHAnsi"/>
          <w:color w:val="000000" w:themeColor="text1"/>
          <w:sz w:val="24"/>
          <w:szCs w:val="24"/>
        </w:rPr>
        <w:t xml:space="preserve"> działki oznaczone numerami ewidencyjnymi </w:t>
      </w:r>
      <w:r w:rsidR="003F780E">
        <w:rPr>
          <w:rFonts w:asciiTheme="minorHAnsi" w:hAnsiTheme="minorHAnsi" w:cstheme="minorHAnsi"/>
          <w:color w:val="000000" w:themeColor="text1"/>
          <w:sz w:val="24"/>
          <w:szCs w:val="24"/>
        </w:rPr>
        <w:t xml:space="preserve">(…) </w:t>
      </w:r>
      <w:r w:rsidR="006F5996" w:rsidRPr="003F780E">
        <w:rPr>
          <w:rFonts w:asciiTheme="minorHAnsi" w:hAnsiTheme="minorHAnsi" w:cstheme="minorHAnsi"/>
          <w:color w:val="000000" w:themeColor="text1"/>
          <w:sz w:val="24"/>
          <w:szCs w:val="24"/>
        </w:rPr>
        <w:t xml:space="preserve">i </w:t>
      </w:r>
      <w:r w:rsidR="003F780E">
        <w:rPr>
          <w:rFonts w:asciiTheme="minorHAnsi" w:hAnsiTheme="minorHAnsi" w:cstheme="minorHAnsi"/>
          <w:color w:val="000000" w:themeColor="text1"/>
          <w:sz w:val="24"/>
          <w:szCs w:val="24"/>
        </w:rPr>
        <w:t>(…)</w:t>
      </w:r>
      <w:r w:rsidR="00634332" w:rsidRPr="003F780E">
        <w:rPr>
          <w:rFonts w:asciiTheme="minorHAnsi" w:hAnsiTheme="minorHAnsi" w:cstheme="minorHAnsi"/>
          <w:color w:val="000000" w:themeColor="text1"/>
          <w:sz w:val="24"/>
          <w:szCs w:val="24"/>
        </w:rPr>
        <w:t xml:space="preserve">, obręb ewidencyjny 302117_2.0015, Swadzim, których </w:t>
      </w:r>
      <w:r w:rsidR="00221ED2" w:rsidRPr="003F780E">
        <w:rPr>
          <w:rFonts w:asciiTheme="minorHAnsi" w:hAnsiTheme="minorHAnsi" w:cstheme="minorHAnsi"/>
          <w:color w:val="000000" w:themeColor="text1"/>
          <w:sz w:val="24"/>
          <w:szCs w:val="24"/>
        </w:rPr>
        <w:t xml:space="preserve">był </w:t>
      </w:r>
      <w:r w:rsidR="00634332" w:rsidRPr="003F780E">
        <w:rPr>
          <w:rFonts w:asciiTheme="minorHAnsi" w:hAnsiTheme="minorHAnsi" w:cstheme="minorHAnsi"/>
          <w:color w:val="000000" w:themeColor="text1"/>
          <w:sz w:val="24"/>
          <w:szCs w:val="24"/>
        </w:rPr>
        <w:t xml:space="preserve">właścicielem </w:t>
      </w:r>
      <w:r w:rsidR="006F5996" w:rsidRPr="003F780E">
        <w:rPr>
          <w:rFonts w:asciiTheme="minorHAnsi" w:hAnsiTheme="minorHAnsi" w:cstheme="minorHAnsi"/>
          <w:color w:val="000000" w:themeColor="text1"/>
          <w:sz w:val="24"/>
          <w:szCs w:val="24"/>
        </w:rPr>
        <w:t>zostały wywłaszczone na potrzeby związane z budową drogi krajowej nr S</w:t>
      </w:r>
      <w:r w:rsidR="00634332" w:rsidRPr="003F780E">
        <w:rPr>
          <w:rFonts w:asciiTheme="minorHAnsi" w:hAnsiTheme="minorHAnsi" w:cstheme="minorHAnsi"/>
          <w:color w:val="000000" w:themeColor="text1"/>
          <w:sz w:val="24"/>
          <w:szCs w:val="24"/>
        </w:rPr>
        <w:t>1</w:t>
      </w:r>
      <w:r w:rsidR="006F5996" w:rsidRPr="003F780E">
        <w:rPr>
          <w:rFonts w:asciiTheme="minorHAnsi" w:hAnsiTheme="minorHAnsi" w:cstheme="minorHAnsi"/>
          <w:color w:val="000000" w:themeColor="text1"/>
          <w:sz w:val="24"/>
          <w:szCs w:val="24"/>
        </w:rPr>
        <w:t>1, w trybie ustawy z</w:t>
      </w:r>
      <w:r w:rsidR="00634332" w:rsidRPr="003F780E">
        <w:rPr>
          <w:rFonts w:asciiTheme="minorHAnsi" w:hAnsiTheme="minorHAnsi" w:cstheme="minorHAnsi"/>
          <w:color w:val="000000" w:themeColor="text1"/>
          <w:sz w:val="24"/>
          <w:szCs w:val="24"/>
        </w:rPr>
        <w:t> </w:t>
      </w:r>
      <w:r w:rsidR="006F5996" w:rsidRPr="003F780E">
        <w:rPr>
          <w:rFonts w:asciiTheme="minorHAnsi" w:hAnsiTheme="minorHAnsi" w:cstheme="minorHAnsi"/>
          <w:color w:val="000000" w:themeColor="text1"/>
          <w:sz w:val="24"/>
          <w:szCs w:val="24"/>
        </w:rPr>
        <w:t xml:space="preserve">dnia 10 kwietnia 2003 roku </w:t>
      </w:r>
      <w:r w:rsidR="006F5996" w:rsidRPr="003F780E">
        <w:rPr>
          <w:rFonts w:asciiTheme="minorHAnsi" w:hAnsiTheme="minorHAnsi" w:cstheme="minorHAnsi"/>
          <w:iCs/>
          <w:color w:val="000000" w:themeColor="text1"/>
          <w:sz w:val="24"/>
          <w:szCs w:val="24"/>
        </w:rPr>
        <w:t>o szczególnych zasadach przygotowania i realizacji inwestycji w zakresie dróg publicznych</w:t>
      </w:r>
      <w:r w:rsidR="00634332" w:rsidRPr="003F780E">
        <w:rPr>
          <w:rFonts w:asciiTheme="minorHAnsi" w:hAnsiTheme="minorHAnsi" w:cstheme="minorHAnsi"/>
          <w:iCs/>
          <w:color w:val="000000" w:themeColor="text1"/>
          <w:sz w:val="24"/>
          <w:szCs w:val="24"/>
        </w:rPr>
        <w:t xml:space="preserve"> (Dz. U. z 2020 r. poz. 1363</w:t>
      </w:r>
      <w:r w:rsidR="00684C98" w:rsidRPr="003F780E">
        <w:rPr>
          <w:rFonts w:asciiTheme="minorHAnsi" w:hAnsiTheme="minorHAnsi" w:cstheme="minorHAnsi"/>
          <w:iCs/>
          <w:color w:val="000000" w:themeColor="text1"/>
          <w:sz w:val="24"/>
          <w:szCs w:val="24"/>
        </w:rPr>
        <w:t>,</w:t>
      </w:r>
      <w:r w:rsidR="00634332" w:rsidRPr="003F780E">
        <w:rPr>
          <w:rFonts w:asciiTheme="minorHAnsi" w:hAnsiTheme="minorHAnsi" w:cstheme="minorHAnsi"/>
          <w:iCs/>
          <w:color w:val="000000" w:themeColor="text1"/>
          <w:sz w:val="24"/>
          <w:szCs w:val="24"/>
        </w:rPr>
        <w:t xml:space="preserve"> ze zm.)</w:t>
      </w:r>
      <w:r w:rsidR="00293E87" w:rsidRPr="003F780E">
        <w:rPr>
          <w:rFonts w:asciiTheme="minorHAnsi" w:hAnsiTheme="minorHAnsi" w:cstheme="minorHAnsi"/>
          <w:iCs/>
          <w:color w:val="000000" w:themeColor="text1"/>
          <w:sz w:val="24"/>
          <w:szCs w:val="24"/>
        </w:rPr>
        <w:t>,</w:t>
      </w:r>
      <w:r w:rsidR="006F5996" w:rsidRPr="003F780E">
        <w:rPr>
          <w:rFonts w:asciiTheme="minorHAnsi" w:hAnsiTheme="minorHAnsi" w:cstheme="minorHAnsi"/>
          <w:iCs/>
          <w:color w:val="000000" w:themeColor="text1"/>
          <w:sz w:val="24"/>
          <w:szCs w:val="24"/>
        </w:rPr>
        <w:t xml:space="preserve"> </w:t>
      </w:r>
      <w:r w:rsidR="00293E87" w:rsidRPr="003F780E">
        <w:rPr>
          <w:rFonts w:asciiTheme="minorHAnsi" w:hAnsiTheme="minorHAnsi" w:cstheme="minorHAnsi"/>
          <w:iCs/>
          <w:color w:val="000000" w:themeColor="text1"/>
          <w:sz w:val="24"/>
          <w:szCs w:val="24"/>
        </w:rPr>
        <w:t>za co otrzymał odszkodowanie.</w:t>
      </w:r>
      <w:r w:rsidR="00246FD1" w:rsidRPr="003F780E">
        <w:rPr>
          <w:rFonts w:asciiTheme="minorHAnsi" w:hAnsiTheme="minorHAnsi" w:cstheme="minorHAnsi"/>
          <w:iCs/>
          <w:color w:val="000000" w:themeColor="text1"/>
          <w:sz w:val="24"/>
          <w:szCs w:val="24"/>
        </w:rPr>
        <w:t xml:space="preserve"> </w:t>
      </w:r>
      <w:r w:rsidR="006F5996" w:rsidRPr="003F780E">
        <w:rPr>
          <w:rFonts w:asciiTheme="minorHAnsi" w:hAnsiTheme="minorHAnsi" w:cstheme="minorHAnsi"/>
          <w:color w:val="000000" w:themeColor="text1"/>
          <w:sz w:val="24"/>
          <w:szCs w:val="24"/>
        </w:rPr>
        <w:t xml:space="preserve">Nad działką </w:t>
      </w:r>
      <w:r w:rsidR="00C97CC8" w:rsidRPr="003F780E">
        <w:rPr>
          <w:rFonts w:asciiTheme="minorHAnsi" w:hAnsiTheme="minorHAnsi" w:cstheme="minorHAnsi"/>
          <w:color w:val="000000" w:themeColor="text1"/>
          <w:sz w:val="24"/>
          <w:szCs w:val="24"/>
        </w:rPr>
        <w:t xml:space="preserve">nr ewid. </w:t>
      </w:r>
      <w:r w:rsidR="00BE2AF2">
        <w:rPr>
          <w:rFonts w:asciiTheme="minorHAnsi" w:hAnsiTheme="minorHAnsi" w:cstheme="minorHAnsi"/>
          <w:color w:val="000000" w:themeColor="text1"/>
          <w:sz w:val="24"/>
          <w:szCs w:val="24"/>
        </w:rPr>
        <w:t>(…)</w:t>
      </w:r>
      <w:r w:rsidR="00246FD1" w:rsidRPr="003F780E">
        <w:rPr>
          <w:rFonts w:asciiTheme="minorHAnsi" w:hAnsiTheme="minorHAnsi" w:cstheme="minorHAnsi"/>
          <w:color w:val="000000" w:themeColor="text1"/>
          <w:sz w:val="24"/>
          <w:szCs w:val="24"/>
        </w:rPr>
        <w:t xml:space="preserve"> </w:t>
      </w:r>
      <w:r w:rsidR="006F5996" w:rsidRPr="003F780E">
        <w:rPr>
          <w:rFonts w:asciiTheme="minorHAnsi" w:hAnsiTheme="minorHAnsi" w:cstheme="minorHAnsi"/>
          <w:color w:val="000000" w:themeColor="text1"/>
          <w:sz w:val="24"/>
          <w:szCs w:val="24"/>
        </w:rPr>
        <w:t xml:space="preserve">przebiegają </w:t>
      </w:r>
      <w:r w:rsidR="00C97CC8" w:rsidRPr="003F780E">
        <w:rPr>
          <w:rFonts w:asciiTheme="minorHAnsi" w:hAnsiTheme="minorHAnsi" w:cstheme="minorHAnsi"/>
          <w:color w:val="000000" w:themeColor="text1"/>
          <w:sz w:val="24"/>
          <w:szCs w:val="24"/>
        </w:rPr>
        <w:t xml:space="preserve">aktualnie dwie linie </w:t>
      </w:r>
      <w:r w:rsidR="00BC778F" w:rsidRPr="003F780E">
        <w:rPr>
          <w:rFonts w:asciiTheme="minorHAnsi" w:hAnsiTheme="minorHAnsi" w:cstheme="minorHAnsi"/>
          <w:color w:val="000000" w:themeColor="text1"/>
          <w:sz w:val="24"/>
          <w:szCs w:val="24"/>
        </w:rPr>
        <w:t xml:space="preserve">elektroenergetyczne </w:t>
      </w:r>
      <w:r w:rsidR="006F5996" w:rsidRPr="003F780E">
        <w:rPr>
          <w:rFonts w:asciiTheme="minorHAnsi" w:hAnsiTheme="minorHAnsi" w:cstheme="minorHAnsi"/>
          <w:color w:val="000000" w:themeColor="text1"/>
          <w:sz w:val="24"/>
          <w:szCs w:val="24"/>
        </w:rPr>
        <w:t>o na</w:t>
      </w:r>
      <w:r w:rsidR="008D68A8" w:rsidRPr="003F780E">
        <w:rPr>
          <w:rFonts w:asciiTheme="minorHAnsi" w:hAnsiTheme="minorHAnsi" w:cstheme="minorHAnsi"/>
          <w:color w:val="000000" w:themeColor="text1"/>
          <w:sz w:val="24"/>
          <w:szCs w:val="24"/>
        </w:rPr>
        <w:t>pięciu</w:t>
      </w:r>
      <w:r w:rsidR="006F5996" w:rsidRPr="003F780E">
        <w:rPr>
          <w:rFonts w:asciiTheme="minorHAnsi" w:hAnsiTheme="minorHAnsi" w:cstheme="minorHAnsi"/>
          <w:color w:val="000000" w:themeColor="text1"/>
          <w:sz w:val="24"/>
          <w:szCs w:val="24"/>
        </w:rPr>
        <w:t xml:space="preserve"> </w:t>
      </w:r>
      <w:r w:rsidR="00C97CC8" w:rsidRPr="003F780E">
        <w:rPr>
          <w:rFonts w:asciiTheme="minorHAnsi" w:hAnsiTheme="minorHAnsi" w:cstheme="minorHAnsi"/>
          <w:color w:val="000000" w:themeColor="text1"/>
          <w:sz w:val="24"/>
          <w:szCs w:val="24"/>
        </w:rPr>
        <w:t xml:space="preserve">znamionowym </w:t>
      </w:r>
      <w:r w:rsidR="006F5996" w:rsidRPr="003F780E">
        <w:rPr>
          <w:rFonts w:asciiTheme="minorHAnsi" w:hAnsiTheme="minorHAnsi" w:cstheme="minorHAnsi"/>
          <w:color w:val="000000" w:themeColor="text1"/>
          <w:sz w:val="24"/>
          <w:szCs w:val="24"/>
        </w:rPr>
        <w:t xml:space="preserve">220 kV relacji Plewiska </w:t>
      </w:r>
      <w:r w:rsidR="00684C98" w:rsidRPr="003F780E">
        <w:rPr>
          <w:rFonts w:asciiTheme="minorHAnsi" w:hAnsiTheme="minorHAnsi" w:cstheme="minorHAnsi"/>
          <w:color w:val="000000" w:themeColor="text1"/>
          <w:sz w:val="24"/>
          <w:szCs w:val="24"/>
        </w:rPr>
        <w:t>–</w:t>
      </w:r>
      <w:r w:rsidR="006F5996" w:rsidRPr="003F780E">
        <w:rPr>
          <w:rFonts w:asciiTheme="minorHAnsi" w:hAnsiTheme="minorHAnsi" w:cstheme="minorHAnsi"/>
          <w:color w:val="000000" w:themeColor="text1"/>
          <w:sz w:val="24"/>
          <w:szCs w:val="24"/>
        </w:rPr>
        <w:t xml:space="preserve"> Piła Krzew</w:t>
      </w:r>
      <w:r w:rsidR="00C97CC8" w:rsidRPr="003F780E">
        <w:rPr>
          <w:rFonts w:asciiTheme="minorHAnsi" w:hAnsiTheme="minorHAnsi" w:cstheme="minorHAnsi"/>
          <w:color w:val="000000" w:themeColor="text1"/>
          <w:sz w:val="24"/>
          <w:szCs w:val="24"/>
        </w:rPr>
        <w:t xml:space="preserve">ina i relacji Plewiska </w:t>
      </w:r>
      <w:r w:rsidR="00CB5BA6" w:rsidRPr="003F780E">
        <w:rPr>
          <w:rFonts w:asciiTheme="minorHAnsi" w:hAnsiTheme="minorHAnsi" w:cstheme="minorHAnsi"/>
          <w:color w:val="000000" w:themeColor="text1"/>
          <w:sz w:val="24"/>
          <w:szCs w:val="24"/>
        </w:rPr>
        <w:t>–</w:t>
      </w:r>
      <w:r w:rsidR="00C97CC8" w:rsidRPr="003F780E">
        <w:rPr>
          <w:rFonts w:asciiTheme="minorHAnsi" w:hAnsiTheme="minorHAnsi" w:cstheme="minorHAnsi"/>
          <w:color w:val="000000" w:themeColor="text1"/>
          <w:sz w:val="24"/>
          <w:szCs w:val="24"/>
        </w:rPr>
        <w:t xml:space="preserve"> Czerwo</w:t>
      </w:r>
      <w:r w:rsidR="006F5996" w:rsidRPr="003F780E">
        <w:rPr>
          <w:rFonts w:asciiTheme="minorHAnsi" w:hAnsiTheme="minorHAnsi" w:cstheme="minorHAnsi"/>
          <w:color w:val="000000" w:themeColor="text1"/>
          <w:sz w:val="24"/>
          <w:szCs w:val="24"/>
        </w:rPr>
        <w:t xml:space="preserve">nak. </w:t>
      </w:r>
      <w:r w:rsidR="00BE2AF2">
        <w:rPr>
          <w:rFonts w:asciiTheme="minorHAnsi" w:hAnsiTheme="minorHAnsi" w:cstheme="minorHAnsi"/>
          <w:color w:val="000000" w:themeColor="text1"/>
          <w:sz w:val="24"/>
          <w:szCs w:val="24"/>
        </w:rPr>
        <w:t xml:space="preserve">(…) </w:t>
      </w:r>
      <w:r w:rsidR="00C97CC8" w:rsidRPr="003F780E">
        <w:rPr>
          <w:rFonts w:asciiTheme="minorHAnsi" w:hAnsiTheme="minorHAnsi" w:cstheme="minorHAnsi"/>
          <w:color w:val="000000" w:themeColor="text1"/>
          <w:sz w:val="24"/>
          <w:szCs w:val="24"/>
        </w:rPr>
        <w:t>wskaz</w:t>
      </w:r>
      <w:r w:rsidR="00901EC5" w:rsidRPr="003F780E">
        <w:rPr>
          <w:rFonts w:asciiTheme="minorHAnsi" w:hAnsiTheme="minorHAnsi" w:cstheme="minorHAnsi"/>
          <w:color w:val="000000" w:themeColor="text1"/>
          <w:sz w:val="24"/>
          <w:szCs w:val="24"/>
        </w:rPr>
        <w:t>ał</w:t>
      </w:r>
      <w:r w:rsidR="00C97CC8" w:rsidRPr="003F780E">
        <w:rPr>
          <w:rFonts w:asciiTheme="minorHAnsi" w:hAnsiTheme="minorHAnsi" w:cstheme="minorHAnsi"/>
          <w:color w:val="000000" w:themeColor="text1"/>
          <w:sz w:val="24"/>
          <w:szCs w:val="24"/>
        </w:rPr>
        <w:t>, że</w:t>
      </w:r>
      <w:r w:rsidR="006F5996" w:rsidRPr="003F780E">
        <w:rPr>
          <w:rFonts w:asciiTheme="minorHAnsi" w:hAnsiTheme="minorHAnsi" w:cstheme="minorHAnsi"/>
          <w:color w:val="000000" w:themeColor="text1"/>
          <w:sz w:val="24"/>
          <w:szCs w:val="24"/>
        </w:rPr>
        <w:t xml:space="preserve"> nabył przedmiotową nieruchomość z zamiarem wybudowania na niej budynku gastronomiczno-turystycznego, który pełniłby również funkcj</w:t>
      </w:r>
      <w:r w:rsidR="002A4594" w:rsidRPr="003F780E">
        <w:rPr>
          <w:rFonts w:asciiTheme="minorHAnsi" w:hAnsiTheme="minorHAnsi" w:cstheme="minorHAnsi"/>
          <w:color w:val="000000" w:themeColor="text1"/>
          <w:sz w:val="24"/>
          <w:szCs w:val="24"/>
        </w:rPr>
        <w:t>ę</w:t>
      </w:r>
      <w:r w:rsidR="006F5996" w:rsidRPr="003F780E">
        <w:rPr>
          <w:rFonts w:asciiTheme="minorHAnsi" w:hAnsiTheme="minorHAnsi" w:cstheme="minorHAnsi"/>
          <w:color w:val="000000" w:themeColor="text1"/>
          <w:sz w:val="24"/>
          <w:szCs w:val="24"/>
        </w:rPr>
        <w:t xml:space="preserve"> hotelu. </w:t>
      </w:r>
      <w:r w:rsidR="00C97CC8" w:rsidRPr="003F780E">
        <w:rPr>
          <w:rFonts w:asciiTheme="minorHAnsi" w:hAnsiTheme="minorHAnsi" w:cstheme="minorHAnsi"/>
          <w:color w:val="000000" w:themeColor="text1"/>
          <w:sz w:val="24"/>
          <w:szCs w:val="24"/>
        </w:rPr>
        <w:t>Jak podkreśla odwołujący się</w:t>
      </w:r>
      <w:r w:rsidR="006F5996" w:rsidRPr="003F780E">
        <w:rPr>
          <w:rFonts w:asciiTheme="minorHAnsi" w:hAnsiTheme="minorHAnsi" w:cstheme="minorHAnsi"/>
          <w:color w:val="000000" w:themeColor="text1"/>
          <w:sz w:val="24"/>
          <w:szCs w:val="24"/>
        </w:rPr>
        <w:t>, obowiązujące w dacie nabycia</w:t>
      </w:r>
      <w:r w:rsidR="00E33662" w:rsidRPr="003F780E">
        <w:rPr>
          <w:rFonts w:asciiTheme="minorHAnsi" w:hAnsiTheme="minorHAnsi" w:cstheme="minorHAnsi"/>
          <w:color w:val="000000" w:themeColor="text1"/>
          <w:sz w:val="24"/>
          <w:szCs w:val="24"/>
        </w:rPr>
        <w:t xml:space="preserve"> </w:t>
      </w:r>
      <w:r w:rsidR="00C97CC8" w:rsidRPr="003F780E">
        <w:rPr>
          <w:rFonts w:asciiTheme="minorHAnsi" w:hAnsiTheme="minorHAnsi" w:cstheme="minorHAnsi"/>
          <w:color w:val="000000" w:themeColor="text1"/>
          <w:sz w:val="24"/>
          <w:szCs w:val="24"/>
        </w:rPr>
        <w:t>ww.</w:t>
      </w:r>
      <w:r w:rsidR="00E33662" w:rsidRPr="003F780E">
        <w:rPr>
          <w:rFonts w:asciiTheme="minorHAnsi" w:hAnsiTheme="minorHAnsi" w:cstheme="minorHAnsi"/>
          <w:color w:val="000000" w:themeColor="text1"/>
          <w:sz w:val="24"/>
          <w:szCs w:val="24"/>
        </w:rPr>
        <w:t xml:space="preserve"> </w:t>
      </w:r>
      <w:r w:rsidR="006F5996" w:rsidRPr="003F780E">
        <w:rPr>
          <w:rFonts w:asciiTheme="minorHAnsi" w:hAnsiTheme="minorHAnsi" w:cstheme="minorHAnsi"/>
          <w:color w:val="000000" w:themeColor="text1"/>
          <w:sz w:val="24"/>
          <w:szCs w:val="24"/>
        </w:rPr>
        <w:t xml:space="preserve">nieruchomości warunki studium zagospodarowania przestrzennego Gminy Tarnowo Podgórne </w:t>
      </w:r>
      <w:r w:rsidR="00213593" w:rsidRPr="003F780E">
        <w:rPr>
          <w:rFonts w:asciiTheme="minorHAnsi" w:hAnsiTheme="minorHAnsi" w:cstheme="minorHAnsi"/>
          <w:color w:val="000000" w:themeColor="text1"/>
          <w:sz w:val="24"/>
          <w:szCs w:val="24"/>
        </w:rPr>
        <w:t>–</w:t>
      </w:r>
      <w:r w:rsidR="006F5996" w:rsidRPr="003F780E">
        <w:rPr>
          <w:rFonts w:asciiTheme="minorHAnsi" w:hAnsiTheme="minorHAnsi" w:cstheme="minorHAnsi"/>
          <w:color w:val="000000" w:themeColor="text1"/>
          <w:sz w:val="24"/>
          <w:szCs w:val="24"/>
        </w:rPr>
        <w:t xml:space="preserve"> Kierunki Zagospodarowania Przestrzennego, tj. Za</w:t>
      </w:r>
      <w:r w:rsidR="00C97CC8" w:rsidRPr="003F780E">
        <w:rPr>
          <w:rFonts w:asciiTheme="minorHAnsi" w:hAnsiTheme="minorHAnsi" w:cstheme="minorHAnsi"/>
          <w:color w:val="000000" w:themeColor="text1"/>
          <w:sz w:val="24"/>
          <w:szCs w:val="24"/>
        </w:rPr>
        <w:t>łącznik nr 1 do Uchwały Nr XXXI</w:t>
      </w:r>
      <w:r w:rsidR="006F5996" w:rsidRPr="003F780E">
        <w:rPr>
          <w:rFonts w:asciiTheme="minorHAnsi" w:hAnsiTheme="minorHAnsi" w:cstheme="minorHAnsi"/>
          <w:color w:val="000000" w:themeColor="text1"/>
          <w:sz w:val="24"/>
          <w:szCs w:val="24"/>
        </w:rPr>
        <w:t>/263/2008 Rady Gminy Tarnowo Podgórne z dnia 20 maja 2008 roku</w:t>
      </w:r>
      <w:r w:rsidR="00C97CC8" w:rsidRPr="003F780E">
        <w:rPr>
          <w:rFonts w:asciiTheme="minorHAnsi" w:hAnsiTheme="minorHAnsi" w:cstheme="minorHAnsi"/>
          <w:color w:val="000000" w:themeColor="text1"/>
          <w:sz w:val="24"/>
          <w:szCs w:val="24"/>
        </w:rPr>
        <w:t>, przewidywały przeznaczenie tej nieruchomości pod aktywizację gospodarczą</w:t>
      </w:r>
      <w:r w:rsidR="006F5996" w:rsidRPr="003F780E">
        <w:rPr>
          <w:rFonts w:asciiTheme="minorHAnsi" w:hAnsiTheme="minorHAnsi" w:cstheme="minorHAnsi"/>
          <w:color w:val="000000" w:themeColor="text1"/>
          <w:sz w:val="24"/>
          <w:szCs w:val="24"/>
        </w:rPr>
        <w:t>.</w:t>
      </w:r>
    </w:p>
    <w:p w14:paraId="760C44E5" w14:textId="0307D509" w:rsidR="006F5996" w:rsidRPr="003F780E" w:rsidRDefault="006F5996" w:rsidP="003F780E">
      <w:pPr>
        <w:spacing w:line="288" w:lineRule="auto"/>
        <w:rPr>
          <w:rFonts w:asciiTheme="minorHAnsi" w:hAnsiTheme="minorHAnsi" w:cstheme="minorHAnsi"/>
          <w:color w:val="000000" w:themeColor="text1"/>
          <w:sz w:val="24"/>
          <w:szCs w:val="24"/>
        </w:rPr>
      </w:pPr>
      <w:r w:rsidRPr="003F780E">
        <w:rPr>
          <w:rFonts w:asciiTheme="minorHAnsi" w:hAnsiTheme="minorHAnsi" w:cstheme="minorHAnsi"/>
          <w:color w:val="000000" w:themeColor="text1"/>
          <w:sz w:val="24"/>
          <w:szCs w:val="24"/>
        </w:rPr>
        <w:t xml:space="preserve">Przed wywłaszczeniem działek numer </w:t>
      </w:r>
      <w:r w:rsidR="00BE2AF2">
        <w:rPr>
          <w:rFonts w:asciiTheme="minorHAnsi" w:hAnsiTheme="minorHAnsi" w:cstheme="minorHAnsi"/>
          <w:color w:val="000000" w:themeColor="text1"/>
          <w:sz w:val="24"/>
          <w:szCs w:val="24"/>
        </w:rPr>
        <w:t xml:space="preserve">(…) </w:t>
      </w:r>
      <w:r w:rsidRPr="003F780E">
        <w:rPr>
          <w:rFonts w:asciiTheme="minorHAnsi" w:hAnsiTheme="minorHAnsi" w:cstheme="minorHAnsi"/>
          <w:color w:val="000000" w:themeColor="text1"/>
          <w:sz w:val="24"/>
          <w:szCs w:val="24"/>
        </w:rPr>
        <w:t xml:space="preserve">oraz </w:t>
      </w:r>
      <w:r w:rsidR="00BE2AF2">
        <w:rPr>
          <w:rFonts w:asciiTheme="minorHAnsi" w:hAnsiTheme="minorHAnsi" w:cstheme="minorHAnsi"/>
          <w:color w:val="000000" w:themeColor="text1"/>
          <w:sz w:val="24"/>
          <w:szCs w:val="24"/>
        </w:rPr>
        <w:t xml:space="preserve">(…) </w:t>
      </w:r>
      <w:r w:rsidR="00636839" w:rsidRPr="003F780E">
        <w:rPr>
          <w:rFonts w:asciiTheme="minorHAnsi" w:hAnsiTheme="minorHAnsi" w:cstheme="minorHAnsi"/>
          <w:color w:val="000000" w:themeColor="text1"/>
          <w:sz w:val="24"/>
          <w:szCs w:val="24"/>
        </w:rPr>
        <w:t>pod drogę</w:t>
      </w:r>
      <w:r w:rsidRPr="003F780E">
        <w:rPr>
          <w:rFonts w:asciiTheme="minorHAnsi" w:hAnsiTheme="minorHAnsi" w:cstheme="minorHAnsi"/>
          <w:color w:val="000000" w:themeColor="text1"/>
          <w:sz w:val="24"/>
          <w:szCs w:val="24"/>
        </w:rPr>
        <w:t xml:space="preserve">, nieruchomość nadawała się pod zabudowę komercyjną. </w:t>
      </w:r>
      <w:r w:rsidR="000A55F0" w:rsidRPr="003F780E">
        <w:rPr>
          <w:rFonts w:asciiTheme="minorHAnsi" w:hAnsiTheme="minorHAnsi" w:cstheme="minorHAnsi"/>
          <w:color w:val="000000" w:themeColor="text1"/>
          <w:sz w:val="24"/>
          <w:szCs w:val="24"/>
        </w:rPr>
        <w:t>Strona wskazuje przy tym, że z</w:t>
      </w:r>
      <w:r w:rsidR="00F83636" w:rsidRPr="003F780E">
        <w:rPr>
          <w:rFonts w:asciiTheme="minorHAnsi" w:hAnsiTheme="minorHAnsi" w:cstheme="minorHAnsi"/>
          <w:color w:val="000000" w:themeColor="text1"/>
          <w:sz w:val="24"/>
          <w:szCs w:val="24"/>
        </w:rPr>
        <w:t>godnie z § 182 ust. 6 pkt</w:t>
      </w:r>
      <w:r w:rsidRPr="003F780E">
        <w:rPr>
          <w:rFonts w:asciiTheme="minorHAnsi" w:hAnsiTheme="minorHAnsi" w:cstheme="minorHAnsi"/>
          <w:color w:val="000000" w:themeColor="text1"/>
          <w:sz w:val="24"/>
          <w:szCs w:val="24"/>
        </w:rPr>
        <w:t xml:space="preserve"> 2 obowiązującego wówczas studium uwarunkow</w:t>
      </w:r>
      <w:r w:rsidR="00F83636" w:rsidRPr="003F780E">
        <w:rPr>
          <w:rFonts w:asciiTheme="minorHAnsi" w:hAnsiTheme="minorHAnsi" w:cstheme="minorHAnsi"/>
          <w:color w:val="000000" w:themeColor="text1"/>
          <w:sz w:val="24"/>
          <w:szCs w:val="24"/>
        </w:rPr>
        <w:t xml:space="preserve">ań i kierunków zagospodarowania </w:t>
      </w:r>
      <w:r w:rsidRPr="003F780E">
        <w:rPr>
          <w:rFonts w:asciiTheme="minorHAnsi" w:hAnsiTheme="minorHAnsi" w:cstheme="minorHAnsi"/>
          <w:color w:val="000000" w:themeColor="text1"/>
          <w:sz w:val="24"/>
          <w:szCs w:val="24"/>
        </w:rPr>
        <w:t xml:space="preserve">przestrzennego Gminy Tarnowo Podgórne, na terenie </w:t>
      </w:r>
      <w:r w:rsidR="000A55F0" w:rsidRPr="003F780E">
        <w:rPr>
          <w:rFonts w:asciiTheme="minorHAnsi" w:hAnsiTheme="minorHAnsi" w:cstheme="minorHAnsi"/>
          <w:color w:val="000000" w:themeColor="text1"/>
          <w:sz w:val="24"/>
          <w:szCs w:val="24"/>
        </w:rPr>
        <w:t>ww. nieruchomości</w:t>
      </w:r>
      <w:r w:rsidRPr="003F780E">
        <w:rPr>
          <w:rFonts w:asciiTheme="minorHAnsi" w:hAnsiTheme="minorHAnsi" w:cstheme="minorHAnsi"/>
          <w:color w:val="000000" w:themeColor="text1"/>
          <w:sz w:val="24"/>
          <w:szCs w:val="24"/>
        </w:rPr>
        <w:t xml:space="preserve"> dopuszczano realizację obiektów związanych z działalnością gospodarczą, turystyczną</w:t>
      </w:r>
      <w:r w:rsidR="00BC778F" w:rsidRPr="003F780E">
        <w:rPr>
          <w:rFonts w:asciiTheme="minorHAnsi" w:hAnsiTheme="minorHAnsi" w:cstheme="minorHAnsi"/>
          <w:color w:val="000000" w:themeColor="text1"/>
          <w:sz w:val="24"/>
          <w:szCs w:val="24"/>
        </w:rPr>
        <w:t>,</w:t>
      </w:r>
      <w:r w:rsidRPr="003F780E">
        <w:rPr>
          <w:rFonts w:asciiTheme="minorHAnsi" w:hAnsiTheme="minorHAnsi" w:cstheme="minorHAnsi"/>
          <w:color w:val="000000" w:themeColor="text1"/>
          <w:sz w:val="24"/>
          <w:szCs w:val="24"/>
        </w:rPr>
        <w:t xml:space="preserve"> rekreacyjną i rolną, w których pobyt ludzi nie przekracza 8 godzin, przy spełnieniu wszystkich wymagań Polskiej Normy P</w:t>
      </w:r>
      <w:r w:rsidR="000A55F0" w:rsidRPr="003F780E">
        <w:rPr>
          <w:rFonts w:asciiTheme="minorHAnsi" w:hAnsiTheme="minorHAnsi" w:cstheme="minorHAnsi"/>
          <w:color w:val="000000" w:themeColor="text1"/>
          <w:sz w:val="24"/>
          <w:szCs w:val="24"/>
        </w:rPr>
        <w:t>N-E-05100-1 z marca 1998 r</w:t>
      </w:r>
      <w:r w:rsidR="007D7128" w:rsidRPr="003F780E">
        <w:rPr>
          <w:rFonts w:asciiTheme="minorHAnsi" w:hAnsiTheme="minorHAnsi" w:cstheme="minorHAnsi"/>
          <w:color w:val="000000" w:themeColor="text1"/>
          <w:sz w:val="24"/>
          <w:szCs w:val="24"/>
        </w:rPr>
        <w:t xml:space="preserve">. </w:t>
      </w:r>
      <w:r w:rsidR="000A55F0" w:rsidRPr="003F780E">
        <w:rPr>
          <w:rFonts w:asciiTheme="minorHAnsi" w:hAnsiTheme="minorHAnsi" w:cstheme="minorHAnsi"/>
          <w:color w:val="000000" w:themeColor="text1"/>
          <w:sz w:val="24"/>
          <w:szCs w:val="24"/>
        </w:rPr>
        <w:t>„</w:t>
      </w:r>
      <w:r w:rsidRPr="003F780E">
        <w:rPr>
          <w:rFonts w:asciiTheme="minorHAnsi" w:hAnsiTheme="minorHAnsi" w:cstheme="minorHAnsi"/>
          <w:color w:val="000000" w:themeColor="text1"/>
          <w:sz w:val="24"/>
          <w:szCs w:val="24"/>
        </w:rPr>
        <w:t xml:space="preserve">Elektroenergetyczne linie napowietrzne. Projektowanie i budowa”. Dla obiektów tych wymagane było uzgodnienie warunków ich lokalizacji z właścicielem </w:t>
      </w:r>
      <w:r w:rsidR="008D68A8" w:rsidRPr="003F780E">
        <w:rPr>
          <w:rFonts w:asciiTheme="minorHAnsi" w:hAnsiTheme="minorHAnsi" w:cstheme="minorHAnsi"/>
          <w:color w:val="000000" w:themeColor="text1"/>
          <w:sz w:val="24"/>
          <w:szCs w:val="24"/>
        </w:rPr>
        <w:t xml:space="preserve">obecnie istniejącej </w:t>
      </w:r>
      <w:r w:rsidRPr="003F780E">
        <w:rPr>
          <w:rFonts w:asciiTheme="minorHAnsi" w:hAnsiTheme="minorHAnsi" w:cstheme="minorHAnsi"/>
          <w:color w:val="000000" w:themeColor="text1"/>
          <w:sz w:val="24"/>
          <w:szCs w:val="24"/>
        </w:rPr>
        <w:t xml:space="preserve">linii </w:t>
      </w:r>
      <w:r w:rsidR="008D68A8" w:rsidRPr="003F780E">
        <w:rPr>
          <w:rFonts w:asciiTheme="minorHAnsi" w:hAnsiTheme="minorHAnsi" w:cstheme="minorHAnsi"/>
          <w:color w:val="000000" w:themeColor="text1"/>
          <w:sz w:val="24"/>
          <w:szCs w:val="24"/>
        </w:rPr>
        <w:t>elektroenergetycznej o napięciu znamionowym 220 kV</w:t>
      </w:r>
      <w:r w:rsidRPr="003F780E">
        <w:rPr>
          <w:rFonts w:asciiTheme="minorHAnsi" w:hAnsiTheme="minorHAnsi" w:cstheme="minorHAnsi"/>
          <w:color w:val="000000" w:themeColor="text1"/>
          <w:sz w:val="24"/>
          <w:szCs w:val="24"/>
        </w:rPr>
        <w:t xml:space="preserve">. Docelowo na działce </w:t>
      </w:r>
      <w:r w:rsidR="008D68A8" w:rsidRPr="003F780E">
        <w:rPr>
          <w:rFonts w:asciiTheme="minorHAnsi" w:hAnsiTheme="minorHAnsi" w:cstheme="minorHAnsi"/>
          <w:color w:val="000000" w:themeColor="text1"/>
          <w:sz w:val="24"/>
          <w:szCs w:val="24"/>
        </w:rPr>
        <w:t xml:space="preserve">o </w:t>
      </w:r>
      <w:r w:rsidRPr="003F780E">
        <w:rPr>
          <w:rFonts w:asciiTheme="minorHAnsi" w:hAnsiTheme="minorHAnsi" w:cstheme="minorHAnsi"/>
          <w:color w:val="000000" w:themeColor="text1"/>
          <w:sz w:val="24"/>
          <w:szCs w:val="24"/>
        </w:rPr>
        <w:t xml:space="preserve">nr </w:t>
      </w:r>
      <w:r w:rsidR="008D68A8" w:rsidRPr="003F780E">
        <w:rPr>
          <w:rFonts w:asciiTheme="minorHAnsi" w:hAnsiTheme="minorHAnsi" w:cstheme="minorHAnsi"/>
          <w:color w:val="000000" w:themeColor="text1"/>
          <w:sz w:val="24"/>
          <w:szCs w:val="24"/>
        </w:rPr>
        <w:t xml:space="preserve">ewid. </w:t>
      </w:r>
      <w:r w:rsidR="00BE2AF2">
        <w:rPr>
          <w:rFonts w:asciiTheme="minorHAnsi" w:hAnsiTheme="minorHAnsi" w:cstheme="minorHAnsi"/>
          <w:color w:val="000000" w:themeColor="text1"/>
          <w:sz w:val="24"/>
          <w:szCs w:val="24"/>
        </w:rPr>
        <w:t xml:space="preserve">(…) </w:t>
      </w:r>
      <w:r w:rsidRPr="003F780E">
        <w:rPr>
          <w:rFonts w:asciiTheme="minorHAnsi" w:hAnsiTheme="minorHAnsi" w:cstheme="minorHAnsi"/>
          <w:color w:val="000000" w:themeColor="text1"/>
          <w:sz w:val="24"/>
          <w:szCs w:val="24"/>
        </w:rPr>
        <w:t xml:space="preserve">miał być zlokalizowany parking dla klientów hotelu. </w:t>
      </w:r>
      <w:r w:rsidR="008D68A8" w:rsidRPr="003F780E">
        <w:rPr>
          <w:rFonts w:asciiTheme="minorHAnsi" w:hAnsiTheme="minorHAnsi" w:cstheme="minorHAnsi"/>
          <w:color w:val="000000" w:themeColor="text1"/>
          <w:sz w:val="24"/>
          <w:szCs w:val="24"/>
        </w:rPr>
        <w:t>Z kolei z</w:t>
      </w:r>
      <w:r w:rsidRPr="003F780E">
        <w:rPr>
          <w:rFonts w:asciiTheme="minorHAnsi" w:hAnsiTheme="minorHAnsi" w:cstheme="minorHAnsi"/>
          <w:color w:val="000000" w:themeColor="text1"/>
          <w:sz w:val="24"/>
          <w:szCs w:val="24"/>
        </w:rPr>
        <w:t>abudowa przeznaczona na stały pobyt ludzi miała być zlokalizowana na terenie dział</w:t>
      </w:r>
      <w:r w:rsidR="008D68A8" w:rsidRPr="003F780E">
        <w:rPr>
          <w:rFonts w:asciiTheme="minorHAnsi" w:hAnsiTheme="minorHAnsi" w:cstheme="minorHAnsi"/>
          <w:color w:val="000000" w:themeColor="text1"/>
          <w:sz w:val="24"/>
          <w:szCs w:val="24"/>
        </w:rPr>
        <w:t xml:space="preserve">ek </w:t>
      </w:r>
      <w:r w:rsidR="000877E8" w:rsidRPr="003F780E">
        <w:rPr>
          <w:rFonts w:asciiTheme="minorHAnsi" w:hAnsiTheme="minorHAnsi" w:cstheme="minorHAnsi"/>
          <w:color w:val="000000" w:themeColor="text1"/>
          <w:sz w:val="24"/>
          <w:szCs w:val="24"/>
        </w:rPr>
        <w:t xml:space="preserve">o nr. ewid.: </w:t>
      </w:r>
      <w:r w:rsidR="00BE2AF2">
        <w:rPr>
          <w:rFonts w:asciiTheme="minorHAnsi" w:hAnsiTheme="minorHAnsi" w:cstheme="minorHAnsi"/>
          <w:color w:val="000000" w:themeColor="text1"/>
          <w:sz w:val="24"/>
          <w:szCs w:val="24"/>
        </w:rPr>
        <w:t xml:space="preserve">(…) </w:t>
      </w:r>
      <w:r w:rsidRPr="003F780E">
        <w:rPr>
          <w:rFonts w:asciiTheme="minorHAnsi" w:hAnsiTheme="minorHAnsi" w:cstheme="minorHAnsi"/>
          <w:color w:val="000000" w:themeColor="text1"/>
          <w:sz w:val="24"/>
          <w:szCs w:val="24"/>
        </w:rPr>
        <w:t xml:space="preserve">oraz </w:t>
      </w:r>
      <w:r w:rsidR="00BE2AF2">
        <w:rPr>
          <w:rFonts w:asciiTheme="minorHAnsi" w:hAnsiTheme="minorHAnsi" w:cstheme="minorHAnsi"/>
          <w:color w:val="000000" w:themeColor="text1"/>
          <w:sz w:val="24"/>
          <w:szCs w:val="24"/>
        </w:rPr>
        <w:t>(…)</w:t>
      </w:r>
      <w:r w:rsidRPr="003F780E">
        <w:rPr>
          <w:rFonts w:asciiTheme="minorHAnsi" w:hAnsiTheme="minorHAnsi" w:cstheme="minorHAnsi"/>
          <w:color w:val="000000" w:themeColor="text1"/>
          <w:sz w:val="24"/>
          <w:szCs w:val="24"/>
        </w:rPr>
        <w:t>.</w:t>
      </w:r>
    </w:p>
    <w:p w14:paraId="4FBC0265" w14:textId="4D5630AC" w:rsidR="00634332" w:rsidRPr="003F780E" w:rsidRDefault="00634332" w:rsidP="003F780E">
      <w:pPr>
        <w:spacing w:line="288" w:lineRule="auto"/>
        <w:rPr>
          <w:rFonts w:asciiTheme="minorHAnsi" w:hAnsiTheme="minorHAnsi" w:cstheme="minorHAnsi"/>
          <w:iCs/>
          <w:color w:val="000000" w:themeColor="text1"/>
          <w:sz w:val="24"/>
          <w:szCs w:val="24"/>
        </w:rPr>
      </w:pPr>
      <w:r w:rsidRPr="003F780E">
        <w:rPr>
          <w:rFonts w:asciiTheme="minorHAnsi" w:hAnsiTheme="minorHAnsi" w:cstheme="minorHAnsi"/>
          <w:color w:val="000000" w:themeColor="text1"/>
          <w:sz w:val="24"/>
          <w:szCs w:val="24"/>
        </w:rPr>
        <w:t xml:space="preserve">Po wydaniu decyzji o przejęciu dwóch z trzech działek, odwołujący </w:t>
      </w:r>
      <w:r w:rsidR="008D68A8" w:rsidRPr="003F780E">
        <w:rPr>
          <w:rFonts w:asciiTheme="minorHAnsi" w:hAnsiTheme="minorHAnsi" w:cstheme="minorHAnsi"/>
          <w:color w:val="000000" w:themeColor="text1"/>
          <w:sz w:val="24"/>
          <w:szCs w:val="24"/>
        </w:rPr>
        <w:t xml:space="preserve">się </w:t>
      </w:r>
      <w:r w:rsidRPr="003F780E">
        <w:rPr>
          <w:rFonts w:asciiTheme="minorHAnsi" w:hAnsiTheme="minorHAnsi" w:cstheme="minorHAnsi"/>
          <w:color w:val="000000" w:themeColor="text1"/>
          <w:sz w:val="24"/>
          <w:szCs w:val="24"/>
        </w:rPr>
        <w:t xml:space="preserve">nie zmienił swojego zamierzenia. Planowana inwestycja mogła jednak zostać zrealizowana już wyłącznie na działce nr </w:t>
      </w:r>
      <w:r w:rsidR="008D68A8" w:rsidRPr="003F780E">
        <w:rPr>
          <w:rFonts w:asciiTheme="minorHAnsi" w:hAnsiTheme="minorHAnsi" w:cstheme="minorHAnsi"/>
          <w:color w:val="000000" w:themeColor="text1"/>
          <w:sz w:val="24"/>
          <w:szCs w:val="24"/>
        </w:rPr>
        <w:t xml:space="preserve">ewid. </w:t>
      </w:r>
      <w:r w:rsidR="00BE2AF2">
        <w:rPr>
          <w:rFonts w:asciiTheme="minorHAnsi" w:hAnsiTheme="minorHAnsi" w:cstheme="minorHAnsi"/>
          <w:color w:val="000000" w:themeColor="text1"/>
          <w:sz w:val="24"/>
          <w:szCs w:val="24"/>
        </w:rPr>
        <w:t>(…)</w:t>
      </w:r>
      <w:r w:rsidRPr="003F780E">
        <w:rPr>
          <w:rFonts w:asciiTheme="minorHAnsi" w:hAnsiTheme="minorHAnsi" w:cstheme="minorHAnsi"/>
          <w:color w:val="000000" w:themeColor="text1"/>
          <w:sz w:val="24"/>
          <w:szCs w:val="24"/>
        </w:rPr>
        <w:t xml:space="preserve">. Celem rozpoczęcia inwestycji </w:t>
      </w:r>
      <w:r w:rsidR="008D68A8" w:rsidRPr="003F780E">
        <w:rPr>
          <w:rFonts w:asciiTheme="minorHAnsi" w:hAnsiTheme="minorHAnsi" w:cstheme="minorHAnsi"/>
          <w:color w:val="000000" w:themeColor="text1"/>
          <w:sz w:val="24"/>
          <w:szCs w:val="24"/>
        </w:rPr>
        <w:t>strona zainicjowała</w:t>
      </w:r>
      <w:r w:rsidRPr="003F780E">
        <w:rPr>
          <w:rFonts w:asciiTheme="minorHAnsi" w:hAnsiTheme="minorHAnsi" w:cstheme="minorHAnsi"/>
          <w:color w:val="000000" w:themeColor="text1"/>
          <w:sz w:val="24"/>
          <w:szCs w:val="24"/>
        </w:rPr>
        <w:t xml:space="preserve"> postępowanie w spra</w:t>
      </w:r>
      <w:r w:rsidR="008D68A8" w:rsidRPr="003F780E">
        <w:rPr>
          <w:rFonts w:asciiTheme="minorHAnsi" w:hAnsiTheme="minorHAnsi" w:cstheme="minorHAnsi"/>
          <w:color w:val="000000" w:themeColor="text1"/>
          <w:sz w:val="24"/>
          <w:szCs w:val="24"/>
        </w:rPr>
        <w:t xml:space="preserve">wie ustalenia warunków zabudowy. To z kolei </w:t>
      </w:r>
      <w:r w:rsidRPr="003F780E">
        <w:rPr>
          <w:rFonts w:asciiTheme="minorHAnsi" w:hAnsiTheme="minorHAnsi" w:cstheme="minorHAnsi"/>
          <w:color w:val="000000" w:themeColor="text1"/>
          <w:sz w:val="24"/>
          <w:szCs w:val="24"/>
        </w:rPr>
        <w:t xml:space="preserve">uzasadniało konieczność wskazania przez inwestora </w:t>
      </w:r>
      <w:r w:rsidR="008D68A8" w:rsidRPr="003F780E">
        <w:rPr>
          <w:rFonts w:asciiTheme="minorHAnsi" w:hAnsiTheme="minorHAnsi" w:cstheme="minorHAnsi"/>
          <w:color w:val="000000" w:themeColor="text1"/>
          <w:sz w:val="24"/>
          <w:szCs w:val="24"/>
        </w:rPr>
        <w:t xml:space="preserve">wariantów </w:t>
      </w:r>
      <w:r w:rsidRPr="003F780E">
        <w:rPr>
          <w:rFonts w:asciiTheme="minorHAnsi" w:hAnsiTheme="minorHAnsi" w:cstheme="minorHAnsi"/>
          <w:color w:val="000000" w:themeColor="text1"/>
          <w:sz w:val="24"/>
          <w:szCs w:val="24"/>
        </w:rPr>
        <w:t xml:space="preserve">alternatywnych </w:t>
      </w:r>
      <w:r w:rsidR="008D68A8" w:rsidRPr="003F780E">
        <w:rPr>
          <w:rFonts w:asciiTheme="minorHAnsi" w:hAnsiTheme="minorHAnsi" w:cstheme="minorHAnsi"/>
          <w:color w:val="000000" w:themeColor="text1"/>
          <w:sz w:val="24"/>
          <w:szCs w:val="24"/>
        </w:rPr>
        <w:t>przebiegu trasy projektowej linii elektroenergetycznej 400 kV,</w:t>
      </w:r>
      <w:r w:rsidRPr="003F780E">
        <w:rPr>
          <w:rFonts w:asciiTheme="minorHAnsi" w:hAnsiTheme="minorHAnsi" w:cstheme="minorHAnsi"/>
          <w:color w:val="000000" w:themeColor="text1"/>
          <w:sz w:val="24"/>
          <w:szCs w:val="24"/>
        </w:rPr>
        <w:t xml:space="preserve"> uwzględniających nie tylko wymogi ochrony środowiska naturalnego</w:t>
      </w:r>
      <w:r w:rsidR="008D68A8" w:rsidRPr="003F780E">
        <w:rPr>
          <w:rFonts w:asciiTheme="minorHAnsi" w:hAnsiTheme="minorHAnsi" w:cstheme="minorHAnsi"/>
          <w:color w:val="000000" w:themeColor="text1"/>
          <w:sz w:val="24"/>
          <w:szCs w:val="24"/>
        </w:rPr>
        <w:t>,</w:t>
      </w:r>
      <w:r w:rsidRPr="003F780E">
        <w:rPr>
          <w:rFonts w:asciiTheme="minorHAnsi" w:hAnsiTheme="minorHAnsi" w:cstheme="minorHAnsi"/>
          <w:color w:val="000000" w:themeColor="text1"/>
          <w:sz w:val="24"/>
          <w:szCs w:val="24"/>
        </w:rPr>
        <w:t xml:space="preserve"> </w:t>
      </w:r>
      <w:r w:rsidR="008D68A8" w:rsidRPr="003F780E">
        <w:rPr>
          <w:rFonts w:asciiTheme="minorHAnsi" w:hAnsiTheme="minorHAnsi" w:cstheme="minorHAnsi"/>
          <w:color w:val="000000" w:themeColor="text1"/>
          <w:sz w:val="24"/>
          <w:szCs w:val="24"/>
        </w:rPr>
        <w:t>lecz także</w:t>
      </w:r>
      <w:r w:rsidRPr="003F780E">
        <w:rPr>
          <w:rFonts w:asciiTheme="minorHAnsi" w:hAnsiTheme="minorHAnsi" w:cstheme="minorHAnsi"/>
          <w:color w:val="000000" w:themeColor="text1"/>
          <w:sz w:val="24"/>
          <w:szCs w:val="24"/>
        </w:rPr>
        <w:t xml:space="preserve"> usprawiedliwione interesy stron postępowania, w tym </w:t>
      </w:r>
      <w:r w:rsidR="008D68A8" w:rsidRPr="003F780E">
        <w:rPr>
          <w:rFonts w:asciiTheme="minorHAnsi" w:hAnsiTheme="minorHAnsi" w:cstheme="minorHAnsi"/>
          <w:color w:val="000000" w:themeColor="text1"/>
          <w:sz w:val="24"/>
          <w:szCs w:val="24"/>
        </w:rPr>
        <w:t xml:space="preserve">również </w:t>
      </w:r>
      <w:r w:rsidR="00BE2AF2">
        <w:rPr>
          <w:rFonts w:asciiTheme="minorHAnsi" w:hAnsiTheme="minorHAnsi" w:cstheme="minorHAnsi"/>
          <w:color w:val="000000" w:themeColor="text1"/>
          <w:sz w:val="24"/>
          <w:szCs w:val="24"/>
        </w:rPr>
        <w:t>(…)</w:t>
      </w:r>
      <w:r w:rsidRPr="003F780E">
        <w:rPr>
          <w:rFonts w:asciiTheme="minorHAnsi" w:hAnsiTheme="minorHAnsi" w:cstheme="minorHAnsi"/>
          <w:color w:val="000000" w:themeColor="text1"/>
          <w:sz w:val="24"/>
          <w:szCs w:val="24"/>
        </w:rPr>
        <w:t xml:space="preserve">. </w:t>
      </w:r>
      <w:r w:rsidR="00B56F7C" w:rsidRPr="003F780E">
        <w:rPr>
          <w:rFonts w:asciiTheme="minorHAnsi" w:hAnsiTheme="minorHAnsi" w:cstheme="minorHAnsi"/>
          <w:color w:val="000000" w:themeColor="text1"/>
          <w:sz w:val="24"/>
          <w:szCs w:val="24"/>
        </w:rPr>
        <w:t>Jego zdaniem p</w:t>
      </w:r>
      <w:r w:rsidRPr="003F780E">
        <w:rPr>
          <w:rFonts w:asciiTheme="minorHAnsi" w:hAnsiTheme="minorHAnsi" w:cstheme="minorHAnsi"/>
          <w:iCs/>
          <w:color w:val="000000" w:themeColor="text1"/>
          <w:sz w:val="24"/>
          <w:szCs w:val="24"/>
        </w:rPr>
        <w:t>rzyjęta przez organ I instancji trasa projektowanej inwestycji nie spełnia tych postulatów.</w:t>
      </w:r>
    </w:p>
    <w:p w14:paraId="7AB4CA9C" w14:textId="44EF8652" w:rsidR="00634332" w:rsidRPr="003F780E" w:rsidRDefault="00634332" w:rsidP="003F780E">
      <w:pPr>
        <w:spacing w:line="288" w:lineRule="auto"/>
        <w:rPr>
          <w:rFonts w:asciiTheme="minorHAnsi" w:hAnsiTheme="minorHAnsi" w:cstheme="minorHAnsi"/>
          <w:iCs/>
          <w:color w:val="000000" w:themeColor="text1"/>
          <w:sz w:val="24"/>
          <w:szCs w:val="24"/>
        </w:rPr>
      </w:pPr>
      <w:r w:rsidRPr="003F780E">
        <w:rPr>
          <w:rFonts w:asciiTheme="minorHAnsi" w:hAnsiTheme="minorHAnsi" w:cstheme="minorHAnsi"/>
          <w:iCs/>
          <w:color w:val="000000" w:themeColor="text1"/>
          <w:sz w:val="24"/>
          <w:szCs w:val="24"/>
        </w:rPr>
        <w:t>W ocenie skarżącego konieczne jest szczegółowe</w:t>
      </w:r>
      <w:r w:rsidRPr="003F780E">
        <w:rPr>
          <w:rFonts w:asciiTheme="minorHAnsi" w:hAnsiTheme="minorHAnsi" w:cstheme="minorHAnsi"/>
          <w:color w:val="000000" w:themeColor="text1"/>
          <w:sz w:val="24"/>
          <w:szCs w:val="24"/>
        </w:rPr>
        <w:t xml:space="preserve"> uzasadnienie wyboru wariantu z</w:t>
      </w:r>
      <w:r w:rsidR="00131AC0" w:rsidRPr="003F780E">
        <w:rPr>
          <w:rFonts w:asciiTheme="minorHAnsi" w:hAnsiTheme="minorHAnsi" w:cstheme="minorHAnsi"/>
          <w:color w:val="000000" w:themeColor="text1"/>
          <w:sz w:val="24"/>
          <w:szCs w:val="24"/>
        </w:rPr>
        <w:t> </w:t>
      </w:r>
      <w:r w:rsidRPr="003F780E">
        <w:rPr>
          <w:rFonts w:asciiTheme="minorHAnsi" w:hAnsiTheme="minorHAnsi" w:cstheme="minorHAnsi"/>
          <w:color w:val="000000" w:themeColor="text1"/>
          <w:sz w:val="24"/>
          <w:szCs w:val="24"/>
        </w:rPr>
        <w:t>uwzględnieniem możliwości wytyczenia trasy projektowanej linii z pominięciem działki o</w:t>
      </w:r>
      <w:r w:rsidR="00131AC0" w:rsidRPr="003F780E">
        <w:rPr>
          <w:rFonts w:asciiTheme="minorHAnsi" w:hAnsiTheme="minorHAnsi" w:cstheme="minorHAnsi"/>
          <w:color w:val="000000" w:themeColor="text1"/>
          <w:sz w:val="24"/>
          <w:szCs w:val="24"/>
        </w:rPr>
        <w:t xml:space="preserve"> nr. ewid. </w:t>
      </w:r>
      <w:r w:rsidR="00BE2AF2">
        <w:rPr>
          <w:rFonts w:asciiTheme="minorHAnsi" w:hAnsiTheme="minorHAnsi" w:cstheme="minorHAnsi"/>
          <w:color w:val="000000" w:themeColor="text1"/>
          <w:sz w:val="24"/>
          <w:szCs w:val="24"/>
        </w:rPr>
        <w:t xml:space="preserve">(…) </w:t>
      </w:r>
      <w:r w:rsidRPr="003F780E">
        <w:rPr>
          <w:rFonts w:asciiTheme="minorHAnsi" w:hAnsiTheme="minorHAnsi" w:cstheme="minorHAnsi"/>
          <w:color w:val="000000" w:themeColor="text1"/>
          <w:sz w:val="24"/>
          <w:szCs w:val="24"/>
        </w:rPr>
        <w:t xml:space="preserve">i zagospodarowania na te cele np. działek sąsiednich. Przemawia za tym również obecny sposób wykorzystania działek sąsiednich, które przeznaczone są na cele rolnicze. </w:t>
      </w:r>
      <w:r w:rsidR="007D7128" w:rsidRPr="003F780E">
        <w:rPr>
          <w:rFonts w:asciiTheme="minorHAnsi" w:hAnsiTheme="minorHAnsi" w:cstheme="minorHAnsi"/>
          <w:color w:val="000000" w:themeColor="text1"/>
          <w:sz w:val="24"/>
          <w:szCs w:val="24"/>
        </w:rPr>
        <w:t xml:space="preserve">Wskazuje, </w:t>
      </w:r>
      <w:r w:rsidRPr="003F780E">
        <w:rPr>
          <w:rFonts w:asciiTheme="minorHAnsi" w:hAnsiTheme="minorHAnsi" w:cstheme="minorHAnsi"/>
          <w:iCs/>
          <w:color w:val="000000" w:themeColor="text1"/>
          <w:sz w:val="24"/>
          <w:szCs w:val="24"/>
        </w:rPr>
        <w:t xml:space="preserve">że napowietrzny typ linii energetycznych jest rozwiązaniem z założenia </w:t>
      </w:r>
      <w:r w:rsidRPr="003F780E">
        <w:rPr>
          <w:rFonts w:asciiTheme="minorHAnsi" w:hAnsiTheme="minorHAnsi" w:cstheme="minorHAnsi"/>
          <w:iCs/>
          <w:color w:val="000000" w:themeColor="text1"/>
          <w:sz w:val="24"/>
          <w:szCs w:val="24"/>
        </w:rPr>
        <w:lastRenderedPageBreak/>
        <w:t>niekorzystnym dla</w:t>
      </w:r>
      <w:r w:rsidR="00131AC0" w:rsidRPr="003F780E">
        <w:rPr>
          <w:rFonts w:asciiTheme="minorHAnsi" w:hAnsiTheme="minorHAnsi" w:cstheme="minorHAnsi"/>
          <w:iCs/>
          <w:color w:val="000000" w:themeColor="text1"/>
          <w:sz w:val="24"/>
          <w:szCs w:val="24"/>
        </w:rPr>
        <w:t> </w:t>
      </w:r>
      <w:r w:rsidRPr="003F780E">
        <w:rPr>
          <w:rFonts w:asciiTheme="minorHAnsi" w:hAnsiTheme="minorHAnsi" w:cstheme="minorHAnsi"/>
          <w:iCs/>
          <w:color w:val="000000" w:themeColor="text1"/>
          <w:sz w:val="24"/>
          <w:szCs w:val="24"/>
        </w:rPr>
        <w:t>terenów zabudowy mieszkaniowej. Nie oddziałuje natomiast w takim samym stopniu na tereny upraw rolnych a w konsekwencji nie ogranicza sposobu ich wykorzystania.</w:t>
      </w:r>
    </w:p>
    <w:p w14:paraId="04CDAE6C" w14:textId="77777777" w:rsidR="006F5996" w:rsidRPr="003F780E" w:rsidRDefault="00634332" w:rsidP="003F780E">
      <w:pPr>
        <w:spacing w:line="288" w:lineRule="auto"/>
        <w:rPr>
          <w:rFonts w:asciiTheme="minorHAnsi" w:hAnsiTheme="minorHAnsi" w:cstheme="minorHAnsi"/>
          <w:iCs/>
          <w:color w:val="000000" w:themeColor="text1"/>
          <w:sz w:val="24"/>
          <w:szCs w:val="24"/>
        </w:rPr>
      </w:pPr>
      <w:r w:rsidRPr="003F780E">
        <w:rPr>
          <w:rFonts w:asciiTheme="minorHAnsi" w:hAnsiTheme="minorHAnsi" w:cstheme="minorHAnsi"/>
          <w:color w:val="000000" w:themeColor="text1"/>
          <w:sz w:val="24"/>
          <w:szCs w:val="24"/>
        </w:rPr>
        <w:t>Realizacja wnioskowanej inwestycji spowoduje znaczne uciążliwości dla odwołującego</w:t>
      </w:r>
      <w:r w:rsidR="00131AC0" w:rsidRPr="003F780E">
        <w:rPr>
          <w:rFonts w:asciiTheme="minorHAnsi" w:hAnsiTheme="minorHAnsi" w:cstheme="minorHAnsi"/>
          <w:color w:val="000000" w:themeColor="text1"/>
          <w:sz w:val="24"/>
          <w:szCs w:val="24"/>
        </w:rPr>
        <w:t xml:space="preserve"> się</w:t>
      </w:r>
      <w:r w:rsidRPr="003F780E">
        <w:rPr>
          <w:rFonts w:asciiTheme="minorHAnsi" w:hAnsiTheme="minorHAnsi" w:cstheme="minorHAnsi"/>
          <w:color w:val="000000" w:themeColor="text1"/>
          <w:sz w:val="24"/>
          <w:szCs w:val="24"/>
        </w:rPr>
        <w:t xml:space="preserve">, jako właściciela nieruchomości, na której posadowione są słupy i w związku z tym należy mu się z tego tytułu odpowiednie odszkodowanie. Po wybudowaniu </w:t>
      </w:r>
      <w:r w:rsidR="00131AC0" w:rsidRPr="003F780E">
        <w:rPr>
          <w:rFonts w:asciiTheme="minorHAnsi" w:hAnsiTheme="minorHAnsi" w:cstheme="minorHAnsi"/>
          <w:color w:val="000000" w:themeColor="text1"/>
          <w:sz w:val="24"/>
          <w:szCs w:val="24"/>
        </w:rPr>
        <w:t>projektowanej linii</w:t>
      </w:r>
      <w:r w:rsidR="009A692F" w:rsidRPr="003F780E">
        <w:rPr>
          <w:rFonts w:asciiTheme="minorHAnsi" w:hAnsiTheme="minorHAnsi" w:cstheme="minorHAnsi"/>
          <w:color w:val="000000" w:themeColor="text1"/>
          <w:sz w:val="24"/>
          <w:szCs w:val="24"/>
        </w:rPr>
        <w:t xml:space="preserve"> </w:t>
      </w:r>
      <w:r w:rsidRPr="003F780E">
        <w:rPr>
          <w:rFonts w:asciiTheme="minorHAnsi" w:hAnsiTheme="minorHAnsi" w:cstheme="minorHAnsi"/>
          <w:color w:val="000000" w:themeColor="text1"/>
          <w:sz w:val="24"/>
          <w:szCs w:val="24"/>
        </w:rPr>
        <w:t>400 kV nieruchomość s</w:t>
      </w:r>
      <w:r w:rsidR="006867FC" w:rsidRPr="003F780E">
        <w:rPr>
          <w:rFonts w:asciiTheme="minorHAnsi" w:hAnsiTheme="minorHAnsi" w:cstheme="minorHAnsi"/>
          <w:color w:val="000000" w:themeColor="text1"/>
          <w:sz w:val="24"/>
          <w:szCs w:val="24"/>
        </w:rPr>
        <w:t>trony</w:t>
      </w:r>
      <w:r w:rsidRPr="003F780E">
        <w:rPr>
          <w:rFonts w:asciiTheme="minorHAnsi" w:hAnsiTheme="minorHAnsi" w:cstheme="minorHAnsi"/>
          <w:color w:val="000000" w:themeColor="text1"/>
          <w:sz w:val="24"/>
          <w:szCs w:val="24"/>
        </w:rPr>
        <w:t xml:space="preserve"> zostanie wyłączona z użytkowania </w:t>
      </w:r>
      <w:r w:rsidRPr="003F780E">
        <w:rPr>
          <w:rFonts w:asciiTheme="minorHAnsi" w:hAnsiTheme="minorHAnsi" w:cstheme="minorHAnsi"/>
          <w:iCs/>
          <w:color w:val="000000" w:themeColor="text1"/>
          <w:sz w:val="24"/>
          <w:szCs w:val="24"/>
        </w:rPr>
        <w:t>i w praktyce zostanie objęta zakazem zabudowy.</w:t>
      </w:r>
      <w:r w:rsidR="00B56F7C" w:rsidRPr="003F780E">
        <w:rPr>
          <w:rFonts w:asciiTheme="minorHAnsi" w:hAnsiTheme="minorHAnsi" w:cstheme="minorHAnsi"/>
          <w:iCs/>
          <w:color w:val="000000" w:themeColor="text1"/>
          <w:sz w:val="24"/>
          <w:szCs w:val="24"/>
        </w:rPr>
        <w:t xml:space="preserve"> </w:t>
      </w:r>
      <w:r w:rsidRPr="003F780E">
        <w:rPr>
          <w:rFonts w:asciiTheme="minorHAnsi" w:hAnsiTheme="minorHAnsi" w:cstheme="minorHAnsi"/>
          <w:iCs/>
          <w:color w:val="000000" w:themeColor="text1"/>
          <w:sz w:val="24"/>
          <w:szCs w:val="24"/>
        </w:rPr>
        <w:t>Pominięcie wskazanych powyżej okoliczności miało istotny</w:t>
      </w:r>
      <w:r w:rsidRPr="003F780E">
        <w:rPr>
          <w:rFonts w:asciiTheme="minorHAnsi" w:hAnsiTheme="minorHAnsi" w:cstheme="minorHAnsi"/>
          <w:color w:val="000000" w:themeColor="text1"/>
          <w:sz w:val="24"/>
          <w:szCs w:val="24"/>
        </w:rPr>
        <w:t xml:space="preserve"> wpływ na treść zaskarżonej decyzji, prowadząc do niepełnej oceny środowiskowych uwarunkowań przedsięwzięcia, w szczególności jej wpływu na możliwość oraz sposób zagospodarowania nieruchomości odwołującego</w:t>
      </w:r>
      <w:r w:rsidR="006867FC" w:rsidRPr="003F780E">
        <w:rPr>
          <w:rFonts w:asciiTheme="minorHAnsi" w:hAnsiTheme="minorHAnsi" w:cstheme="minorHAnsi"/>
          <w:color w:val="000000" w:themeColor="text1"/>
          <w:sz w:val="24"/>
          <w:szCs w:val="24"/>
        </w:rPr>
        <w:t xml:space="preserve"> się</w:t>
      </w:r>
      <w:r w:rsidRPr="003F780E">
        <w:rPr>
          <w:rFonts w:asciiTheme="minorHAnsi" w:hAnsiTheme="minorHAnsi" w:cstheme="minorHAnsi"/>
          <w:color w:val="000000" w:themeColor="text1"/>
          <w:sz w:val="24"/>
          <w:szCs w:val="24"/>
        </w:rPr>
        <w:t>.</w:t>
      </w:r>
    </w:p>
    <w:p w14:paraId="61A92080" w14:textId="77777777" w:rsidR="003E31BF" w:rsidRPr="003F780E" w:rsidRDefault="003E31BF" w:rsidP="003F780E">
      <w:pPr>
        <w:spacing w:line="288" w:lineRule="auto"/>
        <w:ind w:firstLine="426"/>
        <w:rPr>
          <w:rFonts w:asciiTheme="minorHAnsi" w:hAnsiTheme="minorHAnsi" w:cstheme="minorHAnsi"/>
          <w:color w:val="000000" w:themeColor="text1"/>
          <w:sz w:val="24"/>
          <w:szCs w:val="24"/>
        </w:rPr>
      </w:pPr>
    </w:p>
    <w:p w14:paraId="3050C257" w14:textId="77777777" w:rsidR="003E31BF" w:rsidRPr="003F780E" w:rsidRDefault="003E31BF" w:rsidP="003F780E">
      <w:pPr>
        <w:spacing w:line="288" w:lineRule="auto"/>
        <w:rPr>
          <w:rFonts w:asciiTheme="minorHAnsi" w:hAnsiTheme="minorHAnsi" w:cstheme="minorHAnsi"/>
          <w:bCs/>
          <w:color w:val="000000" w:themeColor="text1"/>
          <w:sz w:val="24"/>
          <w:szCs w:val="24"/>
        </w:rPr>
      </w:pPr>
      <w:r w:rsidRPr="003F780E">
        <w:rPr>
          <w:rFonts w:asciiTheme="minorHAnsi" w:hAnsiTheme="minorHAnsi" w:cstheme="minorHAnsi"/>
          <w:bCs/>
          <w:color w:val="000000" w:themeColor="text1"/>
          <w:sz w:val="24"/>
          <w:szCs w:val="24"/>
        </w:rPr>
        <w:t>Generalny Dyrektor Ochrony Środowiska ustalił i zważył, co następuje.</w:t>
      </w:r>
    </w:p>
    <w:p w14:paraId="253C5667" w14:textId="77777777" w:rsidR="003E31BF" w:rsidRPr="003F780E" w:rsidRDefault="003E31BF" w:rsidP="003F780E">
      <w:pPr>
        <w:pStyle w:val="Tekstpodstawowy"/>
        <w:spacing w:line="288" w:lineRule="auto"/>
        <w:rPr>
          <w:rFonts w:asciiTheme="minorHAnsi" w:hAnsiTheme="minorHAnsi" w:cstheme="minorHAnsi"/>
          <w:color w:val="000000" w:themeColor="text1"/>
          <w:szCs w:val="24"/>
        </w:rPr>
      </w:pPr>
    </w:p>
    <w:p w14:paraId="16CB7C3F" w14:textId="57328A43" w:rsidR="003E31BF" w:rsidRPr="003F780E" w:rsidRDefault="003E31BF" w:rsidP="003F780E">
      <w:pPr>
        <w:pStyle w:val="Tekstpodstawowy"/>
        <w:spacing w:line="288" w:lineRule="auto"/>
        <w:rPr>
          <w:rFonts w:asciiTheme="minorHAnsi" w:hAnsiTheme="minorHAnsi" w:cstheme="minorHAnsi"/>
          <w:color w:val="000000" w:themeColor="text1"/>
          <w:szCs w:val="24"/>
        </w:rPr>
      </w:pPr>
      <w:r w:rsidRPr="003F780E">
        <w:rPr>
          <w:rFonts w:asciiTheme="minorHAnsi" w:hAnsiTheme="minorHAnsi" w:cstheme="minorHAnsi"/>
          <w:color w:val="000000" w:themeColor="text1"/>
          <w:szCs w:val="24"/>
        </w:rPr>
        <w:t>Mając na uwadze zasadę dwuinstancyjności postępowania administracyjnego, której istotą jest zapewnienie stronom prawa do dwukrotnego rozpatrzenia i</w:t>
      </w:r>
      <w:r w:rsidR="00F269BB">
        <w:rPr>
          <w:rFonts w:asciiTheme="minorHAnsi" w:hAnsiTheme="minorHAnsi" w:cstheme="minorHAnsi"/>
          <w:color w:val="000000" w:themeColor="text1"/>
          <w:szCs w:val="24"/>
        </w:rPr>
        <w:t xml:space="preserve"> rozstrzygnięcia sprawy, organ </w:t>
      </w:r>
      <w:r w:rsidRPr="003F780E">
        <w:rPr>
          <w:rFonts w:asciiTheme="minorHAnsi" w:hAnsiTheme="minorHAnsi" w:cstheme="minorHAnsi"/>
          <w:color w:val="000000" w:themeColor="text1"/>
          <w:szCs w:val="24"/>
        </w:rPr>
        <w:t>w ramach postępowania odwoławczego dokonał analizy zgromadzonego materiału dowodowego. W toku postępowania odwoławczego GDOŚ rozpatrzył sprawę w pełnym zakresie, co do okoliczności faktycznych i prawnych. Organ nie znalazł przyczyn, które uzasadniałyby uchylenie zaskarżonej decyzji.</w:t>
      </w:r>
    </w:p>
    <w:p w14:paraId="176A33A9" w14:textId="77777777" w:rsidR="00804938" w:rsidRPr="003F780E" w:rsidRDefault="004666BF" w:rsidP="003F780E">
      <w:pPr>
        <w:spacing w:line="288" w:lineRule="auto"/>
        <w:rPr>
          <w:rFonts w:asciiTheme="minorHAnsi" w:hAnsiTheme="minorHAnsi" w:cstheme="minorHAnsi"/>
          <w:color w:val="000000" w:themeColor="text1"/>
          <w:sz w:val="24"/>
          <w:szCs w:val="24"/>
        </w:rPr>
      </w:pPr>
      <w:r w:rsidRPr="003F780E">
        <w:rPr>
          <w:rFonts w:asciiTheme="minorHAnsi" w:hAnsiTheme="minorHAnsi" w:cstheme="minorHAnsi"/>
          <w:color w:val="000000" w:themeColor="text1"/>
          <w:sz w:val="24"/>
          <w:szCs w:val="24"/>
        </w:rPr>
        <w:t>Planowana linia elektroenergetyczna 400 kV (ok. 91,95 km) zgodnie z § 2 ust. 1 pkt 6 rozporządzenia Rady Ministrów z dnia 9 listopada 2010 r. w sprawie przedsięwzięć mogących znacząco oddziaływać na środowisko należy do przedsięwzięć mogących zawsze znacząco oddziaływać na środowisko, dla których przeprowadzenie oceny oddziaływania na środowisko jest wymagane.</w:t>
      </w:r>
      <w:r w:rsidR="00804938" w:rsidRPr="003F780E">
        <w:rPr>
          <w:rFonts w:asciiTheme="minorHAnsi" w:hAnsiTheme="minorHAnsi" w:cstheme="minorHAnsi"/>
          <w:color w:val="000000" w:themeColor="text1"/>
          <w:sz w:val="24"/>
          <w:szCs w:val="24"/>
        </w:rPr>
        <w:t xml:space="preserve"> Rozporządzenie to utraciło moc na etapie postępowania odwoławczego (tj. w dniu 11 października 2019 r.). Zgodnie z § 4 rozporządzenia Rady Ministrów z dnia 10 września 2019 r. w sprawie przedsięwzięć mogących znacząco oddziaływać na środowisko (Dz. U. z 2019 r., poz. 1839) do przedsięwzięć, w przypadku których przed dniem wejścia w życie rozporządzenia wszczęto i nie zakończono jednego z postępowań w sprawie m.in. decyzji, o których mowa w art. 71 ust. 1 ustawy ooś, stosuje się przepisy dotychczasowe. Zatem biorąc pod uwagę datę wszczęcia postępowania w sprawie wydania decyzji o środowiskowych uwarunkowaniach, zastosowanie w sprawie znajduje ww. rozporządzenie z dnia 9 listopada 2010 r.</w:t>
      </w:r>
    </w:p>
    <w:p w14:paraId="604CABC4" w14:textId="00201787" w:rsidR="00703101" w:rsidRPr="003F780E" w:rsidRDefault="00D311DE" w:rsidP="003F780E">
      <w:pPr>
        <w:spacing w:line="288" w:lineRule="auto"/>
        <w:rPr>
          <w:rFonts w:asciiTheme="minorHAnsi" w:hAnsiTheme="minorHAnsi" w:cstheme="minorHAnsi"/>
          <w:color w:val="000000" w:themeColor="text1"/>
          <w:sz w:val="24"/>
          <w:szCs w:val="24"/>
        </w:rPr>
      </w:pPr>
      <w:r w:rsidRPr="003F780E">
        <w:rPr>
          <w:rFonts w:asciiTheme="minorHAnsi" w:hAnsiTheme="minorHAnsi" w:cstheme="minorHAnsi"/>
          <w:color w:val="000000" w:themeColor="text1"/>
          <w:sz w:val="24"/>
          <w:szCs w:val="24"/>
        </w:rPr>
        <w:t>Inwestycja zlokalizowana jest w województwie wielkopolskim i dotyczy budowy napowietrznej linii elektroenergetycznej będącej przedsięwzięciem mogący</w:t>
      </w:r>
      <w:r w:rsidR="00EF2964" w:rsidRPr="003F780E">
        <w:rPr>
          <w:rFonts w:asciiTheme="minorHAnsi" w:hAnsiTheme="minorHAnsi" w:cstheme="minorHAnsi"/>
          <w:color w:val="000000" w:themeColor="text1"/>
          <w:sz w:val="24"/>
          <w:szCs w:val="24"/>
        </w:rPr>
        <w:t>m</w:t>
      </w:r>
      <w:r w:rsidRPr="003F780E">
        <w:rPr>
          <w:rFonts w:asciiTheme="minorHAnsi" w:hAnsiTheme="minorHAnsi" w:cstheme="minorHAnsi"/>
          <w:color w:val="000000" w:themeColor="text1"/>
          <w:sz w:val="24"/>
          <w:szCs w:val="24"/>
        </w:rPr>
        <w:t xml:space="preserve"> zawsze znacząco </w:t>
      </w:r>
      <w:r w:rsidR="009A692F" w:rsidRPr="003F780E">
        <w:rPr>
          <w:rFonts w:asciiTheme="minorHAnsi" w:hAnsiTheme="minorHAnsi" w:cstheme="minorHAnsi"/>
          <w:color w:val="000000" w:themeColor="text1"/>
          <w:sz w:val="24"/>
          <w:szCs w:val="24"/>
        </w:rPr>
        <w:t>oddziaływać</w:t>
      </w:r>
      <w:r w:rsidRPr="003F780E">
        <w:rPr>
          <w:rFonts w:asciiTheme="minorHAnsi" w:hAnsiTheme="minorHAnsi" w:cstheme="minorHAnsi"/>
          <w:color w:val="000000" w:themeColor="text1"/>
          <w:sz w:val="24"/>
          <w:szCs w:val="24"/>
        </w:rPr>
        <w:t xml:space="preserve"> na środowisko</w:t>
      </w:r>
      <w:r w:rsidR="009512C8" w:rsidRPr="003F780E">
        <w:rPr>
          <w:rFonts w:asciiTheme="minorHAnsi" w:hAnsiTheme="minorHAnsi" w:cstheme="minorHAnsi"/>
          <w:color w:val="000000" w:themeColor="text1"/>
          <w:sz w:val="24"/>
          <w:szCs w:val="24"/>
        </w:rPr>
        <w:t xml:space="preserve">, a ponadto wymienionym w załączniku do </w:t>
      </w:r>
      <w:r w:rsidR="00CB16DD" w:rsidRPr="003F780E">
        <w:rPr>
          <w:rFonts w:asciiTheme="minorHAnsi" w:hAnsiTheme="minorHAnsi" w:cstheme="minorHAnsi"/>
          <w:color w:val="000000" w:themeColor="text1"/>
          <w:sz w:val="24"/>
          <w:szCs w:val="24"/>
        </w:rPr>
        <w:t xml:space="preserve">specustawy przesyłowej </w:t>
      </w:r>
      <w:r w:rsidR="00EF2964" w:rsidRPr="003F780E">
        <w:rPr>
          <w:rFonts w:asciiTheme="minorHAnsi" w:hAnsiTheme="minorHAnsi" w:cstheme="minorHAnsi"/>
          <w:color w:val="000000" w:themeColor="text1"/>
          <w:sz w:val="24"/>
          <w:szCs w:val="24"/>
        </w:rPr>
        <w:t xml:space="preserve">(wykaz strategicznych inwestycji w zakresie sieci przesyłowych nr 17 </w:t>
      </w:r>
      <w:r w:rsidR="0091053D" w:rsidRPr="003F780E">
        <w:rPr>
          <w:rFonts w:asciiTheme="minorHAnsi" w:hAnsiTheme="minorHAnsi" w:cstheme="minorHAnsi"/>
          <w:color w:val="000000" w:themeColor="text1"/>
          <w:sz w:val="24"/>
          <w:szCs w:val="24"/>
        </w:rPr>
        <w:t xml:space="preserve">– </w:t>
      </w:r>
      <w:r w:rsidR="0091053D" w:rsidRPr="003F780E">
        <w:rPr>
          <w:rFonts w:asciiTheme="minorHAnsi" w:hAnsiTheme="minorHAnsi" w:cstheme="minorHAnsi"/>
          <w:color w:val="000000" w:themeColor="text1"/>
          <w:sz w:val="24"/>
          <w:szCs w:val="24"/>
          <w:lang w:eastAsia="pl-PL"/>
        </w:rPr>
        <w:t>b</w:t>
      </w:r>
      <w:r w:rsidR="00EF2964" w:rsidRPr="003F780E">
        <w:rPr>
          <w:rFonts w:asciiTheme="minorHAnsi" w:hAnsiTheme="minorHAnsi" w:cstheme="minorHAnsi"/>
          <w:color w:val="000000" w:themeColor="text1"/>
          <w:sz w:val="24"/>
          <w:szCs w:val="24"/>
          <w:lang w:eastAsia="pl-PL"/>
        </w:rPr>
        <w:t xml:space="preserve">udowa linii 400 kV Dunowo </w:t>
      </w:r>
      <w:r w:rsidR="00CB16DD" w:rsidRPr="003F780E">
        <w:rPr>
          <w:rFonts w:asciiTheme="minorHAnsi" w:hAnsiTheme="minorHAnsi" w:cstheme="minorHAnsi"/>
          <w:color w:val="000000" w:themeColor="text1"/>
          <w:sz w:val="24"/>
          <w:szCs w:val="24"/>
          <w:lang w:eastAsia="pl-PL"/>
        </w:rPr>
        <w:t>–</w:t>
      </w:r>
      <w:r w:rsidR="00EF2964" w:rsidRPr="003F780E">
        <w:rPr>
          <w:rFonts w:asciiTheme="minorHAnsi" w:hAnsiTheme="minorHAnsi" w:cstheme="minorHAnsi"/>
          <w:color w:val="000000" w:themeColor="text1"/>
          <w:sz w:val="24"/>
          <w:szCs w:val="24"/>
          <w:lang w:eastAsia="pl-PL"/>
        </w:rPr>
        <w:t xml:space="preserve"> Żydowo Kierzkowo – Piła Krzewina – Plewiska)</w:t>
      </w:r>
      <w:r w:rsidR="00FC68FA" w:rsidRPr="003F780E">
        <w:rPr>
          <w:rFonts w:asciiTheme="minorHAnsi" w:hAnsiTheme="minorHAnsi" w:cstheme="minorHAnsi"/>
          <w:color w:val="000000" w:themeColor="text1"/>
          <w:sz w:val="24"/>
          <w:szCs w:val="24"/>
        </w:rPr>
        <w:t xml:space="preserve">. </w:t>
      </w:r>
      <w:r w:rsidR="007F7A27" w:rsidRPr="003F780E">
        <w:rPr>
          <w:rFonts w:asciiTheme="minorHAnsi" w:hAnsiTheme="minorHAnsi" w:cstheme="minorHAnsi"/>
          <w:color w:val="000000" w:themeColor="text1"/>
          <w:sz w:val="24"/>
          <w:szCs w:val="24"/>
        </w:rPr>
        <w:t xml:space="preserve">Jak wynika z art. 75 ust. 1 pkt 1 lit. a tiret trzecie oraz lit. k ustawy ooś, </w:t>
      </w:r>
      <w:r w:rsidR="002F3C64" w:rsidRPr="003F780E">
        <w:rPr>
          <w:rFonts w:asciiTheme="minorHAnsi" w:hAnsiTheme="minorHAnsi" w:cstheme="minorHAnsi"/>
          <w:color w:val="000000" w:themeColor="text1"/>
          <w:sz w:val="24"/>
          <w:szCs w:val="24"/>
        </w:rPr>
        <w:t xml:space="preserve">organem właściwym do wydania decyzji o </w:t>
      </w:r>
      <w:r w:rsidR="002F3C64" w:rsidRPr="003F780E">
        <w:rPr>
          <w:rFonts w:asciiTheme="minorHAnsi" w:hAnsiTheme="minorHAnsi" w:cstheme="minorHAnsi"/>
          <w:color w:val="000000" w:themeColor="text1"/>
          <w:sz w:val="24"/>
          <w:szCs w:val="24"/>
        </w:rPr>
        <w:lastRenderedPageBreak/>
        <w:t>środowiskowych uwarunkowaniach dla tego typu przedsięwzięć jest regionalny dyrektor ochrony środowiska.</w:t>
      </w:r>
      <w:r w:rsidR="00EA2067" w:rsidRPr="003F780E">
        <w:rPr>
          <w:rFonts w:asciiTheme="minorHAnsi" w:hAnsiTheme="minorHAnsi" w:cstheme="minorHAnsi"/>
          <w:color w:val="000000" w:themeColor="text1"/>
          <w:sz w:val="24"/>
          <w:szCs w:val="24"/>
        </w:rPr>
        <w:t xml:space="preserve"> </w:t>
      </w:r>
      <w:r w:rsidR="00703101" w:rsidRPr="003F780E">
        <w:rPr>
          <w:rFonts w:asciiTheme="minorHAnsi" w:hAnsiTheme="minorHAnsi" w:cstheme="minorHAnsi"/>
          <w:color w:val="000000" w:themeColor="text1"/>
          <w:sz w:val="24"/>
          <w:szCs w:val="24"/>
        </w:rPr>
        <w:t xml:space="preserve">Właściwość miejscową RDOŚ w Poznaniu statuuje art. 123 ust. 1 ustawy ooś, w myśl którego regionalny dyrektor ochrony środowiska jest organem administracji rządowej niezespolonej do realizacji zadań, o których mowa w art. 131 ust. 1 ustawy ooś, na obszarze województwa. Natomiast obszarem działalności RDOŚ w Poznaniu jest obszar woj. </w:t>
      </w:r>
      <w:r w:rsidR="00E40FBF" w:rsidRPr="003F780E">
        <w:rPr>
          <w:rFonts w:asciiTheme="minorHAnsi" w:hAnsiTheme="minorHAnsi" w:cstheme="minorHAnsi"/>
          <w:color w:val="000000" w:themeColor="text1"/>
          <w:sz w:val="24"/>
          <w:szCs w:val="24"/>
        </w:rPr>
        <w:t>w</w:t>
      </w:r>
      <w:r w:rsidR="00703101" w:rsidRPr="003F780E">
        <w:rPr>
          <w:rFonts w:asciiTheme="minorHAnsi" w:hAnsiTheme="minorHAnsi" w:cstheme="minorHAnsi"/>
          <w:color w:val="000000" w:themeColor="text1"/>
          <w:sz w:val="24"/>
          <w:szCs w:val="24"/>
        </w:rPr>
        <w:t>ielkopolskie</w:t>
      </w:r>
      <w:r w:rsidR="00566A40" w:rsidRPr="003F780E">
        <w:rPr>
          <w:rFonts w:asciiTheme="minorHAnsi" w:hAnsiTheme="minorHAnsi" w:cstheme="minorHAnsi"/>
          <w:color w:val="000000" w:themeColor="text1"/>
          <w:sz w:val="24"/>
          <w:szCs w:val="24"/>
        </w:rPr>
        <w:t>go</w:t>
      </w:r>
      <w:r w:rsidR="00703101" w:rsidRPr="003F780E">
        <w:rPr>
          <w:rFonts w:asciiTheme="minorHAnsi" w:hAnsiTheme="minorHAnsi" w:cstheme="minorHAnsi"/>
          <w:color w:val="000000" w:themeColor="text1"/>
          <w:sz w:val="24"/>
          <w:szCs w:val="24"/>
        </w:rPr>
        <w:t>, będący miejscem realizacji całości omawianego przedsięwzięcia. Zatem jak wynika z art. 127 § 2 Kpa oraz art. 127 ust. 3 ustawy ooś, organem właściwym do rozpatrzenia odwołania od decyzji z dnia 1 marca 2019 r. jest GDOŚ.</w:t>
      </w:r>
    </w:p>
    <w:p w14:paraId="05F769C2" w14:textId="7E4968F1" w:rsidR="002A4865" w:rsidRPr="003F780E" w:rsidRDefault="00082327" w:rsidP="003F780E">
      <w:pPr>
        <w:spacing w:line="288" w:lineRule="auto"/>
        <w:rPr>
          <w:rFonts w:asciiTheme="minorHAnsi" w:hAnsiTheme="minorHAnsi" w:cstheme="minorHAnsi"/>
          <w:color w:val="000000" w:themeColor="text1"/>
          <w:sz w:val="24"/>
          <w:szCs w:val="24"/>
        </w:rPr>
      </w:pPr>
      <w:r w:rsidRPr="003F780E">
        <w:rPr>
          <w:rFonts w:asciiTheme="minorHAnsi" w:hAnsiTheme="minorHAnsi" w:cstheme="minorHAnsi"/>
          <w:color w:val="000000" w:themeColor="text1"/>
          <w:sz w:val="24"/>
          <w:szCs w:val="24"/>
        </w:rPr>
        <w:t xml:space="preserve">W trakcie postępowania odwoławczego, przed wydaniem decyzji rozstrzygającej </w:t>
      </w:r>
      <w:r w:rsidRPr="003F780E">
        <w:rPr>
          <w:rFonts w:asciiTheme="minorHAnsi" w:hAnsiTheme="minorHAnsi" w:cstheme="minorHAnsi"/>
          <w:color w:val="000000" w:themeColor="text1"/>
          <w:sz w:val="24"/>
          <w:szCs w:val="24"/>
        </w:rPr>
        <w:br/>
        <w:t xml:space="preserve">w sprawie, GDOŚ, mając na względzie obowiązki płynące z zasady czynnego udziału stron </w:t>
      </w:r>
      <w:r w:rsidRPr="003F780E">
        <w:rPr>
          <w:rFonts w:asciiTheme="minorHAnsi" w:hAnsiTheme="minorHAnsi" w:cstheme="minorHAnsi"/>
          <w:color w:val="000000" w:themeColor="text1"/>
          <w:sz w:val="24"/>
          <w:szCs w:val="24"/>
        </w:rPr>
        <w:br/>
        <w:t>w postępowaniu (art. 10 § 1 Kpa), zawiadomieni</w:t>
      </w:r>
      <w:r w:rsidR="001C185F" w:rsidRPr="003F780E">
        <w:rPr>
          <w:rFonts w:asciiTheme="minorHAnsi" w:hAnsiTheme="minorHAnsi" w:cstheme="minorHAnsi"/>
          <w:color w:val="000000" w:themeColor="text1"/>
          <w:sz w:val="24"/>
          <w:szCs w:val="24"/>
        </w:rPr>
        <w:t>em</w:t>
      </w:r>
      <w:r w:rsidRPr="003F780E">
        <w:rPr>
          <w:rFonts w:asciiTheme="minorHAnsi" w:hAnsiTheme="minorHAnsi" w:cstheme="minorHAnsi"/>
          <w:color w:val="000000" w:themeColor="text1"/>
          <w:sz w:val="24"/>
          <w:szCs w:val="24"/>
        </w:rPr>
        <w:t xml:space="preserve"> z dnia 1</w:t>
      </w:r>
      <w:r w:rsidR="001C185F" w:rsidRPr="003F780E">
        <w:rPr>
          <w:rFonts w:asciiTheme="minorHAnsi" w:hAnsiTheme="minorHAnsi" w:cstheme="minorHAnsi"/>
          <w:color w:val="000000" w:themeColor="text1"/>
          <w:sz w:val="24"/>
          <w:szCs w:val="24"/>
        </w:rPr>
        <w:t>5</w:t>
      </w:r>
      <w:r w:rsidRPr="003F780E">
        <w:rPr>
          <w:rFonts w:asciiTheme="minorHAnsi" w:hAnsiTheme="minorHAnsi" w:cstheme="minorHAnsi"/>
          <w:color w:val="000000" w:themeColor="text1"/>
          <w:sz w:val="24"/>
          <w:szCs w:val="24"/>
        </w:rPr>
        <w:t xml:space="preserve"> kwietnia 202</w:t>
      </w:r>
      <w:r w:rsidR="001C185F" w:rsidRPr="003F780E">
        <w:rPr>
          <w:rFonts w:asciiTheme="minorHAnsi" w:hAnsiTheme="minorHAnsi" w:cstheme="minorHAnsi"/>
          <w:color w:val="000000" w:themeColor="text1"/>
          <w:sz w:val="24"/>
          <w:szCs w:val="24"/>
        </w:rPr>
        <w:t>2</w:t>
      </w:r>
      <w:r w:rsidRPr="003F780E">
        <w:rPr>
          <w:rFonts w:asciiTheme="minorHAnsi" w:hAnsiTheme="minorHAnsi" w:cstheme="minorHAnsi"/>
          <w:color w:val="000000" w:themeColor="text1"/>
          <w:sz w:val="24"/>
          <w:szCs w:val="24"/>
        </w:rPr>
        <w:t xml:space="preserve"> r., znak: DOOŚ-WDŚZIL.420.</w:t>
      </w:r>
      <w:r w:rsidR="001C185F" w:rsidRPr="003F780E">
        <w:rPr>
          <w:rFonts w:asciiTheme="minorHAnsi" w:hAnsiTheme="minorHAnsi" w:cstheme="minorHAnsi"/>
          <w:color w:val="000000" w:themeColor="text1"/>
          <w:sz w:val="24"/>
          <w:szCs w:val="24"/>
        </w:rPr>
        <w:t>4</w:t>
      </w:r>
      <w:r w:rsidRPr="003F780E">
        <w:rPr>
          <w:rFonts w:asciiTheme="minorHAnsi" w:hAnsiTheme="minorHAnsi" w:cstheme="minorHAnsi"/>
          <w:color w:val="000000" w:themeColor="text1"/>
          <w:sz w:val="24"/>
          <w:szCs w:val="24"/>
        </w:rPr>
        <w:t>.202</w:t>
      </w:r>
      <w:r w:rsidR="001C185F" w:rsidRPr="003F780E">
        <w:rPr>
          <w:rFonts w:asciiTheme="minorHAnsi" w:hAnsiTheme="minorHAnsi" w:cstheme="minorHAnsi"/>
          <w:color w:val="000000" w:themeColor="text1"/>
          <w:sz w:val="24"/>
          <w:szCs w:val="24"/>
        </w:rPr>
        <w:t>2</w:t>
      </w:r>
      <w:r w:rsidRPr="003F780E">
        <w:rPr>
          <w:rFonts w:asciiTheme="minorHAnsi" w:hAnsiTheme="minorHAnsi" w:cstheme="minorHAnsi"/>
          <w:color w:val="000000" w:themeColor="text1"/>
          <w:sz w:val="24"/>
          <w:szCs w:val="24"/>
        </w:rPr>
        <w:t>.mk.</w:t>
      </w:r>
      <w:r w:rsidR="001C185F" w:rsidRPr="003F780E">
        <w:rPr>
          <w:rFonts w:asciiTheme="minorHAnsi" w:hAnsiTheme="minorHAnsi" w:cstheme="minorHAnsi"/>
          <w:color w:val="000000" w:themeColor="text1"/>
          <w:sz w:val="24"/>
          <w:szCs w:val="24"/>
        </w:rPr>
        <w:t>2</w:t>
      </w:r>
      <w:r w:rsidRPr="003F780E">
        <w:rPr>
          <w:rFonts w:asciiTheme="minorHAnsi" w:hAnsiTheme="minorHAnsi" w:cstheme="minorHAnsi"/>
          <w:color w:val="000000" w:themeColor="text1"/>
          <w:sz w:val="24"/>
          <w:szCs w:val="24"/>
        </w:rPr>
        <w:t xml:space="preserve">, poinformował strony o możliwości zapoznania się z materiałem dowodowym oraz wypowiedzenia się co do jego treści. </w:t>
      </w:r>
      <w:r w:rsidR="004A091C" w:rsidRPr="003F780E">
        <w:rPr>
          <w:rFonts w:asciiTheme="minorHAnsi" w:hAnsiTheme="minorHAnsi" w:cstheme="minorHAnsi"/>
          <w:color w:val="000000" w:themeColor="text1"/>
          <w:sz w:val="24"/>
          <w:szCs w:val="24"/>
        </w:rPr>
        <w:t xml:space="preserve">Ponadto wykonując wskazania </w:t>
      </w:r>
      <w:r w:rsidR="007138BD" w:rsidRPr="003F780E">
        <w:rPr>
          <w:rFonts w:asciiTheme="minorHAnsi" w:hAnsiTheme="minorHAnsi" w:cstheme="minorHAnsi"/>
          <w:color w:val="000000" w:themeColor="text1"/>
          <w:sz w:val="24"/>
          <w:szCs w:val="24"/>
        </w:rPr>
        <w:t xml:space="preserve">zawarte w </w:t>
      </w:r>
      <w:r w:rsidR="004A091C" w:rsidRPr="003F780E">
        <w:rPr>
          <w:rFonts w:asciiTheme="minorHAnsi" w:hAnsiTheme="minorHAnsi" w:cstheme="minorHAnsi"/>
          <w:color w:val="000000" w:themeColor="text1"/>
          <w:sz w:val="24"/>
          <w:szCs w:val="24"/>
        </w:rPr>
        <w:t xml:space="preserve">ww. wyroku </w:t>
      </w:r>
      <w:r w:rsidR="007138BD" w:rsidRPr="003F780E">
        <w:rPr>
          <w:rFonts w:asciiTheme="minorHAnsi" w:hAnsiTheme="minorHAnsi" w:cstheme="minorHAnsi"/>
          <w:color w:val="000000" w:themeColor="text1"/>
          <w:sz w:val="24"/>
          <w:szCs w:val="24"/>
        </w:rPr>
        <w:t xml:space="preserve">NSA, </w:t>
      </w:r>
      <w:r w:rsidR="004A091C" w:rsidRPr="003F780E">
        <w:rPr>
          <w:rFonts w:asciiTheme="minorHAnsi" w:hAnsiTheme="minorHAnsi" w:cstheme="minorHAnsi"/>
          <w:color w:val="000000" w:themeColor="text1"/>
          <w:sz w:val="24"/>
          <w:szCs w:val="24"/>
        </w:rPr>
        <w:t xml:space="preserve">pismem z dnia 2 czerwca 2022 r., znak: DOOŚ-WDŚZIL.420.4.2022.mk.4, GDOŚ na podstawie art. 50 § 1 Kpa wezwał </w:t>
      </w:r>
      <w:r w:rsidR="00BE2AF2">
        <w:rPr>
          <w:rFonts w:asciiTheme="minorHAnsi" w:hAnsiTheme="minorHAnsi" w:cstheme="minorHAnsi"/>
          <w:color w:val="000000" w:themeColor="text1"/>
          <w:sz w:val="24"/>
          <w:szCs w:val="24"/>
        </w:rPr>
        <w:t xml:space="preserve">(…) </w:t>
      </w:r>
      <w:r w:rsidR="004A091C" w:rsidRPr="003F780E">
        <w:rPr>
          <w:rFonts w:asciiTheme="minorHAnsi" w:hAnsiTheme="minorHAnsi" w:cstheme="minorHAnsi"/>
          <w:color w:val="000000" w:themeColor="text1"/>
          <w:sz w:val="24"/>
          <w:szCs w:val="24"/>
        </w:rPr>
        <w:t>o przedłożenie dodatkowych dowodów w sprawie, których zamiar przedłożenia wskazywał w piśmie z dnia 11 grudnia 2019 r. Pismem z dnia 24 czerwca 2022 r. przedłożone zostały kserokopie z akt sprawy prowadzonej przed sądem Okręgowym w Warszawie, I Wydział Cywilny pod sygn. akt</w:t>
      </w:r>
      <w:r w:rsidR="00A52FAD" w:rsidRPr="003F780E">
        <w:rPr>
          <w:rFonts w:asciiTheme="minorHAnsi" w:hAnsiTheme="minorHAnsi" w:cstheme="minorHAnsi"/>
          <w:color w:val="000000" w:themeColor="text1"/>
          <w:sz w:val="24"/>
          <w:szCs w:val="24"/>
        </w:rPr>
        <w:t>:</w:t>
      </w:r>
      <w:r w:rsidR="004A091C" w:rsidRPr="003F780E">
        <w:rPr>
          <w:rFonts w:asciiTheme="minorHAnsi" w:hAnsiTheme="minorHAnsi" w:cstheme="minorHAnsi"/>
          <w:color w:val="000000" w:themeColor="text1"/>
          <w:sz w:val="24"/>
          <w:szCs w:val="24"/>
        </w:rPr>
        <w:t xml:space="preserve"> IC 1240/19 z pozwu </w:t>
      </w:r>
      <w:r w:rsidR="00BE2AF2">
        <w:rPr>
          <w:rFonts w:asciiTheme="minorHAnsi" w:hAnsiTheme="minorHAnsi" w:cstheme="minorHAnsi"/>
          <w:color w:val="000000" w:themeColor="text1"/>
          <w:sz w:val="24"/>
          <w:szCs w:val="24"/>
        </w:rPr>
        <w:t xml:space="preserve">(…) </w:t>
      </w:r>
      <w:r w:rsidR="004A091C" w:rsidRPr="003F780E">
        <w:rPr>
          <w:rFonts w:asciiTheme="minorHAnsi" w:hAnsiTheme="minorHAnsi" w:cstheme="minorHAnsi"/>
          <w:color w:val="000000" w:themeColor="text1"/>
          <w:sz w:val="24"/>
          <w:szCs w:val="24"/>
        </w:rPr>
        <w:t xml:space="preserve">przeciwko Skarbowi Państwa – Generalnej Dyrekcji Dróg Krajowych i Autostrad Oddział w Poznaniu o zobowiązanie do złożenia oświadczenia woli dotyczące roszczenia o nabycie nieruchomości w Swadzimiu (w związku z budową drogi krajowej S11). </w:t>
      </w:r>
      <w:r w:rsidR="00876617" w:rsidRPr="003F780E">
        <w:rPr>
          <w:rFonts w:asciiTheme="minorHAnsi" w:hAnsiTheme="minorHAnsi" w:cstheme="minorHAnsi"/>
          <w:color w:val="000000" w:themeColor="text1"/>
          <w:sz w:val="24"/>
          <w:szCs w:val="24"/>
        </w:rPr>
        <w:t xml:space="preserve">Biorąc pod uwagę, że organ odwoławczy </w:t>
      </w:r>
      <w:r w:rsidR="001E2D73" w:rsidRPr="003F780E">
        <w:rPr>
          <w:rFonts w:asciiTheme="minorHAnsi" w:hAnsiTheme="minorHAnsi" w:cstheme="minorHAnsi"/>
          <w:color w:val="000000" w:themeColor="text1"/>
          <w:sz w:val="24"/>
          <w:szCs w:val="24"/>
        </w:rPr>
        <w:t xml:space="preserve">zapewnił stronie możliwość przedłożenia </w:t>
      </w:r>
      <w:r w:rsidR="00A754D5" w:rsidRPr="003F780E">
        <w:rPr>
          <w:rFonts w:asciiTheme="minorHAnsi" w:hAnsiTheme="minorHAnsi" w:cstheme="minorHAnsi"/>
          <w:color w:val="000000" w:themeColor="text1"/>
          <w:sz w:val="24"/>
          <w:szCs w:val="24"/>
        </w:rPr>
        <w:t xml:space="preserve">dodatkowych dowodów w sprawie, o co </w:t>
      </w:r>
      <w:r w:rsidR="00BE2AF2">
        <w:rPr>
          <w:rFonts w:asciiTheme="minorHAnsi" w:hAnsiTheme="minorHAnsi" w:cstheme="minorHAnsi"/>
          <w:color w:val="000000" w:themeColor="text1"/>
          <w:sz w:val="24"/>
          <w:szCs w:val="24"/>
        </w:rPr>
        <w:t xml:space="preserve">(…) </w:t>
      </w:r>
      <w:r w:rsidR="00A754D5" w:rsidRPr="003F780E">
        <w:rPr>
          <w:rFonts w:asciiTheme="minorHAnsi" w:hAnsiTheme="minorHAnsi" w:cstheme="minorHAnsi"/>
          <w:color w:val="000000" w:themeColor="text1"/>
          <w:sz w:val="24"/>
          <w:szCs w:val="24"/>
        </w:rPr>
        <w:t xml:space="preserve">wnioskował w piśmie z dnia 11 grudnia 2019 r., </w:t>
      </w:r>
      <w:r w:rsidR="001974D4" w:rsidRPr="003F780E">
        <w:rPr>
          <w:rFonts w:asciiTheme="minorHAnsi" w:hAnsiTheme="minorHAnsi" w:cstheme="minorHAnsi"/>
          <w:color w:val="000000" w:themeColor="text1"/>
          <w:sz w:val="24"/>
          <w:szCs w:val="24"/>
        </w:rPr>
        <w:t>alternatywny</w:t>
      </w:r>
      <w:r w:rsidR="005027F7" w:rsidRPr="003F780E">
        <w:rPr>
          <w:rFonts w:asciiTheme="minorHAnsi" w:hAnsiTheme="minorHAnsi" w:cstheme="minorHAnsi"/>
          <w:color w:val="000000" w:themeColor="text1"/>
          <w:sz w:val="24"/>
          <w:szCs w:val="24"/>
        </w:rPr>
        <w:t xml:space="preserve"> </w:t>
      </w:r>
      <w:r w:rsidR="00A754D5" w:rsidRPr="003F780E">
        <w:rPr>
          <w:rFonts w:asciiTheme="minorHAnsi" w:hAnsiTheme="minorHAnsi" w:cstheme="minorHAnsi"/>
          <w:color w:val="000000" w:themeColor="text1"/>
          <w:sz w:val="24"/>
          <w:szCs w:val="24"/>
        </w:rPr>
        <w:t>wniosek o zawieszenie postępowania</w:t>
      </w:r>
      <w:r w:rsidR="005027F7" w:rsidRPr="003F780E">
        <w:rPr>
          <w:rFonts w:asciiTheme="minorHAnsi" w:hAnsiTheme="minorHAnsi" w:cstheme="minorHAnsi"/>
          <w:color w:val="000000" w:themeColor="text1"/>
          <w:sz w:val="24"/>
          <w:szCs w:val="24"/>
        </w:rPr>
        <w:t xml:space="preserve"> </w:t>
      </w:r>
      <w:r w:rsidR="001D14A3" w:rsidRPr="003F780E">
        <w:rPr>
          <w:rFonts w:asciiTheme="minorHAnsi" w:hAnsiTheme="minorHAnsi" w:cstheme="minorHAnsi"/>
          <w:color w:val="000000" w:themeColor="text1"/>
          <w:sz w:val="24"/>
          <w:szCs w:val="24"/>
        </w:rPr>
        <w:t xml:space="preserve">do czasu przedłożenia tych dokumentów </w:t>
      </w:r>
      <w:r w:rsidR="005027F7" w:rsidRPr="003F780E">
        <w:rPr>
          <w:rFonts w:asciiTheme="minorHAnsi" w:hAnsiTheme="minorHAnsi" w:cstheme="minorHAnsi"/>
          <w:color w:val="000000" w:themeColor="text1"/>
          <w:sz w:val="24"/>
          <w:szCs w:val="24"/>
        </w:rPr>
        <w:t xml:space="preserve">stał się </w:t>
      </w:r>
      <w:r w:rsidR="002A4865" w:rsidRPr="003F780E">
        <w:rPr>
          <w:rFonts w:asciiTheme="minorHAnsi" w:hAnsiTheme="minorHAnsi" w:cstheme="minorHAnsi"/>
          <w:color w:val="000000" w:themeColor="text1"/>
          <w:sz w:val="24"/>
          <w:szCs w:val="24"/>
        </w:rPr>
        <w:t>nieaktualny</w:t>
      </w:r>
      <w:r w:rsidR="005027F7" w:rsidRPr="003F780E">
        <w:rPr>
          <w:rFonts w:asciiTheme="minorHAnsi" w:hAnsiTheme="minorHAnsi" w:cstheme="minorHAnsi"/>
          <w:color w:val="000000" w:themeColor="text1"/>
          <w:sz w:val="24"/>
          <w:szCs w:val="24"/>
        </w:rPr>
        <w:t>.</w:t>
      </w:r>
      <w:r w:rsidR="00A754D5" w:rsidRPr="003F780E">
        <w:rPr>
          <w:rFonts w:asciiTheme="minorHAnsi" w:hAnsiTheme="minorHAnsi" w:cstheme="minorHAnsi"/>
          <w:color w:val="000000" w:themeColor="text1"/>
          <w:sz w:val="24"/>
          <w:szCs w:val="24"/>
        </w:rPr>
        <w:t xml:space="preserve">  </w:t>
      </w:r>
      <w:r w:rsidR="001E2D73" w:rsidRPr="003F780E">
        <w:rPr>
          <w:rFonts w:asciiTheme="minorHAnsi" w:hAnsiTheme="minorHAnsi" w:cstheme="minorHAnsi"/>
          <w:color w:val="000000" w:themeColor="text1"/>
          <w:sz w:val="24"/>
          <w:szCs w:val="24"/>
        </w:rPr>
        <w:t xml:space="preserve">   </w:t>
      </w:r>
      <w:bookmarkStart w:id="1" w:name="_Hlk104469519"/>
    </w:p>
    <w:p w14:paraId="0D4039DD" w14:textId="6CD886C6" w:rsidR="006168D2" w:rsidRPr="003F780E" w:rsidRDefault="00C90C23" w:rsidP="003F780E">
      <w:pPr>
        <w:pStyle w:val="Tekstpodstawowy"/>
        <w:spacing w:line="288" w:lineRule="auto"/>
        <w:rPr>
          <w:rFonts w:asciiTheme="minorHAnsi" w:hAnsiTheme="minorHAnsi" w:cstheme="minorHAnsi"/>
          <w:color w:val="000000" w:themeColor="text1"/>
          <w:szCs w:val="24"/>
        </w:rPr>
      </w:pPr>
      <w:r w:rsidRPr="003F780E">
        <w:rPr>
          <w:rFonts w:asciiTheme="minorHAnsi" w:hAnsiTheme="minorHAnsi" w:cstheme="minorHAnsi"/>
          <w:color w:val="000000" w:themeColor="text1"/>
          <w:szCs w:val="24"/>
        </w:rPr>
        <w:t xml:space="preserve">W </w:t>
      </w:r>
      <w:r w:rsidR="006168D2" w:rsidRPr="003F780E">
        <w:rPr>
          <w:rFonts w:asciiTheme="minorHAnsi" w:hAnsiTheme="minorHAnsi" w:cstheme="minorHAnsi"/>
          <w:color w:val="000000" w:themeColor="text1"/>
          <w:szCs w:val="24"/>
        </w:rPr>
        <w:t xml:space="preserve">ocenie GDOŚ dokumentacja została zgromadzona w stopniu wystarczającym do pełnego i prawidłowego rozpoznania sprawy. Po wnikliwym zbadaniu poprawności postępowania przeprowadzonego przez organ I instancji oraz mając na uwadze, że kompetencje orzecznicze organu odwoławczego nie sprowadzają się tylko do kontroli zasadności zarzutów podniesionych w stosunku do rozstrzygnięcia organu I instancji, lecz do całościowej analizy akt sprawy oraz kontroli merytorycznej zaskarżonego rozstrzygnięcia, GDOŚ uchylił punkty: </w:t>
      </w:r>
      <w:r w:rsidR="006168D2" w:rsidRPr="003F780E">
        <w:rPr>
          <w:rFonts w:asciiTheme="minorHAnsi" w:hAnsiTheme="minorHAnsi" w:cstheme="minorHAnsi"/>
          <w:bCs/>
          <w:color w:val="000000" w:themeColor="text1"/>
          <w:szCs w:val="24"/>
        </w:rPr>
        <w:t xml:space="preserve">I.2.16), I.3.3., II.3. </w:t>
      </w:r>
      <w:r w:rsidR="006168D2" w:rsidRPr="003F780E">
        <w:rPr>
          <w:rFonts w:asciiTheme="minorHAnsi" w:hAnsiTheme="minorHAnsi" w:cstheme="minorHAnsi"/>
          <w:color w:val="000000" w:themeColor="text1"/>
          <w:szCs w:val="24"/>
        </w:rPr>
        <w:t xml:space="preserve">i w tym zakresie orzekł co do istoty sprawy, natomiast w pozostałej części utrzymał decyzję RDOŚ w Poznaniu w mocy. W dalszej części niniejszej decyzji organ odwoławczy uzasadnił powyższe zmiany wprowadzone w decyzji RDOŚ w Poznaniu oraz szczegółowo rozpatrzył i ustosunkował się do zarzutów </w:t>
      </w:r>
      <w:r w:rsidR="00BE2AF2">
        <w:rPr>
          <w:rFonts w:asciiTheme="minorHAnsi" w:hAnsiTheme="minorHAnsi" w:cstheme="minorHAnsi"/>
          <w:color w:val="000000" w:themeColor="text1"/>
          <w:szCs w:val="24"/>
        </w:rPr>
        <w:t>(…)</w:t>
      </w:r>
      <w:r w:rsidR="006168D2" w:rsidRPr="003F780E">
        <w:rPr>
          <w:rFonts w:asciiTheme="minorHAnsi" w:hAnsiTheme="minorHAnsi" w:cstheme="minorHAnsi"/>
          <w:color w:val="000000" w:themeColor="text1"/>
          <w:szCs w:val="24"/>
        </w:rPr>
        <w:t>.</w:t>
      </w:r>
    </w:p>
    <w:p w14:paraId="73F886FC" w14:textId="77777777" w:rsidR="006168D2" w:rsidRPr="003F780E" w:rsidRDefault="006168D2" w:rsidP="003F780E">
      <w:pPr>
        <w:spacing w:line="288" w:lineRule="auto"/>
        <w:rPr>
          <w:rFonts w:asciiTheme="minorHAnsi" w:hAnsiTheme="minorHAnsi" w:cstheme="minorHAnsi"/>
          <w:color w:val="000000" w:themeColor="text1"/>
          <w:sz w:val="24"/>
          <w:szCs w:val="24"/>
        </w:rPr>
      </w:pPr>
      <w:r w:rsidRPr="003F780E">
        <w:rPr>
          <w:rFonts w:asciiTheme="minorHAnsi" w:hAnsiTheme="minorHAnsi" w:cstheme="minorHAnsi"/>
          <w:color w:val="000000" w:themeColor="text1"/>
          <w:sz w:val="24"/>
          <w:szCs w:val="24"/>
        </w:rPr>
        <w:t xml:space="preserve">Punktem 1 niniejszej decyzji organ odwoławczy uszczegółowił, zawarty w punkcie </w:t>
      </w:r>
      <w:r w:rsidRPr="003F780E">
        <w:rPr>
          <w:rFonts w:asciiTheme="minorHAnsi" w:hAnsiTheme="minorHAnsi" w:cstheme="minorHAnsi"/>
          <w:bCs/>
          <w:color w:val="000000" w:themeColor="text1"/>
          <w:sz w:val="24"/>
          <w:szCs w:val="24"/>
        </w:rPr>
        <w:t>I.2.16)</w:t>
      </w:r>
      <w:r w:rsidRPr="003F780E">
        <w:rPr>
          <w:rFonts w:asciiTheme="minorHAnsi" w:hAnsiTheme="minorHAnsi" w:cstheme="minorHAnsi"/>
          <w:color w:val="000000" w:themeColor="text1"/>
          <w:sz w:val="24"/>
          <w:szCs w:val="24"/>
        </w:rPr>
        <w:t xml:space="preserve"> decyzji RDOŚ w Poznaniu, zakres kompensacji przyrodniczej za usuwane drzewa i krzewy oraz uzupełnił warunki dotyczące minimalizacji negatywnego oddziaływania na bielika </w:t>
      </w:r>
      <w:r w:rsidRPr="003F780E">
        <w:rPr>
          <w:rFonts w:asciiTheme="minorHAnsi" w:hAnsiTheme="minorHAnsi" w:cstheme="minorHAnsi"/>
          <w:iCs/>
          <w:color w:val="000000" w:themeColor="text1"/>
          <w:sz w:val="24"/>
          <w:szCs w:val="24"/>
        </w:rPr>
        <w:t>Haliaeetus albicilla</w:t>
      </w:r>
      <w:r w:rsidRPr="003F780E">
        <w:rPr>
          <w:rFonts w:asciiTheme="minorHAnsi" w:hAnsiTheme="minorHAnsi" w:cstheme="minorHAnsi"/>
          <w:color w:val="000000" w:themeColor="text1"/>
          <w:sz w:val="24"/>
          <w:szCs w:val="24"/>
        </w:rPr>
        <w:t xml:space="preserve">. W związku z zadeklarowanym przez inwestora w piśmie z dnia 4 września </w:t>
      </w:r>
      <w:r w:rsidRPr="003F780E">
        <w:rPr>
          <w:rFonts w:asciiTheme="minorHAnsi" w:hAnsiTheme="minorHAnsi" w:cstheme="minorHAnsi"/>
          <w:color w:val="000000" w:themeColor="text1"/>
          <w:sz w:val="24"/>
          <w:szCs w:val="24"/>
        </w:rPr>
        <w:lastRenderedPageBreak/>
        <w:t>2018 r. (odpowiedź na wezwanie RDOŚ w Poznaniu, znak: WOO-II.420.122.2018.JC.4, z dnia 5 lipca 2018 r.) zamiarem:</w:t>
      </w:r>
    </w:p>
    <w:p w14:paraId="205F5820" w14:textId="77777777" w:rsidR="006168D2" w:rsidRPr="003F780E" w:rsidRDefault="006168D2" w:rsidP="003F780E">
      <w:pPr>
        <w:pStyle w:val="Akapitzlist"/>
        <w:numPr>
          <w:ilvl w:val="0"/>
          <w:numId w:val="11"/>
        </w:numPr>
        <w:spacing w:after="0" w:line="288" w:lineRule="auto"/>
        <w:ind w:left="771" w:hanging="357"/>
        <w:rPr>
          <w:rFonts w:asciiTheme="minorHAnsi" w:hAnsiTheme="minorHAnsi" w:cstheme="minorHAnsi"/>
          <w:color w:val="000000" w:themeColor="text1"/>
          <w:sz w:val="24"/>
          <w:szCs w:val="24"/>
        </w:rPr>
      </w:pPr>
      <w:r w:rsidRPr="003F780E">
        <w:rPr>
          <w:rFonts w:asciiTheme="minorHAnsi" w:hAnsiTheme="minorHAnsi" w:cstheme="minorHAnsi"/>
          <w:color w:val="000000" w:themeColor="text1"/>
          <w:sz w:val="24"/>
          <w:szCs w:val="24"/>
        </w:rPr>
        <w:t xml:space="preserve">wykonania kompensacji przyrodniczej siedliska 9170 grąd środkowoeuropejski i subkontynentalny </w:t>
      </w:r>
      <w:r w:rsidRPr="003F780E">
        <w:rPr>
          <w:rFonts w:asciiTheme="minorHAnsi" w:hAnsiTheme="minorHAnsi" w:cstheme="minorHAnsi"/>
          <w:iCs/>
          <w:color w:val="000000" w:themeColor="text1"/>
          <w:sz w:val="24"/>
          <w:szCs w:val="24"/>
        </w:rPr>
        <w:t>Galio-Carpinetum, Tilio-Carpinetum</w:t>
      </w:r>
      <w:r w:rsidRPr="003F780E">
        <w:rPr>
          <w:rFonts w:asciiTheme="minorHAnsi" w:hAnsiTheme="minorHAnsi" w:cstheme="minorHAnsi"/>
          <w:color w:val="000000" w:themeColor="text1"/>
          <w:sz w:val="24"/>
          <w:szCs w:val="24"/>
        </w:rPr>
        <w:t xml:space="preserve">, </w:t>
      </w:r>
    </w:p>
    <w:p w14:paraId="04C490BB" w14:textId="77777777" w:rsidR="006168D2" w:rsidRPr="003F780E" w:rsidRDefault="006168D2" w:rsidP="003F780E">
      <w:pPr>
        <w:pStyle w:val="Akapitzlist"/>
        <w:numPr>
          <w:ilvl w:val="0"/>
          <w:numId w:val="11"/>
        </w:numPr>
        <w:spacing w:after="0" w:line="288" w:lineRule="auto"/>
        <w:ind w:left="771" w:hanging="357"/>
        <w:rPr>
          <w:rFonts w:asciiTheme="minorHAnsi" w:hAnsiTheme="minorHAnsi" w:cstheme="minorHAnsi"/>
          <w:color w:val="000000" w:themeColor="text1"/>
          <w:sz w:val="24"/>
          <w:szCs w:val="24"/>
        </w:rPr>
      </w:pPr>
      <w:r w:rsidRPr="003F780E">
        <w:rPr>
          <w:rFonts w:asciiTheme="minorHAnsi" w:hAnsiTheme="minorHAnsi" w:cstheme="minorHAnsi"/>
          <w:color w:val="000000" w:themeColor="text1"/>
          <w:sz w:val="24"/>
          <w:szCs w:val="24"/>
        </w:rPr>
        <w:t xml:space="preserve">wykonania dwóch platform lęgowych dla bielika </w:t>
      </w:r>
      <w:r w:rsidRPr="003F780E">
        <w:rPr>
          <w:rFonts w:asciiTheme="minorHAnsi" w:hAnsiTheme="minorHAnsi" w:cstheme="minorHAnsi"/>
          <w:iCs/>
          <w:color w:val="000000" w:themeColor="text1"/>
          <w:sz w:val="24"/>
          <w:szCs w:val="24"/>
        </w:rPr>
        <w:t>Haliaeetus albicilla,</w:t>
      </w:r>
    </w:p>
    <w:p w14:paraId="03F105E4" w14:textId="77777777" w:rsidR="006168D2" w:rsidRPr="003F780E" w:rsidRDefault="006168D2" w:rsidP="003F780E">
      <w:pPr>
        <w:spacing w:line="288" w:lineRule="auto"/>
        <w:rPr>
          <w:rFonts w:asciiTheme="minorHAnsi" w:hAnsiTheme="minorHAnsi" w:cstheme="minorHAnsi"/>
          <w:color w:val="000000" w:themeColor="text1"/>
          <w:sz w:val="24"/>
          <w:szCs w:val="24"/>
        </w:rPr>
      </w:pPr>
      <w:r w:rsidRPr="003F780E">
        <w:rPr>
          <w:rFonts w:asciiTheme="minorHAnsi" w:hAnsiTheme="minorHAnsi" w:cstheme="minorHAnsi"/>
          <w:color w:val="000000" w:themeColor="text1"/>
          <w:sz w:val="24"/>
          <w:szCs w:val="24"/>
        </w:rPr>
        <w:t xml:space="preserve">organ odwoławczy uznał za zasadne odpowiednie zmodyfikowane treści warunku. </w:t>
      </w:r>
    </w:p>
    <w:p w14:paraId="507BB8E5" w14:textId="77777777" w:rsidR="006168D2" w:rsidRPr="003F780E" w:rsidRDefault="006168D2" w:rsidP="003F780E">
      <w:pPr>
        <w:spacing w:line="288" w:lineRule="auto"/>
        <w:rPr>
          <w:rFonts w:asciiTheme="minorHAnsi" w:hAnsiTheme="minorHAnsi" w:cstheme="minorHAnsi"/>
          <w:color w:val="000000" w:themeColor="text1"/>
          <w:sz w:val="24"/>
          <w:szCs w:val="24"/>
        </w:rPr>
      </w:pPr>
      <w:r w:rsidRPr="003F780E">
        <w:rPr>
          <w:rFonts w:asciiTheme="minorHAnsi" w:hAnsiTheme="minorHAnsi" w:cstheme="minorHAnsi"/>
          <w:color w:val="000000" w:themeColor="text1"/>
          <w:sz w:val="24"/>
          <w:szCs w:val="24"/>
        </w:rPr>
        <w:t xml:space="preserve">W przypadku nasadzeń wprowadzono także obowiązek prowadzenia monitoringu stanu zdrowotnego nasadzeń, a w przypadku stwierdzenia obecności okazów obumarłych, ich uzupełnianie w stosunku 1:1. </w:t>
      </w:r>
    </w:p>
    <w:p w14:paraId="35710474" w14:textId="77777777" w:rsidR="006168D2" w:rsidRPr="003F780E" w:rsidRDefault="006168D2" w:rsidP="003F780E">
      <w:pPr>
        <w:spacing w:line="288" w:lineRule="auto"/>
        <w:rPr>
          <w:rFonts w:asciiTheme="minorHAnsi" w:hAnsiTheme="minorHAnsi" w:cstheme="minorHAnsi"/>
          <w:color w:val="000000" w:themeColor="text1"/>
          <w:sz w:val="24"/>
          <w:szCs w:val="24"/>
        </w:rPr>
      </w:pPr>
      <w:r w:rsidRPr="003F780E">
        <w:rPr>
          <w:rFonts w:asciiTheme="minorHAnsi" w:hAnsiTheme="minorHAnsi" w:cstheme="minorHAnsi"/>
          <w:color w:val="000000" w:themeColor="text1"/>
          <w:sz w:val="24"/>
          <w:szCs w:val="24"/>
        </w:rPr>
        <w:t xml:space="preserve">W bezpośrednim sąsiedztwie przebiegu linii elektroenergetycznej, na jej przecięciu z doliną Warty, znajduje się strefa ochrony bielika </w:t>
      </w:r>
      <w:r w:rsidRPr="003F780E">
        <w:rPr>
          <w:rFonts w:asciiTheme="minorHAnsi" w:hAnsiTheme="minorHAnsi" w:cstheme="minorHAnsi"/>
          <w:iCs/>
          <w:color w:val="000000" w:themeColor="text1"/>
          <w:sz w:val="24"/>
          <w:szCs w:val="24"/>
        </w:rPr>
        <w:t xml:space="preserve">Haliaeetus albicilla. </w:t>
      </w:r>
      <w:r w:rsidRPr="003F780E">
        <w:rPr>
          <w:rFonts w:asciiTheme="minorHAnsi" w:hAnsiTheme="minorHAnsi" w:cstheme="minorHAnsi"/>
          <w:color w:val="000000" w:themeColor="text1"/>
          <w:sz w:val="24"/>
          <w:szCs w:val="24"/>
        </w:rPr>
        <w:t>W rejonie tym występują bardzo korzystne uwarunkowania siedliskowo-pokarmowe tego gatunku, związane z obecnością rozległych siedlisk leśnych, polnych i podmokłych, tj. nadrzecznych lasów, doliny Warty i stawów w Objezierzu, cechujących się obfitością ptaków, ryb, ssaków i bezkręgowców. Dodatkowo, tereny te nie są objęte intensywną presją osiedleńczą, mogącą przyczyniać się do fragmentacji siedlisk. Przy tego typu uwarunkowaniach bielik powinien stosunkowo łatwo zaadaptować się do obecności linii i nie wydaje się by porzucił rewiry, jednakże w opinii GDOŚ działanie polegające na budowie platform będzie miało charakter prewencyjny i mogący wzmocnić lokalną populację.</w:t>
      </w:r>
    </w:p>
    <w:p w14:paraId="4BC4B91F" w14:textId="77777777" w:rsidR="006168D2" w:rsidRPr="003F780E" w:rsidRDefault="006168D2" w:rsidP="003F780E">
      <w:pPr>
        <w:spacing w:line="288" w:lineRule="auto"/>
        <w:rPr>
          <w:rFonts w:asciiTheme="minorHAnsi" w:hAnsiTheme="minorHAnsi" w:cstheme="minorHAnsi"/>
          <w:color w:val="000000" w:themeColor="text1"/>
          <w:sz w:val="24"/>
          <w:szCs w:val="24"/>
        </w:rPr>
      </w:pPr>
      <w:r w:rsidRPr="003F780E">
        <w:rPr>
          <w:rFonts w:asciiTheme="minorHAnsi" w:hAnsiTheme="minorHAnsi" w:cstheme="minorHAnsi"/>
          <w:color w:val="000000" w:themeColor="text1"/>
          <w:sz w:val="24"/>
          <w:szCs w:val="24"/>
        </w:rPr>
        <w:t>Organ odwoławczy uznał ponadto za zasadne określenie terminu wykonania nasadzeń zastępczych oraz platform lęgowych dla bielika.</w:t>
      </w:r>
    </w:p>
    <w:p w14:paraId="54FEB214" w14:textId="5AE91F10" w:rsidR="006168D2" w:rsidRPr="003F780E" w:rsidRDefault="006168D2" w:rsidP="003F780E">
      <w:pPr>
        <w:spacing w:line="288" w:lineRule="auto"/>
        <w:rPr>
          <w:rFonts w:asciiTheme="minorHAnsi" w:hAnsiTheme="minorHAnsi" w:cstheme="minorHAnsi"/>
          <w:color w:val="000000" w:themeColor="text1"/>
          <w:sz w:val="24"/>
          <w:szCs w:val="24"/>
        </w:rPr>
      </w:pPr>
      <w:r w:rsidRPr="003F780E">
        <w:rPr>
          <w:rFonts w:asciiTheme="minorHAnsi" w:hAnsiTheme="minorHAnsi" w:cstheme="minorHAnsi"/>
          <w:color w:val="000000" w:themeColor="text1"/>
          <w:sz w:val="24"/>
          <w:szCs w:val="24"/>
        </w:rPr>
        <w:t>W zreformowanym warunku I.3.3. decyzji RDOŚ w Poznaniu (punkt 2 niniejszej decyzji)</w:t>
      </w:r>
      <w:r w:rsidRPr="003F780E">
        <w:rPr>
          <w:rFonts w:asciiTheme="minorHAnsi" w:hAnsiTheme="minorHAnsi" w:cstheme="minorHAnsi"/>
          <w:bCs/>
          <w:color w:val="000000" w:themeColor="text1"/>
          <w:sz w:val="24"/>
          <w:szCs w:val="24"/>
        </w:rPr>
        <w:t xml:space="preserve"> </w:t>
      </w:r>
      <w:r w:rsidRPr="003F780E">
        <w:rPr>
          <w:rFonts w:asciiTheme="minorHAnsi" w:hAnsiTheme="minorHAnsi" w:cstheme="minorHAnsi"/>
          <w:color w:val="000000" w:themeColor="text1"/>
          <w:sz w:val="24"/>
          <w:szCs w:val="24"/>
        </w:rPr>
        <w:t>doprecyzowano, że spirale typu „małego” muszą zostać zawieszone na obu przewodach odgromowych, podobnie jak spirale typu „dużego”.</w:t>
      </w:r>
    </w:p>
    <w:p w14:paraId="4A027E9C" w14:textId="77777777" w:rsidR="006168D2" w:rsidRPr="003F780E" w:rsidRDefault="006168D2" w:rsidP="003F780E">
      <w:pPr>
        <w:spacing w:line="288" w:lineRule="auto"/>
        <w:rPr>
          <w:rFonts w:asciiTheme="minorHAnsi" w:hAnsiTheme="minorHAnsi" w:cstheme="minorHAnsi"/>
          <w:color w:val="000000" w:themeColor="text1"/>
          <w:sz w:val="24"/>
          <w:szCs w:val="24"/>
        </w:rPr>
      </w:pPr>
      <w:r w:rsidRPr="003F780E">
        <w:rPr>
          <w:rFonts w:asciiTheme="minorHAnsi" w:hAnsiTheme="minorHAnsi" w:cstheme="minorHAnsi"/>
          <w:color w:val="000000" w:themeColor="text1"/>
          <w:sz w:val="24"/>
          <w:szCs w:val="24"/>
        </w:rPr>
        <w:t>Punktem 3 niniejszej decyzji doprecyzowany został, zawarty w punkcie II.3. decyzji RDOŚ w Poznaniu, zakres monitoringu porealizacyjnego śmiertelności ptaków.</w:t>
      </w:r>
    </w:p>
    <w:p w14:paraId="5CBFFC3D" w14:textId="77777777" w:rsidR="006168D2" w:rsidRPr="003F780E" w:rsidRDefault="006168D2" w:rsidP="003F780E">
      <w:pPr>
        <w:spacing w:line="288" w:lineRule="auto"/>
        <w:rPr>
          <w:rFonts w:asciiTheme="minorHAnsi" w:hAnsiTheme="minorHAnsi" w:cstheme="minorHAnsi"/>
          <w:color w:val="000000" w:themeColor="text1"/>
          <w:sz w:val="24"/>
          <w:szCs w:val="24"/>
        </w:rPr>
      </w:pPr>
      <w:r w:rsidRPr="003F780E">
        <w:rPr>
          <w:rFonts w:asciiTheme="minorHAnsi" w:hAnsiTheme="minorHAnsi" w:cstheme="minorHAnsi"/>
          <w:color w:val="000000" w:themeColor="text1"/>
          <w:sz w:val="24"/>
          <w:szCs w:val="24"/>
        </w:rPr>
        <w:t xml:space="preserve">W przypadku przedmiotowej inwestycji istotne będzie określenie faktycznego oddziaływania jakie generuje linia, jak również weryfikacja wdrożonych działań minimalizujących (ostrzegacze w postaci spiral typu „małego” i „dużego”). Przeprowadzenie monitoringu umożliwi określenie reakcji ptaków, a także zmiany zachowań i śmiertelności, wynikające z eksploatacji przedsięwzięcia. Dlatego też, organ odwoławczy, dla porównania efektywności zamontowanych ostrzegaczy, uznał za zasadne nałożenie na inwestora obowiązku monitoringu odcinka linii o długości nie mniejszej niż 10 km, przebiegającego przez różnorodne siedliska (w tym zadrzewienia, obszary łąkowe lub rolne), na którym nie będą zamontowane ostrzegacze dla ptaków. </w:t>
      </w:r>
    </w:p>
    <w:p w14:paraId="4C3C9AA2" w14:textId="302579D5" w:rsidR="006168D2" w:rsidRPr="003F780E" w:rsidRDefault="006168D2" w:rsidP="003F780E">
      <w:pPr>
        <w:spacing w:line="288" w:lineRule="auto"/>
        <w:rPr>
          <w:rFonts w:asciiTheme="minorHAnsi" w:hAnsiTheme="minorHAnsi" w:cstheme="minorHAnsi"/>
          <w:color w:val="000000" w:themeColor="text1"/>
          <w:sz w:val="24"/>
          <w:szCs w:val="24"/>
        </w:rPr>
      </w:pPr>
      <w:r w:rsidRPr="003F780E">
        <w:rPr>
          <w:rFonts w:asciiTheme="minorHAnsi" w:hAnsiTheme="minorHAnsi" w:cstheme="minorHAnsi"/>
          <w:color w:val="000000" w:themeColor="text1"/>
          <w:sz w:val="24"/>
          <w:szCs w:val="24"/>
        </w:rPr>
        <w:t xml:space="preserve">Wydłużono ponadto, do 3 okresów 12-miesięcznych (w 2, 3 i 4 roku </w:t>
      </w:r>
      <w:r w:rsidR="00816671" w:rsidRPr="003F780E">
        <w:rPr>
          <w:rFonts w:asciiTheme="minorHAnsi" w:hAnsiTheme="minorHAnsi" w:cstheme="minorHAnsi"/>
          <w:color w:val="000000" w:themeColor="text1"/>
          <w:sz w:val="24"/>
          <w:szCs w:val="24"/>
        </w:rPr>
        <w:t>od momentu uostatecznienia się decyzji</w:t>
      </w:r>
      <w:r w:rsidRPr="003F780E">
        <w:rPr>
          <w:rFonts w:asciiTheme="minorHAnsi" w:hAnsiTheme="minorHAnsi" w:cstheme="minorHAnsi"/>
          <w:color w:val="000000" w:themeColor="text1"/>
          <w:sz w:val="24"/>
          <w:szCs w:val="24"/>
        </w:rPr>
        <w:t xml:space="preserve">), czas trwania monitoringu. Tak prowadzone badania pozwolą również odpowiedzieć na pytanie, czy występujące na tym terenie gatunki lęgowe przyzwyczają się do linii wysokiego napięcia w swoim otoczeniu i nauczą się jej unikać. </w:t>
      </w:r>
      <w:r w:rsidRPr="003F780E">
        <w:rPr>
          <w:rFonts w:asciiTheme="minorHAnsi" w:hAnsiTheme="minorHAnsi" w:cstheme="minorHAnsi"/>
          <w:color w:val="000000" w:themeColor="text1"/>
          <w:sz w:val="24"/>
          <w:szCs w:val="24"/>
        </w:rPr>
        <w:lastRenderedPageBreak/>
        <w:t xml:space="preserve">Natomiast dwuletni monitoring śmiertelności mógłby dać zafałszowane wyniki, co nie pozwoliłoby na sformułowanie właściwych wniosków. </w:t>
      </w:r>
    </w:p>
    <w:p w14:paraId="4C0516F6" w14:textId="77777777" w:rsidR="006168D2" w:rsidRPr="003F780E" w:rsidRDefault="006168D2" w:rsidP="003F780E">
      <w:pPr>
        <w:spacing w:line="288" w:lineRule="auto"/>
        <w:rPr>
          <w:rFonts w:asciiTheme="minorHAnsi" w:hAnsiTheme="minorHAnsi" w:cstheme="minorHAnsi"/>
          <w:color w:val="000000" w:themeColor="text1"/>
          <w:sz w:val="24"/>
          <w:szCs w:val="24"/>
        </w:rPr>
      </w:pPr>
      <w:r w:rsidRPr="003F780E">
        <w:rPr>
          <w:rFonts w:asciiTheme="minorHAnsi" w:hAnsiTheme="minorHAnsi" w:cstheme="minorHAnsi"/>
          <w:color w:val="000000" w:themeColor="text1"/>
          <w:sz w:val="24"/>
          <w:szCs w:val="24"/>
        </w:rPr>
        <w:t>Z uwagi na brak w rozstrzygnięciu organu I instancji szczegółów dotyczących metodyki nałożonych badań monitoringowych oraz konieczność zapewnienia odpowiedniego ich wykonania wskazano by projekt planowanej metodyki przedstawić do akceptacji RDOŚ w Poznaniu. Wskazano również, by ostateczny raport z interpretacją wyników monitoringu porealizacyjnego oraz ewentualny plan stosowania dodatkowych działań minimalizujących, w tym w szczególności w zakresie zamontowania ostrzegaczy w postaci obrotowych płytek, tzw. firefly, zaakceptowany przez RDOŚ w Poznaniu, został także przekazany do wiadomości GDOŚ.</w:t>
      </w:r>
    </w:p>
    <w:bookmarkEnd w:id="1"/>
    <w:p w14:paraId="39597A9D" w14:textId="412EADE2" w:rsidR="00991064" w:rsidRPr="003F780E" w:rsidRDefault="00991064" w:rsidP="003F780E">
      <w:pPr>
        <w:pStyle w:val="Tekstpodstawowy"/>
        <w:spacing w:line="288" w:lineRule="auto"/>
        <w:rPr>
          <w:rFonts w:asciiTheme="minorHAnsi" w:hAnsiTheme="minorHAnsi" w:cstheme="minorHAnsi"/>
          <w:color w:val="000000" w:themeColor="text1"/>
          <w:szCs w:val="24"/>
        </w:rPr>
      </w:pPr>
      <w:r w:rsidRPr="003F780E">
        <w:rPr>
          <w:rFonts w:asciiTheme="minorHAnsi" w:hAnsiTheme="minorHAnsi" w:cstheme="minorHAnsi"/>
          <w:color w:val="000000" w:themeColor="text1"/>
          <w:szCs w:val="24"/>
        </w:rPr>
        <w:t>Odnosząc się do zarzutów podniesionych w odwołaniu stwierdzono, co następuje.</w:t>
      </w:r>
    </w:p>
    <w:p w14:paraId="1867F852" w14:textId="5739050B" w:rsidR="00480845" w:rsidRPr="003F780E" w:rsidRDefault="008740BB" w:rsidP="003F780E">
      <w:pPr>
        <w:widowControl w:val="0"/>
        <w:spacing w:line="288" w:lineRule="auto"/>
        <w:ind w:right="40"/>
        <w:rPr>
          <w:rFonts w:asciiTheme="minorHAnsi" w:hAnsiTheme="minorHAnsi" w:cstheme="minorHAnsi"/>
          <w:color w:val="000000" w:themeColor="text1"/>
          <w:sz w:val="24"/>
          <w:szCs w:val="24"/>
        </w:rPr>
      </w:pPr>
      <w:r w:rsidRPr="003F780E">
        <w:rPr>
          <w:rFonts w:asciiTheme="minorHAnsi" w:hAnsiTheme="minorHAnsi" w:cstheme="minorHAnsi"/>
          <w:color w:val="000000" w:themeColor="text1"/>
          <w:sz w:val="24"/>
          <w:szCs w:val="24"/>
        </w:rPr>
        <w:t>W</w:t>
      </w:r>
      <w:r w:rsidR="008F1F87" w:rsidRPr="003F780E">
        <w:rPr>
          <w:rFonts w:asciiTheme="minorHAnsi" w:hAnsiTheme="minorHAnsi" w:cstheme="minorHAnsi"/>
          <w:color w:val="000000" w:themeColor="text1"/>
          <w:sz w:val="24"/>
          <w:szCs w:val="24"/>
        </w:rPr>
        <w:t xml:space="preserve"> odwołaniu </w:t>
      </w:r>
      <w:r w:rsidR="00BE2AF2">
        <w:rPr>
          <w:rFonts w:asciiTheme="minorHAnsi" w:hAnsiTheme="minorHAnsi" w:cstheme="minorHAnsi"/>
          <w:color w:val="000000" w:themeColor="text1"/>
          <w:sz w:val="24"/>
          <w:szCs w:val="24"/>
        </w:rPr>
        <w:t xml:space="preserve">(…) </w:t>
      </w:r>
      <w:r w:rsidR="00174DBF" w:rsidRPr="003F780E">
        <w:rPr>
          <w:rFonts w:asciiTheme="minorHAnsi" w:hAnsiTheme="minorHAnsi" w:cstheme="minorHAnsi"/>
          <w:color w:val="000000" w:themeColor="text1"/>
          <w:sz w:val="24"/>
          <w:szCs w:val="24"/>
        </w:rPr>
        <w:t xml:space="preserve">kwestionuje </w:t>
      </w:r>
      <w:r w:rsidR="00997AD6" w:rsidRPr="003F780E">
        <w:rPr>
          <w:rFonts w:asciiTheme="minorHAnsi" w:hAnsiTheme="minorHAnsi" w:cstheme="minorHAnsi"/>
          <w:color w:val="000000" w:themeColor="text1"/>
          <w:sz w:val="24"/>
          <w:szCs w:val="24"/>
        </w:rPr>
        <w:t>lokalizację</w:t>
      </w:r>
      <w:r w:rsidR="00174DBF" w:rsidRPr="003F780E">
        <w:rPr>
          <w:rFonts w:asciiTheme="minorHAnsi" w:hAnsiTheme="minorHAnsi" w:cstheme="minorHAnsi"/>
          <w:color w:val="000000" w:themeColor="text1"/>
          <w:sz w:val="24"/>
          <w:szCs w:val="24"/>
        </w:rPr>
        <w:t xml:space="preserve"> linii 400 kV w obrębie należącej do niego działki</w:t>
      </w:r>
      <w:r w:rsidR="006F5A04" w:rsidRPr="003F780E">
        <w:rPr>
          <w:rFonts w:asciiTheme="minorHAnsi" w:hAnsiTheme="minorHAnsi" w:cstheme="minorHAnsi"/>
          <w:color w:val="000000" w:themeColor="text1"/>
          <w:sz w:val="24"/>
          <w:szCs w:val="24"/>
        </w:rPr>
        <w:t xml:space="preserve"> </w:t>
      </w:r>
      <w:r w:rsidR="00BE2AF2">
        <w:rPr>
          <w:rFonts w:asciiTheme="minorHAnsi" w:hAnsiTheme="minorHAnsi" w:cstheme="minorHAnsi"/>
          <w:color w:val="000000" w:themeColor="text1"/>
          <w:sz w:val="24"/>
          <w:szCs w:val="24"/>
        </w:rPr>
        <w:t>(…)</w:t>
      </w:r>
      <w:r w:rsidR="006F5A04" w:rsidRPr="003F780E">
        <w:rPr>
          <w:rFonts w:asciiTheme="minorHAnsi" w:hAnsiTheme="minorHAnsi" w:cstheme="minorHAnsi"/>
          <w:color w:val="000000" w:themeColor="text1"/>
          <w:sz w:val="24"/>
          <w:szCs w:val="24"/>
        </w:rPr>
        <w:t>, obręb ewidencyjny 302117_2.0015, Swadzim, któr</w:t>
      </w:r>
      <w:r w:rsidR="009526BE" w:rsidRPr="003F780E">
        <w:rPr>
          <w:rFonts w:asciiTheme="minorHAnsi" w:hAnsiTheme="minorHAnsi" w:cstheme="minorHAnsi"/>
          <w:color w:val="000000" w:themeColor="text1"/>
          <w:sz w:val="24"/>
          <w:szCs w:val="24"/>
        </w:rPr>
        <w:t>ej budowa</w:t>
      </w:r>
      <w:r w:rsidR="006F5A04" w:rsidRPr="003F780E">
        <w:rPr>
          <w:rFonts w:asciiTheme="minorHAnsi" w:hAnsiTheme="minorHAnsi" w:cstheme="minorHAnsi"/>
          <w:color w:val="000000" w:themeColor="text1"/>
          <w:sz w:val="24"/>
          <w:szCs w:val="24"/>
        </w:rPr>
        <w:t xml:space="preserve"> koliduje z </w:t>
      </w:r>
      <w:r w:rsidR="00886D5A" w:rsidRPr="003F780E">
        <w:rPr>
          <w:rFonts w:asciiTheme="minorHAnsi" w:hAnsiTheme="minorHAnsi" w:cstheme="minorHAnsi"/>
          <w:color w:val="000000" w:themeColor="text1"/>
          <w:sz w:val="24"/>
          <w:szCs w:val="24"/>
        </w:rPr>
        <w:t>jego planami zagospodarowania tej nieruchomości</w:t>
      </w:r>
      <w:r w:rsidR="00E53AF7" w:rsidRPr="003F780E">
        <w:rPr>
          <w:rFonts w:asciiTheme="minorHAnsi" w:hAnsiTheme="minorHAnsi" w:cstheme="minorHAnsi"/>
          <w:color w:val="000000" w:themeColor="text1"/>
          <w:sz w:val="24"/>
          <w:szCs w:val="24"/>
        </w:rPr>
        <w:t xml:space="preserve"> tj. budowy budynku gospodarczo – turystycznego (pełniącego również funkcję hotelu). </w:t>
      </w:r>
      <w:r w:rsidR="00C279F8" w:rsidRPr="003F780E">
        <w:rPr>
          <w:rFonts w:asciiTheme="minorHAnsi" w:hAnsiTheme="minorHAnsi" w:cstheme="minorHAnsi"/>
          <w:color w:val="000000" w:themeColor="text1"/>
          <w:sz w:val="24"/>
          <w:szCs w:val="24"/>
        </w:rPr>
        <w:t xml:space="preserve">Prezentuje stanowisko, że wydana decyzja o środowiskowych uwarunkowaniach </w:t>
      </w:r>
      <w:r w:rsidR="00813B40" w:rsidRPr="003F780E">
        <w:rPr>
          <w:rFonts w:asciiTheme="minorHAnsi" w:hAnsiTheme="minorHAnsi" w:cstheme="minorHAnsi"/>
          <w:color w:val="000000" w:themeColor="text1"/>
          <w:sz w:val="24"/>
          <w:szCs w:val="24"/>
        </w:rPr>
        <w:t xml:space="preserve">prowadzi do pozbawienia go prawa własności nieruchomości, podczas gdy tego rodzaju wywłaszczenie winno nastąpić za „słusznym odszkodowaniem” w odrębnym postępowaniu i winno być zwieńczone wydaniem odpowiedniej decyzji. </w:t>
      </w:r>
      <w:r w:rsidR="00822EC7" w:rsidRPr="003F780E">
        <w:rPr>
          <w:rFonts w:asciiTheme="minorHAnsi" w:hAnsiTheme="minorHAnsi" w:cstheme="minorHAnsi"/>
          <w:color w:val="000000" w:themeColor="text1"/>
          <w:sz w:val="24"/>
          <w:szCs w:val="24"/>
        </w:rPr>
        <w:t xml:space="preserve">Wadliwości postępowania </w:t>
      </w:r>
      <w:r w:rsidR="00480B09" w:rsidRPr="003F780E">
        <w:rPr>
          <w:rFonts w:asciiTheme="minorHAnsi" w:hAnsiTheme="minorHAnsi" w:cstheme="minorHAnsi"/>
          <w:color w:val="000000" w:themeColor="text1"/>
          <w:sz w:val="24"/>
          <w:szCs w:val="24"/>
        </w:rPr>
        <w:t xml:space="preserve">przeprowadzonego przez RDOŚ w Poznaniu </w:t>
      </w:r>
      <w:r w:rsidR="00822EC7" w:rsidRPr="003F780E">
        <w:rPr>
          <w:rFonts w:asciiTheme="minorHAnsi" w:hAnsiTheme="minorHAnsi" w:cstheme="minorHAnsi"/>
          <w:color w:val="000000" w:themeColor="text1"/>
          <w:sz w:val="24"/>
          <w:szCs w:val="24"/>
        </w:rPr>
        <w:t>up</w:t>
      </w:r>
      <w:r w:rsidR="000213F6" w:rsidRPr="003F780E">
        <w:rPr>
          <w:rFonts w:asciiTheme="minorHAnsi" w:hAnsiTheme="minorHAnsi" w:cstheme="minorHAnsi"/>
          <w:color w:val="000000" w:themeColor="text1"/>
          <w:sz w:val="24"/>
          <w:szCs w:val="24"/>
        </w:rPr>
        <w:t>a</w:t>
      </w:r>
      <w:r w:rsidR="00822EC7" w:rsidRPr="003F780E">
        <w:rPr>
          <w:rFonts w:asciiTheme="minorHAnsi" w:hAnsiTheme="minorHAnsi" w:cstheme="minorHAnsi"/>
          <w:color w:val="000000" w:themeColor="text1"/>
          <w:sz w:val="24"/>
          <w:szCs w:val="24"/>
        </w:rPr>
        <w:t>truje przede wszystkim</w:t>
      </w:r>
      <w:r w:rsidR="000213F6" w:rsidRPr="003F780E">
        <w:rPr>
          <w:rFonts w:asciiTheme="minorHAnsi" w:hAnsiTheme="minorHAnsi" w:cstheme="minorHAnsi"/>
          <w:color w:val="000000" w:themeColor="text1"/>
          <w:sz w:val="24"/>
          <w:szCs w:val="24"/>
        </w:rPr>
        <w:t xml:space="preserve"> w</w:t>
      </w:r>
      <w:r w:rsidR="00480B09" w:rsidRPr="003F780E">
        <w:rPr>
          <w:rFonts w:asciiTheme="minorHAnsi" w:hAnsiTheme="minorHAnsi" w:cstheme="minorHAnsi"/>
          <w:color w:val="000000" w:themeColor="text1"/>
          <w:sz w:val="24"/>
          <w:szCs w:val="24"/>
        </w:rPr>
        <w:t xml:space="preserve"> niewłaściwie przeprowadzonej analizie wariantowej przedsięwzięcia w raporcie </w:t>
      </w:r>
      <w:r w:rsidR="00B81766" w:rsidRPr="003F780E">
        <w:rPr>
          <w:rFonts w:asciiTheme="minorHAnsi" w:hAnsiTheme="minorHAnsi" w:cstheme="minorHAnsi"/>
          <w:color w:val="000000" w:themeColor="text1"/>
          <w:sz w:val="24"/>
          <w:szCs w:val="24"/>
        </w:rPr>
        <w:t>ooś</w:t>
      </w:r>
      <w:r w:rsidR="006D1F7A" w:rsidRPr="003F780E">
        <w:rPr>
          <w:rFonts w:asciiTheme="minorHAnsi" w:hAnsiTheme="minorHAnsi" w:cstheme="minorHAnsi"/>
          <w:color w:val="000000" w:themeColor="text1"/>
          <w:sz w:val="24"/>
          <w:szCs w:val="24"/>
        </w:rPr>
        <w:t>, któr</w:t>
      </w:r>
      <w:r w:rsidR="004550A1" w:rsidRPr="003F780E">
        <w:rPr>
          <w:rFonts w:asciiTheme="minorHAnsi" w:hAnsiTheme="minorHAnsi" w:cstheme="minorHAnsi"/>
          <w:color w:val="000000" w:themeColor="text1"/>
          <w:sz w:val="24"/>
          <w:szCs w:val="24"/>
        </w:rPr>
        <w:t xml:space="preserve">a powinna uwzględniać </w:t>
      </w:r>
      <w:r w:rsidR="006D2C43" w:rsidRPr="003F780E">
        <w:rPr>
          <w:rFonts w:asciiTheme="minorHAnsi" w:hAnsiTheme="minorHAnsi" w:cstheme="minorHAnsi"/>
          <w:color w:val="000000" w:themeColor="text1"/>
          <w:sz w:val="24"/>
          <w:szCs w:val="24"/>
        </w:rPr>
        <w:t>w szczególności wpływ planowanej linii</w:t>
      </w:r>
      <w:r w:rsidR="005F6AD6" w:rsidRPr="003F780E">
        <w:rPr>
          <w:rFonts w:asciiTheme="minorHAnsi" w:hAnsiTheme="minorHAnsi" w:cstheme="minorHAnsi"/>
          <w:color w:val="000000" w:themeColor="text1"/>
          <w:sz w:val="24"/>
          <w:szCs w:val="24"/>
        </w:rPr>
        <w:t xml:space="preserve"> </w:t>
      </w:r>
      <w:r w:rsidR="006D2C43" w:rsidRPr="003F780E">
        <w:rPr>
          <w:rFonts w:asciiTheme="minorHAnsi" w:hAnsiTheme="minorHAnsi" w:cstheme="minorHAnsi"/>
          <w:color w:val="000000" w:themeColor="text1"/>
          <w:sz w:val="24"/>
          <w:szCs w:val="24"/>
        </w:rPr>
        <w:t xml:space="preserve">elektroenergetycznej </w:t>
      </w:r>
      <w:r w:rsidR="001D14A3" w:rsidRPr="003F780E">
        <w:rPr>
          <w:rFonts w:asciiTheme="minorHAnsi" w:hAnsiTheme="minorHAnsi" w:cstheme="minorHAnsi"/>
          <w:color w:val="000000" w:themeColor="text1"/>
          <w:sz w:val="24"/>
          <w:szCs w:val="24"/>
        </w:rPr>
        <w:t>n</w:t>
      </w:r>
      <w:r w:rsidR="006D2C43" w:rsidRPr="003F780E">
        <w:rPr>
          <w:rFonts w:asciiTheme="minorHAnsi" w:hAnsiTheme="minorHAnsi" w:cstheme="minorHAnsi"/>
          <w:color w:val="000000" w:themeColor="text1"/>
          <w:sz w:val="24"/>
          <w:szCs w:val="24"/>
        </w:rPr>
        <w:t xml:space="preserve">a możliwość oraz sposób zagospodarowania nieruchomości </w:t>
      </w:r>
      <w:r w:rsidR="00B81766" w:rsidRPr="003F780E">
        <w:rPr>
          <w:rFonts w:asciiTheme="minorHAnsi" w:hAnsiTheme="minorHAnsi" w:cstheme="minorHAnsi"/>
          <w:color w:val="000000" w:themeColor="text1"/>
          <w:sz w:val="24"/>
          <w:szCs w:val="24"/>
        </w:rPr>
        <w:t>skarżącego</w:t>
      </w:r>
      <w:r w:rsidR="006D2C43" w:rsidRPr="003F780E">
        <w:rPr>
          <w:rFonts w:asciiTheme="minorHAnsi" w:hAnsiTheme="minorHAnsi" w:cstheme="minorHAnsi"/>
          <w:color w:val="000000" w:themeColor="text1"/>
          <w:sz w:val="24"/>
          <w:szCs w:val="24"/>
        </w:rPr>
        <w:t>.</w:t>
      </w:r>
    </w:p>
    <w:p w14:paraId="67AE14D0" w14:textId="7ACCB72B" w:rsidR="000A3D71" w:rsidRPr="003F780E" w:rsidRDefault="005508D3" w:rsidP="003F780E">
      <w:pPr>
        <w:spacing w:line="288" w:lineRule="auto"/>
        <w:rPr>
          <w:rStyle w:val="highlight"/>
          <w:rFonts w:asciiTheme="minorHAnsi" w:hAnsiTheme="minorHAnsi" w:cstheme="minorHAnsi"/>
          <w:color w:val="000000" w:themeColor="text1"/>
          <w:sz w:val="24"/>
          <w:szCs w:val="24"/>
        </w:rPr>
      </w:pPr>
      <w:r w:rsidRPr="003F780E">
        <w:rPr>
          <w:rFonts w:asciiTheme="minorHAnsi" w:hAnsiTheme="minorHAnsi" w:cstheme="minorHAnsi"/>
          <w:color w:val="000000" w:themeColor="text1"/>
          <w:sz w:val="24"/>
          <w:szCs w:val="24"/>
        </w:rPr>
        <w:t>Fakt, że strona nie zgadza się z lokalizacją linii elektroenergetycznej nad jej nieruchomością nie może przesądzać o wad</w:t>
      </w:r>
      <w:r w:rsidR="00BA4FF2" w:rsidRPr="003F780E">
        <w:rPr>
          <w:rFonts w:asciiTheme="minorHAnsi" w:hAnsiTheme="minorHAnsi" w:cstheme="minorHAnsi"/>
          <w:color w:val="000000" w:themeColor="text1"/>
          <w:sz w:val="24"/>
          <w:szCs w:val="24"/>
        </w:rPr>
        <w:t>liwości</w:t>
      </w:r>
      <w:r w:rsidRPr="003F780E">
        <w:rPr>
          <w:rFonts w:asciiTheme="minorHAnsi" w:hAnsiTheme="minorHAnsi" w:cstheme="minorHAnsi"/>
          <w:color w:val="000000" w:themeColor="text1"/>
          <w:sz w:val="24"/>
          <w:szCs w:val="24"/>
        </w:rPr>
        <w:t xml:space="preserve"> zaskarżonej decyzji ani o wad</w:t>
      </w:r>
      <w:r w:rsidR="00BA4FF2" w:rsidRPr="003F780E">
        <w:rPr>
          <w:rFonts w:asciiTheme="minorHAnsi" w:hAnsiTheme="minorHAnsi" w:cstheme="minorHAnsi"/>
          <w:color w:val="000000" w:themeColor="text1"/>
          <w:sz w:val="24"/>
          <w:szCs w:val="24"/>
        </w:rPr>
        <w:t>liwości</w:t>
      </w:r>
      <w:r w:rsidRPr="003F780E">
        <w:rPr>
          <w:rFonts w:asciiTheme="minorHAnsi" w:hAnsiTheme="minorHAnsi" w:cstheme="minorHAnsi"/>
          <w:color w:val="000000" w:themeColor="text1"/>
          <w:sz w:val="24"/>
          <w:szCs w:val="24"/>
        </w:rPr>
        <w:t xml:space="preserve"> post</w:t>
      </w:r>
      <w:r w:rsidR="00B319F8" w:rsidRPr="003F780E">
        <w:rPr>
          <w:rFonts w:asciiTheme="minorHAnsi" w:hAnsiTheme="minorHAnsi" w:cstheme="minorHAnsi"/>
          <w:color w:val="000000" w:themeColor="text1"/>
          <w:sz w:val="24"/>
          <w:szCs w:val="24"/>
        </w:rPr>
        <w:t>ę</w:t>
      </w:r>
      <w:r w:rsidRPr="003F780E">
        <w:rPr>
          <w:rFonts w:asciiTheme="minorHAnsi" w:hAnsiTheme="minorHAnsi" w:cstheme="minorHAnsi"/>
          <w:color w:val="000000" w:themeColor="text1"/>
          <w:sz w:val="24"/>
          <w:szCs w:val="24"/>
        </w:rPr>
        <w:t>powania poprzedzającego jej wydanie.</w:t>
      </w:r>
      <w:r w:rsidR="002557D2" w:rsidRPr="003F780E">
        <w:rPr>
          <w:rFonts w:asciiTheme="minorHAnsi" w:hAnsiTheme="minorHAnsi" w:cstheme="minorHAnsi"/>
          <w:color w:val="000000" w:themeColor="text1"/>
          <w:sz w:val="24"/>
          <w:szCs w:val="24"/>
        </w:rPr>
        <w:t xml:space="preserve"> </w:t>
      </w:r>
      <w:r w:rsidR="004F2FD3" w:rsidRPr="003F780E">
        <w:rPr>
          <w:rFonts w:asciiTheme="minorHAnsi" w:hAnsiTheme="minorHAnsi" w:cstheme="minorHAnsi"/>
          <w:color w:val="000000" w:themeColor="text1"/>
          <w:sz w:val="24"/>
          <w:szCs w:val="24"/>
        </w:rPr>
        <w:t>O</w:t>
      </w:r>
      <w:r w:rsidR="00B81766" w:rsidRPr="003F780E">
        <w:rPr>
          <w:rStyle w:val="info-list-value-uzasadnienie"/>
          <w:rFonts w:asciiTheme="minorHAnsi" w:hAnsiTheme="minorHAnsi" w:cstheme="minorHAnsi"/>
          <w:color w:val="000000" w:themeColor="text1"/>
          <w:sz w:val="24"/>
          <w:szCs w:val="24"/>
        </w:rPr>
        <w:t>rganom administracji publicznej orzekającym w przedmiocie środowiskowych uwarunkowań w zakresie sieci przesyłowej ustawodawca nie przyznał uprawnień do korygowania, zmiany lokalizacji inwestycji zaproponowanej przez inwestora, jak i oceny racjonalności czy słuszności koncepcji przedstawionej przez inwestora.</w:t>
      </w:r>
    </w:p>
    <w:p w14:paraId="0CF23D36" w14:textId="1E27E14B" w:rsidR="00DA56DC" w:rsidRPr="003F780E" w:rsidRDefault="00DA56DC" w:rsidP="003F780E">
      <w:pPr>
        <w:spacing w:line="288" w:lineRule="auto"/>
        <w:rPr>
          <w:rFonts w:asciiTheme="minorHAnsi" w:hAnsiTheme="minorHAnsi" w:cstheme="minorHAnsi"/>
          <w:sz w:val="24"/>
          <w:szCs w:val="24"/>
        </w:rPr>
      </w:pPr>
      <w:r w:rsidRPr="003F780E">
        <w:rPr>
          <w:rFonts w:asciiTheme="minorHAnsi" w:hAnsiTheme="minorHAnsi" w:cstheme="minorHAnsi"/>
          <w:sz w:val="24"/>
          <w:szCs w:val="24"/>
        </w:rPr>
        <w:t>Biorąc pod uwagę specyfikę dużej inwestycji liniowej, szczególnie ważne staje się pogodzenie często sprzecznych interesów stron i lokalnych społeczności oraz dokonanie wyboru optymalnego wariantu, zapewniającego ochronę środowiska. Nie wszystkie żądania, leżące w interesie danej grupy lokalnej, mogą być uznane za słuszne. Szczególnie w przypadku dużej inwestycji liniowej wprowadzenie zmiany lokalizacji przedsięwzięcia często nie stanowi o wykluczeniu danego oddziaływania, lecz o przeniesieniu konfliktu w inne miejsce.</w:t>
      </w:r>
    </w:p>
    <w:p w14:paraId="1C616427" w14:textId="39765D9E" w:rsidR="000A3D71" w:rsidRPr="003F780E" w:rsidRDefault="000A3D71" w:rsidP="003F780E">
      <w:pPr>
        <w:spacing w:line="288" w:lineRule="auto"/>
        <w:rPr>
          <w:rFonts w:asciiTheme="minorHAnsi" w:hAnsiTheme="minorHAnsi" w:cstheme="minorHAnsi"/>
          <w:color w:val="000000" w:themeColor="text1"/>
          <w:sz w:val="24"/>
          <w:szCs w:val="24"/>
        </w:rPr>
      </w:pPr>
      <w:r w:rsidRPr="003F780E">
        <w:rPr>
          <w:rFonts w:asciiTheme="minorHAnsi" w:hAnsiTheme="minorHAnsi" w:cstheme="minorHAnsi"/>
          <w:color w:val="000000" w:themeColor="text1"/>
          <w:sz w:val="24"/>
          <w:szCs w:val="24"/>
        </w:rPr>
        <w:t xml:space="preserve">Decyzja RDOŚ w </w:t>
      </w:r>
      <w:r w:rsidR="00154C5A" w:rsidRPr="003F780E">
        <w:rPr>
          <w:rFonts w:asciiTheme="minorHAnsi" w:hAnsiTheme="minorHAnsi" w:cstheme="minorHAnsi"/>
          <w:color w:val="000000" w:themeColor="text1"/>
          <w:sz w:val="24"/>
          <w:szCs w:val="24"/>
        </w:rPr>
        <w:t>Poznaniu</w:t>
      </w:r>
      <w:r w:rsidRPr="003F780E">
        <w:rPr>
          <w:rFonts w:asciiTheme="minorHAnsi" w:hAnsiTheme="minorHAnsi" w:cstheme="minorHAnsi"/>
          <w:color w:val="000000" w:themeColor="text1"/>
          <w:sz w:val="24"/>
          <w:szCs w:val="24"/>
        </w:rPr>
        <w:t xml:space="preserve"> z dnia 1 marca </w:t>
      </w:r>
      <w:r w:rsidR="004F2FD3" w:rsidRPr="003F780E">
        <w:rPr>
          <w:rFonts w:asciiTheme="minorHAnsi" w:hAnsiTheme="minorHAnsi" w:cstheme="minorHAnsi"/>
          <w:color w:val="000000" w:themeColor="text1"/>
          <w:sz w:val="24"/>
          <w:szCs w:val="24"/>
        </w:rPr>
        <w:t>2019</w:t>
      </w:r>
      <w:r w:rsidRPr="003F780E">
        <w:rPr>
          <w:rFonts w:asciiTheme="minorHAnsi" w:hAnsiTheme="minorHAnsi" w:cstheme="minorHAnsi"/>
          <w:color w:val="000000" w:themeColor="text1"/>
          <w:sz w:val="24"/>
          <w:szCs w:val="24"/>
        </w:rPr>
        <w:t xml:space="preserve"> r. nie narusza prawa własności do nieruchomości gruntowych, bowiem nie daje inwestorowi żadnych praw do terenu będącego miejscem realizacji inwestycji. Na potrzeby uzyskania tej decyzji wnioskodawca nie musi legitymować się tytułem prawnym do nieruchomości, na których planowana jest realizacja </w:t>
      </w:r>
      <w:r w:rsidRPr="003F780E">
        <w:rPr>
          <w:rFonts w:asciiTheme="minorHAnsi" w:hAnsiTheme="minorHAnsi" w:cstheme="minorHAnsi"/>
          <w:color w:val="000000" w:themeColor="text1"/>
          <w:sz w:val="24"/>
          <w:szCs w:val="24"/>
        </w:rPr>
        <w:lastRenderedPageBreak/>
        <w:t xml:space="preserve">przedsięwzięcia, a zatem roszczenia prawne nie mogą być skutecznie podnoszone w toku postępowania poprzedzającego jej wydanie. Potwierdza to Wojewódzki Sąd Administracyjny w Krakowie, który w wyroku z dnia 19 marca 2008 r., sygn. akt: II SA/Kr 1208/07, wskazał, że decyzja o środowiskowych uwarunkowaniach </w:t>
      </w:r>
      <w:r w:rsidR="00C02253" w:rsidRPr="003F780E">
        <w:rPr>
          <w:rFonts w:asciiTheme="minorHAnsi" w:hAnsiTheme="minorHAnsi" w:cstheme="minorHAnsi"/>
          <w:color w:val="000000" w:themeColor="text1"/>
          <w:sz w:val="24"/>
          <w:szCs w:val="24"/>
        </w:rPr>
        <w:t>„</w:t>
      </w:r>
      <w:r w:rsidRPr="003F780E">
        <w:rPr>
          <w:rFonts w:asciiTheme="minorHAnsi" w:hAnsiTheme="minorHAnsi" w:cstheme="minorHAnsi"/>
          <w:color w:val="000000" w:themeColor="text1"/>
          <w:sz w:val="24"/>
          <w:szCs w:val="24"/>
        </w:rPr>
        <w:t>nie rodzi praw do terenu oraz nie narusza prawa własności i uprawnień osób trzecich. Legitymowanie się prawem do nieruchomości będzie badane dopiero na etapie wydawania decyzji o pozwoleniu na budowę. W związku z tym zarzuty te mogą być rozpatrywane dopiero na tym etapie postępowania</w:t>
      </w:r>
      <w:r w:rsidR="00C02253" w:rsidRPr="003F780E">
        <w:rPr>
          <w:rFonts w:asciiTheme="minorHAnsi" w:hAnsiTheme="minorHAnsi" w:cstheme="minorHAnsi"/>
          <w:color w:val="000000" w:themeColor="text1"/>
          <w:sz w:val="24"/>
          <w:szCs w:val="24"/>
        </w:rPr>
        <w:t>”</w:t>
      </w:r>
      <w:r w:rsidRPr="003F780E">
        <w:rPr>
          <w:rFonts w:asciiTheme="minorHAnsi" w:hAnsiTheme="minorHAnsi" w:cstheme="minorHAnsi"/>
          <w:color w:val="000000" w:themeColor="text1"/>
          <w:sz w:val="24"/>
          <w:szCs w:val="24"/>
        </w:rPr>
        <w:t>.</w:t>
      </w:r>
    </w:p>
    <w:p w14:paraId="5F4BF7EB" w14:textId="77777777" w:rsidR="00C914BF" w:rsidRPr="003F780E" w:rsidRDefault="000A3D71" w:rsidP="003F780E">
      <w:pPr>
        <w:spacing w:line="288" w:lineRule="auto"/>
        <w:rPr>
          <w:rFonts w:asciiTheme="minorHAnsi" w:hAnsiTheme="minorHAnsi" w:cstheme="minorHAnsi"/>
          <w:color w:val="000000" w:themeColor="text1"/>
          <w:sz w:val="24"/>
          <w:szCs w:val="24"/>
        </w:rPr>
      </w:pPr>
      <w:bookmarkStart w:id="2" w:name="_Hlk106104395"/>
      <w:r w:rsidRPr="003F780E">
        <w:rPr>
          <w:rFonts w:asciiTheme="minorHAnsi" w:hAnsiTheme="minorHAnsi" w:cstheme="minorHAnsi"/>
          <w:color w:val="000000" w:themeColor="text1"/>
          <w:sz w:val="24"/>
          <w:szCs w:val="24"/>
        </w:rPr>
        <w:t xml:space="preserve">Przedmiotowa inwestycja będzie realizowana w trybie </w:t>
      </w:r>
      <w:r w:rsidR="00C02253" w:rsidRPr="003F780E">
        <w:rPr>
          <w:rFonts w:asciiTheme="minorHAnsi" w:hAnsiTheme="minorHAnsi" w:cstheme="minorHAnsi"/>
          <w:color w:val="000000" w:themeColor="text1"/>
          <w:sz w:val="24"/>
          <w:szCs w:val="24"/>
        </w:rPr>
        <w:t xml:space="preserve">tzw. </w:t>
      </w:r>
      <w:r w:rsidRPr="003F780E">
        <w:rPr>
          <w:rFonts w:asciiTheme="minorHAnsi" w:hAnsiTheme="minorHAnsi" w:cstheme="minorHAnsi"/>
          <w:color w:val="000000" w:themeColor="text1"/>
          <w:sz w:val="24"/>
          <w:szCs w:val="24"/>
        </w:rPr>
        <w:t xml:space="preserve">specustawy przesyłowej, która reguluje przygotowanie i realizację strategicznych inwestycji w obszarze sieci przesyłowych, czyli m.in. </w:t>
      </w:r>
      <w:hyperlink r:id="rId10" w:tooltip="budowa" w:history="1">
        <w:r w:rsidRPr="003F780E">
          <w:rPr>
            <w:rStyle w:val="Hipercze"/>
            <w:rFonts w:asciiTheme="minorHAnsi" w:hAnsiTheme="minorHAnsi" w:cstheme="minorHAnsi"/>
            <w:color w:val="000000" w:themeColor="text1"/>
            <w:sz w:val="24"/>
            <w:szCs w:val="24"/>
            <w:u w:val="none"/>
          </w:rPr>
          <w:t>budowę</w:t>
        </w:r>
      </w:hyperlink>
      <w:r w:rsidRPr="003F780E">
        <w:rPr>
          <w:rFonts w:asciiTheme="minorHAnsi" w:hAnsiTheme="minorHAnsi" w:cstheme="minorHAnsi"/>
          <w:color w:val="000000" w:themeColor="text1"/>
          <w:sz w:val="24"/>
          <w:szCs w:val="24"/>
        </w:rPr>
        <w:t xml:space="preserve"> linii najwyższych napięć</w:t>
      </w:r>
      <w:r w:rsidR="00154C5A" w:rsidRPr="003F780E">
        <w:rPr>
          <w:rFonts w:asciiTheme="minorHAnsi" w:hAnsiTheme="minorHAnsi" w:cstheme="minorHAnsi"/>
          <w:color w:val="000000" w:themeColor="text1"/>
          <w:sz w:val="24"/>
          <w:szCs w:val="24"/>
        </w:rPr>
        <w:t xml:space="preserve">. </w:t>
      </w:r>
      <w:r w:rsidRPr="003F780E">
        <w:rPr>
          <w:rFonts w:asciiTheme="minorHAnsi" w:hAnsiTheme="minorHAnsi" w:cstheme="minorHAnsi"/>
          <w:color w:val="000000" w:themeColor="text1"/>
          <w:sz w:val="24"/>
          <w:szCs w:val="24"/>
        </w:rPr>
        <w:t xml:space="preserve">Kwestie dotyczące naruszenia interesów właścicieli nieruchomości, które są przeznaczone pod realizację </w:t>
      </w:r>
      <w:r w:rsidR="00154C5A" w:rsidRPr="003F780E">
        <w:rPr>
          <w:rFonts w:asciiTheme="minorHAnsi" w:hAnsiTheme="minorHAnsi" w:cstheme="minorHAnsi"/>
          <w:color w:val="000000" w:themeColor="text1"/>
          <w:sz w:val="24"/>
          <w:szCs w:val="24"/>
        </w:rPr>
        <w:t>linii elektroenergetycznej</w:t>
      </w:r>
      <w:r w:rsidRPr="003F780E">
        <w:rPr>
          <w:rFonts w:asciiTheme="minorHAnsi" w:hAnsiTheme="minorHAnsi" w:cstheme="minorHAnsi"/>
          <w:color w:val="000000" w:themeColor="text1"/>
          <w:sz w:val="24"/>
          <w:szCs w:val="24"/>
        </w:rPr>
        <w:t xml:space="preserve"> (w tym dotyczące wywłaszczeń i odszkodowań), są regulowane przez przepisy powyższej ustawy, tym samym wykraczają poza przedmiot postępowania w sprawie określenia środowiskowych uwarunkowań przedsięwzięcia. </w:t>
      </w:r>
      <w:bookmarkEnd w:id="2"/>
      <w:r w:rsidR="00C914BF" w:rsidRPr="003F780E">
        <w:rPr>
          <w:rFonts w:asciiTheme="minorHAnsi" w:hAnsiTheme="minorHAnsi" w:cstheme="minorHAnsi"/>
          <w:color w:val="000000" w:themeColor="text1"/>
          <w:sz w:val="24"/>
          <w:szCs w:val="24"/>
          <w:lang w:eastAsia="pl-PL"/>
        </w:rPr>
        <w:t>Przepis art. 24 specustawy przesyłowej odsyła do wszystkich przepisów u</w:t>
      </w:r>
      <w:r w:rsidR="007140BB" w:rsidRPr="003F780E">
        <w:rPr>
          <w:rFonts w:asciiTheme="minorHAnsi" w:hAnsiTheme="minorHAnsi" w:cstheme="minorHAnsi"/>
          <w:color w:val="000000" w:themeColor="text1"/>
          <w:sz w:val="24"/>
          <w:szCs w:val="24"/>
          <w:lang w:eastAsia="pl-PL"/>
        </w:rPr>
        <w:t xml:space="preserve">stawy o </w:t>
      </w:r>
      <w:r w:rsidR="00C914BF" w:rsidRPr="003F780E">
        <w:rPr>
          <w:rFonts w:asciiTheme="minorHAnsi" w:hAnsiTheme="minorHAnsi" w:cstheme="minorHAnsi"/>
          <w:color w:val="000000" w:themeColor="text1"/>
          <w:sz w:val="24"/>
          <w:szCs w:val="24"/>
          <w:lang w:eastAsia="pl-PL"/>
        </w:rPr>
        <w:t>g</w:t>
      </w:r>
      <w:r w:rsidR="007140BB" w:rsidRPr="003F780E">
        <w:rPr>
          <w:rFonts w:asciiTheme="minorHAnsi" w:hAnsiTheme="minorHAnsi" w:cstheme="minorHAnsi"/>
          <w:color w:val="000000" w:themeColor="text1"/>
          <w:sz w:val="24"/>
          <w:szCs w:val="24"/>
          <w:lang w:eastAsia="pl-PL"/>
        </w:rPr>
        <w:t xml:space="preserve">ospodarce </w:t>
      </w:r>
      <w:r w:rsidR="00C914BF" w:rsidRPr="003F780E">
        <w:rPr>
          <w:rFonts w:asciiTheme="minorHAnsi" w:hAnsiTheme="minorHAnsi" w:cstheme="minorHAnsi"/>
          <w:color w:val="000000" w:themeColor="text1"/>
          <w:sz w:val="24"/>
          <w:szCs w:val="24"/>
          <w:lang w:eastAsia="pl-PL"/>
        </w:rPr>
        <w:t>n</w:t>
      </w:r>
      <w:r w:rsidR="007140BB" w:rsidRPr="003F780E">
        <w:rPr>
          <w:rFonts w:asciiTheme="minorHAnsi" w:hAnsiTheme="minorHAnsi" w:cstheme="minorHAnsi"/>
          <w:color w:val="000000" w:themeColor="text1"/>
          <w:sz w:val="24"/>
          <w:szCs w:val="24"/>
          <w:lang w:eastAsia="pl-PL"/>
        </w:rPr>
        <w:t>ieruchomościami</w:t>
      </w:r>
      <w:r w:rsidR="00C914BF" w:rsidRPr="003F780E">
        <w:rPr>
          <w:rFonts w:asciiTheme="minorHAnsi" w:hAnsiTheme="minorHAnsi" w:cstheme="minorHAnsi"/>
          <w:color w:val="000000" w:themeColor="text1"/>
          <w:sz w:val="24"/>
          <w:szCs w:val="24"/>
          <w:lang w:eastAsia="pl-PL"/>
        </w:rPr>
        <w:t xml:space="preserve">, jednak zakres odesłania winien uwzględniać cel regulacji, do której ma mieć zastosowanie. Specustawa przesyłowa jest zatem ustawą szczególną (lex specialis) w stosunku do </w:t>
      </w:r>
      <w:r w:rsidR="007140BB" w:rsidRPr="003F780E">
        <w:rPr>
          <w:rFonts w:asciiTheme="minorHAnsi" w:hAnsiTheme="minorHAnsi" w:cstheme="minorHAnsi"/>
          <w:color w:val="000000" w:themeColor="text1"/>
          <w:sz w:val="24"/>
          <w:szCs w:val="24"/>
          <w:lang w:eastAsia="pl-PL"/>
        </w:rPr>
        <w:t>ustawy o gospodarce nieruchomościami</w:t>
      </w:r>
      <w:r w:rsidR="00C914BF" w:rsidRPr="003F780E">
        <w:rPr>
          <w:rFonts w:asciiTheme="minorHAnsi" w:hAnsiTheme="minorHAnsi" w:cstheme="minorHAnsi"/>
          <w:color w:val="000000" w:themeColor="text1"/>
          <w:sz w:val="24"/>
          <w:szCs w:val="24"/>
          <w:lang w:eastAsia="pl-PL"/>
        </w:rPr>
        <w:t xml:space="preserve"> i z mocy art. 1 ust. 1 samodzielnie reguluje zasady i warunki przygotowania oraz realizacji strategicznych inwestycji w zakresie sieci przesyłowych, w tym samodzielnie reguluje warunki zapewnienia prawa do wejścia na teren nieruchomości dla prac związanych z remontami strategicznej inwestycji przęsłowej (por. art. 22 ust. 1 specustawy przesyłowej) oraz określa organy właściwe do orzekania w tych sprawach.</w:t>
      </w:r>
    </w:p>
    <w:p w14:paraId="45EB017A" w14:textId="2CBCDF41" w:rsidR="00305425" w:rsidRPr="003F780E" w:rsidRDefault="002557D2" w:rsidP="003F780E">
      <w:pPr>
        <w:suppressAutoHyphens w:val="0"/>
        <w:spacing w:line="288" w:lineRule="auto"/>
        <w:rPr>
          <w:rFonts w:asciiTheme="minorHAnsi" w:hAnsiTheme="minorHAnsi" w:cstheme="minorHAnsi"/>
          <w:color w:val="000000" w:themeColor="text1"/>
          <w:sz w:val="24"/>
          <w:szCs w:val="24"/>
        </w:rPr>
      </w:pPr>
      <w:r w:rsidRPr="003F780E">
        <w:rPr>
          <w:rFonts w:asciiTheme="minorHAnsi" w:hAnsiTheme="minorHAnsi" w:cstheme="minorHAnsi"/>
          <w:color w:val="000000" w:themeColor="text1"/>
          <w:sz w:val="24"/>
          <w:szCs w:val="24"/>
          <w:lang w:eastAsia="pl-PL"/>
        </w:rPr>
        <w:t xml:space="preserve">Zgodnie z art. 3 specustawy przesyłowej strategiczne inwestycje w zakresie sieci przesyłowych są celami publicznymi w rozumieniu </w:t>
      </w:r>
      <w:hyperlink r:id="rId11" w:anchor="/document/16798871?cm=DOCUMENT" w:history="1">
        <w:r w:rsidRPr="003F780E">
          <w:rPr>
            <w:rFonts w:asciiTheme="minorHAnsi" w:hAnsiTheme="minorHAnsi" w:cstheme="minorHAnsi"/>
            <w:color w:val="000000" w:themeColor="text1"/>
            <w:sz w:val="24"/>
            <w:szCs w:val="24"/>
            <w:lang w:eastAsia="pl-PL"/>
          </w:rPr>
          <w:t>ustawy</w:t>
        </w:r>
      </w:hyperlink>
      <w:r w:rsidRPr="003F780E">
        <w:rPr>
          <w:rFonts w:asciiTheme="minorHAnsi" w:hAnsiTheme="minorHAnsi" w:cstheme="minorHAnsi"/>
          <w:color w:val="000000" w:themeColor="text1"/>
          <w:sz w:val="24"/>
          <w:szCs w:val="24"/>
          <w:lang w:eastAsia="pl-PL"/>
        </w:rPr>
        <w:t xml:space="preserve"> z dnia 21 sierpnia 1997 r. o gospodarce nieruchomościami. Natomiast w myśl </w:t>
      </w:r>
      <w:r w:rsidR="00026FCD" w:rsidRPr="003F780E">
        <w:rPr>
          <w:rFonts w:asciiTheme="minorHAnsi" w:hAnsiTheme="minorHAnsi" w:cstheme="minorHAnsi"/>
          <w:color w:val="000000" w:themeColor="text1"/>
          <w:sz w:val="24"/>
          <w:szCs w:val="24"/>
        </w:rPr>
        <w:t xml:space="preserve">art. 21 ust. </w:t>
      </w:r>
      <w:r w:rsidR="0047564D" w:rsidRPr="003F780E">
        <w:rPr>
          <w:rFonts w:asciiTheme="minorHAnsi" w:hAnsiTheme="minorHAnsi" w:cstheme="minorHAnsi"/>
          <w:color w:val="000000" w:themeColor="text1"/>
          <w:sz w:val="24"/>
          <w:szCs w:val="24"/>
        </w:rPr>
        <w:t>1</w:t>
      </w:r>
      <w:r w:rsidR="00026FCD" w:rsidRPr="003F780E">
        <w:rPr>
          <w:rFonts w:asciiTheme="minorHAnsi" w:hAnsiTheme="minorHAnsi" w:cstheme="minorHAnsi"/>
          <w:color w:val="000000" w:themeColor="text1"/>
          <w:sz w:val="24"/>
          <w:szCs w:val="24"/>
        </w:rPr>
        <w:t xml:space="preserve"> </w:t>
      </w:r>
      <w:r w:rsidR="00026FCD" w:rsidRPr="003F780E">
        <w:rPr>
          <w:rFonts w:asciiTheme="minorHAnsi" w:hAnsiTheme="minorHAnsi" w:cstheme="minorHAnsi"/>
          <w:iCs/>
          <w:color w:val="000000" w:themeColor="text1"/>
          <w:sz w:val="24"/>
          <w:szCs w:val="24"/>
        </w:rPr>
        <w:t xml:space="preserve">Konstytucji </w:t>
      </w:r>
      <w:r w:rsidR="00F755C0" w:rsidRPr="003F780E">
        <w:rPr>
          <w:rFonts w:asciiTheme="minorHAnsi" w:hAnsiTheme="minorHAnsi" w:cstheme="minorHAnsi"/>
          <w:iCs/>
          <w:color w:val="000000" w:themeColor="text1"/>
          <w:sz w:val="24"/>
          <w:szCs w:val="24"/>
        </w:rPr>
        <w:t>Rzeczpospolita Polska chroni własność i prawo dziedziczenia</w:t>
      </w:r>
      <w:r w:rsidR="0047564D" w:rsidRPr="003F780E">
        <w:rPr>
          <w:rFonts w:asciiTheme="minorHAnsi" w:hAnsiTheme="minorHAnsi" w:cstheme="minorHAnsi"/>
          <w:iCs/>
          <w:color w:val="000000" w:themeColor="text1"/>
          <w:sz w:val="24"/>
          <w:szCs w:val="24"/>
        </w:rPr>
        <w:t>, natomiast ust. 2 stanowi, że w</w:t>
      </w:r>
      <w:r w:rsidR="00F755C0" w:rsidRPr="003F780E">
        <w:rPr>
          <w:rFonts w:asciiTheme="minorHAnsi" w:hAnsiTheme="minorHAnsi" w:cstheme="minorHAnsi"/>
          <w:iCs/>
          <w:color w:val="000000" w:themeColor="text1"/>
          <w:sz w:val="24"/>
          <w:szCs w:val="24"/>
        </w:rPr>
        <w:t>ywłaszczenie jest dopuszczane jedynie wówczas, gdy jest dokonywane na cele publiczne i za słusznym odszkodowaniem.</w:t>
      </w:r>
      <w:r w:rsidR="0047564D" w:rsidRPr="003F780E">
        <w:rPr>
          <w:rFonts w:asciiTheme="minorHAnsi" w:hAnsiTheme="minorHAnsi" w:cstheme="minorHAnsi"/>
          <w:iCs/>
          <w:color w:val="000000" w:themeColor="text1"/>
          <w:sz w:val="24"/>
          <w:szCs w:val="24"/>
        </w:rPr>
        <w:t xml:space="preserve"> Biorąc pod uwagę, że zagadnienia </w:t>
      </w:r>
      <w:r w:rsidR="0047564D" w:rsidRPr="003F780E">
        <w:rPr>
          <w:rFonts w:asciiTheme="minorHAnsi" w:hAnsiTheme="minorHAnsi" w:cstheme="minorHAnsi"/>
          <w:color w:val="000000" w:themeColor="text1"/>
          <w:sz w:val="24"/>
          <w:szCs w:val="24"/>
        </w:rPr>
        <w:t xml:space="preserve">dotyczące wywłaszczeń i odszkodowań w związku z realizacją przedsięwzięcia </w:t>
      </w:r>
      <w:r w:rsidR="00086C2D" w:rsidRPr="003F780E">
        <w:rPr>
          <w:rFonts w:asciiTheme="minorHAnsi" w:hAnsiTheme="minorHAnsi" w:cstheme="minorHAnsi"/>
          <w:color w:val="000000" w:themeColor="text1"/>
          <w:sz w:val="24"/>
          <w:szCs w:val="24"/>
        </w:rPr>
        <w:t xml:space="preserve">będą rozpatrywane na dalszych etapach procesu inwestycyjnego, zarzuty naruszenia </w:t>
      </w:r>
      <w:r w:rsidR="00C75982" w:rsidRPr="003F780E">
        <w:rPr>
          <w:rFonts w:asciiTheme="minorHAnsi" w:hAnsiTheme="minorHAnsi" w:cstheme="minorHAnsi"/>
          <w:color w:val="000000" w:themeColor="text1"/>
          <w:sz w:val="24"/>
          <w:szCs w:val="24"/>
        </w:rPr>
        <w:t>K</w:t>
      </w:r>
      <w:r w:rsidR="00086C2D" w:rsidRPr="003F780E">
        <w:rPr>
          <w:rFonts w:asciiTheme="minorHAnsi" w:hAnsiTheme="minorHAnsi" w:cstheme="minorHAnsi"/>
          <w:color w:val="000000" w:themeColor="text1"/>
          <w:sz w:val="24"/>
          <w:szCs w:val="24"/>
        </w:rPr>
        <w:t xml:space="preserve">onstytucji w </w:t>
      </w:r>
      <w:r w:rsidRPr="003F780E">
        <w:rPr>
          <w:rFonts w:asciiTheme="minorHAnsi" w:hAnsiTheme="minorHAnsi" w:cstheme="minorHAnsi"/>
          <w:color w:val="000000" w:themeColor="text1"/>
          <w:sz w:val="24"/>
          <w:szCs w:val="24"/>
        </w:rPr>
        <w:t>odniesieniu do</w:t>
      </w:r>
      <w:r w:rsidR="00086C2D" w:rsidRPr="003F780E">
        <w:rPr>
          <w:rFonts w:asciiTheme="minorHAnsi" w:hAnsiTheme="minorHAnsi" w:cstheme="minorHAnsi"/>
          <w:color w:val="000000" w:themeColor="text1"/>
          <w:sz w:val="24"/>
          <w:szCs w:val="24"/>
        </w:rPr>
        <w:t xml:space="preserve"> ochrony prawa własności są bezpodstawne. </w:t>
      </w:r>
    </w:p>
    <w:p w14:paraId="4D203B0D" w14:textId="18A021CE" w:rsidR="00B04942" w:rsidRPr="003F780E" w:rsidRDefault="00B04942" w:rsidP="003F780E">
      <w:pPr>
        <w:spacing w:line="288" w:lineRule="auto"/>
        <w:rPr>
          <w:rFonts w:asciiTheme="minorHAnsi" w:hAnsiTheme="minorHAnsi" w:cstheme="minorHAnsi"/>
          <w:bCs/>
          <w:color w:val="000000" w:themeColor="text1"/>
          <w:sz w:val="24"/>
          <w:szCs w:val="24"/>
        </w:rPr>
      </w:pPr>
      <w:r w:rsidRPr="003F780E">
        <w:rPr>
          <w:rFonts w:asciiTheme="minorHAnsi" w:hAnsiTheme="minorHAnsi" w:cstheme="minorHAnsi"/>
          <w:color w:val="000000" w:themeColor="text1"/>
          <w:sz w:val="24"/>
          <w:szCs w:val="24"/>
        </w:rPr>
        <w:t>Rozpatrując sprawę w przedmiocie decyzji o środowiskowych uwarunkowaniach należy mieć na uwadze specyfikę wydawanego rozstrzygnięcia, które nie ma charakteru uznaniowego. Wyjaśnienia wymaga, ż</w:t>
      </w:r>
      <w:r w:rsidR="0037312F" w:rsidRPr="003F780E">
        <w:rPr>
          <w:rFonts w:asciiTheme="minorHAnsi" w:hAnsiTheme="minorHAnsi" w:cstheme="minorHAnsi"/>
          <w:color w:val="000000" w:themeColor="text1"/>
          <w:sz w:val="24"/>
          <w:szCs w:val="24"/>
        </w:rPr>
        <w:t>e</w:t>
      </w:r>
      <w:r w:rsidRPr="003F780E">
        <w:rPr>
          <w:rFonts w:asciiTheme="minorHAnsi" w:hAnsiTheme="minorHAnsi" w:cstheme="minorHAnsi"/>
          <w:color w:val="000000" w:themeColor="text1"/>
          <w:sz w:val="24"/>
          <w:szCs w:val="24"/>
        </w:rPr>
        <w:t xml:space="preserve"> w postępowaniu administracyjnym, zgodnie z zasadą legalizmu, </w:t>
      </w:r>
      <w:r w:rsidRPr="003F780E">
        <w:rPr>
          <w:rFonts w:asciiTheme="minorHAnsi" w:hAnsiTheme="minorHAnsi" w:cstheme="minorHAnsi"/>
          <w:bCs/>
          <w:color w:val="000000" w:themeColor="text1"/>
          <w:sz w:val="24"/>
          <w:szCs w:val="24"/>
        </w:rPr>
        <w:t>organ działa w granicach wniosku inwestora. Oznacza to, ż</w:t>
      </w:r>
      <w:r w:rsidR="00BA4FF2" w:rsidRPr="003F780E">
        <w:rPr>
          <w:rFonts w:asciiTheme="minorHAnsi" w:hAnsiTheme="minorHAnsi" w:cstheme="minorHAnsi"/>
          <w:bCs/>
          <w:color w:val="000000" w:themeColor="text1"/>
          <w:sz w:val="24"/>
          <w:szCs w:val="24"/>
        </w:rPr>
        <w:t>e</w:t>
      </w:r>
      <w:r w:rsidRPr="003F780E">
        <w:rPr>
          <w:rFonts w:asciiTheme="minorHAnsi" w:hAnsiTheme="minorHAnsi" w:cstheme="minorHAnsi"/>
          <w:bCs/>
          <w:color w:val="000000" w:themeColor="text1"/>
          <w:sz w:val="24"/>
          <w:szCs w:val="24"/>
        </w:rPr>
        <w:t xml:space="preserve"> w postępowaniu w sprawie wydania decyzji o środowiskowych uwarunkowaniach, organ określa warunki realizacji przedsięwzięcia w wariancie wnioskowanym przez inwestora lub, jeśli zachodzą ku temu przesłanki, odmawia określenia tych warunków. Jeśli więc w odniesieniu do wariantu proponowanego przez inwestora nie zachodzą okoliczności wykluczające możliwość wydania </w:t>
      </w:r>
      <w:r w:rsidRPr="003F780E">
        <w:rPr>
          <w:rFonts w:asciiTheme="minorHAnsi" w:hAnsiTheme="minorHAnsi" w:cstheme="minorHAnsi"/>
          <w:bCs/>
          <w:color w:val="000000" w:themeColor="text1"/>
          <w:sz w:val="24"/>
          <w:szCs w:val="24"/>
        </w:rPr>
        <w:lastRenderedPageBreak/>
        <w:t>pozytywnej decyzji</w:t>
      </w:r>
      <w:r w:rsidRPr="003F780E">
        <w:rPr>
          <w:rFonts w:asciiTheme="minorHAnsi" w:hAnsiTheme="minorHAnsi" w:cstheme="minorHAnsi"/>
          <w:color w:val="000000" w:themeColor="text1"/>
          <w:sz w:val="24"/>
          <w:szCs w:val="24"/>
        </w:rPr>
        <w:t>, określone w art. 80 ust. 2 i art. 81 ustawy ooś, wówczas organ jest zobowiązany do określenia środowiskowych warunków realizacji przedsięwzięcia w wariancie wskazanym we wniosku. Taka sytuacja ma miejsce w ocenianym postępowaniu, w którym RDOŚ w Poznaniu określił środowiskowe uwarunkowania realizacji planowanego przedsięwzięcia w wariancie proponowanym przez wnioskodawcę, tj. w wariancie WP, po wykluczeniu, w toku oceny oddziaływania na środowisko, okoliczności uniemożliwiających wydanie decyzji dla tego wariantu. Merytoryczna analiza zgromadzonego w sprawie materiału dowodowego wykazała, że realizacja przedmiotowego przedsięwzięcia, przy zachowaniu warunków określonych w decyzji z dnia 1 marca 2019 r. oraz w niniejszej decyzji, nie spowoduje znaczących negatywnych oddziaływań na środowisko. W takim przypadku organ wydający decyzję nie mógł wykraczać poza kompetencje związane</w:t>
      </w:r>
      <w:r w:rsidR="00121654" w:rsidRPr="003F780E">
        <w:rPr>
          <w:rFonts w:asciiTheme="minorHAnsi" w:hAnsiTheme="minorHAnsi" w:cstheme="minorHAnsi"/>
          <w:color w:val="000000" w:themeColor="text1"/>
          <w:sz w:val="24"/>
          <w:szCs w:val="24"/>
        </w:rPr>
        <w:t xml:space="preserve"> z </w:t>
      </w:r>
      <w:r w:rsidRPr="003F780E">
        <w:rPr>
          <w:rFonts w:asciiTheme="minorHAnsi" w:hAnsiTheme="minorHAnsi" w:cstheme="minorHAnsi"/>
          <w:color w:val="000000" w:themeColor="text1"/>
          <w:sz w:val="24"/>
          <w:szCs w:val="24"/>
        </w:rPr>
        <w:t xml:space="preserve">oceną planowanego przedsięwzięcia w zakresie wymogów ochrony środowiska, które określone są przepisami ustawy ooś. Decyzja o środowiskowych uwarunkowaniach ma na celu określenie środowiskowych uwarunkowań realizacji inwestycji, w tym wskazanie zagrożeń jakie mogą wystąpić w związku z tą realizacją oraz sposobów przeciwdziałania tym zagrożeniom. Organ prowadzący postępowanie administracyjne zmierzające do wydania omawianej decyzji, nie jest uprawniony do dowolnego określania lokalizacji, kształtu i zakresu planowanej do realizacji inwestycji. </w:t>
      </w:r>
      <w:r w:rsidRPr="003F780E">
        <w:rPr>
          <w:rFonts w:asciiTheme="minorHAnsi" w:hAnsiTheme="minorHAnsi" w:cstheme="minorHAnsi"/>
          <w:bCs/>
          <w:color w:val="000000" w:themeColor="text1"/>
          <w:sz w:val="24"/>
          <w:szCs w:val="24"/>
        </w:rPr>
        <w:t xml:space="preserve">Jeżeli intencją wnioskodawcy była budowa linii elektroenergetycznej w wariancie WP, a nie zaistniały przesłanki do odmowy rozstrzygnięcia </w:t>
      </w:r>
      <w:r w:rsidR="00D25FAB" w:rsidRPr="003F780E">
        <w:rPr>
          <w:rFonts w:asciiTheme="minorHAnsi" w:hAnsiTheme="minorHAnsi" w:cstheme="minorHAnsi"/>
          <w:bCs/>
          <w:color w:val="000000" w:themeColor="text1"/>
          <w:sz w:val="24"/>
          <w:szCs w:val="24"/>
        </w:rPr>
        <w:t>o</w:t>
      </w:r>
      <w:r w:rsidRPr="003F780E">
        <w:rPr>
          <w:rFonts w:asciiTheme="minorHAnsi" w:hAnsiTheme="minorHAnsi" w:cstheme="minorHAnsi"/>
          <w:bCs/>
          <w:color w:val="000000" w:themeColor="text1"/>
          <w:sz w:val="24"/>
          <w:szCs w:val="24"/>
        </w:rPr>
        <w:t xml:space="preserve"> istocie sprawy, RDOŚ w Poznaniu zobligowany był do wydania decyzji o środowiskowych uwarunkowaniach zgodnie z wnioskiem inwestora z dnia 12 kwietnia 2018 r.</w:t>
      </w:r>
    </w:p>
    <w:p w14:paraId="7F1B26D4" w14:textId="19EE1016" w:rsidR="00154C5A" w:rsidRPr="003F780E" w:rsidRDefault="00B04942" w:rsidP="003F780E">
      <w:pPr>
        <w:spacing w:line="288" w:lineRule="auto"/>
        <w:rPr>
          <w:rFonts w:asciiTheme="minorHAnsi" w:hAnsiTheme="minorHAnsi" w:cstheme="minorHAnsi"/>
          <w:color w:val="000000" w:themeColor="text1"/>
          <w:sz w:val="24"/>
          <w:szCs w:val="24"/>
          <w:highlight w:val="yellow"/>
        </w:rPr>
      </w:pPr>
      <w:r w:rsidRPr="003F780E">
        <w:rPr>
          <w:rFonts w:asciiTheme="minorHAnsi" w:hAnsiTheme="minorHAnsi" w:cstheme="minorHAnsi"/>
          <w:bCs/>
          <w:color w:val="000000" w:themeColor="text1"/>
          <w:sz w:val="24"/>
          <w:szCs w:val="24"/>
        </w:rPr>
        <w:t>Powyższe stanowisko znajduje poparcie w orzecznictwie sądów administracyjnych</w:t>
      </w:r>
      <w:r w:rsidRPr="003F780E">
        <w:rPr>
          <w:rFonts w:asciiTheme="minorHAnsi" w:hAnsiTheme="minorHAnsi" w:cstheme="minorHAnsi"/>
          <w:color w:val="000000" w:themeColor="text1"/>
          <w:sz w:val="24"/>
          <w:szCs w:val="24"/>
        </w:rPr>
        <w:t xml:space="preserve">, które wskazują m.in., że: rolą organu rozstrzygającego w sprawie uwarunkowań środowiskowych jest ocena dopuszczalności objętej wnioskiem inwestycji pod względem wymagań środowiskowych. Organ ten określa warunki korzystania z zasobów środowiskowych dla inwestycji sprecyzowanej we wniosku, o którego zakresie decyduje wnioskodawca. Słusznie więc wskazał organ, że nie posiada kompetencji do rozstrzygania w zakresie zaproponowanych rozwiązań technicznych, komunikacyjnych objętej wnioskiem inwestycji (…) czy też jej przebiegu. Poddaje (on) własnej ocenie z zakresu ochrony środowiska skonkretyzowaną we wniosku inwestycję, której dotyczy dołączona do wniosku dokumentacja, opierając się na wynikach raportu oceny oddziaływania na środowisko opracowanego dla inwestycji o określonych parametrach technicznych (por. wyrok </w:t>
      </w:r>
      <w:r w:rsidR="003613C3" w:rsidRPr="003F780E">
        <w:rPr>
          <w:rFonts w:asciiTheme="minorHAnsi" w:hAnsiTheme="minorHAnsi" w:cstheme="minorHAnsi"/>
          <w:color w:val="000000" w:themeColor="text1"/>
          <w:sz w:val="24"/>
          <w:szCs w:val="24"/>
        </w:rPr>
        <w:t>NSA</w:t>
      </w:r>
      <w:r w:rsidRPr="003F780E">
        <w:rPr>
          <w:rFonts w:asciiTheme="minorHAnsi" w:hAnsiTheme="minorHAnsi" w:cstheme="minorHAnsi"/>
          <w:color w:val="000000" w:themeColor="text1"/>
          <w:sz w:val="24"/>
          <w:szCs w:val="24"/>
        </w:rPr>
        <w:t xml:space="preserve"> z dnia 23 lutego </w:t>
      </w:r>
      <w:r w:rsidR="003613C3" w:rsidRPr="003F780E">
        <w:rPr>
          <w:rFonts w:asciiTheme="minorHAnsi" w:hAnsiTheme="minorHAnsi" w:cstheme="minorHAnsi"/>
          <w:color w:val="000000" w:themeColor="text1"/>
          <w:sz w:val="24"/>
          <w:szCs w:val="24"/>
        </w:rPr>
        <w:br/>
      </w:r>
      <w:r w:rsidRPr="003F780E">
        <w:rPr>
          <w:rFonts w:asciiTheme="minorHAnsi" w:hAnsiTheme="minorHAnsi" w:cstheme="minorHAnsi"/>
          <w:color w:val="000000" w:themeColor="text1"/>
          <w:sz w:val="24"/>
          <w:szCs w:val="24"/>
        </w:rPr>
        <w:t>2011 r., sygn. akt: II OSK 2516/10). Zatem propozycj</w:t>
      </w:r>
      <w:r w:rsidR="002D74BD" w:rsidRPr="003F780E">
        <w:rPr>
          <w:rFonts w:asciiTheme="minorHAnsi" w:hAnsiTheme="minorHAnsi" w:cstheme="minorHAnsi"/>
          <w:color w:val="000000" w:themeColor="text1"/>
          <w:sz w:val="24"/>
          <w:szCs w:val="24"/>
        </w:rPr>
        <w:t xml:space="preserve">e </w:t>
      </w:r>
      <w:r w:rsidR="00121654" w:rsidRPr="003F780E">
        <w:rPr>
          <w:rFonts w:asciiTheme="minorHAnsi" w:hAnsiTheme="minorHAnsi" w:cstheme="minorHAnsi"/>
          <w:color w:val="000000" w:themeColor="text1"/>
          <w:sz w:val="24"/>
          <w:szCs w:val="24"/>
        </w:rPr>
        <w:t>zmiany lokalizacji</w:t>
      </w:r>
      <w:r w:rsidRPr="003F780E">
        <w:rPr>
          <w:rFonts w:asciiTheme="minorHAnsi" w:hAnsiTheme="minorHAnsi" w:cstheme="minorHAnsi"/>
          <w:color w:val="000000" w:themeColor="text1"/>
          <w:sz w:val="24"/>
          <w:szCs w:val="24"/>
        </w:rPr>
        <w:t xml:space="preserve"> projektowanej linii elektroenergetycznej z pominięciem działki</w:t>
      </w:r>
      <w:r w:rsidR="002D74BD" w:rsidRPr="003F780E">
        <w:rPr>
          <w:rFonts w:asciiTheme="minorHAnsi" w:hAnsiTheme="minorHAnsi" w:cstheme="minorHAnsi"/>
          <w:color w:val="000000" w:themeColor="text1"/>
          <w:sz w:val="24"/>
          <w:szCs w:val="24"/>
        </w:rPr>
        <w:t xml:space="preserve"> </w:t>
      </w:r>
      <w:r w:rsidRPr="003F780E">
        <w:rPr>
          <w:rFonts w:asciiTheme="minorHAnsi" w:hAnsiTheme="minorHAnsi" w:cstheme="minorHAnsi"/>
          <w:color w:val="000000" w:themeColor="text1"/>
          <w:sz w:val="24"/>
          <w:szCs w:val="24"/>
        </w:rPr>
        <w:t>o nr. </w:t>
      </w:r>
      <w:r w:rsidR="00747A5A">
        <w:rPr>
          <w:rFonts w:asciiTheme="minorHAnsi" w:hAnsiTheme="minorHAnsi" w:cstheme="minorHAnsi"/>
          <w:color w:val="000000" w:themeColor="text1"/>
          <w:sz w:val="24"/>
          <w:szCs w:val="24"/>
        </w:rPr>
        <w:t>e</w:t>
      </w:r>
      <w:bookmarkStart w:id="3" w:name="_GoBack"/>
      <w:bookmarkEnd w:id="3"/>
      <w:r w:rsidRPr="003F780E">
        <w:rPr>
          <w:rFonts w:asciiTheme="minorHAnsi" w:hAnsiTheme="minorHAnsi" w:cstheme="minorHAnsi"/>
          <w:color w:val="000000" w:themeColor="text1"/>
          <w:sz w:val="24"/>
          <w:szCs w:val="24"/>
        </w:rPr>
        <w:t>wid</w:t>
      </w:r>
      <w:r w:rsidR="00BE2AF2">
        <w:rPr>
          <w:rFonts w:asciiTheme="minorHAnsi" w:hAnsiTheme="minorHAnsi" w:cstheme="minorHAnsi"/>
          <w:color w:val="000000" w:themeColor="text1"/>
          <w:sz w:val="24"/>
          <w:szCs w:val="24"/>
        </w:rPr>
        <w:t xml:space="preserve">. (…) </w:t>
      </w:r>
      <w:r w:rsidRPr="003F780E">
        <w:rPr>
          <w:rFonts w:asciiTheme="minorHAnsi" w:hAnsiTheme="minorHAnsi" w:cstheme="minorHAnsi"/>
          <w:color w:val="000000" w:themeColor="text1"/>
          <w:sz w:val="24"/>
          <w:szCs w:val="24"/>
        </w:rPr>
        <w:t xml:space="preserve">i zagospodarowania na te cele np. działek sąsiednich nie są rozpatrywane w ramach niniejszego postępowania. </w:t>
      </w:r>
    </w:p>
    <w:p w14:paraId="545262CC" w14:textId="7DFFD67B" w:rsidR="002F37DF" w:rsidRPr="003F780E" w:rsidRDefault="00442134" w:rsidP="003F780E">
      <w:pPr>
        <w:pStyle w:val="Akapitzlist"/>
        <w:spacing w:after="0" w:line="288" w:lineRule="auto"/>
        <w:ind w:left="0"/>
        <w:rPr>
          <w:rFonts w:asciiTheme="minorHAnsi" w:hAnsiTheme="minorHAnsi" w:cstheme="minorHAnsi"/>
          <w:bCs/>
          <w:color w:val="000000" w:themeColor="text1"/>
          <w:sz w:val="24"/>
          <w:szCs w:val="24"/>
        </w:rPr>
      </w:pPr>
      <w:r w:rsidRPr="003F780E">
        <w:rPr>
          <w:rFonts w:asciiTheme="minorHAnsi" w:hAnsiTheme="minorHAnsi" w:cstheme="minorHAnsi"/>
          <w:color w:val="000000" w:themeColor="text1"/>
          <w:sz w:val="24"/>
          <w:szCs w:val="24"/>
        </w:rPr>
        <w:t xml:space="preserve">Ustosunkowując się z kolei do zarzutu </w:t>
      </w:r>
      <w:r w:rsidR="00BE2AF2">
        <w:rPr>
          <w:rFonts w:asciiTheme="minorHAnsi" w:hAnsiTheme="minorHAnsi" w:cstheme="minorHAnsi"/>
          <w:color w:val="000000" w:themeColor="text1"/>
          <w:sz w:val="24"/>
          <w:szCs w:val="24"/>
        </w:rPr>
        <w:t xml:space="preserve">(…) </w:t>
      </w:r>
      <w:r w:rsidRPr="003F780E">
        <w:rPr>
          <w:rFonts w:asciiTheme="minorHAnsi" w:hAnsiTheme="minorHAnsi" w:cstheme="minorHAnsi"/>
          <w:color w:val="000000" w:themeColor="text1"/>
          <w:sz w:val="24"/>
          <w:szCs w:val="24"/>
        </w:rPr>
        <w:t xml:space="preserve">dotyczącego naruszenia </w:t>
      </w:r>
      <w:r w:rsidRPr="003F780E">
        <w:rPr>
          <w:rFonts w:asciiTheme="minorHAnsi" w:hAnsiTheme="minorHAnsi" w:cstheme="minorHAnsi"/>
          <w:color w:val="000000" w:themeColor="text1"/>
          <w:sz w:val="24"/>
          <w:szCs w:val="24"/>
        </w:rPr>
        <w:br/>
        <w:t xml:space="preserve">art. 72 ust. 1 pkt 1 ustawy ooś w związku z art. 66 ust. 1 pkt 5 ustawy ooś, poprzez wybór wariantu proponowanego przez inwestora, który nie uwzględnia kwestii prawa własności do </w:t>
      </w:r>
      <w:r w:rsidRPr="003F780E">
        <w:rPr>
          <w:rFonts w:asciiTheme="minorHAnsi" w:hAnsiTheme="minorHAnsi" w:cstheme="minorHAnsi"/>
          <w:color w:val="000000" w:themeColor="text1"/>
          <w:sz w:val="24"/>
          <w:szCs w:val="24"/>
        </w:rPr>
        <w:lastRenderedPageBreak/>
        <w:t xml:space="preserve">nieruchomości, której właścicielem jest strona, GDOŚ nie podziela stanowiska odwołującego się. </w:t>
      </w:r>
      <w:r w:rsidRPr="003F780E">
        <w:rPr>
          <w:rFonts w:asciiTheme="minorHAnsi" w:hAnsiTheme="minorHAnsi" w:cstheme="minorHAnsi"/>
          <w:bCs/>
          <w:color w:val="000000" w:themeColor="text1"/>
          <w:sz w:val="24"/>
          <w:szCs w:val="24"/>
        </w:rPr>
        <w:t xml:space="preserve">Zgodnie bowiem z art. 66 ust. 1 pkt 5 </w:t>
      </w:r>
      <w:r w:rsidRPr="003F780E">
        <w:rPr>
          <w:rFonts w:asciiTheme="minorHAnsi" w:hAnsiTheme="minorHAnsi" w:cstheme="minorHAnsi"/>
          <w:color w:val="000000" w:themeColor="text1"/>
          <w:sz w:val="24"/>
          <w:szCs w:val="24"/>
        </w:rPr>
        <w:t>ustawy ooś</w:t>
      </w:r>
      <w:r w:rsidRPr="003F780E">
        <w:rPr>
          <w:rFonts w:asciiTheme="minorHAnsi" w:hAnsiTheme="minorHAnsi" w:cstheme="minorHAnsi"/>
          <w:bCs/>
          <w:color w:val="000000" w:themeColor="text1"/>
          <w:sz w:val="24"/>
          <w:szCs w:val="24"/>
        </w:rPr>
        <w:t xml:space="preserve">, raport ooś powinien zawierać opis analizowanych wariantów, w tym wariantu </w:t>
      </w:r>
      <w:r w:rsidRPr="003F780E">
        <w:rPr>
          <w:rFonts w:asciiTheme="minorHAnsi" w:hAnsiTheme="minorHAnsi" w:cstheme="minorHAnsi"/>
          <w:color w:val="000000" w:themeColor="text1"/>
          <w:sz w:val="24"/>
          <w:szCs w:val="24"/>
        </w:rPr>
        <w:t xml:space="preserve">proponowanego przez wnioskodawcę oraz racjonalnego wariantu alternatywnego, wariantu najkorzystniejszego dla środowiska. </w:t>
      </w:r>
      <w:r w:rsidRPr="003F780E">
        <w:rPr>
          <w:rFonts w:asciiTheme="minorHAnsi" w:hAnsiTheme="minorHAnsi" w:cstheme="minorHAnsi"/>
          <w:bCs/>
          <w:color w:val="000000" w:themeColor="text1"/>
          <w:sz w:val="24"/>
          <w:szCs w:val="24"/>
        </w:rPr>
        <w:t xml:space="preserve">Zdaniem organu odwoławczego obowiązek ten został spełniony. </w:t>
      </w:r>
    </w:p>
    <w:p w14:paraId="2CCB48FC" w14:textId="4BD63C78" w:rsidR="002F37DF" w:rsidRPr="003F780E" w:rsidRDefault="002F37DF" w:rsidP="003F780E">
      <w:pPr>
        <w:pStyle w:val="Teksttreci0"/>
        <w:shd w:val="clear" w:color="auto" w:fill="auto"/>
        <w:spacing w:line="288" w:lineRule="auto"/>
        <w:rPr>
          <w:rFonts w:asciiTheme="minorHAnsi" w:hAnsiTheme="minorHAnsi" w:cstheme="minorHAnsi"/>
          <w:color w:val="000000" w:themeColor="text1"/>
          <w:sz w:val="24"/>
          <w:szCs w:val="24"/>
        </w:rPr>
      </w:pPr>
      <w:r w:rsidRPr="003F780E">
        <w:rPr>
          <w:rFonts w:asciiTheme="minorHAnsi" w:hAnsiTheme="minorHAnsi" w:cstheme="minorHAnsi"/>
          <w:color w:val="000000" w:themeColor="text1"/>
          <w:sz w:val="24"/>
          <w:szCs w:val="24"/>
        </w:rPr>
        <w:t xml:space="preserve">W raporcie ooś przeanalizowano cztery warianty </w:t>
      </w:r>
      <w:r w:rsidR="00121654" w:rsidRPr="003F780E">
        <w:rPr>
          <w:rFonts w:asciiTheme="minorHAnsi" w:hAnsiTheme="minorHAnsi" w:cstheme="minorHAnsi"/>
          <w:color w:val="000000" w:themeColor="text1"/>
          <w:sz w:val="24"/>
          <w:szCs w:val="24"/>
        </w:rPr>
        <w:t xml:space="preserve">realizacji </w:t>
      </w:r>
      <w:r w:rsidRPr="003F780E">
        <w:rPr>
          <w:rFonts w:asciiTheme="minorHAnsi" w:hAnsiTheme="minorHAnsi" w:cstheme="minorHAnsi"/>
          <w:color w:val="000000" w:themeColor="text1"/>
          <w:sz w:val="24"/>
          <w:szCs w:val="24"/>
        </w:rPr>
        <w:t xml:space="preserve">przedsięwzięcia, w tym wariant proponowany przez wnioskodawcę WP o długości ok. 91,95 km z zastosowaniem 221 słupów a także trzy warianty alternatywnego przebiegu projektowanej linii: wariant W1 o długości ok. 98,25 km z zastosowaniem 237 słupów; wariant W2 o długości ok. 92,06 km z zastosowaniem 226 słupów; wariant W3 o długości ok. 94,75 km z zastosowaniem 229 słupów. </w:t>
      </w:r>
      <w:r w:rsidR="00DE0D91" w:rsidRPr="003F780E">
        <w:rPr>
          <w:rFonts w:asciiTheme="minorHAnsi" w:hAnsiTheme="minorHAnsi" w:cstheme="minorHAnsi"/>
          <w:bCs/>
          <w:color w:val="000000" w:themeColor="text1"/>
          <w:sz w:val="24"/>
          <w:szCs w:val="24"/>
        </w:rPr>
        <w:t>Racjonalne warianty alternatywne dla przedmiotowego przedsięwzięcia polegają na innym przebiegu trasy linii elektroenergetycznej 400 kV niż w wariancie inwestorskim</w:t>
      </w:r>
      <w:r w:rsidR="001F6D0E" w:rsidRPr="003F780E">
        <w:rPr>
          <w:rFonts w:asciiTheme="minorHAnsi" w:hAnsiTheme="minorHAnsi" w:cstheme="minorHAnsi"/>
          <w:bCs/>
          <w:color w:val="000000" w:themeColor="text1"/>
          <w:sz w:val="24"/>
          <w:szCs w:val="24"/>
        </w:rPr>
        <w:t xml:space="preserve"> z tym, że </w:t>
      </w:r>
      <w:r w:rsidR="00B52182" w:rsidRPr="003F780E">
        <w:rPr>
          <w:rFonts w:asciiTheme="minorHAnsi" w:hAnsiTheme="minorHAnsi" w:cstheme="minorHAnsi"/>
          <w:bCs/>
          <w:color w:val="000000" w:themeColor="text1"/>
          <w:sz w:val="24"/>
          <w:szCs w:val="24"/>
        </w:rPr>
        <w:t>lokalizacje</w:t>
      </w:r>
      <w:r w:rsidR="001F6D0E" w:rsidRPr="003F780E">
        <w:rPr>
          <w:rFonts w:asciiTheme="minorHAnsi" w:hAnsiTheme="minorHAnsi" w:cstheme="minorHAnsi"/>
          <w:bCs/>
          <w:color w:val="000000" w:themeColor="text1"/>
          <w:sz w:val="24"/>
          <w:szCs w:val="24"/>
        </w:rPr>
        <w:t xml:space="preserve"> </w:t>
      </w:r>
      <w:r w:rsidR="00B52182" w:rsidRPr="003F780E">
        <w:rPr>
          <w:rFonts w:asciiTheme="minorHAnsi" w:hAnsiTheme="minorHAnsi" w:cstheme="minorHAnsi"/>
          <w:bCs/>
          <w:color w:val="000000" w:themeColor="text1"/>
          <w:sz w:val="24"/>
          <w:szCs w:val="24"/>
        </w:rPr>
        <w:t>te różnią się od siebie tylko na niektórych odcinkach linii (str. 19-21 raportu ooś).</w:t>
      </w:r>
      <w:r w:rsidR="00DE0D91" w:rsidRPr="003F780E">
        <w:rPr>
          <w:rFonts w:asciiTheme="minorHAnsi" w:hAnsiTheme="minorHAnsi" w:cstheme="minorHAnsi"/>
          <w:color w:val="000000" w:themeColor="text1"/>
          <w:sz w:val="24"/>
          <w:szCs w:val="24"/>
        </w:rPr>
        <w:t xml:space="preserve"> </w:t>
      </w:r>
      <w:r w:rsidRPr="003F780E">
        <w:rPr>
          <w:rFonts w:asciiTheme="minorHAnsi" w:hAnsiTheme="minorHAnsi" w:cstheme="minorHAnsi"/>
          <w:color w:val="000000" w:themeColor="text1"/>
          <w:sz w:val="24"/>
          <w:szCs w:val="24"/>
        </w:rPr>
        <w:t xml:space="preserve">W raporcie ooś przedstawiono porównawczą ocenę oddziaływania na środowisko wariantów WP, W1, W2 i W3 projektowanej linii 400 kV Piła Krzewina </w:t>
      </w:r>
      <w:r w:rsidR="002D74BD" w:rsidRPr="003F780E">
        <w:rPr>
          <w:rFonts w:asciiTheme="minorHAnsi" w:hAnsiTheme="minorHAnsi" w:cstheme="minorHAnsi"/>
          <w:color w:val="000000" w:themeColor="text1"/>
          <w:sz w:val="24"/>
          <w:szCs w:val="24"/>
        </w:rPr>
        <w:t>–</w:t>
      </w:r>
      <w:r w:rsidRPr="003F780E">
        <w:rPr>
          <w:rFonts w:asciiTheme="minorHAnsi" w:hAnsiTheme="minorHAnsi" w:cstheme="minorHAnsi"/>
          <w:color w:val="000000" w:themeColor="text1"/>
          <w:sz w:val="24"/>
          <w:szCs w:val="24"/>
        </w:rPr>
        <w:t xml:space="preserve"> Plewiska, przeprowadzoną metodą wielokryterialnej oceny bonitacyjnej. Jako kryteria oceny uwzględniono w niej czternaście najważniejszych uwarunkowań i oddziaływań możliwych do ujęcia ilościowego: długość linii; liczba budynków mieszkalnych w odległości mniejszej niż 100 m od osi projektowanej linii; liczba budynków mieszkalnych w pasie technologicznym projektowanej linii; łączna długość przebiegu projektowanej linii przez obszarowe formy ochrony przyrody; liczba pomników przyrody w pasie technologicznym linii; łączna powierzchnia wycinki lasów; łączna powierzchnia chronionych siedlisk przyrodniczych w pasie technologicznym; łączna powierzchnia chronionych siedlisk przyrodniczych leśnych przewidzianych do likwidacji; łączna powierzchnia chronionych siedlisk priorytetowych, łęgu jesionowo-olszowego Fraxino-Alnetum (91E0) do likwidacji; przebieg przez ostoje ptaków o znaczeniu międzynarodowym (IBA); przebieg przez strefy ochronne ptaków szponiastych; potencjalna ingerencja projektowanej linii w kluczowe miejsca koncentrowania się ptaków wodnych (stawy w Objezierzu i w Oleśnicy k. Chodzieży); potencjalna ingerencja projektowanej linii w miejsca stanowiące ważne korytarze migracyjne nietoperzy (liczba przecięć z alejami, zadrzewieniami, ciekami); występowanie gatunków chronionych w pasie technologicznym (2 </w:t>
      </w:r>
      <w:r w:rsidR="00782C76" w:rsidRPr="003F780E">
        <w:rPr>
          <w:rFonts w:asciiTheme="minorHAnsi" w:hAnsiTheme="minorHAnsi" w:cstheme="minorHAnsi"/>
          <w:color w:val="000000" w:themeColor="text1"/>
          <w:sz w:val="24"/>
          <w:szCs w:val="24"/>
        </w:rPr>
        <w:t>×</w:t>
      </w:r>
      <w:r w:rsidRPr="003F780E">
        <w:rPr>
          <w:rFonts w:asciiTheme="minorHAnsi" w:hAnsiTheme="minorHAnsi" w:cstheme="minorHAnsi"/>
          <w:color w:val="000000" w:themeColor="text1"/>
          <w:sz w:val="24"/>
          <w:szCs w:val="24"/>
        </w:rPr>
        <w:t xml:space="preserve"> 35 m). Dla kryteriów tych podano ich parametry oraz ocenę bonitacyjną w punktach, według skali określonej dla każdego z parametrów przyjmując, że im większa liczba punktów, tym większe oddziaływanie na środowisko w zakresie przyjętych kryteriów oceny i ich bonitacji. Z oceny przedsięwzięcia metodą wielokryterialnej oceny bonitacyjnej </w:t>
      </w:r>
      <w:r w:rsidR="00C47298" w:rsidRPr="003F780E">
        <w:rPr>
          <w:rFonts w:asciiTheme="minorHAnsi" w:hAnsiTheme="minorHAnsi" w:cstheme="minorHAnsi"/>
          <w:color w:val="000000" w:themeColor="text1"/>
          <w:sz w:val="24"/>
          <w:szCs w:val="24"/>
        </w:rPr>
        <w:t xml:space="preserve">zamieszczonej w tabeli 77 </w:t>
      </w:r>
      <w:r w:rsidR="00A52FAD" w:rsidRPr="003F780E">
        <w:rPr>
          <w:rFonts w:asciiTheme="minorHAnsi" w:hAnsiTheme="minorHAnsi" w:cstheme="minorHAnsi"/>
          <w:color w:val="000000" w:themeColor="text1"/>
          <w:sz w:val="24"/>
          <w:szCs w:val="24"/>
        </w:rPr>
        <w:t>„</w:t>
      </w:r>
      <w:r w:rsidR="00C47298" w:rsidRPr="003F780E">
        <w:rPr>
          <w:rFonts w:asciiTheme="minorHAnsi" w:hAnsiTheme="minorHAnsi" w:cstheme="minorHAnsi"/>
          <w:bCs/>
          <w:iCs/>
          <w:color w:val="000000" w:themeColor="text1"/>
          <w:sz w:val="24"/>
          <w:szCs w:val="24"/>
        </w:rPr>
        <w:t>Porównawcza ocena oddziaływania na środowisko wariantów projektowanej linii 400 kV Piła Krzewina – Plewiska metodą wielokryterialnej oceny bonitacyjnej</w:t>
      </w:r>
      <w:r w:rsidR="007D7C83" w:rsidRPr="003F780E">
        <w:rPr>
          <w:rFonts w:asciiTheme="minorHAnsi" w:hAnsiTheme="minorHAnsi" w:cstheme="minorHAnsi"/>
          <w:bCs/>
          <w:iCs/>
          <w:color w:val="000000" w:themeColor="text1"/>
          <w:sz w:val="24"/>
          <w:szCs w:val="24"/>
        </w:rPr>
        <w:t>”</w:t>
      </w:r>
      <w:r w:rsidR="00C47298" w:rsidRPr="003F780E">
        <w:rPr>
          <w:rFonts w:asciiTheme="minorHAnsi" w:hAnsiTheme="minorHAnsi" w:cstheme="minorHAnsi"/>
          <w:bCs/>
          <w:color w:val="000000" w:themeColor="text1"/>
          <w:sz w:val="24"/>
          <w:szCs w:val="24"/>
        </w:rPr>
        <w:t xml:space="preserve"> (str. 391-395 raportu ooś) </w:t>
      </w:r>
      <w:r w:rsidRPr="003F780E">
        <w:rPr>
          <w:rFonts w:asciiTheme="minorHAnsi" w:hAnsiTheme="minorHAnsi" w:cstheme="minorHAnsi"/>
          <w:color w:val="000000" w:themeColor="text1"/>
          <w:sz w:val="24"/>
          <w:szCs w:val="24"/>
        </w:rPr>
        <w:t xml:space="preserve">wynika, że najkorzystniejszym wariantem pod względem oddziaływania na środowisko przyrodnicze i ludzi planowanej linii 400 kV Piła Krzewina </w:t>
      </w:r>
      <w:r w:rsidR="00B43ECE" w:rsidRPr="003F780E">
        <w:rPr>
          <w:rFonts w:asciiTheme="minorHAnsi" w:hAnsiTheme="minorHAnsi" w:cstheme="minorHAnsi"/>
          <w:color w:val="000000" w:themeColor="text1"/>
          <w:sz w:val="24"/>
          <w:szCs w:val="24"/>
        </w:rPr>
        <w:t>–</w:t>
      </w:r>
      <w:r w:rsidRPr="003F780E">
        <w:rPr>
          <w:rFonts w:asciiTheme="minorHAnsi" w:hAnsiTheme="minorHAnsi" w:cstheme="minorHAnsi"/>
          <w:color w:val="000000" w:themeColor="text1"/>
          <w:sz w:val="24"/>
          <w:szCs w:val="24"/>
        </w:rPr>
        <w:t xml:space="preserve"> Plewiska jest wariant proponowany przez wnioskodawcę. Racjonalne warianty </w:t>
      </w:r>
      <w:r w:rsidRPr="003F780E">
        <w:rPr>
          <w:rFonts w:asciiTheme="minorHAnsi" w:hAnsiTheme="minorHAnsi" w:cstheme="minorHAnsi"/>
          <w:color w:val="000000" w:themeColor="text1"/>
          <w:sz w:val="24"/>
          <w:szCs w:val="24"/>
        </w:rPr>
        <w:lastRenderedPageBreak/>
        <w:t xml:space="preserve">alternatywne </w:t>
      </w:r>
      <w:r w:rsidR="001F6D0E" w:rsidRPr="003F780E">
        <w:rPr>
          <w:rFonts w:asciiTheme="minorHAnsi" w:hAnsiTheme="minorHAnsi" w:cstheme="minorHAnsi"/>
          <w:color w:val="000000" w:themeColor="text1"/>
          <w:sz w:val="24"/>
          <w:szCs w:val="24"/>
        </w:rPr>
        <w:t xml:space="preserve">w ocenie metodą wielokryterialnej oceny bonitacyjnej </w:t>
      </w:r>
      <w:r w:rsidRPr="003F780E">
        <w:rPr>
          <w:rFonts w:asciiTheme="minorHAnsi" w:hAnsiTheme="minorHAnsi" w:cstheme="minorHAnsi"/>
          <w:color w:val="000000" w:themeColor="text1"/>
          <w:sz w:val="24"/>
          <w:szCs w:val="24"/>
        </w:rPr>
        <w:t>różnią się nieznacznie, przy czym najmniej korzystny jest wariant W2, głównie ze względu na przebieg nad budynkami mieszkalnymi i związane z tym przekroczenia dopuszczalnych poziomów hałasu i pola elektrycznego oraz przejście przez strefę ochronną ptaka szponiastego.</w:t>
      </w:r>
    </w:p>
    <w:p w14:paraId="4FC49159" w14:textId="38340B24" w:rsidR="0033389E" w:rsidRPr="003F780E" w:rsidRDefault="00AD0F42" w:rsidP="003F780E">
      <w:pPr>
        <w:pStyle w:val="Akapitzlist"/>
        <w:spacing w:after="0" w:line="288" w:lineRule="auto"/>
        <w:ind w:left="0"/>
        <w:rPr>
          <w:rFonts w:asciiTheme="minorHAnsi" w:hAnsiTheme="minorHAnsi" w:cstheme="minorHAnsi"/>
          <w:bCs/>
          <w:color w:val="000000" w:themeColor="text1"/>
          <w:sz w:val="24"/>
          <w:szCs w:val="24"/>
        </w:rPr>
      </w:pPr>
      <w:r w:rsidRPr="003F780E">
        <w:rPr>
          <w:rFonts w:asciiTheme="minorHAnsi" w:hAnsiTheme="minorHAnsi" w:cstheme="minorHAnsi"/>
          <w:bCs/>
          <w:color w:val="000000" w:themeColor="text1"/>
          <w:sz w:val="24"/>
          <w:szCs w:val="24"/>
        </w:rPr>
        <w:t xml:space="preserve">Jak wynika z opracowań graficznych zamieszczonych w raporcie ooś obrazujących lokalizację przedsięwzięcia i jego wariantów, w szczególności rysunku nr 4 </w:t>
      </w:r>
      <w:r w:rsidR="003522EF" w:rsidRPr="003F780E">
        <w:rPr>
          <w:rFonts w:asciiTheme="minorHAnsi" w:hAnsiTheme="minorHAnsi" w:cstheme="minorHAnsi"/>
          <w:bCs/>
          <w:color w:val="000000" w:themeColor="text1"/>
          <w:sz w:val="24"/>
          <w:szCs w:val="24"/>
        </w:rPr>
        <w:t>„</w:t>
      </w:r>
      <w:r w:rsidRPr="003F780E">
        <w:rPr>
          <w:rFonts w:asciiTheme="minorHAnsi" w:hAnsiTheme="minorHAnsi" w:cstheme="minorHAnsi"/>
          <w:bCs/>
          <w:color w:val="000000" w:themeColor="text1"/>
          <w:sz w:val="24"/>
          <w:szCs w:val="24"/>
        </w:rPr>
        <w:t>Położenie przedsięwzięcia na tle podziału administracyjnego</w:t>
      </w:r>
      <w:r w:rsidR="003522EF" w:rsidRPr="003F780E">
        <w:rPr>
          <w:rFonts w:asciiTheme="minorHAnsi" w:hAnsiTheme="minorHAnsi" w:cstheme="minorHAnsi"/>
          <w:bCs/>
          <w:color w:val="000000" w:themeColor="text1"/>
          <w:sz w:val="24"/>
          <w:szCs w:val="24"/>
        </w:rPr>
        <w:t>”</w:t>
      </w:r>
      <w:r w:rsidRPr="003F780E">
        <w:rPr>
          <w:rFonts w:asciiTheme="minorHAnsi" w:hAnsiTheme="minorHAnsi" w:cstheme="minorHAnsi"/>
          <w:bCs/>
          <w:color w:val="000000" w:themeColor="text1"/>
          <w:sz w:val="24"/>
          <w:szCs w:val="24"/>
        </w:rPr>
        <w:t xml:space="preserve">, każda trasa projektowanej linii elektroenergetycznej 400 kV (zarówno w </w:t>
      </w:r>
      <w:r w:rsidRPr="003F780E">
        <w:rPr>
          <w:rFonts w:asciiTheme="minorHAnsi" w:hAnsiTheme="minorHAnsi" w:cstheme="minorHAnsi"/>
          <w:color w:val="000000" w:themeColor="text1"/>
          <w:sz w:val="24"/>
          <w:szCs w:val="24"/>
        </w:rPr>
        <w:t xml:space="preserve">proponowanym przez inwestora – wariancie WP, jak i racjonalnych wariantach alternatywnych </w:t>
      </w:r>
      <w:r w:rsidR="008E7F27" w:rsidRPr="003F780E">
        <w:rPr>
          <w:rFonts w:asciiTheme="minorHAnsi" w:hAnsiTheme="minorHAnsi" w:cstheme="minorHAnsi"/>
          <w:color w:val="000000" w:themeColor="text1"/>
          <w:sz w:val="24"/>
          <w:szCs w:val="24"/>
        </w:rPr>
        <w:t>–</w:t>
      </w:r>
      <w:r w:rsidRPr="003F780E">
        <w:rPr>
          <w:rFonts w:asciiTheme="minorHAnsi" w:hAnsiTheme="minorHAnsi" w:cstheme="minorHAnsi"/>
          <w:color w:val="000000" w:themeColor="text1"/>
          <w:sz w:val="24"/>
          <w:szCs w:val="24"/>
        </w:rPr>
        <w:t xml:space="preserve"> wariancie W1, W2 i W3), przebiega przez działkę o nr ewid. </w:t>
      </w:r>
      <w:r w:rsidR="00BE2AF2">
        <w:rPr>
          <w:rFonts w:asciiTheme="minorHAnsi" w:hAnsiTheme="minorHAnsi" w:cstheme="minorHAnsi"/>
          <w:color w:val="000000" w:themeColor="text1"/>
          <w:sz w:val="24"/>
          <w:szCs w:val="24"/>
        </w:rPr>
        <w:t>(…)</w:t>
      </w:r>
      <w:r w:rsidRPr="003F780E">
        <w:rPr>
          <w:rFonts w:asciiTheme="minorHAnsi" w:hAnsiTheme="minorHAnsi" w:cstheme="minorHAnsi"/>
          <w:color w:val="000000" w:themeColor="text1"/>
          <w:sz w:val="24"/>
          <w:szCs w:val="24"/>
        </w:rPr>
        <w:t xml:space="preserve">, obręb ewidencyjny 302117_2.0015, Swadzim. Zatem niezależnie od wyboru wariantu realizacyjnego, przedmiotowe </w:t>
      </w:r>
      <w:r w:rsidR="005E6EEC" w:rsidRPr="003F780E">
        <w:rPr>
          <w:rFonts w:asciiTheme="minorHAnsi" w:hAnsiTheme="minorHAnsi" w:cstheme="minorHAnsi"/>
          <w:color w:val="000000" w:themeColor="text1"/>
          <w:sz w:val="24"/>
          <w:szCs w:val="24"/>
        </w:rPr>
        <w:t xml:space="preserve">przedsięwzięcie </w:t>
      </w:r>
      <w:r w:rsidRPr="003F780E">
        <w:rPr>
          <w:rFonts w:asciiTheme="minorHAnsi" w:hAnsiTheme="minorHAnsi" w:cstheme="minorHAnsi"/>
          <w:color w:val="000000" w:themeColor="text1"/>
          <w:sz w:val="24"/>
          <w:szCs w:val="24"/>
        </w:rPr>
        <w:t>zlokalizowane będzie na ww. nieruchomości, której właścicielem jest strona, i tym samym w swych skutkach kształtowałoby tożsame uciążliwości</w:t>
      </w:r>
      <w:r w:rsidRPr="003F780E">
        <w:rPr>
          <w:rFonts w:asciiTheme="minorHAnsi" w:hAnsiTheme="minorHAnsi" w:cstheme="minorHAnsi"/>
          <w:bCs/>
          <w:color w:val="000000" w:themeColor="text1"/>
          <w:sz w:val="24"/>
          <w:szCs w:val="24"/>
        </w:rPr>
        <w:t>.</w:t>
      </w:r>
    </w:p>
    <w:p w14:paraId="125A9C03" w14:textId="41015206" w:rsidR="002F37DF" w:rsidRPr="003F780E" w:rsidRDefault="00B43ECE" w:rsidP="003F780E">
      <w:pPr>
        <w:pStyle w:val="Akapitzlist"/>
        <w:spacing w:after="0" w:line="288" w:lineRule="auto"/>
        <w:ind w:left="0"/>
        <w:rPr>
          <w:rFonts w:asciiTheme="minorHAnsi" w:hAnsiTheme="minorHAnsi" w:cstheme="minorHAnsi"/>
          <w:bCs/>
          <w:iCs/>
          <w:color w:val="000000" w:themeColor="text1"/>
          <w:sz w:val="24"/>
          <w:szCs w:val="24"/>
        </w:rPr>
      </w:pPr>
      <w:r w:rsidRPr="003F780E">
        <w:rPr>
          <w:rFonts w:asciiTheme="minorHAnsi" w:hAnsiTheme="minorHAnsi" w:cstheme="minorHAnsi"/>
          <w:bCs/>
          <w:color w:val="000000" w:themeColor="text1"/>
          <w:sz w:val="24"/>
          <w:szCs w:val="24"/>
        </w:rPr>
        <w:t xml:space="preserve">Wbrew twierdzeniom strony, przedstawione w raporcie ooś opisy wariantów realizacji przedmiotowego przedsięwzięcia pozwoliły na przeprowadzenie pełnej i prawidłowej oceny oddziaływania inwestycji na środowisko. Tym samym za bezpodstawną należy uznać argumentację </w:t>
      </w:r>
      <w:r w:rsidR="00BE2AF2">
        <w:rPr>
          <w:rFonts w:asciiTheme="minorHAnsi" w:hAnsiTheme="minorHAnsi" w:cstheme="minorHAnsi"/>
          <w:color w:val="000000" w:themeColor="text1"/>
          <w:sz w:val="24"/>
          <w:szCs w:val="24"/>
        </w:rPr>
        <w:t>(…)</w:t>
      </w:r>
      <w:r w:rsidRPr="003F780E">
        <w:rPr>
          <w:rFonts w:asciiTheme="minorHAnsi" w:hAnsiTheme="minorHAnsi" w:cstheme="minorHAnsi"/>
          <w:bCs/>
          <w:color w:val="000000" w:themeColor="text1"/>
          <w:sz w:val="24"/>
          <w:szCs w:val="24"/>
        </w:rPr>
        <w:t xml:space="preserve">, że </w:t>
      </w:r>
      <w:r w:rsidRPr="003F780E">
        <w:rPr>
          <w:rFonts w:asciiTheme="minorHAnsi" w:hAnsiTheme="minorHAnsi" w:cstheme="minorHAnsi"/>
          <w:bCs/>
          <w:iCs/>
          <w:color w:val="000000" w:themeColor="text1"/>
          <w:sz w:val="24"/>
          <w:szCs w:val="24"/>
        </w:rPr>
        <w:t>zgromadzony materiał dowodowy nie dawał podstaw do określenia środowiskowych uwarunkowań przedsięwzięcia.</w:t>
      </w:r>
    </w:p>
    <w:p w14:paraId="2C3A8E09" w14:textId="2A932D30" w:rsidR="00FC7DB8" w:rsidRPr="003F780E" w:rsidRDefault="00FC7DB8" w:rsidP="003F780E">
      <w:pPr>
        <w:pStyle w:val="Akapitzlist"/>
        <w:spacing w:after="0" w:line="288" w:lineRule="auto"/>
        <w:ind w:left="0"/>
        <w:rPr>
          <w:rFonts w:asciiTheme="minorHAnsi" w:hAnsiTheme="minorHAnsi" w:cstheme="minorHAnsi"/>
          <w:bCs/>
          <w:iCs/>
          <w:color w:val="000000" w:themeColor="text1"/>
          <w:sz w:val="24"/>
          <w:szCs w:val="24"/>
        </w:rPr>
      </w:pPr>
      <w:r w:rsidRPr="003F780E">
        <w:rPr>
          <w:rFonts w:asciiTheme="minorHAnsi" w:hAnsiTheme="minorHAnsi" w:cstheme="minorHAnsi"/>
          <w:bCs/>
          <w:iCs/>
          <w:color w:val="000000" w:themeColor="text1"/>
          <w:sz w:val="24"/>
          <w:szCs w:val="24"/>
        </w:rPr>
        <w:t xml:space="preserve">Niezasadne są również zastrzeżenia skarżącego </w:t>
      </w:r>
      <w:r w:rsidR="00CB60A2" w:rsidRPr="003F780E">
        <w:rPr>
          <w:rFonts w:asciiTheme="minorHAnsi" w:hAnsiTheme="minorHAnsi" w:cstheme="minorHAnsi"/>
          <w:bCs/>
          <w:iCs/>
          <w:color w:val="000000" w:themeColor="text1"/>
          <w:sz w:val="24"/>
          <w:szCs w:val="24"/>
        </w:rPr>
        <w:t>w zakresie</w:t>
      </w:r>
      <w:r w:rsidRPr="003F780E">
        <w:rPr>
          <w:rFonts w:asciiTheme="minorHAnsi" w:hAnsiTheme="minorHAnsi" w:cstheme="minorHAnsi"/>
          <w:bCs/>
          <w:iCs/>
          <w:color w:val="000000" w:themeColor="text1"/>
          <w:sz w:val="24"/>
          <w:szCs w:val="24"/>
        </w:rPr>
        <w:t xml:space="preserve"> naruszenia </w:t>
      </w:r>
      <w:r w:rsidRPr="003F780E">
        <w:rPr>
          <w:rFonts w:asciiTheme="minorHAnsi" w:hAnsiTheme="minorHAnsi" w:cstheme="minorHAnsi"/>
          <w:color w:val="000000" w:themeColor="text1"/>
          <w:sz w:val="24"/>
          <w:szCs w:val="24"/>
        </w:rPr>
        <w:t>art. 107 § 1 pkt 6 Kpa</w:t>
      </w:r>
      <w:r w:rsidR="00CB60A2" w:rsidRPr="003F780E">
        <w:rPr>
          <w:rFonts w:asciiTheme="minorHAnsi" w:hAnsiTheme="minorHAnsi" w:cstheme="minorHAnsi"/>
          <w:color w:val="000000" w:themeColor="text1"/>
          <w:sz w:val="24"/>
          <w:szCs w:val="24"/>
        </w:rPr>
        <w:t>,</w:t>
      </w:r>
      <w:r w:rsidRPr="003F780E">
        <w:rPr>
          <w:rFonts w:asciiTheme="minorHAnsi" w:hAnsiTheme="minorHAnsi" w:cstheme="minorHAnsi"/>
          <w:color w:val="000000" w:themeColor="text1"/>
          <w:sz w:val="24"/>
          <w:szCs w:val="24"/>
        </w:rPr>
        <w:t xml:space="preserve"> bowiem decyzja zawiera uzasadnienie </w:t>
      </w:r>
      <w:r w:rsidR="00CB60A2" w:rsidRPr="003F780E">
        <w:rPr>
          <w:rFonts w:asciiTheme="minorHAnsi" w:hAnsiTheme="minorHAnsi" w:cstheme="minorHAnsi"/>
          <w:color w:val="000000" w:themeColor="text1"/>
          <w:sz w:val="24"/>
          <w:szCs w:val="24"/>
        </w:rPr>
        <w:t>faktyczne i prawne dotyczące analizy wariantowej, do zagadnień tych RDOŚ w Poznaniu odniósł się na str. 9 decyzji.</w:t>
      </w:r>
    </w:p>
    <w:p w14:paraId="62632366" w14:textId="55E36685" w:rsidR="00A93B50" w:rsidRPr="003F780E" w:rsidRDefault="00A93B50" w:rsidP="003F780E">
      <w:pPr>
        <w:pStyle w:val="Akapitzlist"/>
        <w:spacing w:after="0" w:line="288" w:lineRule="auto"/>
        <w:ind w:left="0"/>
        <w:rPr>
          <w:rFonts w:asciiTheme="minorHAnsi" w:hAnsiTheme="minorHAnsi" w:cstheme="minorHAnsi"/>
          <w:color w:val="000000" w:themeColor="text1"/>
          <w:sz w:val="24"/>
          <w:szCs w:val="24"/>
        </w:rPr>
      </w:pPr>
      <w:r w:rsidRPr="003F780E">
        <w:rPr>
          <w:rFonts w:asciiTheme="minorHAnsi" w:hAnsiTheme="minorHAnsi" w:cstheme="minorHAnsi"/>
          <w:color w:val="000000" w:themeColor="text1"/>
          <w:sz w:val="24"/>
          <w:szCs w:val="24"/>
        </w:rPr>
        <w:t xml:space="preserve">Kopie dokumentów przedłożonych </w:t>
      </w:r>
      <w:r w:rsidRPr="003F780E">
        <w:rPr>
          <w:rFonts w:asciiTheme="minorHAnsi" w:hAnsiTheme="minorHAnsi" w:cstheme="minorHAnsi"/>
          <w:bCs/>
          <w:iCs/>
          <w:color w:val="000000" w:themeColor="text1"/>
          <w:sz w:val="24"/>
          <w:szCs w:val="24"/>
        </w:rPr>
        <w:t xml:space="preserve">przez pełnomocnika </w:t>
      </w:r>
      <w:r w:rsidR="003D6CE1" w:rsidRPr="003F780E">
        <w:rPr>
          <w:rFonts w:asciiTheme="minorHAnsi" w:hAnsiTheme="minorHAnsi" w:cstheme="minorHAnsi"/>
          <w:bCs/>
          <w:iCs/>
          <w:color w:val="000000" w:themeColor="text1"/>
          <w:sz w:val="24"/>
          <w:szCs w:val="24"/>
        </w:rPr>
        <w:t>strony</w:t>
      </w:r>
      <w:r w:rsidRPr="003F780E">
        <w:rPr>
          <w:rFonts w:asciiTheme="minorHAnsi" w:hAnsiTheme="minorHAnsi" w:cstheme="minorHAnsi"/>
          <w:bCs/>
          <w:iCs/>
          <w:color w:val="000000" w:themeColor="text1"/>
          <w:sz w:val="24"/>
          <w:szCs w:val="24"/>
        </w:rPr>
        <w:t xml:space="preserve"> pismem z dnia </w:t>
      </w:r>
      <w:r w:rsidRPr="003F780E">
        <w:rPr>
          <w:rFonts w:asciiTheme="minorHAnsi" w:hAnsiTheme="minorHAnsi" w:cstheme="minorHAnsi"/>
          <w:color w:val="000000" w:themeColor="text1"/>
          <w:sz w:val="24"/>
          <w:szCs w:val="24"/>
        </w:rPr>
        <w:t>24 czerwca 2022 r. dotyczą sprawy cywilnej</w:t>
      </w:r>
      <w:r w:rsidR="003D6CE1" w:rsidRPr="003F780E">
        <w:rPr>
          <w:rFonts w:asciiTheme="minorHAnsi" w:hAnsiTheme="minorHAnsi" w:cstheme="minorHAnsi"/>
          <w:color w:val="000000" w:themeColor="text1"/>
          <w:sz w:val="24"/>
          <w:szCs w:val="24"/>
        </w:rPr>
        <w:t xml:space="preserve"> z pozwu </w:t>
      </w:r>
      <w:r w:rsidR="00BE2AF2">
        <w:rPr>
          <w:rFonts w:asciiTheme="minorHAnsi" w:hAnsiTheme="minorHAnsi" w:cstheme="minorHAnsi"/>
          <w:color w:val="000000" w:themeColor="text1"/>
          <w:sz w:val="24"/>
          <w:szCs w:val="24"/>
        </w:rPr>
        <w:t xml:space="preserve">(…) </w:t>
      </w:r>
      <w:r w:rsidR="003D6CE1" w:rsidRPr="003F780E">
        <w:rPr>
          <w:rFonts w:asciiTheme="minorHAnsi" w:hAnsiTheme="minorHAnsi" w:cstheme="minorHAnsi"/>
          <w:color w:val="000000" w:themeColor="text1"/>
          <w:sz w:val="24"/>
          <w:szCs w:val="24"/>
        </w:rPr>
        <w:t xml:space="preserve">przeciwko Skarbowi Państwa – Generalnej Dyrekcji Dróg Krajowych i Autostrad Oddział w Poznaniu o zobowiązanie do złożenia oświadczenia woli dotyczące roszczenia o nabycie nieruchomości w Swadzimiu (w związku z budową drogi krajowej S11). Zdaniem GDOŚ nie są one istotne dla ustalenia okoliczności faktycznych niniejszego postępowania, bowiem </w:t>
      </w:r>
      <w:r w:rsidR="002A4594" w:rsidRPr="003F780E">
        <w:rPr>
          <w:rFonts w:asciiTheme="minorHAnsi" w:hAnsiTheme="minorHAnsi" w:cstheme="minorHAnsi"/>
          <w:color w:val="000000" w:themeColor="text1"/>
          <w:sz w:val="24"/>
          <w:szCs w:val="24"/>
        </w:rPr>
        <w:t xml:space="preserve">na etapie wydawania decyzji o środowiskowych uwarunkowaniach zagadnienia związane z naruszeniem </w:t>
      </w:r>
      <w:r w:rsidR="00233711" w:rsidRPr="003F780E">
        <w:rPr>
          <w:rFonts w:asciiTheme="minorHAnsi" w:hAnsiTheme="minorHAnsi" w:cstheme="minorHAnsi"/>
          <w:color w:val="000000" w:themeColor="text1"/>
          <w:sz w:val="24"/>
          <w:szCs w:val="24"/>
        </w:rPr>
        <w:t xml:space="preserve">interesów właścicieli nieruchomości, które są przeznaczone pod realizację linii elektroenergetycznej, nie są rozpatrywane. </w:t>
      </w:r>
    </w:p>
    <w:p w14:paraId="2B866A6E" w14:textId="12FEA67C" w:rsidR="00157ADE" w:rsidRPr="003F780E" w:rsidRDefault="00157ADE" w:rsidP="003F780E">
      <w:pPr>
        <w:tabs>
          <w:tab w:val="left" w:pos="426"/>
        </w:tabs>
        <w:spacing w:line="288" w:lineRule="auto"/>
        <w:rPr>
          <w:rFonts w:asciiTheme="minorHAnsi" w:eastAsia="Calibri" w:hAnsiTheme="minorHAnsi" w:cstheme="minorHAnsi"/>
          <w:color w:val="000000" w:themeColor="text1"/>
          <w:sz w:val="24"/>
          <w:szCs w:val="24"/>
          <w:lang w:eastAsia="en-US"/>
        </w:rPr>
      </w:pPr>
      <w:r w:rsidRPr="003F780E">
        <w:rPr>
          <w:rFonts w:asciiTheme="minorHAnsi" w:eastAsia="Calibri" w:hAnsiTheme="minorHAnsi" w:cstheme="minorHAnsi"/>
          <w:color w:val="000000" w:themeColor="text1"/>
          <w:sz w:val="24"/>
          <w:szCs w:val="24"/>
          <w:lang w:eastAsia="en-US"/>
        </w:rPr>
        <w:t>Mając na uwadze powyższe, orzeczono jak w sentencji.</w:t>
      </w:r>
    </w:p>
    <w:p w14:paraId="1E61279C" w14:textId="10393DA7" w:rsidR="00157ADE" w:rsidRPr="003F780E" w:rsidRDefault="00157ADE" w:rsidP="003F780E">
      <w:pPr>
        <w:pStyle w:val="Akapitzlist"/>
        <w:spacing w:after="0" w:line="288" w:lineRule="auto"/>
        <w:ind w:left="0" w:firstLine="425"/>
        <w:rPr>
          <w:rFonts w:asciiTheme="minorHAnsi" w:hAnsiTheme="minorHAnsi" w:cstheme="minorHAnsi"/>
          <w:bCs/>
          <w:iCs/>
          <w:color w:val="000000" w:themeColor="text1"/>
          <w:sz w:val="24"/>
          <w:szCs w:val="24"/>
        </w:rPr>
      </w:pPr>
    </w:p>
    <w:p w14:paraId="7EFEE90F" w14:textId="4A20B75E" w:rsidR="00157ADE" w:rsidRPr="003F780E" w:rsidRDefault="00D83E5E" w:rsidP="003F780E">
      <w:pPr>
        <w:spacing w:line="288" w:lineRule="auto"/>
        <w:rPr>
          <w:rFonts w:asciiTheme="minorHAnsi" w:hAnsiTheme="minorHAnsi" w:cstheme="minorHAnsi"/>
          <w:iCs/>
          <w:color w:val="000000" w:themeColor="text1"/>
          <w:sz w:val="24"/>
          <w:szCs w:val="24"/>
        </w:rPr>
      </w:pPr>
      <w:r w:rsidRPr="003F780E">
        <w:rPr>
          <w:rFonts w:asciiTheme="minorHAnsi" w:hAnsiTheme="minorHAnsi" w:cstheme="minorHAnsi"/>
          <w:iCs/>
          <w:color w:val="000000" w:themeColor="text1"/>
          <w:sz w:val="24"/>
          <w:szCs w:val="24"/>
        </w:rPr>
        <w:t>Pouczenie</w:t>
      </w:r>
    </w:p>
    <w:p w14:paraId="72FCE35C" w14:textId="6AAB3336" w:rsidR="00157ADE" w:rsidRPr="003F780E" w:rsidRDefault="00157ADE" w:rsidP="003F780E">
      <w:pPr>
        <w:pStyle w:val="Akapitzlist"/>
        <w:spacing w:after="0" w:line="288" w:lineRule="auto"/>
        <w:ind w:left="0" w:firstLine="425"/>
        <w:rPr>
          <w:rFonts w:asciiTheme="minorHAnsi" w:hAnsiTheme="minorHAnsi" w:cstheme="minorHAnsi"/>
          <w:bCs/>
          <w:iCs/>
          <w:color w:val="000000" w:themeColor="text1"/>
          <w:sz w:val="24"/>
          <w:szCs w:val="24"/>
        </w:rPr>
      </w:pPr>
    </w:p>
    <w:p w14:paraId="0E82227E" w14:textId="152C4B46" w:rsidR="00D83E5E" w:rsidRPr="003F780E" w:rsidRDefault="00D83E5E" w:rsidP="003F780E">
      <w:pPr>
        <w:pStyle w:val="Akapitzlist"/>
        <w:numPr>
          <w:ilvl w:val="1"/>
          <w:numId w:val="16"/>
        </w:numPr>
        <w:pBdr>
          <w:top w:val="nil"/>
          <w:left w:val="nil"/>
          <w:bottom w:val="nil"/>
          <w:right w:val="nil"/>
          <w:between w:val="nil"/>
          <w:bar w:val="nil"/>
        </w:pBdr>
        <w:spacing w:after="0"/>
        <w:contextualSpacing w:val="0"/>
        <w:rPr>
          <w:rFonts w:asciiTheme="minorHAnsi" w:hAnsiTheme="minorHAnsi" w:cstheme="minorHAnsi"/>
          <w:sz w:val="24"/>
          <w:szCs w:val="24"/>
        </w:rPr>
      </w:pPr>
      <w:r w:rsidRPr="003F780E">
        <w:rPr>
          <w:rFonts w:asciiTheme="minorHAnsi" w:hAnsiTheme="minorHAnsi" w:cstheme="minorHAnsi"/>
          <w:sz w:val="24"/>
          <w:szCs w:val="24"/>
        </w:rPr>
        <w:t xml:space="preserve">Niniejsza decyzja jest ostateczna w administracyjnym toku instancji. Strona może wnieść skargę na niniejszą decyzję, zgodnie z art. 50 § 1 ustawy z dnia 30 sierpnia 2002 r. – </w:t>
      </w:r>
      <w:r w:rsidRPr="003F780E">
        <w:rPr>
          <w:rStyle w:val="Brak"/>
          <w:rFonts w:asciiTheme="minorHAnsi" w:hAnsiTheme="minorHAnsi" w:cstheme="minorHAnsi"/>
          <w:sz w:val="24"/>
          <w:szCs w:val="24"/>
        </w:rPr>
        <w:t>Prawo o postępowaniu przed sądami administracyjnymi</w:t>
      </w:r>
      <w:r w:rsidRPr="003F780E">
        <w:rPr>
          <w:rFonts w:asciiTheme="minorHAnsi" w:hAnsiTheme="minorHAnsi" w:cstheme="minorHAnsi"/>
          <w:sz w:val="24"/>
          <w:szCs w:val="24"/>
        </w:rPr>
        <w:t xml:space="preserve"> (Dz. U. z 2022 r. poz. 329, ze zm.), dalej ustawa ppsa. Skargę wnosi się na piśmie do Wojewódzkiego Sądu Administracyjnego w Warszawie, za pośrednictwem Generalnego Dyrektora Ochrony Środowiska, w terminie 30 dni od dnia otrzymania decyzji;</w:t>
      </w:r>
    </w:p>
    <w:p w14:paraId="3171E50F" w14:textId="77777777" w:rsidR="00D83E5E" w:rsidRPr="003F780E" w:rsidRDefault="00D83E5E" w:rsidP="003F780E">
      <w:pPr>
        <w:pStyle w:val="Akapitzlist"/>
        <w:numPr>
          <w:ilvl w:val="1"/>
          <w:numId w:val="16"/>
        </w:numPr>
        <w:pBdr>
          <w:top w:val="nil"/>
          <w:left w:val="nil"/>
          <w:bottom w:val="nil"/>
          <w:right w:val="nil"/>
          <w:between w:val="nil"/>
          <w:bar w:val="nil"/>
        </w:pBdr>
        <w:spacing w:after="0"/>
        <w:contextualSpacing w:val="0"/>
        <w:rPr>
          <w:rFonts w:asciiTheme="minorHAnsi" w:hAnsiTheme="minorHAnsi" w:cstheme="minorHAnsi"/>
          <w:sz w:val="24"/>
          <w:szCs w:val="24"/>
        </w:rPr>
      </w:pPr>
      <w:r w:rsidRPr="003F780E">
        <w:rPr>
          <w:rFonts w:asciiTheme="minorHAnsi" w:hAnsiTheme="minorHAnsi" w:cstheme="minorHAnsi"/>
          <w:sz w:val="24"/>
          <w:szCs w:val="24"/>
        </w:rPr>
        <w:lastRenderedPageBreak/>
        <w:t>wnosząc skargę na niniejszą decyzję strona, zgodnie z art. 230 ustawy ppsa, obowiązana jest do uiszczenia wpisu od skargi w kwocie 200 zł. Strona, co wynika z art. 239 ustawy ppsa, może być zwolniona z obowiązku uiszczenia kosztów sądowych;</w:t>
      </w:r>
    </w:p>
    <w:p w14:paraId="542FC934" w14:textId="1BA092F7" w:rsidR="00BF4A7C" w:rsidRPr="003F780E" w:rsidRDefault="00D83E5E" w:rsidP="003F780E">
      <w:pPr>
        <w:pStyle w:val="Akapitzlist"/>
        <w:numPr>
          <w:ilvl w:val="1"/>
          <w:numId w:val="16"/>
        </w:numPr>
        <w:pBdr>
          <w:top w:val="nil"/>
          <w:left w:val="nil"/>
          <w:bottom w:val="nil"/>
          <w:right w:val="nil"/>
          <w:between w:val="nil"/>
          <w:bar w:val="nil"/>
        </w:pBdr>
        <w:spacing w:after="0"/>
        <w:contextualSpacing w:val="0"/>
        <w:rPr>
          <w:rFonts w:asciiTheme="minorHAnsi" w:hAnsiTheme="minorHAnsi" w:cstheme="minorHAnsi"/>
          <w:sz w:val="24"/>
          <w:szCs w:val="24"/>
        </w:rPr>
      </w:pPr>
      <w:r w:rsidRPr="003F780E">
        <w:rPr>
          <w:rFonts w:asciiTheme="minorHAnsi" w:hAnsiTheme="minorHAnsi" w:cstheme="minorHAnsi"/>
          <w:sz w:val="24"/>
          <w:szCs w:val="24"/>
        </w:rPr>
        <w:t>stronie, zgodnie z art. 243 ustawy ppsa, może być przyznane, na jej wniosek, prawo pomocy. Wniosek ten wolny jest od opłat sądowych.</w:t>
      </w:r>
    </w:p>
    <w:p w14:paraId="5C993DB2" w14:textId="7DE0BB90" w:rsidR="00BF4A7C" w:rsidRPr="003F780E" w:rsidRDefault="00BF4A7C" w:rsidP="003F780E">
      <w:pPr>
        <w:spacing w:line="288" w:lineRule="auto"/>
        <w:rPr>
          <w:rFonts w:asciiTheme="minorHAnsi" w:hAnsiTheme="minorHAnsi" w:cstheme="minorHAnsi"/>
          <w:bCs/>
          <w:color w:val="000000" w:themeColor="text1"/>
          <w:sz w:val="24"/>
          <w:szCs w:val="24"/>
        </w:rPr>
      </w:pPr>
    </w:p>
    <w:p w14:paraId="3C403AED" w14:textId="637B08A8" w:rsidR="00BF4A7C" w:rsidRDefault="003F780E" w:rsidP="003F780E">
      <w:pPr>
        <w:spacing w:line="288" w:lineRule="auto"/>
        <w:rPr>
          <w:rFonts w:asciiTheme="minorHAnsi" w:hAnsiTheme="minorHAnsi" w:cstheme="minorHAnsi"/>
          <w:bCs/>
          <w:color w:val="000000" w:themeColor="text1"/>
          <w:sz w:val="24"/>
          <w:szCs w:val="24"/>
        </w:rPr>
      </w:pPr>
      <w:r w:rsidRPr="003F780E">
        <w:rPr>
          <w:rFonts w:asciiTheme="minorHAnsi" w:hAnsiTheme="minorHAnsi" w:cstheme="minorHAnsi"/>
          <w:bCs/>
          <w:color w:val="000000" w:themeColor="text1"/>
          <w:sz w:val="24"/>
          <w:szCs w:val="24"/>
        </w:rPr>
        <w:t>Generalny Dyrektor Ochrony Środowiska</w:t>
      </w:r>
    </w:p>
    <w:p w14:paraId="0208068D" w14:textId="782E00E0" w:rsidR="003F780E" w:rsidRPr="003F780E" w:rsidRDefault="003F780E" w:rsidP="003F780E">
      <w:pPr>
        <w:spacing w:line="288" w:lineRule="auto"/>
        <w:rPr>
          <w:rFonts w:asciiTheme="minorHAnsi" w:hAnsiTheme="minorHAnsi" w:cstheme="minorHAnsi"/>
          <w:bCs/>
          <w:color w:val="000000" w:themeColor="text1"/>
          <w:sz w:val="24"/>
          <w:szCs w:val="24"/>
        </w:rPr>
      </w:pPr>
      <w:r>
        <w:rPr>
          <w:rFonts w:asciiTheme="minorHAnsi" w:hAnsiTheme="minorHAnsi" w:cstheme="minorHAnsi"/>
          <w:bCs/>
          <w:color w:val="000000" w:themeColor="text1"/>
          <w:sz w:val="24"/>
          <w:szCs w:val="24"/>
        </w:rPr>
        <w:t>Andrzej Szweda-Lewandowski</w:t>
      </w:r>
    </w:p>
    <w:p w14:paraId="57C978FA" w14:textId="0D108E57" w:rsidR="008A07E3" w:rsidRPr="003F780E" w:rsidRDefault="008A07E3" w:rsidP="003F780E">
      <w:pPr>
        <w:spacing w:line="288" w:lineRule="auto"/>
        <w:rPr>
          <w:rFonts w:asciiTheme="minorHAnsi" w:hAnsiTheme="minorHAnsi" w:cstheme="minorHAnsi"/>
          <w:bCs/>
          <w:color w:val="000000" w:themeColor="text1"/>
          <w:sz w:val="24"/>
          <w:szCs w:val="24"/>
        </w:rPr>
      </w:pPr>
    </w:p>
    <w:p w14:paraId="08CFBFBA" w14:textId="77777777" w:rsidR="008A07E3" w:rsidRPr="003F780E" w:rsidRDefault="008A07E3" w:rsidP="003F780E">
      <w:pPr>
        <w:rPr>
          <w:rFonts w:asciiTheme="minorHAnsi" w:hAnsiTheme="minorHAnsi" w:cstheme="minorHAnsi"/>
          <w:color w:val="000000" w:themeColor="text1"/>
          <w:sz w:val="24"/>
          <w:szCs w:val="24"/>
          <w:u w:val="single"/>
        </w:rPr>
      </w:pPr>
      <w:r w:rsidRPr="003F780E">
        <w:rPr>
          <w:rFonts w:asciiTheme="minorHAnsi" w:hAnsiTheme="minorHAnsi" w:cstheme="minorHAnsi"/>
          <w:color w:val="000000" w:themeColor="text1"/>
          <w:sz w:val="24"/>
          <w:szCs w:val="24"/>
          <w:u w:val="single"/>
        </w:rPr>
        <w:t>Otrzymują:</w:t>
      </w:r>
    </w:p>
    <w:p w14:paraId="3832A3AF" w14:textId="02E2091C" w:rsidR="000E3B24" w:rsidRPr="003F780E" w:rsidRDefault="000E3B24" w:rsidP="003F780E">
      <w:pPr>
        <w:pStyle w:val="Akapitzlist"/>
        <w:numPr>
          <w:ilvl w:val="0"/>
          <w:numId w:val="2"/>
        </w:numPr>
        <w:spacing w:after="240" w:line="240" w:lineRule="auto"/>
        <w:ind w:left="0"/>
        <w:rPr>
          <w:rFonts w:asciiTheme="minorHAnsi" w:hAnsiTheme="minorHAnsi" w:cstheme="minorHAnsi"/>
          <w:bCs/>
          <w:color w:val="000000" w:themeColor="text1"/>
          <w:sz w:val="24"/>
          <w:szCs w:val="24"/>
        </w:rPr>
      </w:pPr>
      <w:r w:rsidRPr="003F780E">
        <w:rPr>
          <w:rFonts w:asciiTheme="minorHAnsi" w:hAnsiTheme="minorHAnsi" w:cstheme="minorHAnsi"/>
          <w:bCs/>
          <w:color w:val="000000" w:themeColor="text1"/>
          <w:sz w:val="24"/>
          <w:szCs w:val="24"/>
        </w:rPr>
        <w:t xml:space="preserve">Pan </w:t>
      </w:r>
      <w:r w:rsidR="00BE2AF2">
        <w:rPr>
          <w:rFonts w:asciiTheme="minorHAnsi" w:hAnsiTheme="minorHAnsi" w:cstheme="minorHAnsi"/>
          <w:color w:val="000000" w:themeColor="text1"/>
          <w:sz w:val="24"/>
          <w:szCs w:val="24"/>
        </w:rPr>
        <w:t>(…)</w:t>
      </w:r>
      <w:r w:rsidRPr="003F780E">
        <w:rPr>
          <w:rFonts w:asciiTheme="minorHAnsi" w:hAnsiTheme="minorHAnsi" w:cstheme="minorHAnsi"/>
          <w:bCs/>
          <w:color w:val="000000" w:themeColor="text1"/>
          <w:sz w:val="24"/>
          <w:szCs w:val="24"/>
        </w:rPr>
        <w:t xml:space="preserve">, adwokat, pełnomocnik </w:t>
      </w:r>
      <w:r w:rsidR="00BE2AF2">
        <w:rPr>
          <w:rFonts w:asciiTheme="minorHAnsi" w:hAnsiTheme="minorHAnsi" w:cstheme="minorHAnsi"/>
          <w:color w:val="000000" w:themeColor="text1"/>
          <w:sz w:val="24"/>
          <w:szCs w:val="24"/>
        </w:rPr>
        <w:t>(…)</w:t>
      </w:r>
      <w:r w:rsidRPr="003F780E">
        <w:rPr>
          <w:rFonts w:asciiTheme="minorHAnsi" w:hAnsiTheme="minorHAnsi" w:cstheme="minorHAnsi"/>
          <w:bCs/>
          <w:color w:val="000000" w:themeColor="text1"/>
          <w:sz w:val="24"/>
          <w:szCs w:val="24"/>
        </w:rPr>
        <w:t>, Grzybkowski Guzek i Partnerzy – Adwokacka Spółka Partnerska,  ul. Dominikańska 3, 61-762 Poznań;</w:t>
      </w:r>
    </w:p>
    <w:p w14:paraId="72F11599" w14:textId="77777777" w:rsidR="00180308" w:rsidRPr="003F780E" w:rsidRDefault="008A07E3" w:rsidP="003F780E">
      <w:pPr>
        <w:pStyle w:val="Akapitzlist"/>
        <w:numPr>
          <w:ilvl w:val="0"/>
          <w:numId w:val="2"/>
        </w:numPr>
        <w:spacing w:after="240" w:line="240" w:lineRule="auto"/>
        <w:ind w:left="0"/>
        <w:rPr>
          <w:rFonts w:asciiTheme="minorHAnsi" w:eastAsia="Times New Roman" w:hAnsiTheme="minorHAnsi" w:cstheme="minorHAnsi"/>
          <w:bCs/>
          <w:color w:val="000000" w:themeColor="text1"/>
          <w:sz w:val="24"/>
          <w:szCs w:val="24"/>
          <w:lang w:eastAsia="ar-SA"/>
        </w:rPr>
      </w:pPr>
      <w:r w:rsidRPr="003F780E">
        <w:rPr>
          <w:rFonts w:asciiTheme="minorHAnsi" w:hAnsiTheme="minorHAnsi" w:cstheme="minorHAnsi"/>
          <w:bCs/>
          <w:color w:val="000000" w:themeColor="text1"/>
          <w:sz w:val="24"/>
          <w:szCs w:val="24"/>
        </w:rPr>
        <w:t>Polskie Sieci Elektroenergetycznych S.A.</w:t>
      </w:r>
      <w:r w:rsidR="000E3B24" w:rsidRPr="003F780E">
        <w:rPr>
          <w:rFonts w:asciiTheme="minorHAnsi" w:hAnsiTheme="minorHAnsi" w:cstheme="minorHAnsi"/>
          <w:bCs/>
          <w:color w:val="000000" w:themeColor="text1"/>
          <w:sz w:val="24"/>
          <w:szCs w:val="24"/>
        </w:rPr>
        <w:t>, ul. Warszawska 165, 05-520 Konstancin – Jeziorna;</w:t>
      </w:r>
    </w:p>
    <w:p w14:paraId="0C00FA46" w14:textId="464C6825" w:rsidR="008A07E3" w:rsidRPr="003F780E" w:rsidRDefault="00073B88" w:rsidP="003F780E">
      <w:pPr>
        <w:pStyle w:val="Akapitzlist"/>
        <w:numPr>
          <w:ilvl w:val="0"/>
          <w:numId w:val="2"/>
        </w:numPr>
        <w:spacing w:after="240" w:line="240" w:lineRule="auto"/>
        <w:ind w:left="0"/>
        <w:rPr>
          <w:rFonts w:asciiTheme="minorHAnsi" w:eastAsia="Times New Roman" w:hAnsiTheme="minorHAnsi" w:cstheme="minorHAnsi"/>
          <w:bCs/>
          <w:color w:val="000000" w:themeColor="text1"/>
          <w:sz w:val="24"/>
          <w:szCs w:val="24"/>
          <w:lang w:eastAsia="ar-SA"/>
        </w:rPr>
      </w:pPr>
      <w:r w:rsidRPr="003F780E">
        <w:rPr>
          <w:rFonts w:asciiTheme="minorHAnsi" w:hAnsiTheme="minorHAnsi" w:cstheme="minorHAnsi"/>
          <w:bCs/>
          <w:color w:val="000000" w:themeColor="text1"/>
          <w:sz w:val="24"/>
          <w:szCs w:val="24"/>
        </w:rPr>
        <w:t>p</w:t>
      </w:r>
      <w:r w:rsidR="008A07E3" w:rsidRPr="003F780E">
        <w:rPr>
          <w:rFonts w:asciiTheme="minorHAnsi" w:hAnsiTheme="minorHAnsi" w:cstheme="minorHAnsi"/>
          <w:bCs/>
          <w:color w:val="000000" w:themeColor="text1"/>
          <w:sz w:val="24"/>
          <w:szCs w:val="24"/>
        </w:rPr>
        <w:t xml:space="preserve">ozostałe strony postepowania zgodnie z art. 49 </w:t>
      </w:r>
      <w:r w:rsidR="008A07E3" w:rsidRPr="003F780E">
        <w:rPr>
          <w:rFonts w:asciiTheme="minorHAnsi" w:hAnsiTheme="minorHAnsi" w:cstheme="minorHAnsi"/>
          <w:bCs/>
          <w:iCs/>
          <w:color w:val="000000" w:themeColor="text1"/>
          <w:sz w:val="24"/>
          <w:szCs w:val="24"/>
        </w:rPr>
        <w:t>Kpa</w:t>
      </w:r>
      <w:r w:rsidRPr="003F780E">
        <w:rPr>
          <w:rFonts w:asciiTheme="minorHAnsi" w:hAnsiTheme="minorHAnsi" w:cstheme="minorHAnsi"/>
          <w:bCs/>
          <w:iCs/>
          <w:color w:val="000000" w:themeColor="text1"/>
          <w:sz w:val="24"/>
          <w:szCs w:val="24"/>
        </w:rPr>
        <w:t>.</w:t>
      </w:r>
    </w:p>
    <w:p w14:paraId="1C8E0575" w14:textId="77777777" w:rsidR="008A07E3" w:rsidRPr="003F780E" w:rsidRDefault="008A07E3" w:rsidP="003F780E">
      <w:pPr>
        <w:rPr>
          <w:rFonts w:asciiTheme="minorHAnsi" w:hAnsiTheme="minorHAnsi" w:cstheme="minorHAnsi"/>
          <w:color w:val="000000" w:themeColor="text1"/>
          <w:sz w:val="24"/>
          <w:szCs w:val="24"/>
          <w:u w:val="single"/>
        </w:rPr>
      </w:pPr>
      <w:r w:rsidRPr="003F780E">
        <w:rPr>
          <w:rFonts w:asciiTheme="minorHAnsi" w:hAnsiTheme="minorHAnsi" w:cstheme="minorHAnsi"/>
          <w:color w:val="000000" w:themeColor="text1"/>
          <w:sz w:val="24"/>
          <w:szCs w:val="24"/>
          <w:u w:val="single"/>
        </w:rPr>
        <w:t>Do wiadomości:</w:t>
      </w:r>
    </w:p>
    <w:p w14:paraId="0F740B8F" w14:textId="27F933F8" w:rsidR="008A07E3" w:rsidRPr="003F780E" w:rsidRDefault="008A07E3" w:rsidP="003F780E">
      <w:pPr>
        <w:numPr>
          <w:ilvl w:val="0"/>
          <w:numId w:val="1"/>
        </w:numPr>
        <w:suppressAutoHyphens w:val="0"/>
        <w:ind w:left="0" w:hanging="426"/>
        <w:rPr>
          <w:rFonts w:asciiTheme="minorHAnsi" w:hAnsiTheme="minorHAnsi" w:cstheme="minorHAnsi"/>
          <w:color w:val="000000" w:themeColor="text1"/>
          <w:sz w:val="24"/>
          <w:szCs w:val="24"/>
          <w:u w:val="single"/>
        </w:rPr>
      </w:pPr>
      <w:r w:rsidRPr="003F780E">
        <w:rPr>
          <w:rFonts w:asciiTheme="minorHAnsi" w:hAnsiTheme="minorHAnsi" w:cstheme="minorHAnsi"/>
          <w:color w:val="000000" w:themeColor="text1"/>
          <w:sz w:val="24"/>
          <w:szCs w:val="24"/>
        </w:rPr>
        <w:t>Regionalny Dyrektor Ochrony Środowiska w Poznaniu, ul. Jana Henryka Dąbrowskiego 79, 60-529 Poznań</w:t>
      </w:r>
      <w:r w:rsidR="00073B88" w:rsidRPr="003F780E">
        <w:rPr>
          <w:rFonts w:asciiTheme="minorHAnsi" w:hAnsiTheme="minorHAnsi" w:cstheme="minorHAnsi"/>
          <w:color w:val="000000" w:themeColor="text1"/>
          <w:sz w:val="24"/>
          <w:szCs w:val="24"/>
        </w:rPr>
        <w:t>;</w:t>
      </w:r>
    </w:p>
    <w:p w14:paraId="5BAE12F3" w14:textId="5C554D96" w:rsidR="00180308" w:rsidRPr="003F780E" w:rsidRDefault="00180308" w:rsidP="003F780E">
      <w:pPr>
        <w:numPr>
          <w:ilvl w:val="0"/>
          <w:numId w:val="1"/>
        </w:numPr>
        <w:suppressAutoHyphens w:val="0"/>
        <w:ind w:left="0" w:hanging="426"/>
        <w:rPr>
          <w:rFonts w:asciiTheme="minorHAnsi" w:hAnsiTheme="minorHAnsi" w:cstheme="minorHAnsi"/>
          <w:color w:val="000000" w:themeColor="text1"/>
          <w:sz w:val="24"/>
          <w:szCs w:val="24"/>
          <w:u w:val="single"/>
        </w:rPr>
      </w:pPr>
      <w:r w:rsidRPr="003F780E">
        <w:rPr>
          <w:rFonts w:asciiTheme="minorHAnsi" w:hAnsiTheme="minorHAnsi" w:cstheme="minorHAnsi"/>
          <w:color w:val="000000" w:themeColor="text1"/>
          <w:sz w:val="24"/>
          <w:szCs w:val="24"/>
        </w:rPr>
        <w:t>Minister Infrastruktury, ul. Chałubińskiego 4/6, 00-928 Warszawa.</w:t>
      </w:r>
    </w:p>
    <w:sectPr w:rsidR="00180308" w:rsidRPr="003F780E" w:rsidSect="00163963">
      <w:footerReference w:type="default" r:id="rId12"/>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37E82" w14:textId="77777777" w:rsidR="006F2F01" w:rsidRDefault="006F2F01" w:rsidP="008112C4">
      <w:r>
        <w:separator/>
      </w:r>
    </w:p>
  </w:endnote>
  <w:endnote w:type="continuationSeparator" w:id="0">
    <w:p w14:paraId="24578D3D" w14:textId="77777777" w:rsidR="006F2F01" w:rsidRDefault="006F2F01" w:rsidP="00811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aramond" w:hAnsi="Garamond"/>
      </w:rPr>
      <w:id w:val="1758939309"/>
      <w:docPartObj>
        <w:docPartGallery w:val="Page Numbers (Bottom of Page)"/>
        <w:docPartUnique/>
      </w:docPartObj>
    </w:sdtPr>
    <w:sdtEndPr/>
    <w:sdtContent>
      <w:p w14:paraId="55E3313A" w14:textId="36A5503B" w:rsidR="008421C8" w:rsidRPr="008421C8" w:rsidRDefault="00D63F3E">
        <w:pPr>
          <w:pStyle w:val="Stopka"/>
          <w:jc w:val="center"/>
          <w:rPr>
            <w:rFonts w:ascii="Garamond" w:hAnsi="Garamond"/>
          </w:rPr>
        </w:pPr>
        <w:r w:rsidRPr="008421C8">
          <w:rPr>
            <w:rFonts w:ascii="Garamond" w:hAnsi="Garamond"/>
          </w:rPr>
          <w:fldChar w:fldCharType="begin"/>
        </w:r>
        <w:r w:rsidR="008421C8" w:rsidRPr="008421C8">
          <w:rPr>
            <w:rFonts w:ascii="Garamond" w:hAnsi="Garamond"/>
          </w:rPr>
          <w:instrText>PAGE   \* MERGEFORMAT</w:instrText>
        </w:r>
        <w:r w:rsidRPr="008421C8">
          <w:rPr>
            <w:rFonts w:ascii="Garamond" w:hAnsi="Garamond"/>
          </w:rPr>
          <w:fldChar w:fldCharType="separate"/>
        </w:r>
        <w:r w:rsidR="00747A5A">
          <w:rPr>
            <w:rFonts w:ascii="Garamond" w:hAnsi="Garamond"/>
            <w:noProof/>
          </w:rPr>
          <w:t>14</w:t>
        </w:r>
        <w:r w:rsidRPr="008421C8">
          <w:rPr>
            <w:rFonts w:ascii="Garamond" w:hAnsi="Garamond"/>
          </w:rPr>
          <w:fldChar w:fldCharType="end"/>
        </w:r>
      </w:p>
    </w:sdtContent>
  </w:sdt>
  <w:p w14:paraId="07E46C12" w14:textId="77777777" w:rsidR="008421C8" w:rsidRDefault="008421C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DF19D" w14:textId="77777777" w:rsidR="006F2F01" w:rsidRDefault="006F2F01" w:rsidP="008112C4">
      <w:r>
        <w:separator/>
      </w:r>
    </w:p>
  </w:footnote>
  <w:footnote w:type="continuationSeparator" w:id="0">
    <w:p w14:paraId="5CB18BC5" w14:textId="77777777" w:rsidR="006F2F01" w:rsidRDefault="006F2F01" w:rsidP="00811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272E2"/>
    <w:multiLevelType w:val="hybridMultilevel"/>
    <w:tmpl w:val="129E8B86"/>
    <w:lvl w:ilvl="0" w:tplc="4846336E">
      <w:start w:val="1"/>
      <w:numFmt w:val="bullet"/>
      <w:lvlText w:val="–"/>
      <w:lvlJc w:val="left"/>
      <w:pPr>
        <w:ind w:left="1145" w:hanging="360"/>
      </w:pPr>
      <w:rPr>
        <w:rFonts w:ascii="Calibri" w:hAnsi="Calibri" w:hint="default"/>
        <w:sz w:val="24"/>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 w15:restartNumberingAfterBreak="0">
    <w:nsid w:val="0B335C1A"/>
    <w:multiLevelType w:val="hybridMultilevel"/>
    <w:tmpl w:val="1A967444"/>
    <w:lvl w:ilvl="0" w:tplc="3126E316">
      <w:start w:val="1"/>
      <w:numFmt w:val="bullet"/>
      <w:lvlText w:val=""/>
      <w:lvlJc w:val="left"/>
      <w:pPr>
        <w:ind w:left="773" w:hanging="360"/>
      </w:pPr>
      <w:rPr>
        <w:rFonts w:ascii="Symbol" w:hAnsi="Symbol" w:hint="default"/>
      </w:rPr>
    </w:lvl>
    <w:lvl w:ilvl="1" w:tplc="733A1832" w:tentative="1">
      <w:start w:val="1"/>
      <w:numFmt w:val="bullet"/>
      <w:lvlText w:val="o"/>
      <w:lvlJc w:val="left"/>
      <w:pPr>
        <w:ind w:left="1493" w:hanging="360"/>
      </w:pPr>
      <w:rPr>
        <w:rFonts w:ascii="Courier New" w:hAnsi="Courier New" w:cs="Courier New" w:hint="default"/>
      </w:rPr>
    </w:lvl>
    <w:lvl w:ilvl="2" w:tplc="A54858A6" w:tentative="1">
      <w:start w:val="1"/>
      <w:numFmt w:val="bullet"/>
      <w:lvlText w:val=""/>
      <w:lvlJc w:val="left"/>
      <w:pPr>
        <w:ind w:left="2213" w:hanging="360"/>
      </w:pPr>
      <w:rPr>
        <w:rFonts w:ascii="Wingdings" w:hAnsi="Wingdings" w:hint="default"/>
      </w:rPr>
    </w:lvl>
    <w:lvl w:ilvl="3" w:tplc="62A6084E" w:tentative="1">
      <w:start w:val="1"/>
      <w:numFmt w:val="bullet"/>
      <w:lvlText w:val=""/>
      <w:lvlJc w:val="left"/>
      <w:pPr>
        <w:ind w:left="2933" w:hanging="360"/>
      </w:pPr>
      <w:rPr>
        <w:rFonts w:ascii="Symbol" w:hAnsi="Symbol" w:hint="default"/>
      </w:rPr>
    </w:lvl>
    <w:lvl w:ilvl="4" w:tplc="D6563824" w:tentative="1">
      <w:start w:val="1"/>
      <w:numFmt w:val="bullet"/>
      <w:lvlText w:val="o"/>
      <w:lvlJc w:val="left"/>
      <w:pPr>
        <w:ind w:left="3653" w:hanging="360"/>
      </w:pPr>
      <w:rPr>
        <w:rFonts w:ascii="Courier New" w:hAnsi="Courier New" w:cs="Courier New" w:hint="default"/>
      </w:rPr>
    </w:lvl>
    <w:lvl w:ilvl="5" w:tplc="45F6449C" w:tentative="1">
      <w:start w:val="1"/>
      <w:numFmt w:val="bullet"/>
      <w:lvlText w:val=""/>
      <w:lvlJc w:val="left"/>
      <w:pPr>
        <w:ind w:left="4373" w:hanging="360"/>
      </w:pPr>
      <w:rPr>
        <w:rFonts w:ascii="Wingdings" w:hAnsi="Wingdings" w:hint="default"/>
      </w:rPr>
    </w:lvl>
    <w:lvl w:ilvl="6" w:tplc="70A024A0" w:tentative="1">
      <w:start w:val="1"/>
      <w:numFmt w:val="bullet"/>
      <w:lvlText w:val=""/>
      <w:lvlJc w:val="left"/>
      <w:pPr>
        <w:ind w:left="5093" w:hanging="360"/>
      </w:pPr>
      <w:rPr>
        <w:rFonts w:ascii="Symbol" w:hAnsi="Symbol" w:hint="default"/>
      </w:rPr>
    </w:lvl>
    <w:lvl w:ilvl="7" w:tplc="7450A906" w:tentative="1">
      <w:start w:val="1"/>
      <w:numFmt w:val="bullet"/>
      <w:lvlText w:val="o"/>
      <w:lvlJc w:val="left"/>
      <w:pPr>
        <w:ind w:left="5813" w:hanging="360"/>
      </w:pPr>
      <w:rPr>
        <w:rFonts w:ascii="Courier New" w:hAnsi="Courier New" w:cs="Courier New" w:hint="default"/>
      </w:rPr>
    </w:lvl>
    <w:lvl w:ilvl="8" w:tplc="CF8A7702" w:tentative="1">
      <w:start w:val="1"/>
      <w:numFmt w:val="bullet"/>
      <w:lvlText w:val=""/>
      <w:lvlJc w:val="left"/>
      <w:pPr>
        <w:ind w:left="6533" w:hanging="360"/>
      </w:pPr>
      <w:rPr>
        <w:rFonts w:ascii="Wingdings" w:hAnsi="Wingdings" w:hint="default"/>
      </w:rPr>
    </w:lvl>
  </w:abstractNum>
  <w:abstractNum w:abstractNumId="2" w15:restartNumberingAfterBreak="0">
    <w:nsid w:val="13CB0B89"/>
    <w:multiLevelType w:val="hybridMultilevel"/>
    <w:tmpl w:val="92F2D926"/>
    <w:lvl w:ilvl="0" w:tplc="4846336E">
      <w:start w:val="1"/>
      <w:numFmt w:val="bullet"/>
      <w:lvlText w:val="–"/>
      <w:lvlJc w:val="left"/>
      <w:pPr>
        <w:ind w:left="1145" w:hanging="360"/>
      </w:pPr>
      <w:rPr>
        <w:rFonts w:ascii="Calibri" w:hAnsi="Calibri" w:hint="default"/>
        <w:sz w:val="24"/>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3" w15:restartNumberingAfterBreak="0">
    <w:nsid w:val="18105795"/>
    <w:multiLevelType w:val="hybridMultilevel"/>
    <w:tmpl w:val="69ECFFCA"/>
    <w:lvl w:ilvl="0" w:tplc="0415000F">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D927526"/>
    <w:multiLevelType w:val="hybridMultilevel"/>
    <w:tmpl w:val="BDDAFBEC"/>
    <w:lvl w:ilvl="0" w:tplc="4846336E">
      <w:start w:val="1"/>
      <w:numFmt w:val="bullet"/>
      <w:lvlText w:val="–"/>
      <w:lvlJc w:val="left"/>
      <w:pPr>
        <w:ind w:left="1429" w:hanging="360"/>
      </w:pPr>
      <w:rPr>
        <w:rFonts w:ascii="Calibri" w:hAnsi="Calibri" w:hint="default"/>
        <w:sz w:val="24"/>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 w15:restartNumberingAfterBreak="0">
    <w:nsid w:val="321477CA"/>
    <w:multiLevelType w:val="hybridMultilevel"/>
    <w:tmpl w:val="8D0A3A1C"/>
    <w:numStyleLink w:val="Zaimportowanystyl6"/>
  </w:abstractNum>
  <w:abstractNum w:abstractNumId="6" w15:restartNumberingAfterBreak="0">
    <w:nsid w:val="39A94D2A"/>
    <w:multiLevelType w:val="hybridMultilevel"/>
    <w:tmpl w:val="19BEEEEC"/>
    <w:lvl w:ilvl="0" w:tplc="1780FBA4">
      <w:start w:val="1"/>
      <w:numFmt w:val="bullet"/>
      <w:lvlText w:val=""/>
      <w:lvlJc w:val="left"/>
      <w:pPr>
        <w:ind w:left="720" w:hanging="360"/>
      </w:pPr>
      <w:rPr>
        <w:rFonts w:ascii="Symbol" w:hAnsi="Symbol" w:hint="default"/>
      </w:rPr>
    </w:lvl>
    <w:lvl w:ilvl="1" w:tplc="8A320B3A" w:tentative="1">
      <w:start w:val="1"/>
      <w:numFmt w:val="bullet"/>
      <w:lvlText w:val="o"/>
      <w:lvlJc w:val="left"/>
      <w:pPr>
        <w:ind w:left="1440" w:hanging="360"/>
      </w:pPr>
      <w:rPr>
        <w:rFonts w:ascii="Courier New" w:hAnsi="Courier New" w:cs="Courier New" w:hint="default"/>
      </w:rPr>
    </w:lvl>
    <w:lvl w:ilvl="2" w:tplc="223CD9CC" w:tentative="1">
      <w:start w:val="1"/>
      <w:numFmt w:val="bullet"/>
      <w:lvlText w:val=""/>
      <w:lvlJc w:val="left"/>
      <w:pPr>
        <w:ind w:left="2160" w:hanging="360"/>
      </w:pPr>
      <w:rPr>
        <w:rFonts w:ascii="Wingdings" w:hAnsi="Wingdings" w:hint="default"/>
      </w:rPr>
    </w:lvl>
    <w:lvl w:ilvl="3" w:tplc="03202DE0" w:tentative="1">
      <w:start w:val="1"/>
      <w:numFmt w:val="bullet"/>
      <w:lvlText w:val=""/>
      <w:lvlJc w:val="left"/>
      <w:pPr>
        <w:ind w:left="2880" w:hanging="360"/>
      </w:pPr>
      <w:rPr>
        <w:rFonts w:ascii="Symbol" w:hAnsi="Symbol" w:hint="default"/>
      </w:rPr>
    </w:lvl>
    <w:lvl w:ilvl="4" w:tplc="78FCD30A" w:tentative="1">
      <w:start w:val="1"/>
      <w:numFmt w:val="bullet"/>
      <w:lvlText w:val="o"/>
      <w:lvlJc w:val="left"/>
      <w:pPr>
        <w:ind w:left="3600" w:hanging="360"/>
      </w:pPr>
      <w:rPr>
        <w:rFonts w:ascii="Courier New" w:hAnsi="Courier New" w:cs="Courier New" w:hint="default"/>
      </w:rPr>
    </w:lvl>
    <w:lvl w:ilvl="5" w:tplc="D0A258B4" w:tentative="1">
      <w:start w:val="1"/>
      <w:numFmt w:val="bullet"/>
      <w:lvlText w:val=""/>
      <w:lvlJc w:val="left"/>
      <w:pPr>
        <w:ind w:left="4320" w:hanging="360"/>
      </w:pPr>
      <w:rPr>
        <w:rFonts w:ascii="Wingdings" w:hAnsi="Wingdings" w:hint="default"/>
      </w:rPr>
    </w:lvl>
    <w:lvl w:ilvl="6" w:tplc="7F321B7E" w:tentative="1">
      <w:start w:val="1"/>
      <w:numFmt w:val="bullet"/>
      <w:lvlText w:val=""/>
      <w:lvlJc w:val="left"/>
      <w:pPr>
        <w:ind w:left="5040" w:hanging="360"/>
      </w:pPr>
      <w:rPr>
        <w:rFonts w:ascii="Symbol" w:hAnsi="Symbol" w:hint="default"/>
      </w:rPr>
    </w:lvl>
    <w:lvl w:ilvl="7" w:tplc="F4A6288E" w:tentative="1">
      <w:start w:val="1"/>
      <w:numFmt w:val="bullet"/>
      <w:lvlText w:val="o"/>
      <w:lvlJc w:val="left"/>
      <w:pPr>
        <w:ind w:left="5760" w:hanging="360"/>
      </w:pPr>
      <w:rPr>
        <w:rFonts w:ascii="Courier New" w:hAnsi="Courier New" w:cs="Courier New" w:hint="default"/>
      </w:rPr>
    </w:lvl>
    <w:lvl w:ilvl="8" w:tplc="588EBDE0" w:tentative="1">
      <w:start w:val="1"/>
      <w:numFmt w:val="bullet"/>
      <w:lvlText w:val=""/>
      <w:lvlJc w:val="left"/>
      <w:pPr>
        <w:ind w:left="6480" w:hanging="360"/>
      </w:pPr>
      <w:rPr>
        <w:rFonts w:ascii="Wingdings" w:hAnsi="Wingdings" w:hint="default"/>
      </w:rPr>
    </w:lvl>
  </w:abstractNum>
  <w:abstractNum w:abstractNumId="7" w15:restartNumberingAfterBreak="0">
    <w:nsid w:val="3C096914"/>
    <w:multiLevelType w:val="multilevel"/>
    <w:tmpl w:val="E744A61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3E975648"/>
    <w:multiLevelType w:val="hybridMultilevel"/>
    <w:tmpl w:val="8D0A3A1C"/>
    <w:styleLink w:val="Zaimportowanystyl6"/>
    <w:lvl w:ilvl="0" w:tplc="90DE26F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907FE8">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66B0FA30">
      <w:start w:val="1"/>
      <w:numFmt w:val="bullet"/>
      <w:lvlText w:val="▪"/>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C2CF456">
      <w:start w:val="1"/>
      <w:numFmt w:val="bullet"/>
      <w:lvlText w:val="·"/>
      <w:lvlJc w:val="left"/>
      <w:pPr>
        <w:ind w:left="172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02B8D0">
      <w:start w:val="1"/>
      <w:numFmt w:val="bullet"/>
      <w:lvlText w:val="o"/>
      <w:lvlJc w:val="left"/>
      <w:pPr>
        <w:ind w:left="24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34C980E">
      <w:start w:val="1"/>
      <w:numFmt w:val="bullet"/>
      <w:lvlText w:val="▪"/>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CDC4050">
      <w:start w:val="1"/>
      <w:numFmt w:val="bullet"/>
      <w:lvlText w:val="·"/>
      <w:lvlJc w:val="left"/>
      <w:pPr>
        <w:ind w:left="38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B8EAF26">
      <w:start w:val="1"/>
      <w:numFmt w:val="bullet"/>
      <w:lvlText w:val="o"/>
      <w:lvlJc w:val="left"/>
      <w:pPr>
        <w:ind w:left="46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B145F2A">
      <w:start w:val="1"/>
      <w:numFmt w:val="bullet"/>
      <w:lvlText w:val="▪"/>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5F04FBE"/>
    <w:multiLevelType w:val="hybridMultilevel"/>
    <w:tmpl w:val="D840C3DA"/>
    <w:lvl w:ilvl="0" w:tplc="0415000F">
      <w:start w:val="1"/>
      <w:numFmt w:val="decimal"/>
      <w:lvlText w:val="%1."/>
      <w:lvlJc w:val="left"/>
      <w:pPr>
        <w:ind w:left="720" w:hanging="360"/>
      </w:pPr>
    </w:lvl>
    <w:lvl w:ilvl="1" w:tplc="3D0EA32E">
      <w:start w:val="1"/>
      <w:numFmt w:val="decimal"/>
      <w:lvlText w:val="%2."/>
      <w:lvlJc w:val="left"/>
      <w:pPr>
        <w:ind w:left="1440" w:hanging="360"/>
      </w:pPr>
      <w:rPr>
        <w:rFonts w:ascii="Garamond" w:hAnsi="Garamond" w:hint="default"/>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50B58F1"/>
    <w:multiLevelType w:val="hybridMultilevel"/>
    <w:tmpl w:val="D06C5AE2"/>
    <w:lvl w:ilvl="0" w:tplc="4846336E">
      <w:start w:val="1"/>
      <w:numFmt w:val="bullet"/>
      <w:lvlText w:val="–"/>
      <w:lvlJc w:val="left"/>
      <w:pPr>
        <w:ind w:left="720" w:hanging="360"/>
      </w:pPr>
      <w:rPr>
        <w:rFonts w:ascii="Calibri" w:hAnsi="Calibri"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AD84CA3"/>
    <w:multiLevelType w:val="hybridMultilevel"/>
    <w:tmpl w:val="BDF8715A"/>
    <w:lvl w:ilvl="0" w:tplc="82848F44">
      <w:start w:val="1"/>
      <w:numFmt w:val="bullet"/>
      <w:lvlText w:val=""/>
      <w:lvlJc w:val="left"/>
      <w:pPr>
        <w:ind w:left="2204" w:hanging="360"/>
      </w:pPr>
      <w:rPr>
        <w:rFonts w:ascii="Symbol" w:hAnsi="Symbol" w:hint="default"/>
      </w:rPr>
    </w:lvl>
    <w:lvl w:ilvl="1" w:tplc="04150003">
      <w:start w:val="1"/>
      <w:numFmt w:val="bullet"/>
      <w:lvlText w:val="o"/>
      <w:lvlJc w:val="left"/>
      <w:pPr>
        <w:ind w:left="2924" w:hanging="360"/>
      </w:pPr>
      <w:rPr>
        <w:rFonts w:ascii="Courier New" w:hAnsi="Courier New" w:cs="Courier New" w:hint="default"/>
      </w:rPr>
    </w:lvl>
    <w:lvl w:ilvl="2" w:tplc="04150005" w:tentative="1">
      <w:start w:val="1"/>
      <w:numFmt w:val="bullet"/>
      <w:lvlText w:val=""/>
      <w:lvlJc w:val="left"/>
      <w:pPr>
        <w:ind w:left="3644" w:hanging="360"/>
      </w:pPr>
      <w:rPr>
        <w:rFonts w:ascii="Wingdings" w:hAnsi="Wingdings" w:hint="default"/>
      </w:rPr>
    </w:lvl>
    <w:lvl w:ilvl="3" w:tplc="04150001" w:tentative="1">
      <w:start w:val="1"/>
      <w:numFmt w:val="bullet"/>
      <w:lvlText w:val=""/>
      <w:lvlJc w:val="left"/>
      <w:pPr>
        <w:ind w:left="4364" w:hanging="360"/>
      </w:pPr>
      <w:rPr>
        <w:rFonts w:ascii="Symbol" w:hAnsi="Symbol" w:hint="default"/>
      </w:rPr>
    </w:lvl>
    <w:lvl w:ilvl="4" w:tplc="04150003" w:tentative="1">
      <w:start w:val="1"/>
      <w:numFmt w:val="bullet"/>
      <w:lvlText w:val="o"/>
      <w:lvlJc w:val="left"/>
      <w:pPr>
        <w:ind w:left="5084" w:hanging="360"/>
      </w:pPr>
      <w:rPr>
        <w:rFonts w:ascii="Courier New" w:hAnsi="Courier New" w:cs="Courier New" w:hint="default"/>
      </w:rPr>
    </w:lvl>
    <w:lvl w:ilvl="5" w:tplc="04150005" w:tentative="1">
      <w:start w:val="1"/>
      <w:numFmt w:val="bullet"/>
      <w:lvlText w:val=""/>
      <w:lvlJc w:val="left"/>
      <w:pPr>
        <w:ind w:left="5804" w:hanging="360"/>
      </w:pPr>
      <w:rPr>
        <w:rFonts w:ascii="Wingdings" w:hAnsi="Wingdings" w:hint="default"/>
      </w:rPr>
    </w:lvl>
    <w:lvl w:ilvl="6" w:tplc="04150001" w:tentative="1">
      <w:start w:val="1"/>
      <w:numFmt w:val="bullet"/>
      <w:lvlText w:val=""/>
      <w:lvlJc w:val="left"/>
      <w:pPr>
        <w:ind w:left="6524" w:hanging="360"/>
      </w:pPr>
      <w:rPr>
        <w:rFonts w:ascii="Symbol" w:hAnsi="Symbol" w:hint="default"/>
      </w:rPr>
    </w:lvl>
    <w:lvl w:ilvl="7" w:tplc="04150003" w:tentative="1">
      <w:start w:val="1"/>
      <w:numFmt w:val="bullet"/>
      <w:lvlText w:val="o"/>
      <w:lvlJc w:val="left"/>
      <w:pPr>
        <w:ind w:left="7244" w:hanging="360"/>
      </w:pPr>
      <w:rPr>
        <w:rFonts w:ascii="Courier New" w:hAnsi="Courier New" w:cs="Courier New" w:hint="default"/>
      </w:rPr>
    </w:lvl>
    <w:lvl w:ilvl="8" w:tplc="04150005" w:tentative="1">
      <w:start w:val="1"/>
      <w:numFmt w:val="bullet"/>
      <w:lvlText w:val=""/>
      <w:lvlJc w:val="left"/>
      <w:pPr>
        <w:ind w:left="7964" w:hanging="360"/>
      </w:pPr>
      <w:rPr>
        <w:rFonts w:ascii="Wingdings" w:hAnsi="Wingdings" w:hint="default"/>
      </w:rPr>
    </w:lvl>
  </w:abstractNum>
  <w:abstractNum w:abstractNumId="12" w15:restartNumberingAfterBreak="0">
    <w:nsid w:val="5B0F249A"/>
    <w:multiLevelType w:val="hybridMultilevel"/>
    <w:tmpl w:val="D15EAA62"/>
    <w:lvl w:ilvl="0" w:tplc="0415000F">
      <w:start w:val="1"/>
      <w:numFmt w:val="decimal"/>
      <w:lvlText w:val="%1."/>
      <w:lvlJc w:val="left"/>
      <w:pPr>
        <w:ind w:left="720" w:hanging="360"/>
      </w:pPr>
      <w:rPr>
        <w:rFonts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55D3FCD"/>
    <w:multiLevelType w:val="hybridMultilevel"/>
    <w:tmpl w:val="C540E1C6"/>
    <w:lvl w:ilvl="0" w:tplc="4314B9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4B4D0D"/>
    <w:multiLevelType w:val="hybridMultilevel"/>
    <w:tmpl w:val="C05890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7F37CDB"/>
    <w:multiLevelType w:val="hybridMultilevel"/>
    <w:tmpl w:val="AFE21C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4"/>
  </w:num>
  <w:num w:numId="3">
    <w:abstractNumId w:val="11"/>
  </w:num>
  <w:num w:numId="4">
    <w:abstractNumId w:val="12"/>
  </w:num>
  <w:num w:numId="5">
    <w:abstractNumId w:val="2"/>
  </w:num>
  <w:num w:numId="6">
    <w:abstractNumId w:val="13"/>
  </w:num>
  <w:num w:numId="7">
    <w:abstractNumId w:val="4"/>
  </w:num>
  <w:num w:numId="8">
    <w:abstractNumId w:val="0"/>
  </w:num>
  <w:num w:numId="9">
    <w:abstractNumId w:val="10"/>
  </w:num>
  <w:num w:numId="10">
    <w:abstractNumId w:val="6"/>
  </w:num>
  <w:num w:numId="11">
    <w:abstractNumId w:val="1"/>
  </w:num>
  <w:num w:numId="12">
    <w:abstractNumId w:val="15"/>
  </w:num>
  <w:num w:numId="13">
    <w:abstractNumId w:val="7"/>
  </w:num>
  <w:num w:numId="14">
    <w:abstractNumId w:val="9"/>
  </w:num>
  <w:num w:numId="15">
    <w:abstractNumId w:val="8"/>
  </w:num>
  <w:num w:numId="16">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1C9"/>
    <w:rsid w:val="0000176A"/>
    <w:rsid w:val="00001880"/>
    <w:rsid w:val="00001A70"/>
    <w:rsid w:val="000032B9"/>
    <w:rsid w:val="00004176"/>
    <w:rsid w:val="000043E3"/>
    <w:rsid w:val="000052AD"/>
    <w:rsid w:val="000060C0"/>
    <w:rsid w:val="000060D2"/>
    <w:rsid w:val="00006536"/>
    <w:rsid w:val="00006DF4"/>
    <w:rsid w:val="0001018E"/>
    <w:rsid w:val="00010329"/>
    <w:rsid w:val="000112DD"/>
    <w:rsid w:val="000116BB"/>
    <w:rsid w:val="0001188B"/>
    <w:rsid w:val="000136CB"/>
    <w:rsid w:val="00013F9F"/>
    <w:rsid w:val="00014C4E"/>
    <w:rsid w:val="0001674A"/>
    <w:rsid w:val="00016A65"/>
    <w:rsid w:val="00016EC6"/>
    <w:rsid w:val="000202C7"/>
    <w:rsid w:val="00020892"/>
    <w:rsid w:val="000213F6"/>
    <w:rsid w:val="0002166A"/>
    <w:rsid w:val="00021966"/>
    <w:rsid w:val="00021B36"/>
    <w:rsid w:val="00023740"/>
    <w:rsid w:val="00023BBE"/>
    <w:rsid w:val="00023CA4"/>
    <w:rsid w:val="000242EC"/>
    <w:rsid w:val="00024408"/>
    <w:rsid w:val="00024503"/>
    <w:rsid w:val="000249FD"/>
    <w:rsid w:val="00025363"/>
    <w:rsid w:val="00025912"/>
    <w:rsid w:val="00025D4F"/>
    <w:rsid w:val="00026FCD"/>
    <w:rsid w:val="0002770A"/>
    <w:rsid w:val="00027A7D"/>
    <w:rsid w:val="00027C2E"/>
    <w:rsid w:val="00030348"/>
    <w:rsid w:val="00030722"/>
    <w:rsid w:val="0003098E"/>
    <w:rsid w:val="00030B16"/>
    <w:rsid w:val="00030E7C"/>
    <w:rsid w:val="00031131"/>
    <w:rsid w:val="00031D9B"/>
    <w:rsid w:val="00032847"/>
    <w:rsid w:val="00032AA8"/>
    <w:rsid w:val="00032EA2"/>
    <w:rsid w:val="00032FFF"/>
    <w:rsid w:val="00033AB7"/>
    <w:rsid w:val="0003404B"/>
    <w:rsid w:val="000345B3"/>
    <w:rsid w:val="00034BDC"/>
    <w:rsid w:val="0003510E"/>
    <w:rsid w:val="00036A48"/>
    <w:rsid w:val="00036B42"/>
    <w:rsid w:val="00036E8D"/>
    <w:rsid w:val="000370E4"/>
    <w:rsid w:val="000406E4"/>
    <w:rsid w:val="00040E35"/>
    <w:rsid w:val="000415D2"/>
    <w:rsid w:val="000429C0"/>
    <w:rsid w:val="000430CC"/>
    <w:rsid w:val="00043AF5"/>
    <w:rsid w:val="00044160"/>
    <w:rsid w:val="0004442C"/>
    <w:rsid w:val="0004470A"/>
    <w:rsid w:val="0004493D"/>
    <w:rsid w:val="000451B1"/>
    <w:rsid w:val="000454B5"/>
    <w:rsid w:val="00045940"/>
    <w:rsid w:val="00045DBB"/>
    <w:rsid w:val="0004711D"/>
    <w:rsid w:val="00047910"/>
    <w:rsid w:val="00047C12"/>
    <w:rsid w:val="00050442"/>
    <w:rsid w:val="00050745"/>
    <w:rsid w:val="000515DE"/>
    <w:rsid w:val="00051914"/>
    <w:rsid w:val="00052AD4"/>
    <w:rsid w:val="00052BBC"/>
    <w:rsid w:val="00053068"/>
    <w:rsid w:val="00053F5E"/>
    <w:rsid w:val="00054176"/>
    <w:rsid w:val="00054815"/>
    <w:rsid w:val="00055092"/>
    <w:rsid w:val="000554E2"/>
    <w:rsid w:val="000555BC"/>
    <w:rsid w:val="00057405"/>
    <w:rsid w:val="0005775B"/>
    <w:rsid w:val="0005776B"/>
    <w:rsid w:val="0006149E"/>
    <w:rsid w:val="0006168F"/>
    <w:rsid w:val="00061970"/>
    <w:rsid w:val="000620B7"/>
    <w:rsid w:val="00062E8E"/>
    <w:rsid w:val="00064394"/>
    <w:rsid w:val="0006461E"/>
    <w:rsid w:val="000653B0"/>
    <w:rsid w:val="000662C0"/>
    <w:rsid w:val="00066946"/>
    <w:rsid w:val="0006765B"/>
    <w:rsid w:val="000676AD"/>
    <w:rsid w:val="000676CA"/>
    <w:rsid w:val="000678C0"/>
    <w:rsid w:val="00067A1D"/>
    <w:rsid w:val="00070465"/>
    <w:rsid w:val="00070679"/>
    <w:rsid w:val="00070FCC"/>
    <w:rsid w:val="0007102E"/>
    <w:rsid w:val="000711C7"/>
    <w:rsid w:val="000713BA"/>
    <w:rsid w:val="000719AC"/>
    <w:rsid w:val="00072101"/>
    <w:rsid w:val="000725AB"/>
    <w:rsid w:val="00073B88"/>
    <w:rsid w:val="00073BCE"/>
    <w:rsid w:val="00073D03"/>
    <w:rsid w:val="00074381"/>
    <w:rsid w:val="000750C5"/>
    <w:rsid w:val="0007592F"/>
    <w:rsid w:val="000766C7"/>
    <w:rsid w:val="00076805"/>
    <w:rsid w:val="000769AF"/>
    <w:rsid w:val="00076AC9"/>
    <w:rsid w:val="0007711A"/>
    <w:rsid w:val="0007717A"/>
    <w:rsid w:val="0007745C"/>
    <w:rsid w:val="0007763B"/>
    <w:rsid w:val="00077647"/>
    <w:rsid w:val="00077866"/>
    <w:rsid w:val="00080640"/>
    <w:rsid w:val="0008106E"/>
    <w:rsid w:val="0008133F"/>
    <w:rsid w:val="000816A0"/>
    <w:rsid w:val="00081F11"/>
    <w:rsid w:val="00082327"/>
    <w:rsid w:val="00082C51"/>
    <w:rsid w:val="00082D58"/>
    <w:rsid w:val="00082FFA"/>
    <w:rsid w:val="00083596"/>
    <w:rsid w:val="000842AF"/>
    <w:rsid w:val="00084633"/>
    <w:rsid w:val="00084BBA"/>
    <w:rsid w:val="00084E56"/>
    <w:rsid w:val="00085512"/>
    <w:rsid w:val="000855A9"/>
    <w:rsid w:val="00085C74"/>
    <w:rsid w:val="00085E06"/>
    <w:rsid w:val="00086508"/>
    <w:rsid w:val="00086C2D"/>
    <w:rsid w:val="00087217"/>
    <w:rsid w:val="000874B0"/>
    <w:rsid w:val="00087680"/>
    <w:rsid w:val="000876F2"/>
    <w:rsid w:val="000877E8"/>
    <w:rsid w:val="00087FBD"/>
    <w:rsid w:val="00090239"/>
    <w:rsid w:val="00090262"/>
    <w:rsid w:val="00090AC6"/>
    <w:rsid w:val="00090B0A"/>
    <w:rsid w:val="00091129"/>
    <w:rsid w:val="00091482"/>
    <w:rsid w:val="00091692"/>
    <w:rsid w:val="0009228A"/>
    <w:rsid w:val="0009344A"/>
    <w:rsid w:val="00093AD9"/>
    <w:rsid w:val="00093AF4"/>
    <w:rsid w:val="000953C4"/>
    <w:rsid w:val="00095400"/>
    <w:rsid w:val="00095DBF"/>
    <w:rsid w:val="0009689F"/>
    <w:rsid w:val="00096E49"/>
    <w:rsid w:val="0009749E"/>
    <w:rsid w:val="000976DB"/>
    <w:rsid w:val="000A06D4"/>
    <w:rsid w:val="000A1319"/>
    <w:rsid w:val="000A18D4"/>
    <w:rsid w:val="000A1F89"/>
    <w:rsid w:val="000A2083"/>
    <w:rsid w:val="000A276A"/>
    <w:rsid w:val="000A3D71"/>
    <w:rsid w:val="000A4690"/>
    <w:rsid w:val="000A4761"/>
    <w:rsid w:val="000A5500"/>
    <w:rsid w:val="000A55F0"/>
    <w:rsid w:val="000A5837"/>
    <w:rsid w:val="000A5F1A"/>
    <w:rsid w:val="000A6030"/>
    <w:rsid w:val="000A672B"/>
    <w:rsid w:val="000A76F8"/>
    <w:rsid w:val="000A7EEE"/>
    <w:rsid w:val="000B01E4"/>
    <w:rsid w:val="000B0DBD"/>
    <w:rsid w:val="000B17E1"/>
    <w:rsid w:val="000B18C1"/>
    <w:rsid w:val="000B1D6A"/>
    <w:rsid w:val="000B1DBF"/>
    <w:rsid w:val="000B1E0A"/>
    <w:rsid w:val="000B1F72"/>
    <w:rsid w:val="000B23E4"/>
    <w:rsid w:val="000B2A04"/>
    <w:rsid w:val="000B2A8D"/>
    <w:rsid w:val="000B2CA7"/>
    <w:rsid w:val="000B30C7"/>
    <w:rsid w:val="000B3209"/>
    <w:rsid w:val="000B32AF"/>
    <w:rsid w:val="000B3563"/>
    <w:rsid w:val="000B367C"/>
    <w:rsid w:val="000B3919"/>
    <w:rsid w:val="000B3B30"/>
    <w:rsid w:val="000B3C1C"/>
    <w:rsid w:val="000B4166"/>
    <w:rsid w:val="000B4A2A"/>
    <w:rsid w:val="000B4B5B"/>
    <w:rsid w:val="000B4FBA"/>
    <w:rsid w:val="000B5176"/>
    <w:rsid w:val="000B64FD"/>
    <w:rsid w:val="000B670E"/>
    <w:rsid w:val="000B68D3"/>
    <w:rsid w:val="000B72E1"/>
    <w:rsid w:val="000B7EE0"/>
    <w:rsid w:val="000C0A2B"/>
    <w:rsid w:val="000C0EA0"/>
    <w:rsid w:val="000C23F7"/>
    <w:rsid w:val="000C2640"/>
    <w:rsid w:val="000C2DEC"/>
    <w:rsid w:val="000C37A2"/>
    <w:rsid w:val="000C46A4"/>
    <w:rsid w:val="000C5463"/>
    <w:rsid w:val="000C5BC7"/>
    <w:rsid w:val="000C5D08"/>
    <w:rsid w:val="000C6395"/>
    <w:rsid w:val="000C67C8"/>
    <w:rsid w:val="000C7C3E"/>
    <w:rsid w:val="000D00EB"/>
    <w:rsid w:val="000D029B"/>
    <w:rsid w:val="000D1CE6"/>
    <w:rsid w:val="000D2367"/>
    <w:rsid w:val="000D27AF"/>
    <w:rsid w:val="000D2DF2"/>
    <w:rsid w:val="000D2F61"/>
    <w:rsid w:val="000D43D0"/>
    <w:rsid w:val="000D5F1C"/>
    <w:rsid w:val="000D63F6"/>
    <w:rsid w:val="000D66A9"/>
    <w:rsid w:val="000D68BA"/>
    <w:rsid w:val="000D69B6"/>
    <w:rsid w:val="000D7320"/>
    <w:rsid w:val="000D7CA6"/>
    <w:rsid w:val="000D7E7F"/>
    <w:rsid w:val="000D7EAC"/>
    <w:rsid w:val="000E0412"/>
    <w:rsid w:val="000E07D1"/>
    <w:rsid w:val="000E09CD"/>
    <w:rsid w:val="000E14BD"/>
    <w:rsid w:val="000E17EB"/>
    <w:rsid w:val="000E2549"/>
    <w:rsid w:val="000E255A"/>
    <w:rsid w:val="000E2B62"/>
    <w:rsid w:val="000E2B8A"/>
    <w:rsid w:val="000E3239"/>
    <w:rsid w:val="000E3B24"/>
    <w:rsid w:val="000E3BED"/>
    <w:rsid w:val="000E458A"/>
    <w:rsid w:val="000E53C5"/>
    <w:rsid w:val="000E5807"/>
    <w:rsid w:val="000E5943"/>
    <w:rsid w:val="000E5A38"/>
    <w:rsid w:val="000E5C16"/>
    <w:rsid w:val="000E62C8"/>
    <w:rsid w:val="000F073A"/>
    <w:rsid w:val="000F0BAC"/>
    <w:rsid w:val="000F0E68"/>
    <w:rsid w:val="000F10ED"/>
    <w:rsid w:val="000F1762"/>
    <w:rsid w:val="000F1BFA"/>
    <w:rsid w:val="000F1C46"/>
    <w:rsid w:val="000F1FE5"/>
    <w:rsid w:val="000F3749"/>
    <w:rsid w:val="000F3C67"/>
    <w:rsid w:val="000F3CE5"/>
    <w:rsid w:val="000F48D5"/>
    <w:rsid w:val="000F49A2"/>
    <w:rsid w:val="000F4AED"/>
    <w:rsid w:val="000F500C"/>
    <w:rsid w:val="000F560F"/>
    <w:rsid w:val="000F588E"/>
    <w:rsid w:val="000F5E67"/>
    <w:rsid w:val="000F5E6C"/>
    <w:rsid w:val="000F61D1"/>
    <w:rsid w:val="000F65CE"/>
    <w:rsid w:val="000F6CCB"/>
    <w:rsid w:val="000F7D0A"/>
    <w:rsid w:val="000F7E97"/>
    <w:rsid w:val="00100026"/>
    <w:rsid w:val="001002A0"/>
    <w:rsid w:val="00100AAB"/>
    <w:rsid w:val="00101030"/>
    <w:rsid w:val="0010254D"/>
    <w:rsid w:val="001027D5"/>
    <w:rsid w:val="0010333C"/>
    <w:rsid w:val="001038DF"/>
    <w:rsid w:val="00103BDA"/>
    <w:rsid w:val="001045E9"/>
    <w:rsid w:val="00104744"/>
    <w:rsid w:val="00104CC3"/>
    <w:rsid w:val="0010524F"/>
    <w:rsid w:val="00105A31"/>
    <w:rsid w:val="00106F01"/>
    <w:rsid w:val="00107320"/>
    <w:rsid w:val="00107B5A"/>
    <w:rsid w:val="00107E69"/>
    <w:rsid w:val="00107FB3"/>
    <w:rsid w:val="00110824"/>
    <w:rsid w:val="00110BA8"/>
    <w:rsid w:val="0011191D"/>
    <w:rsid w:val="00111D16"/>
    <w:rsid w:val="001122D3"/>
    <w:rsid w:val="00112850"/>
    <w:rsid w:val="00112A10"/>
    <w:rsid w:val="00113314"/>
    <w:rsid w:val="00113CD2"/>
    <w:rsid w:val="00114185"/>
    <w:rsid w:val="00114806"/>
    <w:rsid w:val="001149AD"/>
    <w:rsid w:val="0011545B"/>
    <w:rsid w:val="00115970"/>
    <w:rsid w:val="001161B8"/>
    <w:rsid w:val="0011693F"/>
    <w:rsid w:val="00116FAE"/>
    <w:rsid w:val="00116FF4"/>
    <w:rsid w:val="001171FF"/>
    <w:rsid w:val="00120295"/>
    <w:rsid w:val="00120F6E"/>
    <w:rsid w:val="001213F6"/>
    <w:rsid w:val="00121654"/>
    <w:rsid w:val="00121781"/>
    <w:rsid w:val="00121E27"/>
    <w:rsid w:val="001232D0"/>
    <w:rsid w:val="0012361E"/>
    <w:rsid w:val="00123764"/>
    <w:rsid w:val="0012456F"/>
    <w:rsid w:val="0012537E"/>
    <w:rsid w:val="00125D27"/>
    <w:rsid w:val="0012673B"/>
    <w:rsid w:val="00126888"/>
    <w:rsid w:val="00127116"/>
    <w:rsid w:val="00127429"/>
    <w:rsid w:val="00127A81"/>
    <w:rsid w:val="00127E28"/>
    <w:rsid w:val="001301D4"/>
    <w:rsid w:val="00130607"/>
    <w:rsid w:val="00130AE6"/>
    <w:rsid w:val="00131AC0"/>
    <w:rsid w:val="00131FD3"/>
    <w:rsid w:val="00132466"/>
    <w:rsid w:val="00134FF0"/>
    <w:rsid w:val="001351BD"/>
    <w:rsid w:val="001352C8"/>
    <w:rsid w:val="0013631A"/>
    <w:rsid w:val="00136C7F"/>
    <w:rsid w:val="001402C3"/>
    <w:rsid w:val="00141902"/>
    <w:rsid w:val="00142055"/>
    <w:rsid w:val="00143641"/>
    <w:rsid w:val="0014380C"/>
    <w:rsid w:val="00143ACA"/>
    <w:rsid w:val="00143C79"/>
    <w:rsid w:val="00144055"/>
    <w:rsid w:val="00144132"/>
    <w:rsid w:val="0014444A"/>
    <w:rsid w:val="00144724"/>
    <w:rsid w:val="00144E79"/>
    <w:rsid w:val="00144ED7"/>
    <w:rsid w:val="00146187"/>
    <w:rsid w:val="001463A9"/>
    <w:rsid w:val="001463F1"/>
    <w:rsid w:val="00147464"/>
    <w:rsid w:val="00147864"/>
    <w:rsid w:val="001478FC"/>
    <w:rsid w:val="00147C35"/>
    <w:rsid w:val="00147F63"/>
    <w:rsid w:val="0015010D"/>
    <w:rsid w:val="00151682"/>
    <w:rsid w:val="00151691"/>
    <w:rsid w:val="0015199A"/>
    <w:rsid w:val="00151BA5"/>
    <w:rsid w:val="00151F95"/>
    <w:rsid w:val="00152409"/>
    <w:rsid w:val="0015284A"/>
    <w:rsid w:val="0015394E"/>
    <w:rsid w:val="00154C5A"/>
    <w:rsid w:val="0015501B"/>
    <w:rsid w:val="0015536A"/>
    <w:rsid w:val="001555F1"/>
    <w:rsid w:val="00155CA0"/>
    <w:rsid w:val="001560C3"/>
    <w:rsid w:val="00156BF9"/>
    <w:rsid w:val="00157ADE"/>
    <w:rsid w:val="001605AD"/>
    <w:rsid w:val="001607C1"/>
    <w:rsid w:val="001613C6"/>
    <w:rsid w:val="00161487"/>
    <w:rsid w:val="00161AD9"/>
    <w:rsid w:val="00161BE3"/>
    <w:rsid w:val="001625B9"/>
    <w:rsid w:val="00162C01"/>
    <w:rsid w:val="00162C59"/>
    <w:rsid w:val="001631F9"/>
    <w:rsid w:val="00163963"/>
    <w:rsid w:val="0016443A"/>
    <w:rsid w:val="00164A63"/>
    <w:rsid w:val="00164ACF"/>
    <w:rsid w:val="00165BF9"/>
    <w:rsid w:val="0016706B"/>
    <w:rsid w:val="00170137"/>
    <w:rsid w:val="001701AB"/>
    <w:rsid w:val="00170D33"/>
    <w:rsid w:val="00171964"/>
    <w:rsid w:val="00172589"/>
    <w:rsid w:val="001725CD"/>
    <w:rsid w:val="001735D8"/>
    <w:rsid w:val="00173C47"/>
    <w:rsid w:val="00174543"/>
    <w:rsid w:val="00174938"/>
    <w:rsid w:val="00174C5A"/>
    <w:rsid w:val="00174DBF"/>
    <w:rsid w:val="00175142"/>
    <w:rsid w:val="0017526D"/>
    <w:rsid w:val="001754BF"/>
    <w:rsid w:val="00175653"/>
    <w:rsid w:val="001766A2"/>
    <w:rsid w:val="001767AB"/>
    <w:rsid w:val="001767DC"/>
    <w:rsid w:val="0017704E"/>
    <w:rsid w:val="001773E4"/>
    <w:rsid w:val="00177BDB"/>
    <w:rsid w:val="00177C70"/>
    <w:rsid w:val="00180308"/>
    <w:rsid w:val="0018073E"/>
    <w:rsid w:val="0018151F"/>
    <w:rsid w:val="001817C5"/>
    <w:rsid w:val="001819BE"/>
    <w:rsid w:val="00181EA3"/>
    <w:rsid w:val="001824D5"/>
    <w:rsid w:val="001830AB"/>
    <w:rsid w:val="001831EB"/>
    <w:rsid w:val="0018487B"/>
    <w:rsid w:val="00184B5E"/>
    <w:rsid w:val="00185261"/>
    <w:rsid w:val="0018542B"/>
    <w:rsid w:val="001864F3"/>
    <w:rsid w:val="00186896"/>
    <w:rsid w:val="001872E8"/>
    <w:rsid w:val="00187769"/>
    <w:rsid w:val="00187DC2"/>
    <w:rsid w:val="001902FD"/>
    <w:rsid w:val="0019034B"/>
    <w:rsid w:val="001905F3"/>
    <w:rsid w:val="00190C48"/>
    <w:rsid w:val="001910B6"/>
    <w:rsid w:val="00191205"/>
    <w:rsid w:val="00191B11"/>
    <w:rsid w:val="00191DC7"/>
    <w:rsid w:val="00192265"/>
    <w:rsid w:val="001925CB"/>
    <w:rsid w:val="001928BA"/>
    <w:rsid w:val="00192ABF"/>
    <w:rsid w:val="00192EB5"/>
    <w:rsid w:val="00194076"/>
    <w:rsid w:val="00194650"/>
    <w:rsid w:val="00195069"/>
    <w:rsid w:val="001950FC"/>
    <w:rsid w:val="0019525F"/>
    <w:rsid w:val="00195407"/>
    <w:rsid w:val="00196677"/>
    <w:rsid w:val="00196A9B"/>
    <w:rsid w:val="00196B79"/>
    <w:rsid w:val="001974D4"/>
    <w:rsid w:val="001A0ABE"/>
    <w:rsid w:val="001A0DEB"/>
    <w:rsid w:val="001A1075"/>
    <w:rsid w:val="001A156F"/>
    <w:rsid w:val="001A166E"/>
    <w:rsid w:val="001A176A"/>
    <w:rsid w:val="001A26B9"/>
    <w:rsid w:val="001A29E3"/>
    <w:rsid w:val="001A2C74"/>
    <w:rsid w:val="001A38DE"/>
    <w:rsid w:val="001A4301"/>
    <w:rsid w:val="001A4423"/>
    <w:rsid w:val="001A4547"/>
    <w:rsid w:val="001A5165"/>
    <w:rsid w:val="001A535F"/>
    <w:rsid w:val="001A56A5"/>
    <w:rsid w:val="001A59FB"/>
    <w:rsid w:val="001A5AD9"/>
    <w:rsid w:val="001A641D"/>
    <w:rsid w:val="001A64A2"/>
    <w:rsid w:val="001A7733"/>
    <w:rsid w:val="001A7F5A"/>
    <w:rsid w:val="001B1298"/>
    <w:rsid w:val="001B1391"/>
    <w:rsid w:val="001B1459"/>
    <w:rsid w:val="001B19CE"/>
    <w:rsid w:val="001B2440"/>
    <w:rsid w:val="001B2E2D"/>
    <w:rsid w:val="001B418B"/>
    <w:rsid w:val="001B430E"/>
    <w:rsid w:val="001B4A17"/>
    <w:rsid w:val="001B4BE2"/>
    <w:rsid w:val="001B57D3"/>
    <w:rsid w:val="001B63D5"/>
    <w:rsid w:val="001B7405"/>
    <w:rsid w:val="001B744B"/>
    <w:rsid w:val="001C0329"/>
    <w:rsid w:val="001C185F"/>
    <w:rsid w:val="001C1AED"/>
    <w:rsid w:val="001C26E4"/>
    <w:rsid w:val="001C2AD3"/>
    <w:rsid w:val="001C2C4F"/>
    <w:rsid w:val="001C362A"/>
    <w:rsid w:val="001C37D1"/>
    <w:rsid w:val="001C3A4F"/>
    <w:rsid w:val="001C46E0"/>
    <w:rsid w:val="001C51E1"/>
    <w:rsid w:val="001C5661"/>
    <w:rsid w:val="001C6EAD"/>
    <w:rsid w:val="001C7EE4"/>
    <w:rsid w:val="001D07E3"/>
    <w:rsid w:val="001D0D2D"/>
    <w:rsid w:val="001D0FBC"/>
    <w:rsid w:val="001D1296"/>
    <w:rsid w:val="001D14A3"/>
    <w:rsid w:val="001D1777"/>
    <w:rsid w:val="001D204C"/>
    <w:rsid w:val="001D2051"/>
    <w:rsid w:val="001D2418"/>
    <w:rsid w:val="001D25B1"/>
    <w:rsid w:val="001D2DF7"/>
    <w:rsid w:val="001D360C"/>
    <w:rsid w:val="001D38C4"/>
    <w:rsid w:val="001D3930"/>
    <w:rsid w:val="001D3D6F"/>
    <w:rsid w:val="001D3DE3"/>
    <w:rsid w:val="001D42C8"/>
    <w:rsid w:val="001D4A7E"/>
    <w:rsid w:val="001D4D30"/>
    <w:rsid w:val="001D4DA1"/>
    <w:rsid w:val="001D5294"/>
    <w:rsid w:val="001D5D1E"/>
    <w:rsid w:val="001D5D79"/>
    <w:rsid w:val="001D69AE"/>
    <w:rsid w:val="001D6A08"/>
    <w:rsid w:val="001D6DDF"/>
    <w:rsid w:val="001D711A"/>
    <w:rsid w:val="001D7893"/>
    <w:rsid w:val="001E0231"/>
    <w:rsid w:val="001E2671"/>
    <w:rsid w:val="001E2843"/>
    <w:rsid w:val="001E299E"/>
    <w:rsid w:val="001E2D73"/>
    <w:rsid w:val="001E2E5E"/>
    <w:rsid w:val="001E33D1"/>
    <w:rsid w:val="001E3702"/>
    <w:rsid w:val="001E412B"/>
    <w:rsid w:val="001E4652"/>
    <w:rsid w:val="001E4815"/>
    <w:rsid w:val="001E50DE"/>
    <w:rsid w:val="001E5720"/>
    <w:rsid w:val="001E632D"/>
    <w:rsid w:val="001E68B6"/>
    <w:rsid w:val="001E7462"/>
    <w:rsid w:val="001E798B"/>
    <w:rsid w:val="001E7A9E"/>
    <w:rsid w:val="001F0191"/>
    <w:rsid w:val="001F03B8"/>
    <w:rsid w:val="001F060C"/>
    <w:rsid w:val="001F0688"/>
    <w:rsid w:val="001F0D07"/>
    <w:rsid w:val="001F1076"/>
    <w:rsid w:val="001F1363"/>
    <w:rsid w:val="001F1533"/>
    <w:rsid w:val="001F2B85"/>
    <w:rsid w:val="001F3C34"/>
    <w:rsid w:val="001F4890"/>
    <w:rsid w:val="001F6412"/>
    <w:rsid w:val="001F6D0E"/>
    <w:rsid w:val="001F78F0"/>
    <w:rsid w:val="00200577"/>
    <w:rsid w:val="00200909"/>
    <w:rsid w:val="00201398"/>
    <w:rsid w:val="002016F6"/>
    <w:rsid w:val="00201EE5"/>
    <w:rsid w:val="002021F2"/>
    <w:rsid w:val="00202AF9"/>
    <w:rsid w:val="00203895"/>
    <w:rsid w:val="00204329"/>
    <w:rsid w:val="00204C0D"/>
    <w:rsid w:val="00204D5B"/>
    <w:rsid w:val="00204F2B"/>
    <w:rsid w:val="00207623"/>
    <w:rsid w:val="002077F6"/>
    <w:rsid w:val="0020786C"/>
    <w:rsid w:val="00207998"/>
    <w:rsid w:val="002106FB"/>
    <w:rsid w:val="00211C12"/>
    <w:rsid w:val="00212265"/>
    <w:rsid w:val="002122A6"/>
    <w:rsid w:val="00212605"/>
    <w:rsid w:val="00213593"/>
    <w:rsid w:val="00213BA4"/>
    <w:rsid w:val="0021466D"/>
    <w:rsid w:val="002146B9"/>
    <w:rsid w:val="002147C7"/>
    <w:rsid w:val="002148C5"/>
    <w:rsid w:val="00214AB3"/>
    <w:rsid w:val="00214F89"/>
    <w:rsid w:val="00216076"/>
    <w:rsid w:val="00216089"/>
    <w:rsid w:val="00216729"/>
    <w:rsid w:val="00217581"/>
    <w:rsid w:val="00217C0F"/>
    <w:rsid w:val="00217DC0"/>
    <w:rsid w:val="00217F47"/>
    <w:rsid w:val="002204C1"/>
    <w:rsid w:val="002206EC"/>
    <w:rsid w:val="0022190C"/>
    <w:rsid w:val="00221ED2"/>
    <w:rsid w:val="002220C1"/>
    <w:rsid w:val="00222623"/>
    <w:rsid w:val="0022262A"/>
    <w:rsid w:val="00222A20"/>
    <w:rsid w:val="00222FED"/>
    <w:rsid w:val="00224881"/>
    <w:rsid w:val="00224950"/>
    <w:rsid w:val="002249F1"/>
    <w:rsid w:val="00224D65"/>
    <w:rsid w:val="002252B0"/>
    <w:rsid w:val="00225C4A"/>
    <w:rsid w:val="00225F7F"/>
    <w:rsid w:val="002263B8"/>
    <w:rsid w:val="00226595"/>
    <w:rsid w:val="00226B02"/>
    <w:rsid w:val="002275CA"/>
    <w:rsid w:val="0022784A"/>
    <w:rsid w:val="002307C3"/>
    <w:rsid w:val="002310AD"/>
    <w:rsid w:val="00231F4D"/>
    <w:rsid w:val="00232542"/>
    <w:rsid w:val="00232706"/>
    <w:rsid w:val="00233356"/>
    <w:rsid w:val="00233711"/>
    <w:rsid w:val="00235038"/>
    <w:rsid w:val="00235195"/>
    <w:rsid w:val="002367BB"/>
    <w:rsid w:val="00237483"/>
    <w:rsid w:val="002377F4"/>
    <w:rsid w:val="00237847"/>
    <w:rsid w:val="00237996"/>
    <w:rsid w:val="00240691"/>
    <w:rsid w:val="00240B19"/>
    <w:rsid w:val="00240BFB"/>
    <w:rsid w:val="00241CD4"/>
    <w:rsid w:val="00241DAD"/>
    <w:rsid w:val="00242256"/>
    <w:rsid w:val="0024294E"/>
    <w:rsid w:val="002430F7"/>
    <w:rsid w:val="00243277"/>
    <w:rsid w:val="00243D42"/>
    <w:rsid w:val="00244794"/>
    <w:rsid w:val="00244994"/>
    <w:rsid w:val="002454E2"/>
    <w:rsid w:val="00245B69"/>
    <w:rsid w:val="0024680C"/>
    <w:rsid w:val="00246F80"/>
    <w:rsid w:val="00246FD1"/>
    <w:rsid w:val="00247589"/>
    <w:rsid w:val="0024778A"/>
    <w:rsid w:val="0025124B"/>
    <w:rsid w:val="00251849"/>
    <w:rsid w:val="002533AF"/>
    <w:rsid w:val="00253994"/>
    <w:rsid w:val="00254461"/>
    <w:rsid w:val="00254BCE"/>
    <w:rsid w:val="002554A3"/>
    <w:rsid w:val="002554A5"/>
    <w:rsid w:val="002557D2"/>
    <w:rsid w:val="0025594A"/>
    <w:rsid w:val="00255F57"/>
    <w:rsid w:val="002561FE"/>
    <w:rsid w:val="002563A7"/>
    <w:rsid w:val="00256DD3"/>
    <w:rsid w:val="00257118"/>
    <w:rsid w:val="00257BBD"/>
    <w:rsid w:val="00257E7F"/>
    <w:rsid w:val="002610B5"/>
    <w:rsid w:val="00261653"/>
    <w:rsid w:val="00261EEF"/>
    <w:rsid w:val="00262F46"/>
    <w:rsid w:val="00264178"/>
    <w:rsid w:val="00264CA5"/>
    <w:rsid w:val="00264D28"/>
    <w:rsid w:val="00265849"/>
    <w:rsid w:val="002658F5"/>
    <w:rsid w:val="00265CB6"/>
    <w:rsid w:val="00265F03"/>
    <w:rsid w:val="00266098"/>
    <w:rsid w:val="002660E0"/>
    <w:rsid w:val="002666BE"/>
    <w:rsid w:val="00266B9F"/>
    <w:rsid w:val="00266D60"/>
    <w:rsid w:val="00266FCE"/>
    <w:rsid w:val="00267176"/>
    <w:rsid w:val="00267700"/>
    <w:rsid w:val="00270960"/>
    <w:rsid w:val="00270C03"/>
    <w:rsid w:val="00270E7D"/>
    <w:rsid w:val="00270FE5"/>
    <w:rsid w:val="00271C52"/>
    <w:rsid w:val="00271C53"/>
    <w:rsid w:val="00272A60"/>
    <w:rsid w:val="00272DBB"/>
    <w:rsid w:val="00273026"/>
    <w:rsid w:val="00273F16"/>
    <w:rsid w:val="002748D0"/>
    <w:rsid w:val="00274A1C"/>
    <w:rsid w:val="00274D59"/>
    <w:rsid w:val="00275472"/>
    <w:rsid w:val="00275DCC"/>
    <w:rsid w:val="00276213"/>
    <w:rsid w:val="0027665C"/>
    <w:rsid w:val="00276C70"/>
    <w:rsid w:val="00277C14"/>
    <w:rsid w:val="0028018A"/>
    <w:rsid w:val="00280DE6"/>
    <w:rsid w:val="0028112B"/>
    <w:rsid w:val="00281A01"/>
    <w:rsid w:val="00282462"/>
    <w:rsid w:val="00282524"/>
    <w:rsid w:val="002825E9"/>
    <w:rsid w:val="0028292B"/>
    <w:rsid w:val="002829ED"/>
    <w:rsid w:val="00282BA0"/>
    <w:rsid w:val="00282F74"/>
    <w:rsid w:val="00282FE8"/>
    <w:rsid w:val="0028443E"/>
    <w:rsid w:val="00284B9F"/>
    <w:rsid w:val="00284C12"/>
    <w:rsid w:val="002855A6"/>
    <w:rsid w:val="00286404"/>
    <w:rsid w:val="002866B9"/>
    <w:rsid w:val="00286B57"/>
    <w:rsid w:val="00286F92"/>
    <w:rsid w:val="00286F9B"/>
    <w:rsid w:val="0028777D"/>
    <w:rsid w:val="00287C09"/>
    <w:rsid w:val="002902F8"/>
    <w:rsid w:val="00290317"/>
    <w:rsid w:val="00290AFE"/>
    <w:rsid w:val="00290CA8"/>
    <w:rsid w:val="00290F59"/>
    <w:rsid w:val="00291216"/>
    <w:rsid w:val="00292030"/>
    <w:rsid w:val="002923DD"/>
    <w:rsid w:val="00292AE1"/>
    <w:rsid w:val="00292CB4"/>
    <w:rsid w:val="0029353E"/>
    <w:rsid w:val="00293E87"/>
    <w:rsid w:val="002943E5"/>
    <w:rsid w:val="00295635"/>
    <w:rsid w:val="0029569F"/>
    <w:rsid w:val="0029577F"/>
    <w:rsid w:val="00296C69"/>
    <w:rsid w:val="00297DAC"/>
    <w:rsid w:val="002A0CAC"/>
    <w:rsid w:val="002A1697"/>
    <w:rsid w:val="002A1B14"/>
    <w:rsid w:val="002A1E27"/>
    <w:rsid w:val="002A21A5"/>
    <w:rsid w:val="002A334C"/>
    <w:rsid w:val="002A39F9"/>
    <w:rsid w:val="002A3B1E"/>
    <w:rsid w:val="002A41C9"/>
    <w:rsid w:val="002A4561"/>
    <w:rsid w:val="002A4594"/>
    <w:rsid w:val="002A4835"/>
    <w:rsid w:val="002A4865"/>
    <w:rsid w:val="002A4CB4"/>
    <w:rsid w:val="002A5035"/>
    <w:rsid w:val="002A5850"/>
    <w:rsid w:val="002A64B2"/>
    <w:rsid w:val="002A6543"/>
    <w:rsid w:val="002A68A0"/>
    <w:rsid w:val="002A6AFB"/>
    <w:rsid w:val="002A7DE0"/>
    <w:rsid w:val="002B2710"/>
    <w:rsid w:val="002B2936"/>
    <w:rsid w:val="002B34E8"/>
    <w:rsid w:val="002B3B8F"/>
    <w:rsid w:val="002B416E"/>
    <w:rsid w:val="002B4AC1"/>
    <w:rsid w:val="002B4D1A"/>
    <w:rsid w:val="002B5676"/>
    <w:rsid w:val="002B5960"/>
    <w:rsid w:val="002B62A4"/>
    <w:rsid w:val="002B63EF"/>
    <w:rsid w:val="002B66C2"/>
    <w:rsid w:val="002B7317"/>
    <w:rsid w:val="002B7581"/>
    <w:rsid w:val="002C0BDF"/>
    <w:rsid w:val="002C15FC"/>
    <w:rsid w:val="002C17F2"/>
    <w:rsid w:val="002C274E"/>
    <w:rsid w:val="002C282A"/>
    <w:rsid w:val="002C30BF"/>
    <w:rsid w:val="002C39E5"/>
    <w:rsid w:val="002C3A11"/>
    <w:rsid w:val="002C3F6B"/>
    <w:rsid w:val="002C4403"/>
    <w:rsid w:val="002C47A9"/>
    <w:rsid w:val="002C4E2A"/>
    <w:rsid w:val="002C4FF1"/>
    <w:rsid w:val="002C5959"/>
    <w:rsid w:val="002C5D81"/>
    <w:rsid w:val="002C5EA5"/>
    <w:rsid w:val="002C6375"/>
    <w:rsid w:val="002C7C31"/>
    <w:rsid w:val="002D02D5"/>
    <w:rsid w:val="002D03E2"/>
    <w:rsid w:val="002D075A"/>
    <w:rsid w:val="002D0B97"/>
    <w:rsid w:val="002D1582"/>
    <w:rsid w:val="002D1630"/>
    <w:rsid w:val="002D1EAB"/>
    <w:rsid w:val="002D2272"/>
    <w:rsid w:val="002D22E4"/>
    <w:rsid w:val="002D26AB"/>
    <w:rsid w:val="002D390E"/>
    <w:rsid w:val="002D399E"/>
    <w:rsid w:val="002D3A8A"/>
    <w:rsid w:val="002D3DB0"/>
    <w:rsid w:val="002D4CD6"/>
    <w:rsid w:val="002D50E7"/>
    <w:rsid w:val="002D5826"/>
    <w:rsid w:val="002D6B9E"/>
    <w:rsid w:val="002D6CC2"/>
    <w:rsid w:val="002D74BD"/>
    <w:rsid w:val="002D7CF4"/>
    <w:rsid w:val="002D7E97"/>
    <w:rsid w:val="002E0A19"/>
    <w:rsid w:val="002E159E"/>
    <w:rsid w:val="002E1865"/>
    <w:rsid w:val="002E21FE"/>
    <w:rsid w:val="002E33C6"/>
    <w:rsid w:val="002E3B88"/>
    <w:rsid w:val="002E3BDD"/>
    <w:rsid w:val="002E3CA5"/>
    <w:rsid w:val="002E4415"/>
    <w:rsid w:val="002E47C2"/>
    <w:rsid w:val="002E5087"/>
    <w:rsid w:val="002E6283"/>
    <w:rsid w:val="002E6AFB"/>
    <w:rsid w:val="002E6CF7"/>
    <w:rsid w:val="002E76BA"/>
    <w:rsid w:val="002E77E8"/>
    <w:rsid w:val="002E7904"/>
    <w:rsid w:val="002E7C67"/>
    <w:rsid w:val="002F0B70"/>
    <w:rsid w:val="002F0F6B"/>
    <w:rsid w:val="002F1BB1"/>
    <w:rsid w:val="002F1EC3"/>
    <w:rsid w:val="002F2383"/>
    <w:rsid w:val="002F31EB"/>
    <w:rsid w:val="002F37DF"/>
    <w:rsid w:val="002F3908"/>
    <w:rsid w:val="002F3C64"/>
    <w:rsid w:val="002F4431"/>
    <w:rsid w:val="002F4B23"/>
    <w:rsid w:val="002F5590"/>
    <w:rsid w:val="002F5B4D"/>
    <w:rsid w:val="002F5DBC"/>
    <w:rsid w:val="002F666F"/>
    <w:rsid w:val="002F698F"/>
    <w:rsid w:val="002F783B"/>
    <w:rsid w:val="00300C8A"/>
    <w:rsid w:val="00300FB6"/>
    <w:rsid w:val="003011E2"/>
    <w:rsid w:val="00302335"/>
    <w:rsid w:val="003024C1"/>
    <w:rsid w:val="00302DEA"/>
    <w:rsid w:val="00302E4E"/>
    <w:rsid w:val="00303336"/>
    <w:rsid w:val="00303926"/>
    <w:rsid w:val="003045D7"/>
    <w:rsid w:val="00305425"/>
    <w:rsid w:val="00305427"/>
    <w:rsid w:val="0030561D"/>
    <w:rsid w:val="003057EB"/>
    <w:rsid w:val="00306365"/>
    <w:rsid w:val="00306D9E"/>
    <w:rsid w:val="0030746A"/>
    <w:rsid w:val="00310FD0"/>
    <w:rsid w:val="0031104F"/>
    <w:rsid w:val="0031164C"/>
    <w:rsid w:val="0031208B"/>
    <w:rsid w:val="003128FF"/>
    <w:rsid w:val="0031305B"/>
    <w:rsid w:val="003134EC"/>
    <w:rsid w:val="0031386B"/>
    <w:rsid w:val="003146F0"/>
    <w:rsid w:val="00314C3F"/>
    <w:rsid w:val="003153B6"/>
    <w:rsid w:val="00316DA2"/>
    <w:rsid w:val="00316E90"/>
    <w:rsid w:val="00316EBE"/>
    <w:rsid w:val="00317123"/>
    <w:rsid w:val="00317878"/>
    <w:rsid w:val="00317B6C"/>
    <w:rsid w:val="003204CC"/>
    <w:rsid w:val="00320D9E"/>
    <w:rsid w:val="00321AB9"/>
    <w:rsid w:val="00321DB9"/>
    <w:rsid w:val="0032292E"/>
    <w:rsid w:val="00322991"/>
    <w:rsid w:val="00323CA3"/>
    <w:rsid w:val="00324039"/>
    <w:rsid w:val="00324BCE"/>
    <w:rsid w:val="00324E08"/>
    <w:rsid w:val="003250D9"/>
    <w:rsid w:val="0032537E"/>
    <w:rsid w:val="00325ACB"/>
    <w:rsid w:val="00326008"/>
    <w:rsid w:val="00326192"/>
    <w:rsid w:val="003267D0"/>
    <w:rsid w:val="00326DC5"/>
    <w:rsid w:val="00327141"/>
    <w:rsid w:val="00327B73"/>
    <w:rsid w:val="003309AF"/>
    <w:rsid w:val="0033105E"/>
    <w:rsid w:val="00331AC3"/>
    <w:rsid w:val="003320FC"/>
    <w:rsid w:val="00332564"/>
    <w:rsid w:val="003326FA"/>
    <w:rsid w:val="003329F4"/>
    <w:rsid w:val="00332E9B"/>
    <w:rsid w:val="003332B1"/>
    <w:rsid w:val="003334F1"/>
    <w:rsid w:val="0033389E"/>
    <w:rsid w:val="00334B6D"/>
    <w:rsid w:val="00334BBA"/>
    <w:rsid w:val="00335F15"/>
    <w:rsid w:val="0033784E"/>
    <w:rsid w:val="003379D1"/>
    <w:rsid w:val="003401E4"/>
    <w:rsid w:val="00341A95"/>
    <w:rsid w:val="00341DC3"/>
    <w:rsid w:val="00342058"/>
    <w:rsid w:val="003426D4"/>
    <w:rsid w:val="00342924"/>
    <w:rsid w:val="00342ADA"/>
    <w:rsid w:val="00343070"/>
    <w:rsid w:val="003434B7"/>
    <w:rsid w:val="00343EDE"/>
    <w:rsid w:val="003443DC"/>
    <w:rsid w:val="003458F2"/>
    <w:rsid w:val="0034590A"/>
    <w:rsid w:val="00345992"/>
    <w:rsid w:val="003471FC"/>
    <w:rsid w:val="003472DE"/>
    <w:rsid w:val="00347D63"/>
    <w:rsid w:val="00350453"/>
    <w:rsid w:val="00350682"/>
    <w:rsid w:val="003511A0"/>
    <w:rsid w:val="003513F5"/>
    <w:rsid w:val="003517D7"/>
    <w:rsid w:val="00351929"/>
    <w:rsid w:val="00352032"/>
    <w:rsid w:val="00352259"/>
    <w:rsid w:val="003522EF"/>
    <w:rsid w:val="00352957"/>
    <w:rsid w:val="00352F68"/>
    <w:rsid w:val="003538E0"/>
    <w:rsid w:val="00353BBA"/>
    <w:rsid w:val="0035470C"/>
    <w:rsid w:val="00354D26"/>
    <w:rsid w:val="00354E48"/>
    <w:rsid w:val="00355022"/>
    <w:rsid w:val="003559D1"/>
    <w:rsid w:val="0035613E"/>
    <w:rsid w:val="0035727B"/>
    <w:rsid w:val="003613C3"/>
    <w:rsid w:val="0036281A"/>
    <w:rsid w:val="00362E42"/>
    <w:rsid w:val="00362E55"/>
    <w:rsid w:val="00363582"/>
    <w:rsid w:val="003637B0"/>
    <w:rsid w:val="003638F3"/>
    <w:rsid w:val="00364257"/>
    <w:rsid w:val="0036548B"/>
    <w:rsid w:val="003658E1"/>
    <w:rsid w:val="0036590D"/>
    <w:rsid w:val="0036686B"/>
    <w:rsid w:val="00366ECA"/>
    <w:rsid w:val="0036757A"/>
    <w:rsid w:val="00367A4E"/>
    <w:rsid w:val="00367B70"/>
    <w:rsid w:val="0037018F"/>
    <w:rsid w:val="0037098B"/>
    <w:rsid w:val="00370E95"/>
    <w:rsid w:val="00371179"/>
    <w:rsid w:val="00371278"/>
    <w:rsid w:val="0037127C"/>
    <w:rsid w:val="00371F1C"/>
    <w:rsid w:val="00372005"/>
    <w:rsid w:val="00372017"/>
    <w:rsid w:val="00373086"/>
    <w:rsid w:val="0037312F"/>
    <w:rsid w:val="003749B7"/>
    <w:rsid w:val="00374A6D"/>
    <w:rsid w:val="00374D56"/>
    <w:rsid w:val="00374F28"/>
    <w:rsid w:val="00374F2B"/>
    <w:rsid w:val="00375CB6"/>
    <w:rsid w:val="00376F60"/>
    <w:rsid w:val="0037758F"/>
    <w:rsid w:val="0038106D"/>
    <w:rsid w:val="00381E6A"/>
    <w:rsid w:val="00382018"/>
    <w:rsid w:val="00382650"/>
    <w:rsid w:val="00382817"/>
    <w:rsid w:val="00382DA3"/>
    <w:rsid w:val="00383468"/>
    <w:rsid w:val="00383CA6"/>
    <w:rsid w:val="00383FCE"/>
    <w:rsid w:val="00384C7D"/>
    <w:rsid w:val="00384DA3"/>
    <w:rsid w:val="00385073"/>
    <w:rsid w:val="00385870"/>
    <w:rsid w:val="003862AB"/>
    <w:rsid w:val="003868B4"/>
    <w:rsid w:val="003869B1"/>
    <w:rsid w:val="003871D7"/>
    <w:rsid w:val="0038773A"/>
    <w:rsid w:val="00387E49"/>
    <w:rsid w:val="00390012"/>
    <w:rsid w:val="00390523"/>
    <w:rsid w:val="00390F69"/>
    <w:rsid w:val="0039197B"/>
    <w:rsid w:val="00391C58"/>
    <w:rsid w:val="00391D62"/>
    <w:rsid w:val="00392019"/>
    <w:rsid w:val="00392DF1"/>
    <w:rsid w:val="0039399C"/>
    <w:rsid w:val="00393B5B"/>
    <w:rsid w:val="0039437E"/>
    <w:rsid w:val="00394392"/>
    <w:rsid w:val="0039564E"/>
    <w:rsid w:val="00395AAB"/>
    <w:rsid w:val="00396490"/>
    <w:rsid w:val="00396ED2"/>
    <w:rsid w:val="003A0665"/>
    <w:rsid w:val="003A152D"/>
    <w:rsid w:val="003A15B4"/>
    <w:rsid w:val="003A17BC"/>
    <w:rsid w:val="003A1C94"/>
    <w:rsid w:val="003A28EF"/>
    <w:rsid w:val="003A381E"/>
    <w:rsid w:val="003A3B87"/>
    <w:rsid w:val="003A3F6D"/>
    <w:rsid w:val="003A4657"/>
    <w:rsid w:val="003A4830"/>
    <w:rsid w:val="003A48CC"/>
    <w:rsid w:val="003A4E45"/>
    <w:rsid w:val="003A5800"/>
    <w:rsid w:val="003A6203"/>
    <w:rsid w:val="003A6659"/>
    <w:rsid w:val="003A7A02"/>
    <w:rsid w:val="003B02E9"/>
    <w:rsid w:val="003B0466"/>
    <w:rsid w:val="003B04ED"/>
    <w:rsid w:val="003B17EB"/>
    <w:rsid w:val="003B1EFC"/>
    <w:rsid w:val="003B2489"/>
    <w:rsid w:val="003B26BA"/>
    <w:rsid w:val="003B28E9"/>
    <w:rsid w:val="003B383C"/>
    <w:rsid w:val="003B3D37"/>
    <w:rsid w:val="003B417F"/>
    <w:rsid w:val="003B47B2"/>
    <w:rsid w:val="003B487D"/>
    <w:rsid w:val="003B5D3B"/>
    <w:rsid w:val="003B629E"/>
    <w:rsid w:val="003B642D"/>
    <w:rsid w:val="003B6467"/>
    <w:rsid w:val="003B76F5"/>
    <w:rsid w:val="003C013D"/>
    <w:rsid w:val="003C0B93"/>
    <w:rsid w:val="003C25D4"/>
    <w:rsid w:val="003C2E77"/>
    <w:rsid w:val="003C32C6"/>
    <w:rsid w:val="003C3651"/>
    <w:rsid w:val="003C3BBF"/>
    <w:rsid w:val="003C42C5"/>
    <w:rsid w:val="003C43B4"/>
    <w:rsid w:val="003C4454"/>
    <w:rsid w:val="003C44A4"/>
    <w:rsid w:val="003C51BF"/>
    <w:rsid w:val="003C532C"/>
    <w:rsid w:val="003C5EEC"/>
    <w:rsid w:val="003C69B7"/>
    <w:rsid w:val="003C6B76"/>
    <w:rsid w:val="003C6C51"/>
    <w:rsid w:val="003C6EAA"/>
    <w:rsid w:val="003C7F95"/>
    <w:rsid w:val="003D02D3"/>
    <w:rsid w:val="003D0AE0"/>
    <w:rsid w:val="003D13A9"/>
    <w:rsid w:val="003D2BBA"/>
    <w:rsid w:val="003D3698"/>
    <w:rsid w:val="003D3772"/>
    <w:rsid w:val="003D3F9C"/>
    <w:rsid w:val="003D46E9"/>
    <w:rsid w:val="003D4B68"/>
    <w:rsid w:val="003D4FCC"/>
    <w:rsid w:val="003D544B"/>
    <w:rsid w:val="003D557E"/>
    <w:rsid w:val="003D6096"/>
    <w:rsid w:val="003D6CE1"/>
    <w:rsid w:val="003D73CC"/>
    <w:rsid w:val="003E07BB"/>
    <w:rsid w:val="003E0A19"/>
    <w:rsid w:val="003E1719"/>
    <w:rsid w:val="003E1988"/>
    <w:rsid w:val="003E31BF"/>
    <w:rsid w:val="003E3C50"/>
    <w:rsid w:val="003E3D4B"/>
    <w:rsid w:val="003E46D2"/>
    <w:rsid w:val="003E48DB"/>
    <w:rsid w:val="003E49B2"/>
    <w:rsid w:val="003E5022"/>
    <w:rsid w:val="003E50B1"/>
    <w:rsid w:val="003E514F"/>
    <w:rsid w:val="003E560B"/>
    <w:rsid w:val="003E5E46"/>
    <w:rsid w:val="003E6427"/>
    <w:rsid w:val="003E68AA"/>
    <w:rsid w:val="003E7610"/>
    <w:rsid w:val="003E76CB"/>
    <w:rsid w:val="003E7BF8"/>
    <w:rsid w:val="003F0320"/>
    <w:rsid w:val="003F0BC3"/>
    <w:rsid w:val="003F1F21"/>
    <w:rsid w:val="003F2499"/>
    <w:rsid w:val="003F2D88"/>
    <w:rsid w:val="003F4873"/>
    <w:rsid w:val="003F5513"/>
    <w:rsid w:val="003F5C19"/>
    <w:rsid w:val="003F5E52"/>
    <w:rsid w:val="003F60B1"/>
    <w:rsid w:val="003F75FE"/>
    <w:rsid w:val="003F780E"/>
    <w:rsid w:val="003F7AD2"/>
    <w:rsid w:val="00400995"/>
    <w:rsid w:val="004010B4"/>
    <w:rsid w:val="004014D2"/>
    <w:rsid w:val="004027BC"/>
    <w:rsid w:val="00402910"/>
    <w:rsid w:val="0040472A"/>
    <w:rsid w:val="00404731"/>
    <w:rsid w:val="00404984"/>
    <w:rsid w:val="004050C4"/>
    <w:rsid w:val="004054C5"/>
    <w:rsid w:val="004059E4"/>
    <w:rsid w:val="00405A58"/>
    <w:rsid w:val="00406C24"/>
    <w:rsid w:val="004071C9"/>
    <w:rsid w:val="0040781A"/>
    <w:rsid w:val="00407E7B"/>
    <w:rsid w:val="00407FED"/>
    <w:rsid w:val="0041010C"/>
    <w:rsid w:val="00410143"/>
    <w:rsid w:val="0041158F"/>
    <w:rsid w:val="004122E7"/>
    <w:rsid w:val="004134A4"/>
    <w:rsid w:val="00413805"/>
    <w:rsid w:val="00413E1B"/>
    <w:rsid w:val="0041475B"/>
    <w:rsid w:val="004147A4"/>
    <w:rsid w:val="00414A30"/>
    <w:rsid w:val="00414C67"/>
    <w:rsid w:val="004151E1"/>
    <w:rsid w:val="0041562E"/>
    <w:rsid w:val="00415DB4"/>
    <w:rsid w:val="004169F9"/>
    <w:rsid w:val="004171D8"/>
    <w:rsid w:val="00417A36"/>
    <w:rsid w:val="004203AA"/>
    <w:rsid w:val="0042084C"/>
    <w:rsid w:val="0042126E"/>
    <w:rsid w:val="004212A6"/>
    <w:rsid w:val="0042184C"/>
    <w:rsid w:val="0042258A"/>
    <w:rsid w:val="00422FC9"/>
    <w:rsid w:val="00423376"/>
    <w:rsid w:val="004254A7"/>
    <w:rsid w:val="0042581A"/>
    <w:rsid w:val="00425913"/>
    <w:rsid w:val="004271FE"/>
    <w:rsid w:val="00430A84"/>
    <w:rsid w:val="00430D2F"/>
    <w:rsid w:val="004311F8"/>
    <w:rsid w:val="00431461"/>
    <w:rsid w:val="004314EF"/>
    <w:rsid w:val="004320F3"/>
    <w:rsid w:val="0043213F"/>
    <w:rsid w:val="00432A25"/>
    <w:rsid w:val="004331E9"/>
    <w:rsid w:val="00433815"/>
    <w:rsid w:val="00437B8E"/>
    <w:rsid w:val="00437BB6"/>
    <w:rsid w:val="00437C5F"/>
    <w:rsid w:val="0044050F"/>
    <w:rsid w:val="00440520"/>
    <w:rsid w:val="00440597"/>
    <w:rsid w:val="0044062E"/>
    <w:rsid w:val="00441423"/>
    <w:rsid w:val="004415D5"/>
    <w:rsid w:val="00441B15"/>
    <w:rsid w:val="00442134"/>
    <w:rsid w:val="004422C1"/>
    <w:rsid w:val="00442549"/>
    <w:rsid w:val="00442D47"/>
    <w:rsid w:val="00442D66"/>
    <w:rsid w:val="00443134"/>
    <w:rsid w:val="00443291"/>
    <w:rsid w:val="00443ACD"/>
    <w:rsid w:val="00444167"/>
    <w:rsid w:val="00445134"/>
    <w:rsid w:val="00447737"/>
    <w:rsid w:val="00447746"/>
    <w:rsid w:val="00450167"/>
    <w:rsid w:val="00451556"/>
    <w:rsid w:val="00451C3E"/>
    <w:rsid w:val="004526AD"/>
    <w:rsid w:val="00453344"/>
    <w:rsid w:val="004550A1"/>
    <w:rsid w:val="00455821"/>
    <w:rsid w:val="004558B4"/>
    <w:rsid w:val="00457ED8"/>
    <w:rsid w:val="00457F0C"/>
    <w:rsid w:val="004603A8"/>
    <w:rsid w:val="004608E7"/>
    <w:rsid w:val="00461694"/>
    <w:rsid w:val="00461747"/>
    <w:rsid w:val="004621C4"/>
    <w:rsid w:val="004624FA"/>
    <w:rsid w:val="00463330"/>
    <w:rsid w:val="00463C6F"/>
    <w:rsid w:val="00463F1A"/>
    <w:rsid w:val="00464DF9"/>
    <w:rsid w:val="004653DE"/>
    <w:rsid w:val="004666B0"/>
    <w:rsid w:val="004666BF"/>
    <w:rsid w:val="004668DB"/>
    <w:rsid w:val="00466933"/>
    <w:rsid w:val="00467309"/>
    <w:rsid w:val="00467999"/>
    <w:rsid w:val="004701E6"/>
    <w:rsid w:val="00470848"/>
    <w:rsid w:val="00471617"/>
    <w:rsid w:val="00471EF0"/>
    <w:rsid w:val="00472E74"/>
    <w:rsid w:val="0047369A"/>
    <w:rsid w:val="00473964"/>
    <w:rsid w:val="00473EEB"/>
    <w:rsid w:val="0047541B"/>
    <w:rsid w:val="0047564D"/>
    <w:rsid w:val="0047655B"/>
    <w:rsid w:val="00476B09"/>
    <w:rsid w:val="00476E40"/>
    <w:rsid w:val="00477C34"/>
    <w:rsid w:val="00480803"/>
    <w:rsid w:val="00480845"/>
    <w:rsid w:val="00480B09"/>
    <w:rsid w:val="004811ED"/>
    <w:rsid w:val="004818BE"/>
    <w:rsid w:val="00481AC1"/>
    <w:rsid w:val="00481D27"/>
    <w:rsid w:val="00482172"/>
    <w:rsid w:val="00482CDB"/>
    <w:rsid w:val="00483B39"/>
    <w:rsid w:val="00483CA5"/>
    <w:rsid w:val="0048466B"/>
    <w:rsid w:val="00484C30"/>
    <w:rsid w:val="00484F20"/>
    <w:rsid w:val="004851FD"/>
    <w:rsid w:val="0048531A"/>
    <w:rsid w:val="00485F73"/>
    <w:rsid w:val="004869E9"/>
    <w:rsid w:val="00486AFE"/>
    <w:rsid w:val="0048719B"/>
    <w:rsid w:val="004874CA"/>
    <w:rsid w:val="004874E3"/>
    <w:rsid w:val="004878C3"/>
    <w:rsid w:val="00490BB6"/>
    <w:rsid w:val="00491072"/>
    <w:rsid w:val="004915FC"/>
    <w:rsid w:val="00491ABC"/>
    <w:rsid w:val="00491D66"/>
    <w:rsid w:val="004921AE"/>
    <w:rsid w:val="004932AB"/>
    <w:rsid w:val="004932CD"/>
    <w:rsid w:val="00493468"/>
    <w:rsid w:val="00493593"/>
    <w:rsid w:val="004938AB"/>
    <w:rsid w:val="00493A04"/>
    <w:rsid w:val="00494583"/>
    <w:rsid w:val="00494728"/>
    <w:rsid w:val="00495508"/>
    <w:rsid w:val="0049598D"/>
    <w:rsid w:val="00495F6A"/>
    <w:rsid w:val="00496E7F"/>
    <w:rsid w:val="00497019"/>
    <w:rsid w:val="004971EA"/>
    <w:rsid w:val="00497233"/>
    <w:rsid w:val="004972E8"/>
    <w:rsid w:val="00497364"/>
    <w:rsid w:val="00497C29"/>
    <w:rsid w:val="004A0737"/>
    <w:rsid w:val="004A091C"/>
    <w:rsid w:val="004A0EBC"/>
    <w:rsid w:val="004A1162"/>
    <w:rsid w:val="004A1245"/>
    <w:rsid w:val="004A32DA"/>
    <w:rsid w:val="004A32DC"/>
    <w:rsid w:val="004A397A"/>
    <w:rsid w:val="004A39D2"/>
    <w:rsid w:val="004A3C92"/>
    <w:rsid w:val="004A3E74"/>
    <w:rsid w:val="004A4160"/>
    <w:rsid w:val="004A4A46"/>
    <w:rsid w:val="004A4AA3"/>
    <w:rsid w:val="004A5BA7"/>
    <w:rsid w:val="004A6065"/>
    <w:rsid w:val="004A7699"/>
    <w:rsid w:val="004B169E"/>
    <w:rsid w:val="004B2A87"/>
    <w:rsid w:val="004B382F"/>
    <w:rsid w:val="004B3D9B"/>
    <w:rsid w:val="004B3DE4"/>
    <w:rsid w:val="004B4841"/>
    <w:rsid w:val="004B4CB2"/>
    <w:rsid w:val="004B5931"/>
    <w:rsid w:val="004B5A0C"/>
    <w:rsid w:val="004B5C29"/>
    <w:rsid w:val="004B618C"/>
    <w:rsid w:val="004B6FAF"/>
    <w:rsid w:val="004B748D"/>
    <w:rsid w:val="004B7AA7"/>
    <w:rsid w:val="004B7D2B"/>
    <w:rsid w:val="004B7E40"/>
    <w:rsid w:val="004C0825"/>
    <w:rsid w:val="004C102B"/>
    <w:rsid w:val="004C2383"/>
    <w:rsid w:val="004C27B2"/>
    <w:rsid w:val="004C2821"/>
    <w:rsid w:val="004C2F3A"/>
    <w:rsid w:val="004C359A"/>
    <w:rsid w:val="004C3994"/>
    <w:rsid w:val="004C432B"/>
    <w:rsid w:val="004C44E8"/>
    <w:rsid w:val="004C4614"/>
    <w:rsid w:val="004C58E0"/>
    <w:rsid w:val="004C5AAA"/>
    <w:rsid w:val="004C5C32"/>
    <w:rsid w:val="004C731E"/>
    <w:rsid w:val="004C789D"/>
    <w:rsid w:val="004C7A9A"/>
    <w:rsid w:val="004C7B74"/>
    <w:rsid w:val="004D125B"/>
    <w:rsid w:val="004D1830"/>
    <w:rsid w:val="004D1E90"/>
    <w:rsid w:val="004D2274"/>
    <w:rsid w:val="004D3ED8"/>
    <w:rsid w:val="004D4147"/>
    <w:rsid w:val="004D4CAB"/>
    <w:rsid w:val="004D5898"/>
    <w:rsid w:val="004D6261"/>
    <w:rsid w:val="004D7684"/>
    <w:rsid w:val="004D76DD"/>
    <w:rsid w:val="004D7D5D"/>
    <w:rsid w:val="004E10F3"/>
    <w:rsid w:val="004E1B6B"/>
    <w:rsid w:val="004E1E19"/>
    <w:rsid w:val="004E2181"/>
    <w:rsid w:val="004E21A1"/>
    <w:rsid w:val="004E21D4"/>
    <w:rsid w:val="004E22ED"/>
    <w:rsid w:val="004E2785"/>
    <w:rsid w:val="004E299F"/>
    <w:rsid w:val="004E2C5C"/>
    <w:rsid w:val="004E44E3"/>
    <w:rsid w:val="004E4A49"/>
    <w:rsid w:val="004E534C"/>
    <w:rsid w:val="004E5C6F"/>
    <w:rsid w:val="004E64DE"/>
    <w:rsid w:val="004E6BDF"/>
    <w:rsid w:val="004E6F2F"/>
    <w:rsid w:val="004E6FA8"/>
    <w:rsid w:val="004E704B"/>
    <w:rsid w:val="004E743B"/>
    <w:rsid w:val="004E76F6"/>
    <w:rsid w:val="004E7F4B"/>
    <w:rsid w:val="004F0137"/>
    <w:rsid w:val="004F0256"/>
    <w:rsid w:val="004F08F3"/>
    <w:rsid w:val="004F1D32"/>
    <w:rsid w:val="004F2E5A"/>
    <w:rsid w:val="004F2FD3"/>
    <w:rsid w:val="004F34EF"/>
    <w:rsid w:val="004F3734"/>
    <w:rsid w:val="004F3D40"/>
    <w:rsid w:val="004F3D93"/>
    <w:rsid w:val="004F4338"/>
    <w:rsid w:val="004F4C46"/>
    <w:rsid w:val="004F6255"/>
    <w:rsid w:val="004F62E3"/>
    <w:rsid w:val="004F6542"/>
    <w:rsid w:val="004F69F1"/>
    <w:rsid w:val="004F7B4C"/>
    <w:rsid w:val="004F7E21"/>
    <w:rsid w:val="00500486"/>
    <w:rsid w:val="00500E3D"/>
    <w:rsid w:val="00500EEC"/>
    <w:rsid w:val="00501901"/>
    <w:rsid w:val="0050200C"/>
    <w:rsid w:val="005021C4"/>
    <w:rsid w:val="005025A2"/>
    <w:rsid w:val="005025D5"/>
    <w:rsid w:val="005027F7"/>
    <w:rsid w:val="00504DAA"/>
    <w:rsid w:val="00505DC2"/>
    <w:rsid w:val="005061EB"/>
    <w:rsid w:val="005066EA"/>
    <w:rsid w:val="00506BFB"/>
    <w:rsid w:val="005072D7"/>
    <w:rsid w:val="00507FA0"/>
    <w:rsid w:val="00510049"/>
    <w:rsid w:val="0051060C"/>
    <w:rsid w:val="00510624"/>
    <w:rsid w:val="00512103"/>
    <w:rsid w:val="00512790"/>
    <w:rsid w:val="00512914"/>
    <w:rsid w:val="00512E64"/>
    <w:rsid w:val="005131D7"/>
    <w:rsid w:val="00513323"/>
    <w:rsid w:val="00513561"/>
    <w:rsid w:val="005152E6"/>
    <w:rsid w:val="005153BB"/>
    <w:rsid w:val="005156A9"/>
    <w:rsid w:val="00515D5C"/>
    <w:rsid w:val="00516220"/>
    <w:rsid w:val="0051676D"/>
    <w:rsid w:val="005172B7"/>
    <w:rsid w:val="00517C9D"/>
    <w:rsid w:val="00520B10"/>
    <w:rsid w:val="005231D2"/>
    <w:rsid w:val="00523B9E"/>
    <w:rsid w:val="005258CD"/>
    <w:rsid w:val="005259BD"/>
    <w:rsid w:val="00525C09"/>
    <w:rsid w:val="00526C15"/>
    <w:rsid w:val="00526D3D"/>
    <w:rsid w:val="00526EFA"/>
    <w:rsid w:val="00526F62"/>
    <w:rsid w:val="005274E3"/>
    <w:rsid w:val="00530151"/>
    <w:rsid w:val="0053072E"/>
    <w:rsid w:val="005309C6"/>
    <w:rsid w:val="00530ECE"/>
    <w:rsid w:val="005317A7"/>
    <w:rsid w:val="00531A14"/>
    <w:rsid w:val="00531A95"/>
    <w:rsid w:val="00531C37"/>
    <w:rsid w:val="00531E75"/>
    <w:rsid w:val="00532921"/>
    <w:rsid w:val="00533971"/>
    <w:rsid w:val="00533C51"/>
    <w:rsid w:val="005343CF"/>
    <w:rsid w:val="00534447"/>
    <w:rsid w:val="005349C3"/>
    <w:rsid w:val="00534D77"/>
    <w:rsid w:val="005355A3"/>
    <w:rsid w:val="0053635E"/>
    <w:rsid w:val="005365B4"/>
    <w:rsid w:val="00536A16"/>
    <w:rsid w:val="00536F4B"/>
    <w:rsid w:val="00537C2E"/>
    <w:rsid w:val="00540097"/>
    <w:rsid w:val="00540700"/>
    <w:rsid w:val="00540CFC"/>
    <w:rsid w:val="00541310"/>
    <w:rsid w:val="00541766"/>
    <w:rsid w:val="0054176D"/>
    <w:rsid w:val="00541F34"/>
    <w:rsid w:val="0054224D"/>
    <w:rsid w:val="00542E68"/>
    <w:rsid w:val="00544A3D"/>
    <w:rsid w:val="00544BE1"/>
    <w:rsid w:val="00544C38"/>
    <w:rsid w:val="00544EA3"/>
    <w:rsid w:val="00545A0B"/>
    <w:rsid w:val="0054616C"/>
    <w:rsid w:val="00546C3E"/>
    <w:rsid w:val="0054748B"/>
    <w:rsid w:val="005508D3"/>
    <w:rsid w:val="00550A59"/>
    <w:rsid w:val="00551952"/>
    <w:rsid w:val="0055265A"/>
    <w:rsid w:val="00552C2B"/>
    <w:rsid w:val="00554699"/>
    <w:rsid w:val="00555084"/>
    <w:rsid w:val="005551B3"/>
    <w:rsid w:val="00556036"/>
    <w:rsid w:val="00556CC8"/>
    <w:rsid w:val="00560CCB"/>
    <w:rsid w:val="00560FCA"/>
    <w:rsid w:val="0056123A"/>
    <w:rsid w:val="0056218A"/>
    <w:rsid w:val="00563B5B"/>
    <w:rsid w:val="00565A30"/>
    <w:rsid w:val="00566118"/>
    <w:rsid w:val="005665A1"/>
    <w:rsid w:val="00566708"/>
    <w:rsid w:val="0056683F"/>
    <w:rsid w:val="00566A40"/>
    <w:rsid w:val="00567381"/>
    <w:rsid w:val="00567AC1"/>
    <w:rsid w:val="0057078E"/>
    <w:rsid w:val="00570AF3"/>
    <w:rsid w:val="00570D8F"/>
    <w:rsid w:val="00571165"/>
    <w:rsid w:val="00572977"/>
    <w:rsid w:val="00572FBB"/>
    <w:rsid w:val="00573D2E"/>
    <w:rsid w:val="005740E5"/>
    <w:rsid w:val="00575278"/>
    <w:rsid w:val="0057527A"/>
    <w:rsid w:val="005766BE"/>
    <w:rsid w:val="00576DD6"/>
    <w:rsid w:val="00576E30"/>
    <w:rsid w:val="00577308"/>
    <w:rsid w:val="00580241"/>
    <w:rsid w:val="00580262"/>
    <w:rsid w:val="005806BD"/>
    <w:rsid w:val="00580939"/>
    <w:rsid w:val="00580C99"/>
    <w:rsid w:val="00581302"/>
    <w:rsid w:val="00581314"/>
    <w:rsid w:val="00581906"/>
    <w:rsid w:val="00581A26"/>
    <w:rsid w:val="00581D3A"/>
    <w:rsid w:val="00582090"/>
    <w:rsid w:val="005821EE"/>
    <w:rsid w:val="005827AE"/>
    <w:rsid w:val="005827C5"/>
    <w:rsid w:val="00583B91"/>
    <w:rsid w:val="00583BAC"/>
    <w:rsid w:val="00584110"/>
    <w:rsid w:val="00584181"/>
    <w:rsid w:val="00584E9D"/>
    <w:rsid w:val="0058591B"/>
    <w:rsid w:val="00585AD9"/>
    <w:rsid w:val="00585BA1"/>
    <w:rsid w:val="0058712E"/>
    <w:rsid w:val="005901A7"/>
    <w:rsid w:val="00590E9D"/>
    <w:rsid w:val="00590FDB"/>
    <w:rsid w:val="0059167C"/>
    <w:rsid w:val="005917E4"/>
    <w:rsid w:val="0059190A"/>
    <w:rsid w:val="005919D8"/>
    <w:rsid w:val="00591C72"/>
    <w:rsid w:val="00592196"/>
    <w:rsid w:val="0059296D"/>
    <w:rsid w:val="00592DC1"/>
    <w:rsid w:val="005931B9"/>
    <w:rsid w:val="00593555"/>
    <w:rsid w:val="00593AE9"/>
    <w:rsid w:val="005942D9"/>
    <w:rsid w:val="00594520"/>
    <w:rsid w:val="005947A1"/>
    <w:rsid w:val="00595541"/>
    <w:rsid w:val="00595F11"/>
    <w:rsid w:val="00596018"/>
    <w:rsid w:val="005968E6"/>
    <w:rsid w:val="00597966"/>
    <w:rsid w:val="00597F9B"/>
    <w:rsid w:val="005A01A0"/>
    <w:rsid w:val="005A0282"/>
    <w:rsid w:val="005A0410"/>
    <w:rsid w:val="005A0C3D"/>
    <w:rsid w:val="005A0E90"/>
    <w:rsid w:val="005A128B"/>
    <w:rsid w:val="005A1A91"/>
    <w:rsid w:val="005A1B1A"/>
    <w:rsid w:val="005A2BA4"/>
    <w:rsid w:val="005A3168"/>
    <w:rsid w:val="005A34C9"/>
    <w:rsid w:val="005A39B3"/>
    <w:rsid w:val="005A44E7"/>
    <w:rsid w:val="005A47F3"/>
    <w:rsid w:val="005A5315"/>
    <w:rsid w:val="005A6141"/>
    <w:rsid w:val="005A624E"/>
    <w:rsid w:val="005A6EEF"/>
    <w:rsid w:val="005B0B1D"/>
    <w:rsid w:val="005B17B1"/>
    <w:rsid w:val="005B1D01"/>
    <w:rsid w:val="005B1D4B"/>
    <w:rsid w:val="005B1EF5"/>
    <w:rsid w:val="005B229B"/>
    <w:rsid w:val="005B260F"/>
    <w:rsid w:val="005B43D1"/>
    <w:rsid w:val="005B4720"/>
    <w:rsid w:val="005B51AB"/>
    <w:rsid w:val="005B5414"/>
    <w:rsid w:val="005B5C67"/>
    <w:rsid w:val="005B5D08"/>
    <w:rsid w:val="005B5D71"/>
    <w:rsid w:val="005B5DCB"/>
    <w:rsid w:val="005B608F"/>
    <w:rsid w:val="005B61AC"/>
    <w:rsid w:val="005B630B"/>
    <w:rsid w:val="005B6BE3"/>
    <w:rsid w:val="005B6DAE"/>
    <w:rsid w:val="005B74F3"/>
    <w:rsid w:val="005B7A60"/>
    <w:rsid w:val="005C0A3A"/>
    <w:rsid w:val="005C2337"/>
    <w:rsid w:val="005C29E5"/>
    <w:rsid w:val="005C4309"/>
    <w:rsid w:val="005C544A"/>
    <w:rsid w:val="005C568D"/>
    <w:rsid w:val="005C5C48"/>
    <w:rsid w:val="005C5F3B"/>
    <w:rsid w:val="005C5FA3"/>
    <w:rsid w:val="005C68C7"/>
    <w:rsid w:val="005C746E"/>
    <w:rsid w:val="005D019A"/>
    <w:rsid w:val="005D0277"/>
    <w:rsid w:val="005D1117"/>
    <w:rsid w:val="005D192C"/>
    <w:rsid w:val="005D1B52"/>
    <w:rsid w:val="005D2237"/>
    <w:rsid w:val="005D2806"/>
    <w:rsid w:val="005D2C58"/>
    <w:rsid w:val="005D3743"/>
    <w:rsid w:val="005D38C3"/>
    <w:rsid w:val="005D3B88"/>
    <w:rsid w:val="005D454F"/>
    <w:rsid w:val="005D49C4"/>
    <w:rsid w:val="005D4FE1"/>
    <w:rsid w:val="005D529D"/>
    <w:rsid w:val="005D5ACD"/>
    <w:rsid w:val="005D5F56"/>
    <w:rsid w:val="005D70A1"/>
    <w:rsid w:val="005D79C4"/>
    <w:rsid w:val="005E0449"/>
    <w:rsid w:val="005E06AA"/>
    <w:rsid w:val="005E1063"/>
    <w:rsid w:val="005E2795"/>
    <w:rsid w:val="005E3E43"/>
    <w:rsid w:val="005E4C8C"/>
    <w:rsid w:val="005E518A"/>
    <w:rsid w:val="005E5660"/>
    <w:rsid w:val="005E6021"/>
    <w:rsid w:val="005E619B"/>
    <w:rsid w:val="005E6ADF"/>
    <w:rsid w:val="005E6EEC"/>
    <w:rsid w:val="005E72E6"/>
    <w:rsid w:val="005E7522"/>
    <w:rsid w:val="005F020A"/>
    <w:rsid w:val="005F0AF5"/>
    <w:rsid w:val="005F0DBE"/>
    <w:rsid w:val="005F10D3"/>
    <w:rsid w:val="005F1144"/>
    <w:rsid w:val="005F159A"/>
    <w:rsid w:val="005F1695"/>
    <w:rsid w:val="005F1862"/>
    <w:rsid w:val="005F1FBA"/>
    <w:rsid w:val="005F2927"/>
    <w:rsid w:val="005F2A65"/>
    <w:rsid w:val="005F2C1B"/>
    <w:rsid w:val="005F3535"/>
    <w:rsid w:val="005F3674"/>
    <w:rsid w:val="005F49CF"/>
    <w:rsid w:val="005F5604"/>
    <w:rsid w:val="005F575D"/>
    <w:rsid w:val="005F5ED1"/>
    <w:rsid w:val="005F622C"/>
    <w:rsid w:val="005F6456"/>
    <w:rsid w:val="005F688F"/>
    <w:rsid w:val="005F6AD6"/>
    <w:rsid w:val="00600090"/>
    <w:rsid w:val="00600378"/>
    <w:rsid w:val="00600CC7"/>
    <w:rsid w:val="006020BE"/>
    <w:rsid w:val="00602164"/>
    <w:rsid w:val="00602257"/>
    <w:rsid w:val="006024D7"/>
    <w:rsid w:val="00602A47"/>
    <w:rsid w:val="00602B49"/>
    <w:rsid w:val="00602EF7"/>
    <w:rsid w:val="006030DF"/>
    <w:rsid w:val="006032C7"/>
    <w:rsid w:val="006042EF"/>
    <w:rsid w:val="006048DC"/>
    <w:rsid w:val="00604D08"/>
    <w:rsid w:val="006055C8"/>
    <w:rsid w:val="00606041"/>
    <w:rsid w:val="00606847"/>
    <w:rsid w:val="00607026"/>
    <w:rsid w:val="006106F5"/>
    <w:rsid w:val="00610AE4"/>
    <w:rsid w:val="00611B0A"/>
    <w:rsid w:val="00612492"/>
    <w:rsid w:val="00612B87"/>
    <w:rsid w:val="00613527"/>
    <w:rsid w:val="00613BA7"/>
    <w:rsid w:val="00613C72"/>
    <w:rsid w:val="00614AD7"/>
    <w:rsid w:val="00614E9C"/>
    <w:rsid w:val="00614EC1"/>
    <w:rsid w:val="0061507E"/>
    <w:rsid w:val="00615900"/>
    <w:rsid w:val="006168D2"/>
    <w:rsid w:val="00617F82"/>
    <w:rsid w:val="00620B25"/>
    <w:rsid w:val="00621B22"/>
    <w:rsid w:val="00622322"/>
    <w:rsid w:val="006223D6"/>
    <w:rsid w:val="0062346F"/>
    <w:rsid w:val="00623E8A"/>
    <w:rsid w:val="00623FD1"/>
    <w:rsid w:val="0062415C"/>
    <w:rsid w:val="0062441F"/>
    <w:rsid w:val="006245A2"/>
    <w:rsid w:val="006249D7"/>
    <w:rsid w:val="00624B0D"/>
    <w:rsid w:val="006250C2"/>
    <w:rsid w:val="006252C0"/>
    <w:rsid w:val="00626747"/>
    <w:rsid w:val="0062724D"/>
    <w:rsid w:val="00630606"/>
    <w:rsid w:val="00631025"/>
    <w:rsid w:val="0063140B"/>
    <w:rsid w:val="00631715"/>
    <w:rsid w:val="00631EF9"/>
    <w:rsid w:val="0063211E"/>
    <w:rsid w:val="00632173"/>
    <w:rsid w:val="00632DE2"/>
    <w:rsid w:val="00633857"/>
    <w:rsid w:val="00633B5B"/>
    <w:rsid w:val="00634332"/>
    <w:rsid w:val="006346FB"/>
    <w:rsid w:val="00634849"/>
    <w:rsid w:val="0063506D"/>
    <w:rsid w:val="0063509B"/>
    <w:rsid w:val="00635576"/>
    <w:rsid w:val="006356FB"/>
    <w:rsid w:val="006360EA"/>
    <w:rsid w:val="00636839"/>
    <w:rsid w:val="00636A0F"/>
    <w:rsid w:val="00636E6D"/>
    <w:rsid w:val="006371A4"/>
    <w:rsid w:val="00637236"/>
    <w:rsid w:val="006403F2"/>
    <w:rsid w:val="00640877"/>
    <w:rsid w:val="0064124D"/>
    <w:rsid w:val="006414C7"/>
    <w:rsid w:val="00642442"/>
    <w:rsid w:val="00642B28"/>
    <w:rsid w:val="00642D7F"/>
    <w:rsid w:val="0064365A"/>
    <w:rsid w:val="00643F4F"/>
    <w:rsid w:val="00644FEB"/>
    <w:rsid w:val="00645054"/>
    <w:rsid w:val="00645469"/>
    <w:rsid w:val="00646668"/>
    <w:rsid w:val="006466F7"/>
    <w:rsid w:val="006477DA"/>
    <w:rsid w:val="0064783E"/>
    <w:rsid w:val="00650024"/>
    <w:rsid w:val="006513C1"/>
    <w:rsid w:val="0065219A"/>
    <w:rsid w:val="00652309"/>
    <w:rsid w:val="00652AB3"/>
    <w:rsid w:val="0065339E"/>
    <w:rsid w:val="0065356B"/>
    <w:rsid w:val="00653CB9"/>
    <w:rsid w:val="006541B1"/>
    <w:rsid w:val="00654529"/>
    <w:rsid w:val="006548D8"/>
    <w:rsid w:val="006563DA"/>
    <w:rsid w:val="006565FD"/>
    <w:rsid w:val="00656F10"/>
    <w:rsid w:val="00657BE6"/>
    <w:rsid w:val="00657BF8"/>
    <w:rsid w:val="00657D18"/>
    <w:rsid w:val="00660BDF"/>
    <w:rsid w:val="00661772"/>
    <w:rsid w:val="006617BB"/>
    <w:rsid w:val="006619DA"/>
    <w:rsid w:val="00661AAC"/>
    <w:rsid w:val="0066348C"/>
    <w:rsid w:val="006636AB"/>
    <w:rsid w:val="006641DB"/>
    <w:rsid w:val="00664CF4"/>
    <w:rsid w:val="0066527B"/>
    <w:rsid w:val="00665404"/>
    <w:rsid w:val="006655B6"/>
    <w:rsid w:val="00665AA4"/>
    <w:rsid w:val="006664FB"/>
    <w:rsid w:val="006669D5"/>
    <w:rsid w:val="006679D9"/>
    <w:rsid w:val="006709EE"/>
    <w:rsid w:val="00671383"/>
    <w:rsid w:val="00671AC5"/>
    <w:rsid w:val="00672E28"/>
    <w:rsid w:val="006731F1"/>
    <w:rsid w:val="00674425"/>
    <w:rsid w:val="006747D0"/>
    <w:rsid w:val="00674F4D"/>
    <w:rsid w:val="006757DC"/>
    <w:rsid w:val="00675C70"/>
    <w:rsid w:val="00675D3E"/>
    <w:rsid w:val="00676183"/>
    <w:rsid w:val="006772BB"/>
    <w:rsid w:val="00677D13"/>
    <w:rsid w:val="0068037D"/>
    <w:rsid w:val="006808E4"/>
    <w:rsid w:val="00683008"/>
    <w:rsid w:val="00684811"/>
    <w:rsid w:val="00684C98"/>
    <w:rsid w:val="00684F09"/>
    <w:rsid w:val="00685B7D"/>
    <w:rsid w:val="00685D97"/>
    <w:rsid w:val="00685DEC"/>
    <w:rsid w:val="006867FC"/>
    <w:rsid w:val="0068702A"/>
    <w:rsid w:val="0068718B"/>
    <w:rsid w:val="00687448"/>
    <w:rsid w:val="00690701"/>
    <w:rsid w:val="00691A2B"/>
    <w:rsid w:val="00692483"/>
    <w:rsid w:val="00693AD4"/>
    <w:rsid w:val="00694911"/>
    <w:rsid w:val="00694A79"/>
    <w:rsid w:val="00695E29"/>
    <w:rsid w:val="00695F33"/>
    <w:rsid w:val="0069604E"/>
    <w:rsid w:val="00697249"/>
    <w:rsid w:val="0069756C"/>
    <w:rsid w:val="00697B43"/>
    <w:rsid w:val="00697F11"/>
    <w:rsid w:val="006A137E"/>
    <w:rsid w:val="006A22EE"/>
    <w:rsid w:val="006A2775"/>
    <w:rsid w:val="006A27E5"/>
    <w:rsid w:val="006A2C1F"/>
    <w:rsid w:val="006A3724"/>
    <w:rsid w:val="006A3B58"/>
    <w:rsid w:val="006A467B"/>
    <w:rsid w:val="006A65EF"/>
    <w:rsid w:val="006A7113"/>
    <w:rsid w:val="006A7566"/>
    <w:rsid w:val="006A77A0"/>
    <w:rsid w:val="006A7C5B"/>
    <w:rsid w:val="006B00E4"/>
    <w:rsid w:val="006B018A"/>
    <w:rsid w:val="006B0DEB"/>
    <w:rsid w:val="006B123A"/>
    <w:rsid w:val="006B1551"/>
    <w:rsid w:val="006B1694"/>
    <w:rsid w:val="006B1A16"/>
    <w:rsid w:val="006B1C99"/>
    <w:rsid w:val="006B2020"/>
    <w:rsid w:val="006B25A2"/>
    <w:rsid w:val="006B2805"/>
    <w:rsid w:val="006B2CB9"/>
    <w:rsid w:val="006B2F17"/>
    <w:rsid w:val="006B3A03"/>
    <w:rsid w:val="006B41F4"/>
    <w:rsid w:val="006B434F"/>
    <w:rsid w:val="006B56A8"/>
    <w:rsid w:val="006B662F"/>
    <w:rsid w:val="006B6C20"/>
    <w:rsid w:val="006B6F0F"/>
    <w:rsid w:val="006B6F4E"/>
    <w:rsid w:val="006B7987"/>
    <w:rsid w:val="006C045E"/>
    <w:rsid w:val="006C07D1"/>
    <w:rsid w:val="006C2156"/>
    <w:rsid w:val="006C2A9B"/>
    <w:rsid w:val="006C3867"/>
    <w:rsid w:val="006C3D28"/>
    <w:rsid w:val="006C3FC4"/>
    <w:rsid w:val="006C49E8"/>
    <w:rsid w:val="006C4A7C"/>
    <w:rsid w:val="006C4DF9"/>
    <w:rsid w:val="006C50D3"/>
    <w:rsid w:val="006C5A2A"/>
    <w:rsid w:val="006C6B3E"/>
    <w:rsid w:val="006C6D6A"/>
    <w:rsid w:val="006C73E7"/>
    <w:rsid w:val="006C7CD5"/>
    <w:rsid w:val="006D010D"/>
    <w:rsid w:val="006D013C"/>
    <w:rsid w:val="006D04F1"/>
    <w:rsid w:val="006D0CB5"/>
    <w:rsid w:val="006D1839"/>
    <w:rsid w:val="006D1F7A"/>
    <w:rsid w:val="006D2443"/>
    <w:rsid w:val="006D2506"/>
    <w:rsid w:val="006D2A00"/>
    <w:rsid w:val="006D2C43"/>
    <w:rsid w:val="006D397C"/>
    <w:rsid w:val="006D43D4"/>
    <w:rsid w:val="006D44A3"/>
    <w:rsid w:val="006D4CE9"/>
    <w:rsid w:val="006D59FB"/>
    <w:rsid w:val="006D636D"/>
    <w:rsid w:val="006D67D7"/>
    <w:rsid w:val="006D6828"/>
    <w:rsid w:val="006D7131"/>
    <w:rsid w:val="006D7B98"/>
    <w:rsid w:val="006E04FD"/>
    <w:rsid w:val="006E082F"/>
    <w:rsid w:val="006E13A3"/>
    <w:rsid w:val="006E14A9"/>
    <w:rsid w:val="006E1C29"/>
    <w:rsid w:val="006E294C"/>
    <w:rsid w:val="006E3B17"/>
    <w:rsid w:val="006E43C5"/>
    <w:rsid w:val="006E460B"/>
    <w:rsid w:val="006E6535"/>
    <w:rsid w:val="006E6D64"/>
    <w:rsid w:val="006E6E5C"/>
    <w:rsid w:val="006E7CB8"/>
    <w:rsid w:val="006F02B8"/>
    <w:rsid w:val="006F0945"/>
    <w:rsid w:val="006F0F88"/>
    <w:rsid w:val="006F15B7"/>
    <w:rsid w:val="006F1DB5"/>
    <w:rsid w:val="006F22AF"/>
    <w:rsid w:val="006F28DD"/>
    <w:rsid w:val="006F2A7C"/>
    <w:rsid w:val="006F2DDA"/>
    <w:rsid w:val="006F2F01"/>
    <w:rsid w:val="006F3010"/>
    <w:rsid w:val="006F32B6"/>
    <w:rsid w:val="006F340D"/>
    <w:rsid w:val="006F36EC"/>
    <w:rsid w:val="006F3715"/>
    <w:rsid w:val="006F376B"/>
    <w:rsid w:val="006F4014"/>
    <w:rsid w:val="006F4594"/>
    <w:rsid w:val="006F46D1"/>
    <w:rsid w:val="006F476F"/>
    <w:rsid w:val="006F546A"/>
    <w:rsid w:val="006F5996"/>
    <w:rsid w:val="006F5A04"/>
    <w:rsid w:val="006F5C3E"/>
    <w:rsid w:val="006F5F1B"/>
    <w:rsid w:val="006F6029"/>
    <w:rsid w:val="006F6390"/>
    <w:rsid w:val="006F6982"/>
    <w:rsid w:val="006F6F31"/>
    <w:rsid w:val="006F79AD"/>
    <w:rsid w:val="00700A69"/>
    <w:rsid w:val="00701E70"/>
    <w:rsid w:val="00702BE4"/>
    <w:rsid w:val="00703101"/>
    <w:rsid w:val="007032BB"/>
    <w:rsid w:val="00703764"/>
    <w:rsid w:val="00703A37"/>
    <w:rsid w:val="00704478"/>
    <w:rsid w:val="00704C5D"/>
    <w:rsid w:val="00704D8E"/>
    <w:rsid w:val="007067E2"/>
    <w:rsid w:val="0070688C"/>
    <w:rsid w:val="00707040"/>
    <w:rsid w:val="007070BC"/>
    <w:rsid w:val="007073FD"/>
    <w:rsid w:val="0070741B"/>
    <w:rsid w:val="007079AE"/>
    <w:rsid w:val="00710D8C"/>
    <w:rsid w:val="0071136D"/>
    <w:rsid w:val="007121B2"/>
    <w:rsid w:val="0071264D"/>
    <w:rsid w:val="00712896"/>
    <w:rsid w:val="00712DC4"/>
    <w:rsid w:val="0071388B"/>
    <w:rsid w:val="007138BD"/>
    <w:rsid w:val="00713E2E"/>
    <w:rsid w:val="007140BB"/>
    <w:rsid w:val="007144C4"/>
    <w:rsid w:val="00714B33"/>
    <w:rsid w:val="0071550F"/>
    <w:rsid w:val="007172F6"/>
    <w:rsid w:val="00717367"/>
    <w:rsid w:val="0071756F"/>
    <w:rsid w:val="00717A6B"/>
    <w:rsid w:val="00717D33"/>
    <w:rsid w:val="00720661"/>
    <w:rsid w:val="00720723"/>
    <w:rsid w:val="007207C4"/>
    <w:rsid w:val="00721B6F"/>
    <w:rsid w:val="007233D0"/>
    <w:rsid w:val="007261FC"/>
    <w:rsid w:val="00726A50"/>
    <w:rsid w:val="00726D43"/>
    <w:rsid w:val="007273ED"/>
    <w:rsid w:val="00727875"/>
    <w:rsid w:val="00727903"/>
    <w:rsid w:val="00727915"/>
    <w:rsid w:val="00727D36"/>
    <w:rsid w:val="007301D2"/>
    <w:rsid w:val="0073114F"/>
    <w:rsid w:val="007314A4"/>
    <w:rsid w:val="00731753"/>
    <w:rsid w:val="0073175E"/>
    <w:rsid w:val="00732241"/>
    <w:rsid w:val="0073266C"/>
    <w:rsid w:val="007328BD"/>
    <w:rsid w:val="00732C06"/>
    <w:rsid w:val="007331FD"/>
    <w:rsid w:val="00734414"/>
    <w:rsid w:val="00735286"/>
    <w:rsid w:val="00736222"/>
    <w:rsid w:val="0073695A"/>
    <w:rsid w:val="00741E16"/>
    <w:rsid w:val="00742024"/>
    <w:rsid w:val="007424C8"/>
    <w:rsid w:val="007432A9"/>
    <w:rsid w:val="007434E2"/>
    <w:rsid w:val="00743606"/>
    <w:rsid w:val="00743DDB"/>
    <w:rsid w:val="00744456"/>
    <w:rsid w:val="007448BA"/>
    <w:rsid w:val="00744B37"/>
    <w:rsid w:val="00745553"/>
    <w:rsid w:val="00745966"/>
    <w:rsid w:val="00745D00"/>
    <w:rsid w:val="007462DC"/>
    <w:rsid w:val="007466C6"/>
    <w:rsid w:val="00746D4C"/>
    <w:rsid w:val="00747102"/>
    <w:rsid w:val="00747478"/>
    <w:rsid w:val="00747A5A"/>
    <w:rsid w:val="00747EE5"/>
    <w:rsid w:val="007509A0"/>
    <w:rsid w:val="00751366"/>
    <w:rsid w:val="007516AC"/>
    <w:rsid w:val="00751E05"/>
    <w:rsid w:val="00752057"/>
    <w:rsid w:val="007528FF"/>
    <w:rsid w:val="0075291F"/>
    <w:rsid w:val="00752F1C"/>
    <w:rsid w:val="00753250"/>
    <w:rsid w:val="00753E55"/>
    <w:rsid w:val="00754364"/>
    <w:rsid w:val="007549C6"/>
    <w:rsid w:val="00755EBF"/>
    <w:rsid w:val="00756061"/>
    <w:rsid w:val="007563E3"/>
    <w:rsid w:val="0075678D"/>
    <w:rsid w:val="00756CC4"/>
    <w:rsid w:val="007573BF"/>
    <w:rsid w:val="007575DF"/>
    <w:rsid w:val="00757FF0"/>
    <w:rsid w:val="007602E2"/>
    <w:rsid w:val="00760F7C"/>
    <w:rsid w:val="00761116"/>
    <w:rsid w:val="00761580"/>
    <w:rsid w:val="00761624"/>
    <w:rsid w:val="007618DF"/>
    <w:rsid w:val="0076195F"/>
    <w:rsid w:val="00761D5C"/>
    <w:rsid w:val="00761EA6"/>
    <w:rsid w:val="00762149"/>
    <w:rsid w:val="00762FEC"/>
    <w:rsid w:val="0076311C"/>
    <w:rsid w:val="007638F5"/>
    <w:rsid w:val="0076420E"/>
    <w:rsid w:val="00764E52"/>
    <w:rsid w:val="0076529C"/>
    <w:rsid w:val="00765F5D"/>
    <w:rsid w:val="007665AF"/>
    <w:rsid w:val="007669F3"/>
    <w:rsid w:val="00766C0A"/>
    <w:rsid w:val="00767A94"/>
    <w:rsid w:val="00770A63"/>
    <w:rsid w:val="007711FE"/>
    <w:rsid w:val="007725DD"/>
    <w:rsid w:val="0077262B"/>
    <w:rsid w:val="0077278B"/>
    <w:rsid w:val="0077322C"/>
    <w:rsid w:val="00773EB2"/>
    <w:rsid w:val="0077458C"/>
    <w:rsid w:val="00774621"/>
    <w:rsid w:val="00775791"/>
    <w:rsid w:val="00775E5D"/>
    <w:rsid w:val="00775F1D"/>
    <w:rsid w:val="00777A22"/>
    <w:rsid w:val="007800B6"/>
    <w:rsid w:val="0078032B"/>
    <w:rsid w:val="00780684"/>
    <w:rsid w:val="0078127E"/>
    <w:rsid w:val="007813AF"/>
    <w:rsid w:val="0078185C"/>
    <w:rsid w:val="00781A6A"/>
    <w:rsid w:val="00782295"/>
    <w:rsid w:val="007823D0"/>
    <w:rsid w:val="00782661"/>
    <w:rsid w:val="00782C76"/>
    <w:rsid w:val="007834A0"/>
    <w:rsid w:val="007853D5"/>
    <w:rsid w:val="0078555A"/>
    <w:rsid w:val="007857FD"/>
    <w:rsid w:val="00786949"/>
    <w:rsid w:val="00786BB7"/>
    <w:rsid w:val="00786DE4"/>
    <w:rsid w:val="007900FF"/>
    <w:rsid w:val="0079052A"/>
    <w:rsid w:val="00790DF7"/>
    <w:rsid w:val="007913DB"/>
    <w:rsid w:val="007919D3"/>
    <w:rsid w:val="0079219A"/>
    <w:rsid w:val="00792376"/>
    <w:rsid w:val="00793487"/>
    <w:rsid w:val="00793F76"/>
    <w:rsid w:val="0079465E"/>
    <w:rsid w:val="007947BF"/>
    <w:rsid w:val="00795D44"/>
    <w:rsid w:val="007965F1"/>
    <w:rsid w:val="00796FC7"/>
    <w:rsid w:val="0079763A"/>
    <w:rsid w:val="00797FB8"/>
    <w:rsid w:val="007A00C4"/>
    <w:rsid w:val="007A0992"/>
    <w:rsid w:val="007A0DBF"/>
    <w:rsid w:val="007A0EBA"/>
    <w:rsid w:val="007A0EE7"/>
    <w:rsid w:val="007A1CA9"/>
    <w:rsid w:val="007A32B8"/>
    <w:rsid w:val="007A32F7"/>
    <w:rsid w:val="007A344A"/>
    <w:rsid w:val="007A44A1"/>
    <w:rsid w:val="007A460F"/>
    <w:rsid w:val="007A4D52"/>
    <w:rsid w:val="007A5096"/>
    <w:rsid w:val="007A5701"/>
    <w:rsid w:val="007A6A9C"/>
    <w:rsid w:val="007A6CF2"/>
    <w:rsid w:val="007B002C"/>
    <w:rsid w:val="007B0036"/>
    <w:rsid w:val="007B14A4"/>
    <w:rsid w:val="007B14A5"/>
    <w:rsid w:val="007B1757"/>
    <w:rsid w:val="007B19AB"/>
    <w:rsid w:val="007B1AB3"/>
    <w:rsid w:val="007B1F68"/>
    <w:rsid w:val="007B261A"/>
    <w:rsid w:val="007B2CCF"/>
    <w:rsid w:val="007B3E06"/>
    <w:rsid w:val="007B45C2"/>
    <w:rsid w:val="007B51F3"/>
    <w:rsid w:val="007B5639"/>
    <w:rsid w:val="007B5C4B"/>
    <w:rsid w:val="007B6717"/>
    <w:rsid w:val="007B6D1A"/>
    <w:rsid w:val="007B719A"/>
    <w:rsid w:val="007C0132"/>
    <w:rsid w:val="007C0518"/>
    <w:rsid w:val="007C0FD9"/>
    <w:rsid w:val="007C15E5"/>
    <w:rsid w:val="007C1EFD"/>
    <w:rsid w:val="007C20C8"/>
    <w:rsid w:val="007C25C8"/>
    <w:rsid w:val="007C2615"/>
    <w:rsid w:val="007C2CFE"/>
    <w:rsid w:val="007C354C"/>
    <w:rsid w:val="007C3566"/>
    <w:rsid w:val="007C37AA"/>
    <w:rsid w:val="007C37CD"/>
    <w:rsid w:val="007C396B"/>
    <w:rsid w:val="007C4170"/>
    <w:rsid w:val="007C4963"/>
    <w:rsid w:val="007C4A57"/>
    <w:rsid w:val="007C5A3B"/>
    <w:rsid w:val="007C62B8"/>
    <w:rsid w:val="007C64D6"/>
    <w:rsid w:val="007C7B0D"/>
    <w:rsid w:val="007C7E38"/>
    <w:rsid w:val="007D164F"/>
    <w:rsid w:val="007D1CA4"/>
    <w:rsid w:val="007D1CF6"/>
    <w:rsid w:val="007D21F7"/>
    <w:rsid w:val="007D2D2A"/>
    <w:rsid w:val="007D40B6"/>
    <w:rsid w:val="007D4171"/>
    <w:rsid w:val="007D4957"/>
    <w:rsid w:val="007D4AA3"/>
    <w:rsid w:val="007D4AD7"/>
    <w:rsid w:val="007D5CBE"/>
    <w:rsid w:val="007D615F"/>
    <w:rsid w:val="007D6329"/>
    <w:rsid w:val="007D63CB"/>
    <w:rsid w:val="007D679C"/>
    <w:rsid w:val="007D67DF"/>
    <w:rsid w:val="007D7128"/>
    <w:rsid w:val="007D79A5"/>
    <w:rsid w:val="007D7C08"/>
    <w:rsid w:val="007D7C83"/>
    <w:rsid w:val="007D7D06"/>
    <w:rsid w:val="007E0152"/>
    <w:rsid w:val="007E023B"/>
    <w:rsid w:val="007E098A"/>
    <w:rsid w:val="007E0E76"/>
    <w:rsid w:val="007E144C"/>
    <w:rsid w:val="007E147B"/>
    <w:rsid w:val="007E15CE"/>
    <w:rsid w:val="007E16B2"/>
    <w:rsid w:val="007E17EB"/>
    <w:rsid w:val="007E1DD2"/>
    <w:rsid w:val="007E276B"/>
    <w:rsid w:val="007E27B8"/>
    <w:rsid w:val="007E2926"/>
    <w:rsid w:val="007E2BF9"/>
    <w:rsid w:val="007E35B6"/>
    <w:rsid w:val="007E3880"/>
    <w:rsid w:val="007E4066"/>
    <w:rsid w:val="007E4748"/>
    <w:rsid w:val="007E6B65"/>
    <w:rsid w:val="007E7553"/>
    <w:rsid w:val="007E7B9A"/>
    <w:rsid w:val="007F0254"/>
    <w:rsid w:val="007F0B31"/>
    <w:rsid w:val="007F0F2C"/>
    <w:rsid w:val="007F141A"/>
    <w:rsid w:val="007F180F"/>
    <w:rsid w:val="007F1B07"/>
    <w:rsid w:val="007F218E"/>
    <w:rsid w:val="007F227F"/>
    <w:rsid w:val="007F2F6A"/>
    <w:rsid w:val="007F3EB9"/>
    <w:rsid w:val="007F50B2"/>
    <w:rsid w:val="007F5150"/>
    <w:rsid w:val="007F5DB3"/>
    <w:rsid w:val="007F5DD8"/>
    <w:rsid w:val="007F6CB3"/>
    <w:rsid w:val="007F7360"/>
    <w:rsid w:val="007F7625"/>
    <w:rsid w:val="007F7A27"/>
    <w:rsid w:val="007F7DF0"/>
    <w:rsid w:val="00800185"/>
    <w:rsid w:val="008006C7"/>
    <w:rsid w:val="00801080"/>
    <w:rsid w:val="008027B2"/>
    <w:rsid w:val="00802A84"/>
    <w:rsid w:val="0080346A"/>
    <w:rsid w:val="0080377C"/>
    <w:rsid w:val="00804938"/>
    <w:rsid w:val="00804D21"/>
    <w:rsid w:val="00805C11"/>
    <w:rsid w:val="00805D3D"/>
    <w:rsid w:val="00805E28"/>
    <w:rsid w:val="008060F4"/>
    <w:rsid w:val="00806F4B"/>
    <w:rsid w:val="00806F92"/>
    <w:rsid w:val="0080783E"/>
    <w:rsid w:val="00807EC9"/>
    <w:rsid w:val="008110FC"/>
    <w:rsid w:val="008112C4"/>
    <w:rsid w:val="00811761"/>
    <w:rsid w:val="00811C46"/>
    <w:rsid w:val="00811D9B"/>
    <w:rsid w:val="00812A29"/>
    <w:rsid w:val="00812C87"/>
    <w:rsid w:val="00813ADE"/>
    <w:rsid w:val="00813B40"/>
    <w:rsid w:val="00813E6A"/>
    <w:rsid w:val="008144A4"/>
    <w:rsid w:val="00814EDA"/>
    <w:rsid w:val="00815380"/>
    <w:rsid w:val="008158F9"/>
    <w:rsid w:val="00815FA7"/>
    <w:rsid w:val="00816180"/>
    <w:rsid w:val="00816671"/>
    <w:rsid w:val="00816735"/>
    <w:rsid w:val="00817960"/>
    <w:rsid w:val="00817F0D"/>
    <w:rsid w:val="00820796"/>
    <w:rsid w:val="00820B97"/>
    <w:rsid w:val="00820E5B"/>
    <w:rsid w:val="008225C2"/>
    <w:rsid w:val="00822EC7"/>
    <w:rsid w:val="00823018"/>
    <w:rsid w:val="00823BFA"/>
    <w:rsid w:val="00823DD2"/>
    <w:rsid w:val="008244A4"/>
    <w:rsid w:val="008254F9"/>
    <w:rsid w:val="00825ADF"/>
    <w:rsid w:val="00825B66"/>
    <w:rsid w:val="00827175"/>
    <w:rsid w:val="00827A58"/>
    <w:rsid w:val="00827AD2"/>
    <w:rsid w:val="00827DF4"/>
    <w:rsid w:val="008302F1"/>
    <w:rsid w:val="00830B85"/>
    <w:rsid w:val="00832EDF"/>
    <w:rsid w:val="0083376B"/>
    <w:rsid w:val="00833D73"/>
    <w:rsid w:val="0083402A"/>
    <w:rsid w:val="008351C4"/>
    <w:rsid w:val="00835E5D"/>
    <w:rsid w:val="00835E5E"/>
    <w:rsid w:val="008365DD"/>
    <w:rsid w:val="00836A1D"/>
    <w:rsid w:val="00836BF6"/>
    <w:rsid w:val="008371A4"/>
    <w:rsid w:val="00837267"/>
    <w:rsid w:val="00841727"/>
    <w:rsid w:val="0084172F"/>
    <w:rsid w:val="00841EC6"/>
    <w:rsid w:val="0084207B"/>
    <w:rsid w:val="008421C8"/>
    <w:rsid w:val="0084233C"/>
    <w:rsid w:val="008431CA"/>
    <w:rsid w:val="00843C0B"/>
    <w:rsid w:val="00843D87"/>
    <w:rsid w:val="0084491E"/>
    <w:rsid w:val="00845186"/>
    <w:rsid w:val="00845213"/>
    <w:rsid w:val="00845D46"/>
    <w:rsid w:val="00845DC7"/>
    <w:rsid w:val="00845EB6"/>
    <w:rsid w:val="0084628C"/>
    <w:rsid w:val="0084703F"/>
    <w:rsid w:val="00847530"/>
    <w:rsid w:val="00850A79"/>
    <w:rsid w:val="00850B9E"/>
    <w:rsid w:val="00853A49"/>
    <w:rsid w:val="00853C8F"/>
    <w:rsid w:val="00854BD7"/>
    <w:rsid w:val="0085531B"/>
    <w:rsid w:val="0085549A"/>
    <w:rsid w:val="008556BF"/>
    <w:rsid w:val="00856C08"/>
    <w:rsid w:val="00860038"/>
    <w:rsid w:val="008607FE"/>
    <w:rsid w:val="00860F27"/>
    <w:rsid w:val="00860F69"/>
    <w:rsid w:val="00861B15"/>
    <w:rsid w:val="00861D32"/>
    <w:rsid w:val="008627F8"/>
    <w:rsid w:val="00863079"/>
    <w:rsid w:val="008637C8"/>
    <w:rsid w:val="00863AB0"/>
    <w:rsid w:val="00864233"/>
    <w:rsid w:val="008645A6"/>
    <w:rsid w:val="00864D06"/>
    <w:rsid w:val="00864F29"/>
    <w:rsid w:val="00865ECE"/>
    <w:rsid w:val="00866A69"/>
    <w:rsid w:val="00866E8E"/>
    <w:rsid w:val="00866FC1"/>
    <w:rsid w:val="008674F3"/>
    <w:rsid w:val="00870228"/>
    <w:rsid w:val="00870244"/>
    <w:rsid w:val="00870496"/>
    <w:rsid w:val="00870A15"/>
    <w:rsid w:val="00871BD2"/>
    <w:rsid w:val="008725C3"/>
    <w:rsid w:val="008735E1"/>
    <w:rsid w:val="0087383B"/>
    <w:rsid w:val="00873E7E"/>
    <w:rsid w:val="008740BB"/>
    <w:rsid w:val="0087410B"/>
    <w:rsid w:val="00875821"/>
    <w:rsid w:val="00876617"/>
    <w:rsid w:val="008806AC"/>
    <w:rsid w:val="00880C7C"/>
    <w:rsid w:val="008810EB"/>
    <w:rsid w:val="00881228"/>
    <w:rsid w:val="00881869"/>
    <w:rsid w:val="0088189B"/>
    <w:rsid w:val="00881FB2"/>
    <w:rsid w:val="00882257"/>
    <w:rsid w:val="00882B67"/>
    <w:rsid w:val="00883B7A"/>
    <w:rsid w:val="00883D26"/>
    <w:rsid w:val="00883EBB"/>
    <w:rsid w:val="00884233"/>
    <w:rsid w:val="008849A5"/>
    <w:rsid w:val="00884F53"/>
    <w:rsid w:val="0088518C"/>
    <w:rsid w:val="00885838"/>
    <w:rsid w:val="00885BD2"/>
    <w:rsid w:val="00885C3E"/>
    <w:rsid w:val="00886357"/>
    <w:rsid w:val="0088672B"/>
    <w:rsid w:val="00886869"/>
    <w:rsid w:val="00886D5A"/>
    <w:rsid w:val="00887E17"/>
    <w:rsid w:val="00887E42"/>
    <w:rsid w:val="00891CBE"/>
    <w:rsid w:val="0089222E"/>
    <w:rsid w:val="0089227C"/>
    <w:rsid w:val="008922CB"/>
    <w:rsid w:val="008927F3"/>
    <w:rsid w:val="00892940"/>
    <w:rsid w:val="0089375C"/>
    <w:rsid w:val="0089448F"/>
    <w:rsid w:val="00894511"/>
    <w:rsid w:val="008958D7"/>
    <w:rsid w:val="00896267"/>
    <w:rsid w:val="0089662F"/>
    <w:rsid w:val="008967F4"/>
    <w:rsid w:val="00896C5D"/>
    <w:rsid w:val="00896F5D"/>
    <w:rsid w:val="00896F63"/>
    <w:rsid w:val="008978BF"/>
    <w:rsid w:val="00897FEC"/>
    <w:rsid w:val="008A07E3"/>
    <w:rsid w:val="008A1BAB"/>
    <w:rsid w:val="008A1DF7"/>
    <w:rsid w:val="008A1EAF"/>
    <w:rsid w:val="008A29ED"/>
    <w:rsid w:val="008A3BEE"/>
    <w:rsid w:val="008A3CF4"/>
    <w:rsid w:val="008A3FA8"/>
    <w:rsid w:val="008A4952"/>
    <w:rsid w:val="008A4C01"/>
    <w:rsid w:val="008A56FB"/>
    <w:rsid w:val="008A58CE"/>
    <w:rsid w:val="008A5F86"/>
    <w:rsid w:val="008A6581"/>
    <w:rsid w:val="008A698F"/>
    <w:rsid w:val="008A6ED1"/>
    <w:rsid w:val="008A7667"/>
    <w:rsid w:val="008A7DDC"/>
    <w:rsid w:val="008A7F3B"/>
    <w:rsid w:val="008B0320"/>
    <w:rsid w:val="008B04BD"/>
    <w:rsid w:val="008B0B84"/>
    <w:rsid w:val="008B13A4"/>
    <w:rsid w:val="008B1E1E"/>
    <w:rsid w:val="008B2C53"/>
    <w:rsid w:val="008B325E"/>
    <w:rsid w:val="008B383C"/>
    <w:rsid w:val="008B4128"/>
    <w:rsid w:val="008B4299"/>
    <w:rsid w:val="008B43FC"/>
    <w:rsid w:val="008B4618"/>
    <w:rsid w:val="008B489D"/>
    <w:rsid w:val="008B56FB"/>
    <w:rsid w:val="008B5D58"/>
    <w:rsid w:val="008B619D"/>
    <w:rsid w:val="008B6F29"/>
    <w:rsid w:val="008B6FE8"/>
    <w:rsid w:val="008C0967"/>
    <w:rsid w:val="008C0970"/>
    <w:rsid w:val="008C09D3"/>
    <w:rsid w:val="008C0B27"/>
    <w:rsid w:val="008C1A92"/>
    <w:rsid w:val="008C235D"/>
    <w:rsid w:val="008C2FA4"/>
    <w:rsid w:val="008C374A"/>
    <w:rsid w:val="008C39E1"/>
    <w:rsid w:val="008C3BBE"/>
    <w:rsid w:val="008C3EAE"/>
    <w:rsid w:val="008C46A3"/>
    <w:rsid w:val="008C4FDA"/>
    <w:rsid w:val="008C58B4"/>
    <w:rsid w:val="008C615D"/>
    <w:rsid w:val="008C618B"/>
    <w:rsid w:val="008C63E6"/>
    <w:rsid w:val="008C6B6D"/>
    <w:rsid w:val="008C6F92"/>
    <w:rsid w:val="008C7215"/>
    <w:rsid w:val="008C7239"/>
    <w:rsid w:val="008C7392"/>
    <w:rsid w:val="008C78CB"/>
    <w:rsid w:val="008C7C12"/>
    <w:rsid w:val="008C7D3A"/>
    <w:rsid w:val="008D04AB"/>
    <w:rsid w:val="008D118E"/>
    <w:rsid w:val="008D1F46"/>
    <w:rsid w:val="008D22BF"/>
    <w:rsid w:val="008D2871"/>
    <w:rsid w:val="008D2D90"/>
    <w:rsid w:val="008D3489"/>
    <w:rsid w:val="008D36B9"/>
    <w:rsid w:val="008D4A4A"/>
    <w:rsid w:val="008D4BEF"/>
    <w:rsid w:val="008D62C4"/>
    <w:rsid w:val="008D636B"/>
    <w:rsid w:val="008D6792"/>
    <w:rsid w:val="008D68A8"/>
    <w:rsid w:val="008D7195"/>
    <w:rsid w:val="008D7E50"/>
    <w:rsid w:val="008E0666"/>
    <w:rsid w:val="008E1AAC"/>
    <w:rsid w:val="008E2F01"/>
    <w:rsid w:val="008E369A"/>
    <w:rsid w:val="008E3D99"/>
    <w:rsid w:val="008E4784"/>
    <w:rsid w:val="008E480D"/>
    <w:rsid w:val="008E67BC"/>
    <w:rsid w:val="008E6BD6"/>
    <w:rsid w:val="008E740C"/>
    <w:rsid w:val="008E7483"/>
    <w:rsid w:val="008E7F27"/>
    <w:rsid w:val="008F086E"/>
    <w:rsid w:val="008F0ABD"/>
    <w:rsid w:val="008F0F4F"/>
    <w:rsid w:val="008F1140"/>
    <w:rsid w:val="008F1D3F"/>
    <w:rsid w:val="008F1F60"/>
    <w:rsid w:val="008F1F87"/>
    <w:rsid w:val="008F2A66"/>
    <w:rsid w:val="008F2D59"/>
    <w:rsid w:val="008F2EB0"/>
    <w:rsid w:val="008F2F46"/>
    <w:rsid w:val="008F31B9"/>
    <w:rsid w:val="008F38A8"/>
    <w:rsid w:val="008F3F8C"/>
    <w:rsid w:val="008F4943"/>
    <w:rsid w:val="008F4E9C"/>
    <w:rsid w:val="008F5184"/>
    <w:rsid w:val="008F5233"/>
    <w:rsid w:val="008F5D9B"/>
    <w:rsid w:val="008F6057"/>
    <w:rsid w:val="008F6704"/>
    <w:rsid w:val="008F6B26"/>
    <w:rsid w:val="008F7257"/>
    <w:rsid w:val="008F7FE8"/>
    <w:rsid w:val="009010EC"/>
    <w:rsid w:val="009013E8"/>
    <w:rsid w:val="00901EC5"/>
    <w:rsid w:val="0090269E"/>
    <w:rsid w:val="009031D1"/>
    <w:rsid w:val="0090343F"/>
    <w:rsid w:val="00903788"/>
    <w:rsid w:val="009037CF"/>
    <w:rsid w:val="00904050"/>
    <w:rsid w:val="00904485"/>
    <w:rsid w:val="009046F3"/>
    <w:rsid w:val="00904B55"/>
    <w:rsid w:val="00904CB9"/>
    <w:rsid w:val="00905109"/>
    <w:rsid w:val="009058BE"/>
    <w:rsid w:val="00905B78"/>
    <w:rsid w:val="00906167"/>
    <w:rsid w:val="00906538"/>
    <w:rsid w:val="00906F82"/>
    <w:rsid w:val="00907380"/>
    <w:rsid w:val="0090793F"/>
    <w:rsid w:val="0091053D"/>
    <w:rsid w:val="00910AD1"/>
    <w:rsid w:val="0091124A"/>
    <w:rsid w:val="00911B05"/>
    <w:rsid w:val="0091234C"/>
    <w:rsid w:val="00913176"/>
    <w:rsid w:val="00913343"/>
    <w:rsid w:val="00914587"/>
    <w:rsid w:val="00914A0B"/>
    <w:rsid w:val="00914EAE"/>
    <w:rsid w:val="00915105"/>
    <w:rsid w:val="0091580D"/>
    <w:rsid w:val="00915E97"/>
    <w:rsid w:val="00915EBA"/>
    <w:rsid w:val="00916422"/>
    <w:rsid w:val="00916C4A"/>
    <w:rsid w:val="009211E5"/>
    <w:rsid w:val="009212DA"/>
    <w:rsid w:val="0092286A"/>
    <w:rsid w:val="009229CA"/>
    <w:rsid w:val="009229EF"/>
    <w:rsid w:val="00923103"/>
    <w:rsid w:val="00923736"/>
    <w:rsid w:val="00923E89"/>
    <w:rsid w:val="00924A2C"/>
    <w:rsid w:val="00925023"/>
    <w:rsid w:val="0092557E"/>
    <w:rsid w:val="00926144"/>
    <w:rsid w:val="00926225"/>
    <w:rsid w:val="0092749D"/>
    <w:rsid w:val="00927557"/>
    <w:rsid w:val="00927964"/>
    <w:rsid w:val="00927D51"/>
    <w:rsid w:val="00927E5E"/>
    <w:rsid w:val="009306C3"/>
    <w:rsid w:val="00930B4E"/>
    <w:rsid w:val="00930C35"/>
    <w:rsid w:val="00931AB0"/>
    <w:rsid w:val="00931BF0"/>
    <w:rsid w:val="00931DE0"/>
    <w:rsid w:val="009321E5"/>
    <w:rsid w:val="009323E5"/>
    <w:rsid w:val="009324A1"/>
    <w:rsid w:val="00934A7B"/>
    <w:rsid w:val="00934B63"/>
    <w:rsid w:val="00934F80"/>
    <w:rsid w:val="00935B4B"/>
    <w:rsid w:val="00936020"/>
    <w:rsid w:val="0093610D"/>
    <w:rsid w:val="00936B93"/>
    <w:rsid w:val="009372D6"/>
    <w:rsid w:val="00937C9B"/>
    <w:rsid w:val="0094003E"/>
    <w:rsid w:val="00940A16"/>
    <w:rsid w:val="00940E5C"/>
    <w:rsid w:val="009411F2"/>
    <w:rsid w:val="0094139E"/>
    <w:rsid w:val="0094186F"/>
    <w:rsid w:val="009419A1"/>
    <w:rsid w:val="00942873"/>
    <w:rsid w:val="00942E7A"/>
    <w:rsid w:val="00942F25"/>
    <w:rsid w:val="0094309C"/>
    <w:rsid w:val="00943175"/>
    <w:rsid w:val="009436B7"/>
    <w:rsid w:val="00943A43"/>
    <w:rsid w:val="00943F10"/>
    <w:rsid w:val="00944242"/>
    <w:rsid w:val="009443AE"/>
    <w:rsid w:val="00944FA6"/>
    <w:rsid w:val="0094520C"/>
    <w:rsid w:val="009464E1"/>
    <w:rsid w:val="00946D32"/>
    <w:rsid w:val="00946FA9"/>
    <w:rsid w:val="0094719B"/>
    <w:rsid w:val="00947982"/>
    <w:rsid w:val="00947ECE"/>
    <w:rsid w:val="00950E2F"/>
    <w:rsid w:val="009510ED"/>
    <w:rsid w:val="009511BB"/>
    <w:rsid w:val="009512C8"/>
    <w:rsid w:val="009512DD"/>
    <w:rsid w:val="00951CAF"/>
    <w:rsid w:val="009521B0"/>
    <w:rsid w:val="009526BE"/>
    <w:rsid w:val="009529F6"/>
    <w:rsid w:val="00952ECA"/>
    <w:rsid w:val="00954015"/>
    <w:rsid w:val="00954663"/>
    <w:rsid w:val="00954A25"/>
    <w:rsid w:val="00954E76"/>
    <w:rsid w:val="009554F4"/>
    <w:rsid w:val="00956004"/>
    <w:rsid w:val="0095625F"/>
    <w:rsid w:val="009567B6"/>
    <w:rsid w:val="00956831"/>
    <w:rsid w:val="009572F2"/>
    <w:rsid w:val="00957538"/>
    <w:rsid w:val="00957A66"/>
    <w:rsid w:val="00957A79"/>
    <w:rsid w:val="00957DDE"/>
    <w:rsid w:val="00960626"/>
    <w:rsid w:val="009609E2"/>
    <w:rsid w:val="00960B66"/>
    <w:rsid w:val="009614FD"/>
    <w:rsid w:val="00961864"/>
    <w:rsid w:val="00961EA4"/>
    <w:rsid w:val="00961F8E"/>
    <w:rsid w:val="00962088"/>
    <w:rsid w:val="009626A2"/>
    <w:rsid w:val="009626D5"/>
    <w:rsid w:val="009626E5"/>
    <w:rsid w:val="00964E33"/>
    <w:rsid w:val="009651B3"/>
    <w:rsid w:val="00965BF1"/>
    <w:rsid w:val="00966396"/>
    <w:rsid w:val="00966A57"/>
    <w:rsid w:val="00966B21"/>
    <w:rsid w:val="00966E65"/>
    <w:rsid w:val="00967135"/>
    <w:rsid w:val="00967783"/>
    <w:rsid w:val="00967E7B"/>
    <w:rsid w:val="00967ED8"/>
    <w:rsid w:val="009705BA"/>
    <w:rsid w:val="009706CD"/>
    <w:rsid w:val="0097071C"/>
    <w:rsid w:val="009712F8"/>
    <w:rsid w:val="009719BE"/>
    <w:rsid w:val="00972150"/>
    <w:rsid w:val="00972475"/>
    <w:rsid w:val="00973791"/>
    <w:rsid w:val="009739C6"/>
    <w:rsid w:val="00974506"/>
    <w:rsid w:val="0097573E"/>
    <w:rsid w:val="0097576C"/>
    <w:rsid w:val="0097670A"/>
    <w:rsid w:val="009769FC"/>
    <w:rsid w:val="00976E6B"/>
    <w:rsid w:val="009779CC"/>
    <w:rsid w:val="00977A6E"/>
    <w:rsid w:val="0098064B"/>
    <w:rsid w:val="0098090B"/>
    <w:rsid w:val="00980BB3"/>
    <w:rsid w:val="00980BEF"/>
    <w:rsid w:val="0098197B"/>
    <w:rsid w:val="009824EE"/>
    <w:rsid w:val="009825DE"/>
    <w:rsid w:val="009828D3"/>
    <w:rsid w:val="00984360"/>
    <w:rsid w:val="00985D53"/>
    <w:rsid w:val="00985D90"/>
    <w:rsid w:val="009862B8"/>
    <w:rsid w:val="009869B7"/>
    <w:rsid w:val="00990005"/>
    <w:rsid w:val="00990019"/>
    <w:rsid w:val="00990232"/>
    <w:rsid w:val="009904C4"/>
    <w:rsid w:val="009908EE"/>
    <w:rsid w:val="00990A5F"/>
    <w:rsid w:val="00991064"/>
    <w:rsid w:val="0099149C"/>
    <w:rsid w:val="00991D16"/>
    <w:rsid w:val="009925D6"/>
    <w:rsid w:val="0099269A"/>
    <w:rsid w:val="00992774"/>
    <w:rsid w:val="00992F0F"/>
    <w:rsid w:val="0099312D"/>
    <w:rsid w:val="009937F4"/>
    <w:rsid w:val="00993AF7"/>
    <w:rsid w:val="009944D9"/>
    <w:rsid w:val="00994793"/>
    <w:rsid w:val="00994BF2"/>
    <w:rsid w:val="00994BFF"/>
    <w:rsid w:val="00994D70"/>
    <w:rsid w:val="00994DF4"/>
    <w:rsid w:val="009959FE"/>
    <w:rsid w:val="00996281"/>
    <w:rsid w:val="009968A5"/>
    <w:rsid w:val="00996AB8"/>
    <w:rsid w:val="00996D48"/>
    <w:rsid w:val="00996D8D"/>
    <w:rsid w:val="00997AD6"/>
    <w:rsid w:val="009A020E"/>
    <w:rsid w:val="009A0A85"/>
    <w:rsid w:val="009A0E66"/>
    <w:rsid w:val="009A126B"/>
    <w:rsid w:val="009A12C4"/>
    <w:rsid w:val="009A1544"/>
    <w:rsid w:val="009A1B4E"/>
    <w:rsid w:val="009A251C"/>
    <w:rsid w:val="009A2B27"/>
    <w:rsid w:val="009A317A"/>
    <w:rsid w:val="009A3436"/>
    <w:rsid w:val="009A3483"/>
    <w:rsid w:val="009A4080"/>
    <w:rsid w:val="009A475C"/>
    <w:rsid w:val="009A48D1"/>
    <w:rsid w:val="009A48F1"/>
    <w:rsid w:val="009A4BA7"/>
    <w:rsid w:val="009A51C8"/>
    <w:rsid w:val="009A5B48"/>
    <w:rsid w:val="009A61D8"/>
    <w:rsid w:val="009A6630"/>
    <w:rsid w:val="009A683C"/>
    <w:rsid w:val="009A692F"/>
    <w:rsid w:val="009A6985"/>
    <w:rsid w:val="009A72A1"/>
    <w:rsid w:val="009A7744"/>
    <w:rsid w:val="009B105C"/>
    <w:rsid w:val="009B1E5E"/>
    <w:rsid w:val="009B29C7"/>
    <w:rsid w:val="009B2D5C"/>
    <w:rsid w:val="009B2DA3"/>
    <w:rsid w:val="009B3660"/>
    <w:rsid w:val="009B3897"/>
    <w:rsid w:val="009B3CE6"/>
    <w:rsid w:val="009B3D5B"/>
    <w:rsid w:val="009B3F51"/>
    <w:rsid w:val="009B5C57"/>
    <w:rsid w:val="009B64D2"/>
    <w:rsid w:val="009B65E4"/>
    <w:rsid w:val="009B6C55"/>
    <w:rsid w:val="009B6CAB"/>
    <w:rsid w:val="009B73BD"/>
    <w:rsid w:val="009B7934"/>
    <w:rsid w:val="009B7ABC"/>
    <w:rsid w:val="009B7B84"/>
    <w:rsid w:val="009B7C56"/>
    <w:rsid w:val="009C01E6"/>
    <w:rsid w:val="009C0561"/>
    <w:rsid w:val="009C16D1"/>
    <w:rsid w:val="009C1B67"/>
    <w:rsid w:val="009C1D8E"/>
    <w:rsid w:val="009C21DE"/>
    <w:rsid w:val="009C2ABA"/>
    <w:rsid w:val="009C2BE8"/>
    <w:rsid w:val="009C2DE8"/>
    <w:rsid w:val="009C2F3B"/>
    <w:rsid w:val="009C3096"/>
    <w:rsid w:val="009C3525"/>
    <w:rsid w:val="009C43FB"/>
    <w:rsid w:val="009C4CAB"/>
    <w:rsid w:val="009C6C9E"/>
    <w:rsid w:val="009C7130"/>
    <w:rsid w:val="009C7894"/>
    <w:rsid w:val="009D02A5"/>
    <w:rsid w:val="009D0373"/>
    <w:rsid w:val="009D0DC3"/>
    <w:rsid w:val="009D12F9"/>
    <w:rsid w:val="009D16B4"/>
    <w:rsid w:val="009D1D9C"/>
    <w:rsid w:val="009D2EBF"/>
    <w:rsid w:val="009D3CF2"/>
    <w:rsid w:val="009D4491"/>
    <w:rsid w:val="009D4754"/>
    <w:rsid w:val="009D4B89"/>
    <w:rsid w:val="009D4D15"/>
    <w:rsid w:val="009D5F2A"/>
    <w:rsid w:val="009D662C"/>
    <w:rsid w:val="009D6810"/>
    <w:rsid w:val="009D6A48"/>
    <w:rsid w:val="009D6F34"/>
    <w:rsid w:val="009D6FD7"/>
    <w:rsid w:val="009D7178"/>
    <w:rsid w:val="009D7541"/>
    <w:rsid w:val="009D76F0"/>
    <w:rsid w:val="009D7E14"/>
    <w:rsid w:val="009E0026"/>
    <w:rsid w:val="009E04C1"/>
    <w:rsid w:val="009E0776"/>
    <w:rsid w:val="009E0F38"/>
    <w:rsid w:val="009E13B8"/>
    <w:rsid w:val="009E14E1"/>
    <w:rsid w:val="009E2445"/>
    <w:rsid w:val="009E288E"/>
    <w:rsid w:val="009E2A3C"/>
    <w:rsid w:val="009E31F4"/>
    <w:rsid w:val="009E369F"/>
    <w:rsid w:val="009E384B"/>
    <w:rsid w:val="009E420F"/>
    <w:rsid w:val="009E6917"/>
    <w:rsid w:val="009E76D5"/>
    <w:rsid w:val="009F029A"/>
    <w:rsid w:val="009F0D3E"/>
    <w:rsid w:val="009F0EEF"/>
    <w:rsid w:val="009F18B5"/>
    <w:rsid w:val="009F19B0"/>
    <w:rsid w:val="009F242B"/>
    <w:rsid w:val="009F24AA"/>
    <w:rsid w:val="009F3660"/>
    <w:rsid w:val="009F4263"/>
    <w:rsid w:val="009F4608"/>
    <w:rsid w:val="009F47DE"/>
    <w:rsid w:val="009F4885"/>
    <w:rsid w:val="009F4EC7"/>
    <w:rsid w:val="009F55E7"/>
    <w:rsid w:val="009F58F9"/>
    <w:rsid w:val="009F5D90"/>
    <w:rsid w:val="009F64A1"/>
    <w:rsid w:val="009F73A1"/>
    <w:rsid w:val="009F77CE"/>
    <w:rsid w:val="009F792B"/>
    <w:rsid w:val="00A0156A"/>
    <w:rsid w:val="00A01E8B"/>
    <w:rsid w:val="00A020C3"/>
    <w:rsid w:val="00A025CB"/>
    <w:rsid w:val="00A02CA6"/>
    <w:rsid w:val="00A03189"/>
    <w:rsid w:val="00A03344"/>
    <w:rsid w:val="00A03E58"/>
    <w:rsid w:val="00A04131"/>
    <w:rsid w:val="00A04F15"/>
    <w:rsid w:val="00A05345"/>
    <w:rsid w:val="00A0541D"/>
    <w:rsid w:val="00A060BF"/>
    <w:rsid w:val="00A0679C"/>
    <w:rsid w:val="00A06A2B"/>
    <w:rsid w:val="00A06BA0"/>
    <w:rsid w:val="00A06D1F"/>
    <w:rsid w:val="00A07166"/>
    <w:rsid w:val="00A07B43"/>
    <w:rsid w:val="00A104A6"/>
    <w:rsid w:val="00A11289"/>
    <w:rsid w:val="00A112B8"/>
    <w:rsid w:val="00A11D4D"/>
    <w:rsid w:val="00A122D7"/>
    <w:rsid w:val="00A12325"/>
    <w:rsid w:val="00A12AB5"/>
    <w:rsid w:val="00A12D68"/>
    <w:rsid w:val="00A12DC0"/>
    <w:rsid w:val="00A12E92"/>
    <w:rsid w:val="00A133CD"/>
    <w:rsid w:val="00A13A13"/>
    <w:rsid w:val="00A141FC"/>
    <w:rsid w:val="00A142C1"/>
    <w:rsid w:val="00A1507C"/>
    <w:rsid w:val="00A15115"/>
    <w:rsid w:val="00A1554F"/>
    <w:rsid w:val="00A158E4"/>
    <w:rsid w:val="00A15A45"/>
    <w:rsid w:val="00A15BBF"/>
    <w:rsid w:val="00A16476"/>
    <w:rsid w:val="00A1728B"/>
    <w:rsid w:val="00A2001C"/>
    <w:rsid w:val="00A203A6"/>
    <w:rsid w:val="00A2140E"/>
    <w:rsid w:val="00A21B43"/>
    <w:rsid w:val="00A21E18"/>
    <w:rsid w:val="00A2264E"/>
    <w:rsid w:val="00A234AF"/>
    <w:rsid w:val="00A24CB7"/>
    <w:rsid w:val="00A24F83"/>
    <w:rsid w:val="00A2529E"/>
    <w:rsid w:val="00A259C4"/>
    <w:rsid w:val="00A26396"/>
    <w:rsid w:val="00A26469"/>
    <w:rsid w:val="00A26A20"/>
    <w:rsid w:val="00A26D0F"/>
    <w:rsid w:val="00A306DC"/>
    <w:rsid w:val="00A3092E"/>
    <w:rsid w:val="00A32F5B"/>
    <w:rsid w:val="00A332F2"/>
    <w:rsid w:val="00A33600"/>
    <w:rsid w:val="00A33775"/>
    <w:rsid w:val="00A33C79"/>
    <w:rsid w:val="00A33E9F"/>
    <w:rsid w:val="00A341FC"/>
    <w:rsid w:val="00A34581"/>
    <w:rsid w:val="00A352B9"/>
    <w:rsid w:val="00A35479"/>
    <w:rsid w:val="00A358B6"/>
    <w:rsid w:val="00A35914"/>
    <w:rsid w:val="00A359D3"/>
    <w:rsid w:val="00A36006"/>
    <w:rsid w:val="00A3725B"/>
    <w:rsid w:val="00A3799E"/>
    <w:rsid w:val="00A37FBE"/>
    <w:rsid w:val="00A40262"/>
    <w:rsid w:val="00A4155B"/>
    <w:rsid w:val="00A41DC7"/>
    <w:rsid w:val="00A41F24"/>
    <w:rsid w:val="00A42387"/>
    <w:rsid w:val="00A4286F"/>
    <w:rsid w:val="00A42B1F"/>
    <w:rsid w:val="00A4365F"/>
    <w:rsid w:val="00A436C4"/>
    <w:rsid w:val="00A436EF"/>
    <w:rsid w:val="00A4494F"/>
    <w:rsid w:val="00A44BD3"/>
    <w:rsid w:val="00A45628"/>
    <w:rsid w:val="00A45EA0"/>
    <w:rsid w:val="00A4620B"/>
    <w:rsid w:val="00A46C89"/>
    <w:rsid w:val="00A47205"/>
    <w:rsid w:val="00A51510"/>
    <w:rsid w:val="00A517AF"/>
    <w:rsid w:val="00A52087"/>
    <w:rsid w:val="00A52452"/>
    <w:rsid w:val="00A52FAD"/>
    <w:rsid w:val="00A5391E"/>
    <w:rsid w:val="00A53B1F"/>
    <w:rsid w:val="00A53E0F"/>
    <w:rsid w:val="00A54598"/>
    <w:rsid w:val="00A54CB8"/>
    <w:rsid w:val="00A55160"/>
    <w:rsid w:val="00A55743"/>
    <w:rsid w:val="00A5597A"/>
    <w:rsid w:val="00A570B7"/>
    <w:rsid w:val="00A576EF"/>
    <w:rsid w:val="00A578E4"/>
    <w:rsid w:val="00A60125"/>
    <w:rsid w:val="00A60536"/>
    <w:rsid w:val="00A6068C"/>
    <w:rsid w:val="00A60764"/>
    <w:rsid w:val="00A607C7"/>
    <w:rsid w:val="00A60997"/>
    <w:rsid w:val="00A60E21"/>
    <w:rsid w:val="00A60F20"/>
    <w:rsid w:val="00A6104C"/>
    <w:rsid w:val="00A61B95"/>
    <w:rsid w:val="00A61EF1"/>
    <w:rsid w:val="00A629EC"/>
    <w:rsid w:val="00A63B18"/>
    <w:rsid w:val="00A64157"/>
    <w:rsid w:val="00A64193"/>
    <w:rsid w:val="00A64783"/>
    <w:rsid w:val="00A6497D"/>
    <w:rsid w:val="00A64B4E"/>
    <w:rsid w:val="00A64E58"/>
    <w:rsid w:val="00A65BDE"/>
    <w:rsid w:val="00A66BEE"/>
    <w:rsid w:val="00A66C98"/>
    <w:rsid w:val="00A67449"/>
    <w:rsid w:val="00A67990"/>
    <w:rsid w:val="00A67FE8"/>
    <w:rsid w:val="00A701A1"/>
    <w:rsid w:val="00A70236"/>
    <w:rsid w:val="00A70247"/>
    <w:rsid w:val="00A70CAF"/>
    <w:rsid w:val="00A716DA"/>
    <w:rsid w:val="00A717D0"/>
    <w:rsid w:val="00A71FEF"/>
    <w:rsid w:val="00A7257A"/>
    <w:rsid w:val="00A72DCE"/>
    <w:rsid w:val="00A7340B"/>
    <w:rsid w:val="00A7431D"/>
    <w:rsid w:val="00A74B75"/>
    <w:rsid w:val="00A74F79"/>
    <w:rsid w:val="00A754D5"/>
    <w:rsid w:val="00A76EE9"/>
    <w:rsid w:val="00A76FCC"/>
    <w:rsid w:val="00A770A4"/>
    <w:rsid w:val="00A77917"/>
    <w:rsid w:val="00A779E5"/>
    <w:rsid w:val="00A77A69"/>
    <w:rsid w:val="00A77C9D"/>
    <w:rsid w:val="00A802CA"/>
    <w:rsid w:val="00A80547"/>
    <w:rsid w:val="00A80D14"/>
    <w:rsid w:val="00A80DF0"/>
    <w:rsid w:val="00A816C2"/>
    <w:rsid w:val="00A828B1"/>
    <w:rsid w:val="00A82A86"/>
    <w:rsid w:val="00A8443A"/>
    <w:rsid w:val="00A84FC8"/>
    <w:rsid w:val="00A8548B"/>
    <w:rsid w:val="00A85692"/>
    <w:rsid w:val="00A85B0E"/>
    <w:rsid w:val="00A87144"/>
    <w:rsid w:val="00A8729D"/>
    <w:rsid w:val="00A91567"/>
    <w:rsid w:val="00A91E4D"/>
    <w:rsid w:val="00A9230D"/>
    <w:rsid w:val="00A9277A"/>
    <w:rsid w:val="00A9355A"/>
    <w:rsid w:val="00A93B50"/>
    <w:rsid w:val="00A94378"/>
    <w:rsid w:val="00A94511"/>
    <w:rsid w:val="00A94A62"/>
    <w:rsid w:val="00A963AF"/>
    <w:rsid w:val="00A96502"/>
    <w:rsid w:val="00A966B7"/>
    <w:rsid w:val="00A96D6B"/>
    <w:rsid w:val="00A97594"/>
    <w:rsid w:val="00AA14C4"/>
    <w:rsid w:val="00AA3CF2"/>
    <w:rsid w:val="00AA4096"/>
    <w:rsid w:val="00AA4B46"/>
    <w:rsid w:val="00AA5327"/>
    <w:rsid w:val="00AA585B"/>
    <w:rsid w:val="00AA66A0"/>
    <w:rsid w:val="00AA6B9B"/>
    <w:rsid w:val="00AA6CAE"/>
    <w:rsid w:val="00AA6D9A"/>
    <w:rsid w:val="00AA6E3D"/>
    <w:rsid w:val="00AA6E63"/>
    <w:rsid w:val="00AA7268"/>
    <w:rsid w:val="00AA76BC"/>
    <w:rsid w:val="00AA7B26"/>
    <w:rsid w:val="00AA7C4F"/>
    <w:rsid w:val="00AA7DAB"/>
    <w:rsid w:val="00AB06AA"/>
    <w:rsid w:val="00AB161A"/>
    <w:rsid w:val="00AB1BE6"/>
    <w:rsid w:val="00AB2BC4"/>
    <w:rsid w:val="00AB3629"/>
    <w:rsid w:val="00AB3A13"/>
    <w:rsid w:val="00AB45B7"/>
    <w:rsid w:val="00AB570B"/>
    <w:rsid w:val="00AB5902"/>
    <w:rsid w:val="00AB5A52"/>
    <w:rsid w:val="00AB5BA0"/>
    <w:rsid w:val="00AB5C54"/>
    <w:rsid w:val="00AB5C9D"/>
    <w:rsid w:val="00AB67DD"/>
    <w:rsid w:val="00AB6EBF"/>
    <w:rsid w:val="00AB7156"/>
    <w:rsid w:val="00AB762D"/>
    <w:rsid w:val="00AB78DE"/>
    <w:rsid w:val="00AC0085"/>
    <w:rsid w:val="00AC0659"/>
    <w:rsid w:val="00AC213C"/>
    <w:rsid w:val="00AC2D01"/>
    <w:rsid w:val="00AC2E4A"/>
    <w:rsid w:val="00AC344B"/>
    <w:rsid w:val="00AC3537"/>
    <w:rsid w:val="00AC3E86"/>
    <w:rsid w:val="00AC3F22"/>
    <w:rsid w:val="00AC4181"/>
    <w:rsid w:val="00AC475A"/>
    <w:rsid w:val="00AC4C6C"/>
    <w:rsid w:val="00AC4DDD"/>
    <w:rsid w:val="00AC4F20"/>
    <w:rsid w:val="00AC4F8A"/>
    <w:rsid w:val="00AC52C3"/>
    <w:rsid w:val="00AC57DB"/>
    <w:rsid w:val="00AC59C2"/>
    <w:rsid w:val="00AC5CEA"/>
    <w:rsid w:val="00AC6C86"/>
    <w:rsid w:val="00AC7A83"/>
    <w:rsid w:val="00AC7C6E"/>
    <w:rsid w:val="00AD0201"/>
    <w:rsid w:val="00AD0273"/>
    <w:rsid w:val="00AD0F42"/>
    <w:rsid w:val="00AD1A7F"/>
    <w:rsid w:val="00AD23C0"/>
    <w:rsid w:val="00AD23FE"/>
    <w:rsid w:val="00AD2617"/>
    <w:rsid w:val="00AD2B45"/>
    <w:rsid w:val="00AD2EC0"/>
    <w:rsid w:val="00AD3640"/>
    <w:rsid w:val="00AD3AF6"/>
    <w:rsid w:val="00AD3FCE"/>
    <w:rsid w:val="00AD4888"/>
    <w:rsid w:val="00AD5451"/>
    <w:rsid w:val="00AD5458"/>
    <w:rsid w:val="00AD54DE"/>
    <w:rsid w:val="00AD5C03"/>
    <w:rsid w:val="00AD65E2"/>
    <w:rsid w:val="00AE0B79"/>
    <w:rsid w:val="00AE12A9"/>
    <w:rsid w:val="00AE14F8"/>
    <w:rsid w:val="00AE1D44"/>
    <w:rsid w:val="00AE2F68"/>
    <w:rsid w:val="00AE2F72"/>
    <w:rsid w:val="00AE49F9"/>
    <w:rsid w:val="00AE56F6"/>
    <w:rsid w:val="00AE58FD"/>
    <w:rsid w:val="00AE5E5D"/>
    <w:rsid w:val="00AE6690"/>
    <w:rsid w:val="00AE68C1"/>
    <w:rsid w:val="00AE7034"/>
    <w:rsid w:val="00AE791A"/>
    <w:rsid w:val="00AE7C52"/>
    <w:rsid w:val="00AE7E13"/>
    <w:rsid w:val="00AF03A3"/>
    <w:rsid w:val="00AF0410"/>
    <w:rsid w:val="00AF08FE"/>
    <w:rsid w:val="00AF0A09"/>
    <w:rsid w:val="00AF1943"/>
    <w:rsid w:val="00AF1A5F"/>
    <w:rsid w:val="00AF201D"/>
    <w:rsid w:val="00AF34E5"/>
    <w:rsid w:val="00AF3C5F"/>
    <w:rsid w:val="00AF412F"/>
    <w:rsid w:val="00AF484A"/>
    <w:rsid w:val="00AF4998"/>
    <w:rsid w:val="00AF49A5"/>
    <w:rsid w:val="00AF4E1E"/>
    <w:rsid w:val="00AF4E70"/>
    <w:rsid w:val="00AF508A"/>
    <w:rsid w:val="00AF5266"/>
    <w:rsid w:val="00AF5B26"/>
    <w:rsid w:val="00AF5EBF"/>
    <w:rsid w:val="00AF604D"/>
    <w:rsid w:val="00AF7AD7"/>
    <w:rsid w:val="00B009E8"/>
    <w:rsid w:val="00B01878"/>
    <w:rsid w:val="00B02BCE"/>
    <w:rsid w:val="00B02EB5"/>
    <w:rsid w:val="00B0370A"/>
    <w:rsid w:val="00B03C30"/>
    <w:rsid w:val="00B04942"/>
    <w:rsid w:val="00B04B7B"/>
    <w:rsid w:val="00B05195"/>
    <w:rsid w:val="00B056F3"/>
    <w:rsid w:val="00B05AA0"/>
    <w:rsid w:val="00B06046"/>
    <w:rsid w:val="00B06562"/>
    <w:rsid w:val="00B06A3A"/>
    <w:rsid w:val="00B06A9A"/>
    <w:rsid w:val="00B06F45"/>
    <w:rsid w:val="00B07D18"/>
    <w:rsid w:val="00B1063C"/>
    <w:rsid w:val="00B10C6F"/>
    <w:rsid w:val="00B11092"/>
    <w:rsid w:val="00B117BE"/>
    <w:rsid w:val="00B11C2E"/>
    <w:rsid w:val="00B11CD4"/>
    <w:rsid w:val="00B126D6"/>
    <w:rsid w:val="00B12C0D"/>
    <w:rsid w:val="00B12C89"/>
    <w:rsid w:val="00B13286"/>
    <w:rsid w:val="00B141F4"/>
    <w:rsid w:val="00B1540E"/>
    <w:rsid w:val="00B15ABD"/>
    <w:rsid w:val="00B15EB8"/>
    <w:rsid w:val="00B1617B"/>
    <w:rsid w:val="00B166EA"/>
    <w:rsid w:val="00B167D6"/>
    <w:rsid w:val="00B16AF9"/>
    <w:rsid w:val="00B17AC6"/>
    <w:rsid w:val="00B17B93"/>
    <w:rsid w:val="00B20C42"/>
    <w:rsid w:val="00B20F87"/>
    <w:rsid w:val="00B218D6"/>
    <w:rsid w:val="00B224DC"/>
    <w:rsid w:val="00B2333A"/>
    <w:rsid w:val="00B23AE0"/>
    <w:rsid w:val="00B23E73"/>
    <w:rsid w:val="00B24863"/>
    <w:rsid w:val="00B254CE"/>
    <w:rsid w:val="00B25B82"/>
    <w:rsid w:val="00B27679"/>
    <w:rsid w:val="00B308D2"/>
    <w:rsid w:val="00B319F8"/>
    <w:rsid w:val="00B33F65"/>
    <w:rsid w:val="00B34754"/>
    <w:rsid w:val="00B348F5"/>
    <w:rsid w:val="00B35772"/>
    <w:rsid w:val="00B3586E"/>
    <w:rsid w:val="00B358BF"/>
    <w:rsid w:val="00B35EA7"/>
    <w:rsid w:val="00B35FA5"/>
    <w:rsid w:val="00B361AA"/>
    <w:rsid w:val="00B3704F"/>
    <w:rsid w:val="00B37402"/>
    <w:rsid w:val="00B3766F"/>
    <w:rsid w:val="00B37797"/>
    <w:rsid w:val="00B409CC"/>
    <w:rsid w:val="00B4168C"/>
    <w:rsid w:val="00B41768"/>
    <w:rsid w:val="00B423B2"/>
    <w:rsid w:val="00B42421"/>
    <w:rsid w:val="00B42BCA"/>
    <w:rsid w:val="00B43ECE"/>
    <w:rsid w:val="00B44B81"/>
    <w:rsid w:val="00B44EFC"/>
    <w:rsid w:val="00B44F24"/>
    <w:rsid w:val="00B45A37"/>
    <w:rsid w:val="00B45A3D"/>
    <w:rsid w:val="00B45D54"/>
    <w:rsid w:val="00B4688B"/>
    <w:rsid w:val="00B474ED"/>
    <w:rsid w:val="00B47AAB"/>
    <w:rsid w:val="00B47C4E"/>
    <w:rsid w:val="00B47C80"/>
    <w:rsid w:val="00B502B1"/>
    <w:rsid w:val="00B505FA"/>
    <w:rsid w:val="00B50A09"/>
    <w:rsid w:val="00B50F6D"/>
    <w:rsid w:val="00B52173"/>
    <w:rsid w:val="00B52182"/>
    <w:rsid w:val="00B52722"/>
    <w:rsid w:val="00B53215"/>
    <w:rsid w:val="00B5335A"/>
    <w:rsid w:val="00B53B7D"/>
    <w:rsid w:val="00B53CDD"/>
    <w:rsid w:val="00B54DA4"/>
    <w:rsid w:val="00B54F96"/>
    <w:rsid w:val="00B55572"/>
    <w:rsid w:val="00B55FE8"/>
    <w:rsid w:val="00B56235"/>
    <w:rsid w:val="00B563C9"/>
    <w:rsid w:val="00B568C9"/>
    <w:rsid w:val="00B56F7C"/>
    <w:rsid w:val="00B578FC"/>
    <w:rsid w:val="00B57F67"/>
    <w:rsid w:val="00B61119"/>
    <w:rsid w:val="00B61D89"/>
    <w:rsid w:val="00B62635"/>
    <w:rsid w:val="00B636A9"/>
    <w:rsid w:val="00B63D63"/>
    <w:rsid w:val="00B64079"/>
    <w:rsid w:val="00B64182"/>
    <w:rsid w:val="00B646B5"/>
    <w:rsid w:val="00B6695D"/>
    <w:rsid w:val="00B67573"/>
    <w:rsid w:val="00B702BE"/>
    <w:rsid w:val="00B70434"/>
    <w:rsid w:val="00B710D6"/>
    <w:rsid w:val="00B716D8"/>
    <w:rsid w:val="00B73DAE"/>
    <w:rsid w:val="00B742B0"/>
    <w:rsid w:val="00B7451F"/>
    <w:rsid w:val="00B748C5"/>
    <w:rsid w:val="00B74DEF"/>
    <w:rsid w:val="00B74EFB"/>
    <w:rsid w:val="00B75067"/>
    <w:rsid w:val="00B7589D"/>
    <w:rsid w:val="00B75B78"/>
    <w:rsid w:val="00B75DC3"/>
    <w:rsid w:val="00B75F6E"/>
    <w:rsid w:val="00B76006"/>
    <w:rsid w:val="00B7645B"/>
    <w:rsid w:val="00B770A4"/>
    <w:rsid w:val="00B7715D"/>
    <w:rsid w:val="00B806D6"/>
    <w:rsid w:val="00B80C05"/>
    <w:rsid w:val="00B80D54"/>
    <w:rsid w:val="00B81766"/>
    <w:rsid w:val="00B81AD0"/>
    <w:rsid w:val="00B825C3"/>
    <w:rsid w:val="00B827A0"/>
    <w:rsid w:val="00B83350"/>
    <w:rsid w:val="00B83631"/>
    <w:rsid w:val="00B8415B"/>
    <w:rsid w:val="00B847BB"/>
    <w:rsid w:val="00B84FFD"/>
    <w:rsid w:val="00B85D98"/>
    <w:rsid w:val="00B85ECC"/>
    <w:rsid w:val="00B86B95"/>
    <w:rsid w:val="00B86E10"/>
    <w:rsid w:val="00B872AC"/>
    <w:rsid w:val="00B873B6"/>
    <w:rsid w:val="00B90528"/>
    <w:rsid w:val="00B9079F"/>
    <w:rsid w:val="00B90EB0"/>
    <w:rsid w:val="00B91294"/>
    <w:rsid w:val="00B914E3"/>
    <w:rsid w:val="00B9166A"/>
    <w:rsid w:val="00B9187E"/>
    <w:rsid w:val="00B91919"/>
    <w:rsid w:val="00B91D3B"/>
    <w:rsid w:val="00B92DA0"/>
    <w:rsid w:val="00B93790"/>
    <w:rsid w:val="00B93E57"/>
    <w:rsid w:val="00B93FD7"/>
    <w:rsid w:val="00B943A0"/>
    <w:rsid w:val="00B94B4B"/>
    <w:rsid w:val="00B94BF3"/>
    <w:rsid w:val="00B94CFE"/>
    <w:rsid w:val="00B962A1"/>
    <w:rsid w:val="00B96608"/>
    <w:rsid w:val="00B970CE"/>
    <w:rsid w:val="00B97212"/>
    <w:rsid w:val="00BA0656"/>
    <w:rsid w:val="00BA147F"/>
    <w:rsid w:val="00BA19E2"/>
    <w:rsid w:val="00BA2075"/>
    <w:rsid w:val="00BA2094"/>
    <w:rsid w:val="00BA23DC"/>
    <w:rsid w:val="00BA26DA"/>
    <w:rsid w:val="00BA3239"/>
    <w:rsid w:val="00BA32A7"/>
    <w:rsid w:val="00BA38A0"/>
    <w:rsid w:val="00BA3C0C"/>
    <w:rsid w:val="00BA4FF2"/>
    <w:rsid w:val="00BA62A5"/>
    <w:rsid w:val="00BA6675"/>
    <w:rsid w:val="00BA72FA"/>
    <w:rsid w:val="00BA75BF"/>
    <w:rsid w:val="00BA75C7"/>
    <w:rsid w:val="00BA7CF5"/>
    <w:rsid w:val="00BB03F5"/>
    <w:rsid w:val="00BB0FB2"/>
    <w:rsid w:val="00BB18B8"/>
    <w:rsid w:val="00BB2FDC"/>
    <w:rsid w:val="00BB33CD"/>
    <w:rsid w:val="00BB3729"/>
    <w:rsid w:val="00BB39AB"/>
    <w:rsid w:val="00BB3BE1"/>
    <w:rsid w:val="00BB3D51"/>
    <w:rsid w:val="00BB49D3"/>
    <w:rsid w:val="00BB4A99"/>
    <w:rsid w:val="00BB4BF0"/>
    <w:rsid w:val="00BB4E30"/>
    <w:rsid w:val="00BB59C4"/>
    <w:rsid w:val="00BB6C4A"/>
    <w:rsid w:val="00BB6E98"/>
    <w:rsid w:val="00BB7419"/>
    <w:rsid w:val="00BC03DD"/>
    <w:rsid w:val="00BC161D"/>
    <w:rsid w:val="00BC1C58"/>
    <w:rsid w:val="00BC1E9A"/>
    <w:rsid w:val="00BC2081"/>
    <w:rsid w:val="00BC246A"/>
    <w:rsid w:val="00BC2603"/>
    <w:rsid w:val="00BC270C"/>
    <w:rsid w:val="00BC2D7F"/>
    <w:rsid w:val="00BC3116"/>
    <w:rsid w:val="00BC52CC"/>
    <w:rsid w:val="00BC540D"/>
    <w:rsid w:val="00BC5B60"/>
    <w:rsid w:val="00BC66F3"/>
    <w:rsid w:val="00BC6F09"/>
    <w:rsid w:val="00BC778F"/>
    <w:rsid w:val="00BD00F6"/>
    <w:rsid w:val="00BD01B8"/>
    <w:rsid w:val="00BD0203"/>
    <w:rsid w:val="00BD0702"/>
    <w:rsid w:val="00BD07F1"/>
    <w:rsid w:val="00BD116F"/>
    <w:rsid w:val="00BD169D"/>
    <w:rsid w:val="00BD1DD4"/>
    <w:rsid w:val="00BD2932"/>
    <w:rsid w:val="00BD32EE"/>
    <w:rsid w:val="00BD3B15"/>
    <w:rsid w:val="00BD4515"/>
    <w:rsid w:val="00BD4827"/>
    <w:rsid w:val="00BD4CC1"/>
    <w:rsid w:val="00BD5081"/>
    <w:rsid w:val="00BD5CB5"/>
    <w:rsid w:val="00BD6547"/>
    <w:rsid w:val="00BD7948"/>
    <w:rsid w:val="00BE0249"/>
    <w:rsid w:val="00BE0F69"/>
    <w:rsid w:val="00BE13AF"/>
    <w:rsid w:val="00BE1851"/>
    <w:rsid w:val="00BE21C5"/>
    <w:rsid w:val="00BE2AF2"/>
    <w:rsid w:val="00BE3394"/>
    <w:rsid w:val="00BE3403"/>
    <w:rsid w:val="00BE37AF"/>
    <w:rsid w:val="00BE388C"/>
    <w:rsid w:val="00BE434D"/>
    <w:rsid w:val="00BE49CB"/>
    <w:rsid w:val="00BE4D8B"/>
    <w:rsid w:val="00BE6ED2"/>
    <w:rsid w:val="00BF02B9"/>
    <w:rsid w:val="00BF042A"/>
    <w:rsid w:val="00BF0B13"/>
    <w:rsid w:val="00BF0C6B"/>
    <w:rsid w:val="00BF113B"/>
    <w:rsid w:val="00BF149B"/>
    <w:rsid w:val="00BF2B3E"/>
    <w:rsid w:val="00BF2EE7"/>
    <w:rsid w:val="00BF375B"/>
    <w:rsid w:val="00BF3957"/>
    <w:rsid w:val="00BF3A49"/>
    <w:rsid w:val="00BF43E5"/>
    <w:rsid w:val="00BF4A7C"/>
    <w:rsid w:val="00BF52C6"/>
    <w:rsid w:val="00BF57A5"/>
    <w:rsid w:val="00BF6275"/>
    <w:rsid w:val="00BF73AA"/>
    <w:rsid w:val="00C0174A"/>
    <w:rsid w:val="00C01D4E"/>
    <w:rsid w:val="00C02253"/>
    <w:rsid w:val="00C02270"/>
    <w:rsid w:val="00C0295E"/>
    <w:rsid w:val="00C02D1F"/>
    <w:rsid w:val="00C035CE"/>
    <w:rsid w:val="00C04E7B"/>
    <w:rsid w:val="00C05482"/>
    <w:rsid w:val="00C05599"/>
    <w:rsid w:val="00C06684"/>
    <w:rsid w:val="00C068A8"/>
    <w:rsid w:val="00C0762E"/>
    <w:rsid w:val="00C077B5"/>
    <w:rsid w:val="00C07A68"/>
    <w:rsid w:val="00C07E42"/>
    <w:rsid w:val="00C103A0"/>
    <w:rsid w:val="00C10617"/>
    <w:rsid w:val="00C10F57"/>
    <w:rsid w:val="00C112DA"/>
    <w:rsid w:val="00C129CB"/>
    <w:rsid w:val="00C14078"/>
    <w:rsid w:val="00C1409F"/>
    <w:rsid w:val="00C14AE7"/>
    <w:rsid w:val="00C155C7"/>
    <w:rsid w:val="00C159D1"/>
    <w:rsid w:val="00C16302"/>
    <w:rsid w:val="00C16BA1"/>
    <w:rsid w:val="00C170A1"/>
    <w:rsid w:val="00C17DC4"/>
    <w:rsid w:val="00C17EE8"/>
    <w:rsid w:val="00C22A45"/>
    <w:rsid w:val="00C2306C"/>
    <w:rsid w:val="00C2346E"/>
    <w:rsid w:val="00C2346F"/>
    <w:rsid w:val="00C23700"/>
    <w:rsid w:val="00C23A95"/>
    <w:rsid w:val="00C23ADA"/>
    <w:rsid w:val="00C24143"/>
    <w:rsid w:val="00C25436"/>
    <w:rsid w:val="00C2616F"/>
    <w:rsid w:val="00C26A7B"/>
    <w:rsid w:val="00C273FC"/>
    <w:rsid w:val="00C276B2"/>
    <w:rsid w:val="00C276FC"/>
    <w:rsid w:val="00C279F8"/>
    <w:rsid w:val="00C30C66"/>
    <w:rsid w:val="00C312BC"/>
    <w:rsid w:val="00C31968"/>
    <w:rsid w:val="00C32DBA"/>
    <w:rsid w:val="00C33FCF"/>
    <w:rsid w:val="00C3475E"/>
    <w:rsid w:val="00C3481D"/>
    <w:rsid w:val="00C34ACC"/>
    <w:rsid w:val="00C35167"/>
    <w:rsid w:val="00C356B9"/>
    <w:rsid w:val="00C35B3D"/>
    <w:rsid w:val="00C36A6B"/>
    <w:rsid w:val="00C40021"/>
    <w:rsid w:val="00C413C0"/>
    <w:rsid w:val="00C413E8"/>
    <w:rsid w:val="00C41755"/>
    <w:rsid w:val="00C418A7"/>
    <w:rsid w:val="00C425B7"/>
    <w:rsid w:val="00C42986"/>
    <w:rsid w:val="00C43C2F"/>
    <w:rsid w:val="00C4514C"/>
    <w:rsid w:val="00C451F8"/>
    <w:rsid w:val="00C459A7"/>
    <w:rsid w:val="00C46096"/>
    <w:rsid w:val="00C47298"/>
    <w:rsid w:val="00C47520"/>
    <w:rsid w:val="00C47879"/>
    <w:rsid w:val="00C47BC4"/>
    <w:rsid w:val="00C51019"/>
    <w:rsid w:val="00C515A2"/>
    <w:rsid w:val="00C51E5A"/>
    <w:rsid w:val="00C5290E"/>
    <w:rsid w:val="00C52A69"/>
    <w:rsid w:val="00C5357E"/>
    <w:rsid w:val="00C54574"/>
    <w:rsid w:val="00C56135"/>
    <w:rsid w:val="00C56490"/>
    <w:rsid w:val="00C56AEE"/>
    <w:rsid w:val="00C56DE2"/>
    <w:rsid w:val="00C5704D"/>
    <w:rsid w:val="00C573B3"/>
    <w:rsid w:val="00C57475"/>
    <w:rsid w:val="00C5787D"/>
    <w:rsid w:val="00C57FC4"/>
    <w:rsid w:val="00C6004A"/>
    <w:rsid w:val="00C6020F"/>
    <w:rsid w:val="00C60A5F"/>
    <w:rsid w:val="00C61475"/>
    <w:rsid w:val="00C6148A"/>
    <w:rsid w:val="00C619B8"/>
    <w:rsid w:val="00C62B56"/>
    <w:rsid w:val="00C63564"/>
    <w:rsid w:val="00C63857"/>
    <w:rsid w:val="00C653CD"/>
    <w:rsid w:val="00C654BA"/>
    <w:rsid w:val="00C654E6"/>
    <w:rsid w:val="00C65752"/>
    <w:rsid w:val="00C659D5"/>
    <w:rsid w:val="00C65B1F"/>
    <w:rsid w:val="00C65D91"/>
    <w:rsid w:val="00C66116"/>
    <w:rsid w:val="00C6634D"/>
    <w:rsid w:val="00C66470"/>
    <w:rsid w:val="00C66949"/>
    <w:rsid w:val="00C673E4"/>
    <w:rsid w:val="00C678A8"/>
    <w:rsid w:val="00C7165E"/>
    <w:rsid w:val="00C728C7"/>
    <w:rsid w:val="00C72989"/>
    <w:rsid w:val="00C72E36"/>
    <w:rsid w:val="00C72E61"/>
    <w:rsid w:val="00C73AF7"/>
    <w:rsid w:val="00C73B1D"/>
    <w:rsid w:val="00C73C64"/>
    <w:rsid w:val="00C73E76"/>
    <w:rsid w:val="00C7426E"/>
    <w:rsid w:val="00C74A09"/>
    <w:rsid w:val="00C74C7B"/>
    <w:rsid w:val="00C74DB9"/>
    <w:rsid w:val="00C7500F"/>
    <w:rsid w:val="00C752B0"/>
    <w:rsid w:val="00C75811"/>
    <w:rsid w:val="00C75982"/>
    <w:rsid w:val="00C75FEC"/>
    <w:rsid w:val="00C7637B"/>
    <w:rsid w:val="00C7687E"/>
    <w:rsid w:val="00C76FCA"/>
    <w:rsid w:val="00C7715C"/>
    <w:rsid w:val="00C77BC8"/>
    <w:rsid w:val="00C800C6"/>
    <w:rsid w:val="00C8060E"/>
    <w:rsid w:val="00C80EDF"/>
    <w:rsid w:val="00C81404"/>
    <w:rsid w:val="00C81988"/>
    <w:rsid w:val="00C819D3"/>
    <w:rsid w:val="00C829ED"/>
    <w:rsid w:val="00C82E87"/>
    <w:rsid w:val="00C8301A"/>
    <w:rsid w:val="00C8347F"/>
    <w:rsid w:val="00C8396B"/>
    <w:rsid w:val="00C83C05"/>
    <w:rsid w:val="00C847D1"/>
    <w:rsid w:val="00C8586E"/>
    <w:rsid w:val="00C86736"/>
    <w:rsid w:val="00C87DDD"/>
    <w:rsid w:val="00C906A4"/>
    <w:rsid w:val="00C90C23"/>
    <w:rsid w:val="00C90F17"/>
    <w:rsid w:val="00C9116F"/>
    <w:rsid w:val="00C912B1"/>
    <w:rsid w:val="00C914B6"/>
    <w:rsid w:val="00C914BF"/>
    <w:rsid w:val="00C9151E"/>
    <w:rsid w:val="00C92033"/>
    <w:rsid w:val="00C932DE"/>
    <w:rsid w:val="00C93707"/>
    <w:rsid w:val="00C9372C"/>
    <w:rsid w:val="00C93A42"/>
    <w:rsid w:val="00C94227"/>
    <w:rsid w:val="00C942A6"/>
    <w:rsid w:val="00C9447E"/>
    <w:rsid w:val="00C944E7"/>
    <w:rsid w:val="00C94B96"/>
    <w:rsid w:val="00C9585A"/>
    <w:rsid w:val="00C95E6D"/>
    <w:rsid w:val="00C971B4"/>
    <w:rsid w:val="00C97603"/>
    <w:rsid w:val="00C97B60"/>
    <w:rsid w:val="00C97CC8"/>
    <w:rsid w:val="00CA05F4"/>
    <w:rsid w:val="00CA0EDA"/>
    <w:rsid w:val="00CA1ACB"/>
    <w:rsid w:val="00CA24C6"/>
    <w:rsid w:val="00CA4F21"/>
    <w:rsid w:val="00CA4FFB"/>
    <w:rsid w:val="00CA5AC8"/>
    <w:rsid w:val="00CA5F67"/>
    <w:rsid w:val="00CA68BF"/>
    <w:rsid w:val="00CA72A3"/>
    <w:rsid w:val="00CA76D7"/>
    <w:rsid w:val="00CA7EC1"/>
    <w:rsid w:val="00CA7F2A"/>
    <w:rsid w:val="00CB0A13"/>
    <w:rsid w:val="00CB0AC7"/>
    <w:rsid w:val="00CB0C70"/>
    <w:rsid w:val="00CB0DFC"/>
    <w:rsid w:val="00CB16DD"/>
    <w:rsid w:val="00CB22E8"/>
    <w:rsid w:val="00CB2313"/>
    <w:rsid w:val="00CB243D"/>
    <w:rsid w:val="00CB291C"/>
    <w:rsid w:val="00CB2FF6"/>
    <w:rsid w:val="00CB4320"/>
    <w:rsid w:val="00CB4D2F"/>
    <w:rsid w:val="00CB5223"/>
    <w:rsid w:val="00CB5408"/>
    <w:rsid w:val="00CB5BA6"/>
    <w:rsid w:val="00CB5BE0"/>
    <w:rsid w:val="00CB5CBD"/>
    <w:rsid w:val="00CB5DD5"/>
    <w:rsid w:val="00CB60A2"/>
    <w:rsid w:val="00CB69FA"/>
    <w:rsid w:val="00CB71D0"/>
    <w:rsid w:val="00CB7FB6"/>
    <w:rsid w:val="00CC026A"/>
    <w:rsid w:val="00CC04BA"/>
    <w:rsid w:val="00CC1E58"/>
    <w:rsid w:val="00CC2C38"/>
    <w:rsid w:val="00CC34ED"/>
    <w:rsid w:val="00CC3572"/>
    <w:rsid w:val="00CC5CE4"/>
    <w:rsid w:val="00CC6807"/>
    <w:rsid w:val="00CD100A"/>
    <w:rsid w:val="00CD11B9"/>
    <w:rsid w:val="00CD147D"/>
    <w:rsid w:val="00CD1DF1"/>
    <w:rsid w:val="00CD2648"/>
    <w:rsid w:val="00CD2C80"/>
    <w:rsid w:val="00CD3569"/>
    <w:rsid w:val="00CD409F"/>
    <w:rsid w:val="00CD40A4"/>
    <w:rsid w:val="00CD40EA"/>
    <w:rsid w:val="00CD4498"/>
    <w:rsid w:val="00CD577B"/>
    <w:rsid w:val="00CD6208"/>
    <w:rsid w:val="00CD67C0"/>
    <w:rsid w:val="00CD6F19"/>
    <w:rsid w:val="00CD717E"/>
    <w:rsid w:val="00CE0AA4"/>
    <w:rsid w:val="00CE0E02"/>
    <w:rsid w:val="00CE10C6"/>
    <w:rsid w:val="00CE1187"/>
    <w:rsid w:val="00CE1954"/>
    <w:rsid w:val="00CE1E65"/>
    <w:rsid w:val="00CE2E10"/>
    <w:rsid w:val="00CE310C"/>
    <w:rsid w:val="00CE383E"/>
    <w:rsid w:val="00CE4E4E"/>
    <w:rsid w:val="00CE5469"/>
    <w:rsid w:val="00CE5876"/>
    <w:rsid w:val="00CE5AFF"/>
    <w:rsid w:val="00CE5F4B"/>
    <w:rsid w:val="00CE66E6"/>
    <w:rsid w:val="00CE7FEF"/>
    <w:rsid w:val="00CF0769"/>
    <w:rsid w:val="00CF1001"/>
    <w:rsid w:val="00CF1EEC"/>
    <w:rsid w:val="00CF1F5E"/>
    <w:rsid w:val="00CF24BD"/>
    <w:rsid w:val="00CF2D25"/>
    <w:rsid w:val="00CF3C4C"/>
    <w:rsid w:val="00CF3FB4"/>
    <w:rsid w:val="00CF48C8"/>
    <w:rsid w:val="00CF5C46"/>
    <w:rsid w:val="00CF657D"/>
    <w:rsid w:val="00CF7694"/>
    <w:rsid w:val="00D02708"/>
    <w:rsid w:val="00D02FEC"/>
    <w:rsid w:val="00D03512"/>
    <w:rsid w:val="00D0371C"/>
    <w:rsid w:val="00D039EC"/>
    <w:rsid w:val="00D03D92"/>
    <w:rsid w:val="00D040AD"/>
    <w:rsid w:val="00D040CC"/>
    <w:rsid w:val="00D04364"/>
    <w:rsid w:val="00D044E8"/>
    <w:rsid w:val="00D04A1A"/>
    <w:rsid w:val="00D04BEC"/>
    <w:rsid w:val="00D051D4"/>
    <w:rsid w:val="00D05C2D"/>
    <w:rsid w:val="00D06558"/>
    <w:rsid w:val="00D065F8"/>
    <w:rsid w:val="00D06D68"/>
    <w:rsid w:val="00D0755A"/>
    <w:rsid w:val="00D0758F"/>
    <w:rsid w:val="00D10AF9"/>
    <w:rsid w:val="00D10DAC"/>
    <w:rsid w:val="00D10E1D"/>
    <w:rsid w:val="00D11762"/>
    <w:rsid w:val="00D11900"/>
    <w:rsid w:val="00D119EB"/>
    <w:rsid w:val="00D11F52"/>
    <w:rsid w:val="00D12C55"/>
    <w:rsid w:val="00D12C78"/>
    <w:rsid w:val="00D13855"/>
    <w:rsid w:val="00D138FF"/>
    <w:rsid w:val="00D14551"/>
    <w:rsid w:val="00D14FDB"/>
    <w:rsid w:val="00D1500A"/>
    <w:rsid w:val="00D1518B"/>
    <w:rsid w:val="00D15790"/>
    <w:rsid w:val="00D15C02"/>
    <w:rsid w:val="00D16133"/>
    <w:rsid w:val="00D1631A"/>
    <w:rsid w:val="00D170C5"/>
    <w:rsid w:val="00D173AE"/>
    <w:rsid w:val="00D178F8"/>
    <w:rsid w:val="00D17E16"/>
    <w:rsid w:val="00D2067B"/>
    <w:rsid w:val="00D208B0"/>
    <w:rsid w:val="00D20A80"/>
    <w:rsid w:val="00D20AEC"/>
    <w:rsid w:val="00D210DD"/>
    <w:rsid w:val="00D211BA"/>
    <w:rsid w:val="00D23389"/>
    <w:rsid w:val="00D23401"/>
    <w:rsid w:val="00D235F1"/>
    <w:rsid w:val="00D23A6E"/>
    <w:rsid w:val="00D23C36"/>
    <w:rsid w:val="00D23CC6"/>
    <w:rsid w:val="00D24458"/>
    <w:rsid w:val="00D24873"/>
    <w:rsid w:val="00D24DBA"/>
    <w:rsid w:val="00D2524A"/>
    <w:rsid w:val="00D25563"/>
    <w:rsid w:val="00D25EAE"/>
    <w:rsid w:val="00D25FAB"/>
    <w:rsid w:val="00D262A3"/>
    <w:rsid w:val="00D26682"/>
    <w:rsid w:val="00D26745"/>
    <w:rsid w:val="00D26DE8"/>
    <w:rsid w:val="00D26F89"/>
    <w:rsid w:val="00D27272"/>
    <w:rsid w:val="00D273FE"/>
    <w:rsid w:val="00D27583"/>
    <w:rsid w:val="00D27742"/>
    <w:rsid w:val="00D27A5F"/>
    <w:rsid w:val="00D304CF"/>
    <w:rsid w:val="00D30616"/>
    <w:rsid w:val="00D30A10"/>
    <w:rsid w:val="00D30CD1"/>
    <w:rsid w:val="00D311DE"/>
    <w:rsid w:val="00D314EC"/>
    <w:rsid w:val="00D3154C"/>
    <w:rsid w:val="00D31A9F"/>
    <w:rsid w:val="00D31B5A"/>
    <w:rsid w:val="00D31C3A"/>
    <w:rsid w:val="00D32960"/>
    <w:rsid w:val="00D32C3E"/>
    <w:rsid w:val="00D3362E"/>
    <w:rsid w:val="00D336F2"/>
    <w:rsid w:val="00D33F48"/>
    <w:rsid w:val="00D340E1"/>
    <w:rsid w:val="00D35902"/>
    <w:rsid w:val="00D35EE3"/>
    <w:rsid w:val="00D362C8"/>
    <w:rsid w:val="00D3684E"/>
    <w:rsid w:val="00D36C68"/>
    <w:rsid w:val="00D375E4"/>
    <w:rsid w:val="00D402BD"/>
    <w:rsid w:val="00D4175C"/>
    <w:rsid w:val="00D41E42"/>
    <w:rsid w:val="00D42265"/>
    <w:rsid w:val="00D4355D"/>
    <w:rsid w:val="00D436FD"/>
    <w:rsid w:val="00D43703"/>
    <w:rsid w:val="00D43769"/>
    <w:rsid w:val="00D444D3"/>
    <w:rsid w:val="00D44937"/>
    <w:rsid w:val="00D44A99"/>
    <w:rsid w:val="00D450A9"/>
    <w:rsid w:val="00D450FF"/>
    <w:rsid w:val="00D45311"/>
    <w:rsid w:val="00D4533E"/>
    <w:rsid w:val="00D45715"/>
    <w:rsid w:val="00D45795"/>
    <w:rsid w:val="00D458F2"/>
    <w:rsid w:val="00D45D1E"/>
    <w:rsid w:val="00D45EA2"/>
    <w:rsid w:val="00D46721"/>
    <w:rsid w:val="00D46D5D"/>
    <w:rsid w:val="00D47D83"/>
    <w:rsid w:val="00D5078D"/>
    <w:rsid w:val="00D5158C"/>
    <w:rsid w:val="00D51CC6"/>
    <w:rsid w:val="00D52D3C"/>
    <w:rsid w:val="00D53B4D"/>
    <w:rsid w:val="00D54019"/>
    <w:rsid w:val="00D54BDF"/>
    <w:rsid w:val="00D55150"/>
    <w:rsid w:val="00D55334"/>
    <w:rsid w:val="00D55EFE"/>
    <w:rsid w:val="00D56635"/>
    <w:rsid w:val="00D56767"/>
    <w:rsid w:val="00D567E5"/>
    <w:rsid w:val="00D570BD"/>
    <w:rsid w:val="00D57609"/>
    <w:rsid w:val="00D5765B"/>
    <w:rsid w:val="00D57D13"/>
    <w:rsid w:val="00D600A9"/>
    <w:rsid w:val="00D60817"/>
    <w:rsid w:val="00D613F9"/>
    <w:rsid w:val="00D6180C"/>
    <w:rsid w:val="00D619FA"/>
    <w:rsid w:val="00D61C2D"/>
    <w:rsid w:val="00D61CC4"/>
    <w:rsid w:val="00D63F3E"/>
    <w:rsid w:val="00D641B7"/>
    <w:rsid w:val="00D644D4"/>
    <w:rsid w:val="00D65F77"/>
    <w:rsid w:val="00D662AF"/>
    <w:rsid w:val="00D664F1"/>
    <w:rsid w:val="00D669E8"/>
    <w:rsid w:val="00D705F3"/>
    <w:rsid w:val="00D707D7"/>
    <w:rsid w:val="00D709E8"/>
    <w:rsid w:val="00D716E0"/>
    <w:rsid w:val="00D716E1"/>
    <w:rsid w:val="00D720F5"/>
    <w:rsid w:val="00D72165"/>
    <w:rsid w:val="00D722DB"/>
    <w:rsid w:val="00D72E08"/>
    <w:rsid w:val="00D731B0"/>
    <w:rsid w:val="00D73D5F"/>
    <w:rsid w:val="00D73F2D"/>
    <w:rsid w:val="00D743AB"/>
    <w:rsid w:val="00D74675"/>
    <w:rsid w:val="00D74B3D"/>
    <w:rsid w:val="00D7553A"/>
    <w:rsid w:val="00D7599B"/>
    <w:rsid w:val="00D76CBB"/>
    <w:rsid w:val="00D776C4"/>
    <w:rsid w:val="00D80CEE"/>
    <w:rsid w:val="00D80EF9"/>
    <w:rsid w:val="00D8265D"/>
    <w:rsid w:val="00D82AC0"/>
    <w:rsid w:val="00D82E37"/>
    <w:rsid w:val="00D83E5E"/>
    <w:rsid w:val="00D8414E"/>
    <w:rsid w:val="00D8451C"/>
    <w:rsid w:val="00D84D42"/>
    <w:rsid w:val="00D874F3"/>
    <w:rsid w:val="00D87A60"/>
    <w:rsid w:val="00D87BE6"/>
    <w:rsid w:val="00D906FB"/>
    <w:rsid w:val="00D90835"/>
    <w:rsid w:val="00D90F0B"/>
    <w:rsid w:val="00D9118F"/>
    <w:rsid w:val="00D924B9"/>
    <w:rsid w:val="00D924D8"/>
    <w:rsid w:val="00D92A9F"/>
    <w:rsid w:val="00D92FBA"/>
    <w:rsid w:val="00D93120"/>
    <w:rsid w:val="00D93176"/>
    <w:rsid w:val="00D933A7"/>
    <w:rsid w:val="00D93924"/>
    <w:rsid w:val="00D93A59"/>
    <w:rsid w:val="00D93DF7"/>
    <w:rsid w:val="00D940BB"/>
    <w:rsid w:val="00D94190"/>
    <w:rsid w:val="00D94284"/>
    <w:rsid w:val="00D94594"/>
    <w:rsid w:val="00D94BC3"/>
    <w:rsid w:val="00D95CCF"/>
    <w:rsid w:val="00D9680B"/>
    <w:rsid w:val="00D96FCD"/>
    <w:rsid w:val="00D973B9"/>
    <w:rsid w:val="00D97711"/>
    <w:rsid w:val="00D97D54"/>
    <w:rsid w:val="00DA14E6"/>
    <w:rsid w:val="00DA14F5"/>
    <w:rsid w:val="00DA1A64"/>
    <w:rsid w:val="00DA1B49"/>
    <w:rsid w:val="00DA1D4B"/>
    <w:rsid w:val="00DA29F5"/>
    <w:rsid w:val="00DA2D94"/>
    <w:rsid w:val="00DA2D95"/>
    <w:rsid w:val="00DA3F3F"/>
    <w:rsid w:val="00DA4633"/>
    <w:rsid w:val="00DA4AF2"/>
    <w:rsid w:val="00DA527E"/>
    <w:rsid w:val="00DA56C4"/>
    <w:rsid w:val="00DA56DC"/>
    <w:rsid w:val="00DA57FA"/>
    <w:rsid w:val="00DA6E79"/>
    <w:rsid w:val="00DA710C"/>
    <w:rsid w:val="00DA7132"/>
    <w:rsid w:val="00DA7C3D"/>
    <w:rsid w:val="00DB00CB"/>
    <w:rsid w:val="00DB047C"/>
    <w:rsid w:val="00DB0937"/>
    <w:rsid w:val="00DB0BC0"/>
    <w:rsid w:val="00DB1907"/>
    <w:rsid w:val="00DB1B1D"/>
    <w:rsid w:val="00DB2216"/>
    <w:rsid w:val="00DB2468"/>
    <w:rsid w:val="00DB25F4"/>
    <w:rsid w:val="00DB2CDF"/>
    <w:rsid w:val="00DB3408"/>
    <w:rsid w:val="00DB3AB8"/>
    <w:rsid w:val="00DB4F7D"/>
    <w:rsid w:val="00DB5F4D"/>
    <w:rsid w:val="00DB6157"/>
    <w:rsid w:val="00DB66E4"/>
    <w:rsid w:val="00DB676A"/>
    <w:rsid w:val="00DB67EE"/>
    <w:rsid w:val="00DB6CB5"/>
    <w:rsid w:val="00DB741D"/>
    <w:rsid w:val="00DC01D5"/>
    <w:rsid w:val="00DC12A1"/>
    <w:rsid w:val="00DC1460"/>
    <w:rsid w:val="00DC1BF1"/>
    <w:rsid w:val="00DC350C"/>
    <w:rsid w:val="00DC3966"/>
    <w:rsid w:val="00DC3E2A"/>
    <w:rsid w:val="00DC41BE"/>
    <w:rsid w:val="00DC4290"/>
    <w:rsid w:val="00DC435F"/>
    <w:rsid w:val="00DC55B9"/>
    <w:rsid w:val="00DC5E22"/>
    <w:rsid w:val="00DC60FE"/>
    <w:rsid w:val="00DC635F"/>
    <w:rsid w:val="00DC641F"/>
    <w:rsid w:val="00DC6440"/>
    <w:rsid w:val="00DC664A"/>
    <w:rsid w:val="00DC709E"/>
    <w:rsid w:val="00DC748D"/>
    <w:rsid w:val="00DC7FFE"/>
    <w:rsid w:val="00DD02DC"/>
    <w:rsid w:val="00DD080C"/>
    <w:rsid w:val="00DD1A6D"/>
    <w:rsid w:val="00DD1BE9"/>
    <w:rsid w:val="00DD1CF2"/>
    <w:rsid w:val="00DD2355"/>
    <w:rsid w:val="00DD283F"/>
    <w:rsid w:val="00DD2874"/>
    <w:rsid w:val="00DD2D20"/>
    <w:rsid w:val="00DD2D2A"/>
    <w:rsid w:val="00DD3D42"/>
    <w:rsid w:val="00DD3D48"/>
    <w:rsid w:val="00DD5046"/>
    <w:rsid w:val="00DD582F"/>
    <w:rsid w:val="00DD5D51"/>
    <w:rsid w:val="00DD677E"/>
    <w:rsid w:val="00DD6CFC"/>
    <w:rsid w:val="00DD75D2"/>
    <w:rsid w:val="00DE0690"/>
    <w:rsid w:val="00DE0D91"/>
    <w:rsid w:val="00DE1671"/>
    <w:rsid w:val="00DE20E4"/>
    <w:rsid w:val="00DE22C6"/>
    <w:rsid w:val="00DE305A"/>
    <w:rsid w:val="00DE35E0"/>
    <w:rsid w:val="00DE3B01"/>
    <w:rsid w:val="00DE4680"/>
    <w:rsid w:val="00DE541A"/>
    <w:rsid w:val="00DE578E"/>
    <w:rsid w:val="00DE6276"/>
    <w:rsid w:val="00DE63EA"/>
    <w:rsid w:val="00DE67B8"/>
    <w:rsid w:val="00DE694C"/>
    <w:rsid w:val="00DE76D5"/>
    <w:rsid w:val="00DE78DF"/>
    <w:rsid w:val="00DE7E8A"/>
    <w:rsid w:val="00DF07C9"/>
    <w:rsid w:val="00DF0B21"/>
    <w:rsid w:val="00DF13B7"/>
    <w:rsid w:val="00DF1B60"/>
    <w:rsid w:val="00DF24C2"/>
    <w:rsid w:val="00DF2D59"/>
    <w:rsid w:val="00DF2E5B"/>
    <w:rsid w:val="00DF327F"/>
    <w:rsid w:val="00DF3284"/>
    <w:rsid w:val="00DF3726"/>
    <w:rsid w:val="00DF3875"/>
    <w:rsid w:val="00DF3C64"/>
    <w:rsid w:val="00DF3D99"/>
    <w:rsid w:val="00DF426D"/>
    <w:rsid w:val="00DF45B7"/>
    <w:rsid w:val="00DF45CC"/>
    <w:rsid w:val="00DF468C"/>
    <w:rsid w:val="00DF46E4"/>
    <w:rsid w:val="00DF4BEC"/>
    <w:rsid w:val="00DF5380"/>
    <w:rsid w:val="00DF5D1D"/>
    <w:rsid w:val="00DF5FFB"/>
    <w:rsid w:val="00E011F1"/>
    <w:rsid w:val="00E01586"/>
    <w:rsid w:val="00E0184F"/>
    <w:rsid w:val="00E01A26"/>
    <w:rsid w:val="00E01C58"/>
    <w:rsid w:val="00E02129"/>
    <w:rsid w:val="00E0242A"/>
    <w:rsid w:val="00E035A4"/>
    <w:rsid w:val="00E03B97"/>
    <w:rsid w:val="00E04353"/>
    <w:rsid w:val="00E0455C"/>
    <w:rsid w:val="00E04D4E"/>
    <w:rsid w:val="00E0666B"/>
    <w:rsid w:val="00E06C94"/>
    <w:rsid w:val="00E06E2F"/>
    <w:rsid w:val="00E077F8"/>
    <w:rsid w:val="00E0785D"/>
    <w:rsid w:val="00E079E3"/>
    <w:rsid w:val="00E109DC"/>
    <w:rsid w:val="00E10AF3"/>
    <w:rsid w:val="00E10DAA"/>
    <w:rsid w:val="00E11262"/>
    <w:rsid w:val="00E114B6"/>
    <w:rsid w:val="00E119BC"/>
    <w:rsid w:val="00E11CF9"/>
    <w:rsid w:val="00E11FBC"/>
    <w:rsid w:val="00E1253A"/>
    <w:rsid w:val="00E12F26"/>
    <w:rsid w:val="00E12FF1"/>
    <w:rsid w:val="00E1396E"/>
    <w:rsid w:val="00E1428B"/>
    <w:rsid w:val="00E14418"/>
    <w:rsid w:val="00E14B53"/>
    <w:rsid w:val="00E14FCC"/>
    <w:rsid w:val="00E15892"/>
    <w:rsid w:val="00E15911"/>
    <w:rsid w:val="00E16478"/>
    <w:rsid w:val="00E16591"/>
    <w:rsid w:val="00E200E6"/>
    <w:rsid w:val="00E20F10"/>
    <w:rsid w:val="00E211C2"/>
    <w:rsid w:val="00E2168F"/>
    <w:rsid w:val="00E21F8D"/>
    <w:rsid w:val="00E23008"/>
    <w:rsid w:val="00E23D09"/>
    <w:rsid w:val="00E2421B"/>
    <w:rsid w:val="00E2429B"/>
    <w:rsid w:val="00E249C0"/>
    <w:rsid w:val="00E2551F"/>
    <w:rsid w:val="00E258AB"/>
    <w:rsid w:val="00E25B0F"/>
    <w:rsid w:val="00E26E01"/>
    <w:rsid w:val="00E26FDE"/>
    <w:rsid w:val="00E2724A"/>
    <w:rsid w:val="00E27480"/>
    <w:rsid w:val="00E27C71"/>
    <w:rsid w:val="00E30A51"/>
    <w:rsid w:val="00E31B09"/>
    <w:rsid w:val="00E31BCC"/>
    <w:rsid w:val="00E32823"/>
    <w:rsid w:val="00E328AD"/>
    <w:rsid w:val="00E3294C"/>
    <w:rsid w:val="00E32F54"/>
    <w:rsid w:val="00E33284"/>
    <w:rsid w:val="00E335A1"/>
    <w:rsid w:val="00E33662"/>
    <w:rsid w:val="00E33973"/>
    <w:rsid w:val="00E342A9"/>
    <w:rsid w:val="00E348F3"/>
    <w:rsid w:val="00E353C3"/>
    <w:rsid w:val="00E35D0F"/>
    <w:rsid w:val="00E36C02"/>
    <w:rsid w:val="00E37104"/>
    <w:rsid w:val="00E40FBF"/>
    <w:rsid w:val="00E41EC0"/>
    <w:rsid w:val="00E42021"/>
    <w:rsid w:val="00E420ED"/>
    <w:rsid w:val="00E42C5A"/>
    <w:rsid w:val="00E42D58"/>
    <w:rsid w:val="00E43033"/>
    <w:rsid w:val="00E437A9"/>
    <w:rsid w:val="00E43881"/>
    <w:rsid w:val="00E44BD6"/>
    <w:rsid w:val="00E44E91"/>
    <w:rsid w:val="00E460E7"/>
    <w:rsid w:val="00E46395"/>
    <w:rsid w:val="00E46D43"/>
    <w:rsid w:val="00E470C2"/>
    <w:rsid w:val="00E47464"/>
    <w:rsid w:val="00E50618"/>
    <w:rsid w:val="00E509BC"/>
    <w:rsid w:val="00E50D43"/>
    <w:rsid w:val="00E50EA0"/>
    <w:rsid w:val="00E51086"/>
    <w:rsid w:val="00E519B6"/>
    <w:rsid w:val="00E52121"/>
    <w:rsid w:val="00E526D8"/>
    <w:rsid w:val="00E537B0"/>
    <w:rsid w:val="00E53AF7"/>
    <w:rsid w:val="00E541D8"/>
    <w:rsid w:val="00E54555"/>
    <w:rsid w:val="00E554DB"/>
    <w:rsid w:val="00E555D8"/>
    <w:rsid w:val="00E555FB"/>
    <w:rsid w:val="00E5562C"/>
    <w:rsid w:val="00E56635"/>
    <w:rsid w:val="00E573A1"/>
    <w:rsid w:val="00E57950"/>
    <w:rsid w:val="00E601F9"/>
    <w:rsid w:val="00E60471"/>
    <w:rsid w:val="00E60701"/>
    <w:rsid w:val="00E609C1"/>
    <w:rsid w:val="00E60E72"/>
    <w:rsid w:val="00E629C2"/>
    <w:rsid w:val="00E636F0"/>
    <w:rsid w:val="00E63741"/>
    <w:rsid w:val="00E6385F"/>
    <w:rsid w:val="00E63CD1"/>
    <w:rsid w:val="00E64522"/>
    <w:rsid w:val="00E646CA"/>
    <w:rsid w:val="00E65B09"/>
    <w:rsid w:val="00E660D6"/>
    <w:rsid w:val="00E66232"/>
    <w:rsid w:val="00E6676B"/>
    <w:rsid w:val="00E7060A"/>
    <w:rsid w:val="00E72476"/>
    <w:rsid w:val="00E724A2"/>
    <w:rsid w:val="00E72C61"/>
    <w:rsid w:val="00E73BF5"/>
    <w:rsid w:val="00E74453"/>
    <w:rsid w:val="00E744A0"/>
    <w:rsid w:val="00E74570"/>
    <w:rsid w:val="00E753A0"/>
    <w:rsid w:val="00E754B4"/>
    <w:rsid w:val="00E75578"/>
    <w:rsid w:val="00E75DA9"/>
    <w:rsid w:val="00E767DF"/>
    <w:rsid w:val="00E76DCE"/>
    <w:rsid w:val="00E776F8"/>
    <w:rsid w:val="00E77F5D"/>
    <w:rsid w:val="00E80B33"/>
    <w:rsid w:val="00E80EEE"/>
    <w:rsid w:val="00E811A8"/>
    <w:rsid w:val="00E8198E"/>
    <w:rsid w:val="00E82D24"/>
    <w:rsid w:val="00E84CA5"/>
    <w:rsid w:val="00E86427"/>
    <w:rsid w:val="00E86EA7"/>
    <w:rsid w:val="00E86F15"/>
    <w:rsid w:val="00E8710E"/>
    <w:rsid w:val="00E87F26"/>
    <w:rsid w:val="00E903B4"/>
    <w:rsid w:val="00E90FC6"/>
    <w:rsid w:val="00E91128"/>
    <w:rsid w:val="00E9132F"/>
    <w:rsid w:val="00E918D8"/>
    <w:rsid w:val="00E92DC6"/>
    <w:rsid w:val="00E9323F"/>
    <w:rsid w:val="00E93AE2"/>
    <w:rsid w:val="00E93E13"/>
    <w:rsid w:val="00E93FF5"/>
    <w:rsid w:val="00E948BC"/>
    <w:rsid w:val="00E94CDD"/>
    <w:rsid w:val="00E94D1D"/>
    <w:rsid w:val="00E95040"/>
    <w:rsid w:val="00E95308"/>
    <w:rsid w:val="00E95DF6"/>
    <w:rsid w:val="00E9676C"/>
    <w:rsid w:val="00E969F1"/>
    <w:rsid w:val="00E97AD9"/>
    <w:rsid w:val="00E97D65"/>
    <w:rsid w:val="00EA025D"/>
    <w:rsid w:val="00EA04DF"/>
    <w:rsid w:val="00EA0A63"/>
    <w:rsid w:val="00EA0C74"/>
    <w:rsid w:val="00EA0CF4"/>
    <w:rsid w:val="00EA0D57"/>
    <w:rsid w:val="00EA0E71"/>
    <w:rsid w:val="00EA0F90"/>
    <w:rsid w:val="00EA1A27"/>
    <w:rsid w:val="00EA1BF1"/>
    <w:rsid w:val="00EA1D66"/>
    <w:rsid w:val="00EA2067"/>
    <w:rsid w:val="00EA24CB"/>
    <w:rsid w:val="00EA2AAD"/>
    <w:rsid w:val="00EA2E4B"/>
    <w:rsid w:val="00EA314E"/>
    <w:rsid w:val="00EA38B4"/>
    <w:rsid w:val="00EA3B75"/>
    <w:rsid w:val="00EA3BE4"/>
    <w:rsid w:val="00EA3C6C"/>
    <w:rsid w:val="00EA41B6"/>
    <w:rsid w:val="00EA4A02"/>
    <w:rsid w:val="00EA54BF"/>
    <w:rsid w:val="00EA5C1A"/>
    <w:rsid w:val="00EA6029"/>
    <w:rsid w:val="00EA6992"/>
    <w:rsid w:val="00EA6B1E"/>
    <w:rsid w:val="00EA7164"/>
    <w:rsid w:val="00EA726F"/>
    <w:rsid w:val="00EA7B15"/>
    <w:rsid w:val="00EA7D08"/>
    <w:rsid w:val="00EB0077"/>
    <w:rsid w:val="00EB08DD"/>
    <w:rsid w:val="00EB16CF"/>
    <w:rsid w:val="00EB2247"/>
    <w:rsid w:val="00EB22A5"/>
    <w:rsid w:val="00EB27EC"/>
    <w:rsid w:val="00EB3248"/>
    <w:rsid w:val="00EB3E06"/>
    <w:rsid w:val="00EB42FB"/>
    <w:rsid w:val="00EB55C5"/>
    <w:rsid w:val="00EB59FC"/>
    <w:rsid w:val="00EB5B00"/>
    <w:rsid w:val="00EB5C9F"/>
    <w:rsid w:val="00EB627C"/>
    <w:rsid w:val="00EC06FF"/>
    <w:rsid w:val="00EC090E"/>
    <w:rsid w:val="00EC0D59"/>
    <w:rsid w:val="00EC14DC"/>
    <w:rsid w:val="00EC264E"/>
    <w:rsid w:val="00EC2B3B"/>
    <w:rsid w:val="00EC4AEE"/>
    <w:rsid w:val="00EC5380"/>
    <w:rsid w:val="00EC60FA"/>
    <w:rsid w:val="00EC651E"/>
    <w:rsid w:val="00EC656A"/>
    <w:rsid w:val="00EC7237"/>
    <w:rsid w:val="00EC733A"/>
    <w:rsid w:val="00EC7412"/>
    <w:rsid w:val="00EC7653"/>
    <w:rsid w:val="00EC7AE7"/>
    <w:rsid w:val="00EC7D42"/>
    <w:rsid w:val="00EC7EAF"/>
    <w:rsid w:val="00EC7FC4"/>
    <w:rsid w:val="00ED01E0"/>
    <w:rsid w:val="00ED05F0"/>
    <w:rsid w:val="00ED0A95"/>
    <w:rsid w:val="00ED100F"/>
    <w:rsid w:val="00ED1225"/>
    <w:rsid w:val="00ED1CF9"/>
    <w:rsid w:val="00ED2EDD"/>
    <w:rsid w:val="00ED3499"/>
    <w:rsid w:val="00ED34B6"/>
    <w:rsid w:val="00ED3D5F"/>
    <w:rsid w:val="00ED433B"/>
    <w:rsid w:val="00ED48FC"/>
    <w:rsid w:val="00ED5024"/>
    <w:rsid w:val="00ED5697"/>
    <w:rsid w:val="00ED5DA7"/>
    <w:rsid w:val="00ED6056"/>
    <w:rsid w:val="00ED639A"/>
    <w:rsid w:val="00EE04E6"/>
    <w:rsid w:val="00EE0B1D"/>
    <w:rsid w:val="00EE148B"/>
    <w:rsid w:val="00EE1929"/>
    <w:rsid w:val="00EE1C17"/>
    <w:rsid w:val="00EE1DA2"/>
    <w:rsid w:val="00EE2ABB"/>
    <w:rsid w:val="00EE3AC4"/>
    <w:rsid w:val="00EE3F27"/>
    <w:rsid w:val="00EE41F1"/>
    <w:rsid w:val="00EE41FB"/>
    <w:rsid w:val="00EE61CA"/>
    <w:rsid w:val="00EE6431"/>
    <w:rsid w:val="00EE6BB2"/>
    <w:rsid w:val="00EE781F"/>
    <w:rsid w:val="00EE78F0"/>
    <w:rsid w:val="00EE79AB"/>
    <w:rsid w:val="00EE7FD4"/>
    <w:rsid w:val="00EF0824"/>
    <w:rsid w:val="00EF0D3E"/>
    <w:rsid w:val="00EF0F0B"/>
    <w:rsid w:val="00EF11B0"/>
    <w:rsid w:val="00EF12EC"/>
    <w:rsid w:val="00EF1C2A"/>
    <w:rsid w:val="00EF20A8"/>
    <w:rsid w:val="00EF2964"/>
    <w:rsid w:val="00EF2D79"/>
    <w:rsid w:val="00EF368E"/>
    <w:rsid w:val="00EF405F"/>
    <w:rsid w:val="00EF4424"/>
    <w:rsid w:val="00EF4927"/>
    <w:rsid w:val="00EF4F7E"/>
    <w:rsid w:val="00EF53DC"/>
    <w:rsid w:val="00EF5454"/>
    <w:rsid w:val="00EF5D43"/>
    <w:rsid w:val="00EF6068"/>
    <w:rsid w:val="00EF61A0"/>
    <w:rsid w:val="00F0019C"/>
    <w:rsid w:val="00F0066F"/>
    <w:rsid w:val="00F00A39"/>
    <w:rsid w:val="00F017B3"/>
    <w:rsid w:val="00F01DD2"/>
    <w:rsid w:val="00F02780"/>
    <w:rsid w:val="00F0289E"/>
    <w:rsid w:val="00F02DC1"/>
    <w:rsid w:val="00F02E55"/>
    <w:rsid w:val="00F04BD9"/>
    <w:rsid w:val="00F05B51"/>
    <w:rsid w:val="00F05C44"/>
    <w:rsid w:val="00F05E0F"/>
    <w:rsid w:val="00F068D3"/>
    <w:rsid w:val="00F07784"/>
    <w:rsid w:val="00F07F24"/>
    <w:rsid w:val="00F10080"/>
    <w:rsid w:val="00F10489"/>
    <w:rsid w:val="00F104CB"/>
    <w:rsid w:val="00F1104B"/>
    <w:rsid w:val="00F1144E"/>
    <w:rsid w:val="00F11900"/>
    <w:rsid w:val="00F11F92"/>
    <w:rsid w:val="00F125C6"/>
    <w:rsid w:val="00F134D2"/>
    <w:rsid w:val="00F135AB"/>
    <w:rsid w:val="00F140E0"/>
    <w:rsid w:val="00F14259"/>
    <w:rsid w:val="00F1435C"/>
    <w:rsid w:val="00F14A20"/>
    <w:rsid w:val="00F14FE7"/>
    <w:rsid w:val="00F1571B"/>
    <w:rsid w:val="00F15C5C"/>
    <w:rsid w:val="00F16139"/>
    <w:rsid w:val="00F162CC"/>
    <w:rsid w:val="00F166F6"/>
    <w:rsid w:val="00F179FB"/>
    <w:rsid w:val="00F17D31"/>
    <w:rsid w:val="00F17D96"/>
    <w:rsid w:val="00F20E22"/>
    <w:rsid w:val="00F2189E"/>
    <w:rsid w:val="00F2243B"/>
    <w:rsid w:val="00F22744"/>
    <w:rsid w:val="00F23BBB"/>
    <w:rsid w:val="00F24628"/>
    <w:rsid w:val="00F251A8"/>
    <w:rsid w:val="00F25559"/>
    <w:rsid w:val="00F25854"/>
    <w:rsid w:val="00F25A8B"/>
    <w:rsid w:val="00F25CE1"/>
    <w:rsid w:val="00F25FCB"/>
    <w:rsid w:val="00F2630E"/>
    <w:rsid w:val="00F263AA"/>
    <w:rsid w:val="00F26757"/>
    <w:rsid w:val="00F269BB"/>
    <w:rsid w:val="00F27431"/>
    <w:rsid w:val="00F27782"/>
    <w:rsid w:val="00F278ED"/>
    <w:rsid w:val="00F27B8A"/>
    <w:rsid w:val="00F27F31"/>
    <w:rsid w:val="00F30002"/>
    <w:rsid w:val="00F3124B"/>
    <w:rsid w:val="00F3141D"/>
    <w:rsid w:val="00F3159F"/>
    <w:rsid w:val="00F31654"/>
    <w:rsid w:val="00F3307A"/>
    <w:rsid w:val="00F3448D"/>
    <w:rsid w:val="00F34D16"/>
    <w:rsid w:val="00F34D76"/>
    <w:rsid w:val="00F34FF2"/>
    <w:rsid w:val="00F35102"/>
    <w:rsid w:val="00F35C99"/>
    <w:rsid w:val="00F35D6E"/>
    <w:rsid w:val="00F36BD3"/>
    <w:rsid w:val="00F36F87"/>
    <w:rsid w:val="00F37121"/>
    <w:rsid w:val="00F37A86"/>
    <w:rsid w:val="00F37A97"/>
    <w:rsid w:val="00F40B26"/>
    <w:rsid w:val="00F40F2D"/>
    <w:rsid w:val="00F41468"/>
    <w:rsid w:val="00F4149E"/>
    <w:rsid w:val="00F42971"/>
    <w:rsid w:val="00F43094"/>
    <w:rsid w:val="00F435C4"/>
    <w:rsid w:val="00F436BF"/>
    <w:rsid w:val="00F45A93"/>
    <w:rsid w:val="00F45FC8"/>
    <w:rsid w:val="00F4695B"/>
    <w:rsid w:val="00F47569"/>
    <w:rsid w:val="00F47F61"/>
    <w:rsid w:val="00F507BE"/>
    <w:rsid w:val="00F5131F"/>
    <w:rsid w:val="00F519B0"/>
    <w:rsid w:val="00F51A34"/>
    <w:rsid w:val="00F5252D"/>
    <w:rsid w:val="00F527F8"/>
    <w:rsid w:val="00F52FEA"/>
    <w:rsid w:val="00F531A7"/>
    <w:rsid w:val="00F5327A"/>
    <w:rsid w:val="00F535F6"/>
    <w:rsid w:val="00F542BF"/>
    <w:rsid w:val="00F54A67"/>
    <w:rsid w:val="00F551EB"/>
    <w:rsid w:val="00F555CF"/>
    <w:rsid w:val="00F56901"/>
    <w:rsid w:val="00F5781F"/>
    <w:rsid w:val="00F57AFE"/>
    <w:rsid w:val="00F60249"/>
    <w:rsid w:val="00F602A2"/>
    <w:rsid w:val="00F6034E"/>
    <w:rsid w:val="00F604C8"/>
    <w:rsid w:val="00F6095B"/>
    <w:rsid w:val="00F60E39"/>
    <w:rsid w:val="00F61332"/>
    <w:rsid w:val="00F61543"/>
    <w:rsid w:val="00F61805"/>
    <w:rsid w:val="00F621D5"/>
    <w:rsid w:val="00F623D7"/>
    <w:rsid w:val="00F625D6"/>
    <w:rsid w:val="00F629AE"/>
    <w:rsid w:val="00F62AAD"/>
    <w:rsid w:val="00F632D0"/>
    <w:rsid w:val="00F63D4B"/>
    <w:rsid w:val="00F641A6"/>
    <w:rsid w:val="00F64935"/>
    <w:rsid w:val="00F64E12"/>
    <w:rsid w:val="00F65205"/>
    <w:rsid w:val="00F65B0F"/>
    <w:rsid w:val="00F65B49"/>
    <w:rsid w:val="00F66C47"/>
    <w:rsid w:val="00F66DD1"/>
    <w:rsid w:val="00F67E24"/>
    <w:rsid w:val="00F67F97"/>
    <w:rsid w:val="00F708BD"/>
    <w:rsid w:val="00F70C73"/>
    <w:rsid w:val="00F71A77"/>
    <w:rsid w:val="00F71C77"/>
    <w:rsid w:val="00F71E36"/>
    <w:rsid w:val="00F72022"/>
    <w:rsid w:val="00F72705"/>
    <w:rsid w:val="00F73490"/>
    <w:rsid w:val="00F73BA4"/>
    <w:rsid w:val="00F741A8"/>
    <w:rsid w:val="00F7480E"/>
    <w:rsid w:val="00F74C4A"/>
    <w:rsid w:val="00F755C0"/>
    <w:rsid w:val="00F75DB4"/>
    <w:rsid w:val="00F7614A"/>
    <w:rsid w:val="00F76DA7"/>
    <w:rsid w:val="00F7736C"/>
    <w:rsid w:val="00F776A3"/>
    <w:rsid w:val="00F77823"/>
    <w:rsid w:val="00F804B9"/>
    <w:rsid w:val="00F80D20"/>
    <w:rsid w:val="00F80DD9"/>
    <w:rsid w:val="00F81158"/>
    <w:rsid w:val="00F81187"/>
    <w:rsid w:val="00F81393"/>
    <w:rsid w:val="00F818EA"/>
    <w:rsid w:val="00F82034"/>
    <w:rsid w:val="00F831FC"/>
    <w:rsid w:val="00F83593"/>
    <w:rsid w:val="00F83636"/>
    <w:rsid w:val="00F83A11"/>
    <w:rsid w:val="00F84760"/>
    <w:rsid w:val="00F85399"/>
    <w:rsid w:val="00F856FD"/>
    <w:rsid w:val="00F862D1"/>
    <w:rsid w:val="00F86699"/>
    <w:rsid w:val="00F86CBE"/>
    <w:rsid w:val="00F86E8B"/>
    <w:rsid w:val="00F901AC"/>
    <w:rsid w:val="00F910C9"/>
    <w:rsid w:val="00F912C3"/>
    <w:rsid w:val="00F919C1"/>
    <w:rsid w:val="00F91E33"/>
    <w:rsid w:val="00F929DA"/>
    <w:rsid w:val="00F92EF0"/>
    <w:rsid w:val="00F93688"/>
    <w:rsid w:val="00F93697"/>
    <w:rsid w:val="00F948AB"/>
    <w:rsid w:val="00F954E9"/>
    <w:rsid w:val="00F95ED3"/>
    <w:rsid w:val="00F96426"/>
    <w:rsid w:val="00F96785"/>
    <w:rsid w:val="00F967CD"/>
    <w:rsid w:val="00F96B87"/>
    <w:rsid w:val="00F96BAC"/>
    <w:rsid w:val="00F96D38"/>
    <w:rsid w:val="00F9751E"/>
    <w:rsid w:val="00F9781D"/>
    <w:rsid w:val="00F979D9"/>
    <w:rsid w:val="00FA011D"/>
    <w:rsid w:val="00FA03B1"/>
    <w:rsid w:val="00FA05CA"/>
    <w:rsid w:val="00FA117A"/>
    <w:rsid w:val="00FA24B3"/>
    <w:rsid w:val="00FA2EFF"/>
    <w:rsid w:val="00FA3061"/>
    <w:rsid w:val="00FA3247"/>
    <w:rsid w:val="00FA38E7"/>
    <w:rsid w:val="00FA3F15"/>
    <w:rsid w:val="00FA574E"/>
    <w:rsid w:val="00FA5DF9"/>
    <w:rsid w:val="00FA62C2"/>
    <w:rsid w:val="00FA69F4"/>
    <w:rsid w:val="00FB0AA4"/>
    <w:rsid w:val="00FB0C00"/>
    <w:rsid w:val="00FB13FC"/>
    <w:rsid w:val="00FB19CD"/>
    <w:rsid w:val="00FB1FAD"/>
    <w:rsid w:val="00FB201C"/>
    <w:rsid w:val="00FB207D"/>
    <w:rsid w:val="00FB25A5"/>
    <w:rsid w:val="00FB2764"/>
    <w:rsid w:val="00FB37F4"/>
    <w:rsid w:val="00FB39F0"/>
    <w:rsid w:val="00FB3E9B"/>
    <w:rsid w:val="00FB3FD8"/>
    <w:rsid w:val="00FB4497"/>
    <w:rsid w:val="00FB4F3D"/>
    <w:rsid w:val="00FB64EB"/>
    <w:rsid w:val="00FB69BA"/>
    <w:rsid w:val="00FB69C9"/>
    <w:rsid w:val="00FB6A29"/>
    <w:rsid w:val="00FB6AE5"/>
    <w:rsid w:val="00FB6C03"/>
    <w:rsid w:val="00FB6C27"/>
    <w:rsid w:val="00FB7440"/>
    <w:rsid w:val="00FB7739"/>
    <w:rsid w:val="00FC091F"/>
    <w:rsid w:val="00FC0A4B"/>
    <w:rsid w:val="00FC16E9"/>
    <w:rsid w:val="00FC1BCC"/>
    <w:rsid w:val="00FC22BF"/>
    <w:rsid w:val="00FC306E"/>
    <w:rsid w:val="00FC34F3"/>
    <w:rsid w:val="00FC3AB8"/>
    <w:rsid w:val="00FC490D"/>
    <w:rsid w:val="00FC4B97"/>
    <w:rsid w:val="00FC5612"/>
    <w:rsid w:val="00FC5798"/>
    <w:rsid w:val="00FC66A8"/>
    <w:rsid w:val="00FC68FA"/>
    <w:rsid w:val="00FC6BCE"/>
    <w:rsid w:val="00FC6E2B"/>
    <w:rsid w:val="00FC7DB8"/>
    <w:rsid w:val="00FD0AFB"/>
    <w:rsid w:val="00FD0DD3"/>
    <w:rsid w:val="00FD1F78"/>
    <w:rsid w:val="00FD2858"/>
    <w:rsid w:val="00FD287E"/>
    <w:rsid w:val="00FD2963"/>
    <w:rsid w:val="00FD2AC6"/>
    <w:rsid w:val="00FD3216"/>
    <w:rsid w:val="00FD377A"/>
    <w:rsid w:val="00FD3F1A"/>
    <w:rsid w:val="00FD45C8"/>
    <w:rsid w:val="00FD490D"/>
    <w:rsid w:val="00FD4C4E"/>
    <w:rsid w:val="00FD4E21"/>
    <w:rsid w:val="00FD521E"/>
    <w:rsid w:val="00FD5274"/>
    <w:rsid w:val="00FD5A69"/>
    <w:rsid w:val="00FD5B01"/>
    <w:rsid w:val="00FD5BF4"/>
    <w:rsid w:val="00FD68B3"/>
    <w:rsid w:val="00FD6CDC"/>
    <w:rsid w:val="00FD6F17"/>
    <w:rsid w:val="00FE01A3"/>
    <w:rsid w:val="00FE0209"/>
    <w:rsid w:val="00FE0D49"/>
    <w:rsid w:val="00FE1F74"/>
    <w:rsid w:val="00FE2863"/>
    <w:rsid w:val="00FE3D9B"/>
    <w:rsid w:val="00FE4029"/>
    <w:rsid w:val="00FE642A"/>
    <w:rsid w:val="00FE657D"/>
    <w:rsid w:val="00FE747C"/>
    <w:rsid w:val="00FE7868"/>
    <w:rsid w:val="00FF09A3"/>
    <w:rsid w:val="00FF0AE0"/>
    <w:rsid w:val="00FF17BD"/>
    <w:rsid w:val="00FF1A10"/>
    <w:rsid w:val="00FF21C3"/>
    <w:rsid w:val="00FF2307"/>
    <w:rsid w:val="00FF2E49"/>
    <w:rsid w:val="00FF3444"/>
    <w:rsid w:val="00FF3BAA"/>
    <w:rsid w:val="00FF4331"/>
    <w:rsid w:val="00FF4CDE"/>
    <w:rsid w:val="00FF513D"/>
    <w:rsid w:val="00FF515C"/>
    <w:rsid w:val="00FF52FA"/>
    <w:rsid w:val="00FF5335"/>
    <w:rsid w:val="00FF5F24"/>
    <w:rsid w:val="00FF6157"/>
    <w:rsid w:val="00FF7546"/>
    <w:rsid w:val="00FF7759"/>
    <w:rsid w:val="00FF7B14"/>
    <w:rsid w:val="00FF7C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1C1212E"/>
  <w15:docId w15:val="{98FDF293-1572-47A0-84EE-4F2DC3F29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74675"/>
    <w:pPr>
      <w:suppressAutoHyphens/>
    </w:pPr>
    <w:rPr>
      <w:rFonts w:cs="Calibri"/>
      <w:lang w:eastAsia="ar-SA"/>
    </w:rPr>
  </w:style>
  <w:style w:type="paragraph" w:styleId="Nagwek1">
    <w:name w:val="heading 1"/>
    <w:basedOn w:val="Normalny"/>
    <w:next w:val="Normalny"/>
    <w:qFormat/>
    <w:rsid w:val="00163963"/>
    <w:pPr>
      <w:keepNext/>
      <w:tabs>
        <w:tab w:val="num" w:pos="432"/>
      </w:tabs>
      <w:ind w:left="432" w:hanging="432"/>
      <w:jc w:val="center"/>
      <w:outlineLvl w:val="0"/>
    </w:pPr>
    <w:rPr>
      <w:b/>
    </w:rPr>
  </w:style>
  <w:style w:type="paragraph" w:styleId="Nagwek2">
    <w:name w:val="heading 2"/>
    <w:basedOn w:val="Normalny"/>
    <w:next w:val="Normalny"/>
    <w:link w:val="Nagwek2Znak"/>
    <w:uiPriority w:val="9"/>
    <w:semiHidden/>
    <w:unhideWhenUsed/>
    <w:qFormat/>
    <w:rsid w:val="00654529"/>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link w:val="Nagwek3Znak"/>
    <w:uiPriority w:val="9"/>
    <w:unhideWhenUsed/>
    <w:qFormat/>
    <w:rsid w:val="00C90F17"/>
    <w:pPr>
      <w:keepNext/>
      <w:keepLines/>
      <w:spacing w:before="200"/>
      <w:outlineLvl w:val="2"/>
    </w:pPr>
    <w:rPr>
      <w:rFonts w:ascii="Cambria" w:hAnsi="Cambria" w:cs="Times New Roman"/>
      <w:b/>
      <w:bCs/>
      <w:color w:val="4F81BD"/>
    </w:rPr>
  </w:style>
  <w:style w:type="paragraph" w:styleId="Nagwek4">
    <w:name w:val="heading 4"/>
    <w:basedOn w:val="Normalny"/>
    <w:next w:val="Normalny"/>
    <w:link w:val="Nagwek4Znak"/>
    <w:uiPriority w:val="9"/>
    <w:semiHidden/>
    <w:unhideWhenUsed/>
    <w:qFormat/>
    <w:rsid w:val="00FA69F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rsid w:val="00163963"/>
  </w:style>
  <w:style w:type="character" w:customStyle="1" w:styleId="Domylnaczcionkaakapitu1">
    <w:name w:val="Domyślna czcionka akapitu1"/>
    <w:rsid w:val="00163963"/>
  </w:style>
  <w:style w:type="character" w:customStyle="1" w:styleId="Nagwek1Znak">
    <w:name w:val="Nagłówek 1 Znak"/>
    <w:rsid w:val="00163963"/>
    <w:rPr>
      <w:rFonts w:ascii="Times New Roman" w:eastAsia="Times New Roman" w:hAnsi="Times New Roman" w:cs="Times New Roman"/>
      <w:b/>
      <w:sz w:val="20"/>
      <w:szCs w:val="20"/>
    </w:rPr>
  </w:style>
  <w:style w:type="character" w:customStyle="1" w:styleId="NagwekZnak">
    <w:name w:val="Nagłówek Znak"/>
    <w:rsid w:val="00163963"/>
    <w:rPr>
      <w:rFonts w:ascii="Times New Roman" w:eastAsia="Times New Roman" w:hAnsi="Times New Roman" w:cs="Times New Roman"/>
      <w:sz w:val="24"/>
      <w:szCs w:val="20"/>
    </w:rPr>
  </w:style>
  <w:style w:type="character" w:customStyle="1" w:styleId="StopkaZnak">
    <w:name w:val="Stopka Znak"/>
    <w:uiPriority w:val="99"/>
    <w:rsid w:val="00163963"/>
    <w:rPr>
      <w:rFonts w:ascii="Times New Roman" w:eastAsia="Times New Roman" w:hAnsi="Times New Roman" w:cs="Times New Roman"/>
      <w:sz w:val="20"/>
      <w:szCs w:val="20"/>
    </w:rPr>
  </w:style>
  <w:style w:type="character" w:customStyle="1" w:styleId="TekstpodstawowyZnak">
    <w:name w:val="Tekst podstawowy Znak"/>
    <w:rsid w:val="00163963"/>
    <w:rPr>
      <w:rFonts w:ascii="Times New Roman" w:eastAsia="Times New Roman" w:hAnsi="Times New Roman"/>
      <w:sz w:val="24"/>
    </w:rPr>
  </w:style>
  <w:style w:type="character" w:customStyle="1" w:styleId="Tekstpodstawowywcity3Znak">
    <w:name w:val="Tekst podstawowy wcięty 3 Znak"/>
    <w:link w:val="Tekstpodstawowywcity3"/>
    <w:rsid w:val="00163963"/>
    <w:rPr>
      <w:rFonts w:ascii="Times New Roman" w:eastAsia="Times New Roman" w:hAnsi="Times New Roman"/>
      <w:sz w:val="24"/>
    </w:rPr>
  </w:style>
  <w:style w:type="paragraph" w:customStyle="1" w:styleId="Nagwek10">
    <w:name w:val="Nagłówek1"/>
    <w:basedOn w:val="Normalny"/>
    <w:next w:val="Tekstpodstawowy"/>
    <w:rsid w:val="00163963"/>
    <w:pPr>
      <w:keepNext/>
      <w:spacing w:before="240" w:after="120"/>
    </w:pPr>
    <w:rPr>
      <w:rFonts w:ascii="Arial" w:eastAsia="Lucida Sans Unicode" w:hAnsi="Arial" w:cs="Tahoma"/>
      <w:sz w:val="28"/>
      <w:szCs w:val="28"/>
    </w:rPr>
  </w:style>
  <w:style w:type="paragraph" w:styleId="Tekstpodstawowy">
    <w:name w:val="Body Text"/>
    <w:basedOn w:val="Normalny"/>
    <w:rsid w:val="00163963"/>
    <w:rPr>
      <w:sz w:val="24"/>
    </w:rPr>
  </w:style>
  <w:style w:type="paragraph" w:styleId="Lista">
    <w:name w:val="List"/>
    <w:basedOn w:val="Tekstpodstawowy"/>
    <w:rsid w:val="00163963"/>
    <w:rPr>
      <w:rFonts w:cs="Tahoma"/>
    </w:rPr>
  </w:style>
  <w:style w:type="paragraph" w:customStyle="1" w:styleId="Podpis1">
    <w:name w:val="Podpis1"/>
    <w:basedOn w:val="Normalny"/>
    <w:rsid w:val="00163963"/>
    <w:pPr>
      <w:suppressLineNumbers/>
      <w:spacing w:before="120" w:after="120"/>
    </w:pPr>
    <w:rPr>
      <w:rFonts w:cs="Tahoma"/>
      <w:i/>
      <w:iCs/>
      <w:sz w:val="24"/>
      <w:szCs w:val="24"/>
    </w:rPr>
  </w:style>
  <w:style w:type="paragraph" w:customStyle="1" w:styleId="Indeks">
    <w:name w:val="Indeks"/>
    <w:basedOn w:val="Normalny"/>
    <w:rsid w:val="00163963"/>
    <w:pPr>
      <w:suppressLineNumbers/>
    </w:pPr>
    <w:rPr>
      <w:rFonts w:cs="Tahoma"/>
    </w:rPr>
  </w:style>
  <w:style w:type="paragraph" w:styleId="Nagwek">
    <w:name w:val="header"/>
    <w:basedOn w:val="Normalny"/>
    <w:rsid w:val="00163963"/>
    <w:pPr>
      <w:tabs>
        <w:tab w:val="center" w:pos="4536"/>
        <w:tab w:val="right" w:pos="9072"/>
      </w:tabs>
    </w:pPr>
    <w:rPr>
      <w:sz w:val="24"/>
    </w:rPr>
  </w:style>
  <w:style w:type="paragraph" w:styleId="Stopka">
    <w:name w:val="footer"/>
    <w:basedOn w:val="Normalny"/>
    <w:uiPriority w:val="99"/>
    <w:rsid w:val="00163963"/>
    <w:pPr>
      <w:tabs>
        <w:tab w:val="center" w:pos="4536"/>
        <w:tab w:val="right" w:pos="9072"/>
      </w:tabs>
    </w:pPr>
  </w:style>
  <w:style w:type="paragraph" w:customStyle="1" w:styleId="Tekstpodstawowywcity31">
    <w:name w:val="Tekst podstawowy wcięty 31"/>
    <w:basedOn w:val="Normalny"/>
    <w:rsid w:val="00163963"/>
    <w:pPr>
      <w:ind w:firstLine="708"/>
    </w:pPr>
    <w:rPr>
      <w:sz w:val="24"/>
    </w:rPr>
  </w:style>
  <w:style w:type="paragraph" w:customStyle="1" w:styleId="Zawartotabeli">
    <w:name w:val="Zawartość tabeli"/>
    <w:basedOn w:val="Normalny"/>
    <w:rsid w:val="00163963"/>
    <w:pPr>
      <w:suppressLineNumbers/>
    </w:pPr>
  </w:style>
  <w:style w:type="paragraph" w:customStyle="1" w:styleId="Nagwektabeli">
    <w:name w:val="Nagłówek tabeli"/>
    <w:basedOn w:val="Zawartotabeli"/>
    <w:rsid w:val="00163963"/>
    <w:pPr>
      <w:jc w:val="center"/>
    </w:pPr>
    <w:rPr>
      <w:b/>
      <w:bCs/>
    </w:rPr>
  </w:style>
  <w:style w:type="character" w:customStyle="1" w:styleId="head1">
    <w:name w:val="head1"/>
    <w:basedOn w:val="Domylnaczcionkaakapitu"/>
    <w:rsid w:val="00101030"/>
  </w:style>
  <w:style w:type="character" w:customStyle="1" w:styleId="Nagwek3Znak">
    <w:name w:val="Nagłówek 3 Znak"/>
    <w:link w:val="Nagwek3"/>
    <w:uiPriority w:val="9"/>
    <w:rsid w:val="00C90F17"/>
    <w:rPr>
      <w:rFonts w:ascii="Cambria" w:eastAsia="Times New Roman" w:hAnsi="Cambria" w:cs="Times New Roman"/>
      <w:b/>
      <w:bCs/>
      <w:color w:val="4F81BD"/>
      <w:lang w:eastAsia="ar-SA"/>
    </w:rPr>
  </w:style>
  <w:style w:type="paragraph" w:styleId="Tekstprzypisukocowego">
    <w:name w:val="endnote text"/>
    <w:basedOn w:val="Normalny"/>
    <w:link w:val="TekstprzypisukocowegoZnak"/>
    <w:uiPriority w:val="99"/>
    <w:semiHidden/>
    <w:unhideWhenUsed/>
    <w:rsid w:val="008112C4"/>
    <w:rPr>
      <w:rFonts w:cs="Times New Roman"/>
    </w:rPr>
  </w:style>
  <w:style w:type="character" w:customStyle="1" w:styleId="TekstprzypisukocowegoZnak">
    <w:name w:val="Tekst przypisu końcowego Znak"/>
    <w:link w:val="Tekstprzypisukocowego"/>
    <w:uiPriority w:val="99"/>
    <w:semiHidden/>
    <w:rsid w:val="008112C4"/>
    <w:rPr>
      <w:rFonts w:cs="Calibri"/>
      <w:lang w:eastAsia="ar-SA"/>
    </w:rPr>
  </w:style>
  <w:style w:type="character" w:styleId="Odwoanieprzypisukocowego">
    <w:name w:val="endnote reference"/>
    <w:uiPriority w:val="99"/>
    <w:semiHidden/>
    <w:unhideWhenUsed/>
    <w:rsid w:val="008112C4"/>
    <w:rPr>
      <w:vertAlign w:val="superscript"/>
    </w:rPr>
  </w:style>
  <w:style w:type="character" w:styleId="Odwoaniedokomentarza">
    <w:name w:val="annotation reference"/>
    <w:uiPriority w:val="99"/>
    <w:unhideWhenUsed/>
    <w:rsid w:val="00241CD4"/>
    <w:rPr>
      <w:sz w:val="16"/>
      <w:szCs w:val="16"/>
    </w:rPr>
  </w:style>
  <w:style w:type="paragraph" w:styleId="Tekstkomentarza">
    <w:name w:val="annotation text"/>
    <w:basedOn w:val="Normalny"/>
    <w:link w:val="TekstkomentarzaZnak"/>
    <w:uiPriority w:val="99"/>
    <w:unhideWhenUsed/>
    <w:rsid w:val="00241CD4"/>
    <w:rPr>
      <w:rFonts w:cs="Times New Roman"/>
    </w:rPr>
  </w:style>
  <w:style w:type="character" w:customStyle="1" w:styleId="TekstkomentarzaZnak">
    <w:name w:val="Tekst komentarza Znak"/>
    <w:link w:val="Tekstkomentarza"/>
    <w:uiPriority w:val="99"/>
    <w:rsid w:val="00241CD4"/>
    <w:rPr>
      <w:rFonts w:cs="Calibri"/>
      <w:lang w:eastAsia="ar-SA"/>
    </w:rPr>
  </w:style>
  <w:style w:type="paragraph" w:styleId="Tematkomentarza">
    <w:name w:val="annotation subject"/>
    <w:basedOn w:val="Tekstkomentarza"/>
    <w:next w:val="Tekstkomentarza"/>
    <w:link w:val="TematkomentarzaZnak"/>
    <w:uiPriority w:val="99"/>
    <w:semiHidden/>
    <w:unhideWhenUsed/>
    <w:rsid w:val="00241CD4"/>
    <w:rPr>
      <w:b/>
      <w:bCs/>
    </w:rPr>
  </w:style>
  <w:style w:type="character" w:customStyle="1" w:styleId="TematkomentarzaZnak">
    <w:name w:val="Temat komentarza Znak"/>
    <w:link w:val="Tematkomentarza"/>
    <w:uiPriority w:val="99"/>
    <w:semiHidden/>
    <w:rsid w:val="00241CD4"/>
    <w:rPr>
      <w:rFonts w:cs="Calibri"/>
      <w:b/>
      <w:bCs/>
      <w:lang w:eastAsia="ar-SA"/>
    </w:rPr>
  </w:style>
  <w:style w:type="paragraph" w:styleId="Tekstdymka">
    <w:name w:val="Balloon Text"/>
    <w:basedOn w:val="Normalny"/>
    <w:link w:val="TekstdymkaZnak"/>
    <w:uiPriority w:val="99"/>
    <w:semiHidden/>
    <w:unhideWhenUsed/>
    <w:rsid w:val="00241CD4"/>
    <w:rPr>
      <w:rFonts w:ascii="Tahoma" w:hAnsi="Tahoma" w:cs="Times New Roman"/>
      <w:sz w:val="16"/>
      <w:szCs w:val="16"/>
    </w:rPr>
  </w:style>
  <w:style w:type="character" w:customStyle="1" w:styleId="TekstdymkaZnak">
    <w:name w:val="Tekst dymka Znak"/>
    <w:link w:val="Tekstdymka"/>
    <w:uiPriority w:val="99"/>
    <w:semiHidden/>
    <w:rsid w:val="00241CD4"/>
    <w:rPr>
      <w:rFonts w:ascii="Tahoma" w:hAnsi="Tahoma" w:cs="Tahoma"/>
      <w:sz w:val="16"/>
      <w:szCs w:val="16"/>
      <w:lang w:eastAsia="ar-SA"/>
    </w:rPr>
  </w:style>
  <w:style w:type="paragraph" w:styleId="Akapitzlist">
    <w:name w:val="List Paragraph"/>
    <w:aliases w:val="Obiekt,Nagłówek_JP,normalny tekst,Akapit z listą4,List Paragraph1,Wyliczanie,Akapit z listą31,Numerowanie,BulletC,List Paragraph"/>
    <w:basedOn w:val="Normalny"/>
    <w:link w:val="AkapitzlistZnak"/>
    <w:qFormat/>
    <w:rsid w:val="00B47C4E"/>
    <w:pPr>
      <w:suppressAutoHyphens w:val="0"/>
      <w:spacing w:after="200" w:line="276" w:lineRule="auto"/>
      <w:ind w:left="720"/>
      <w:contextualSpacing/>
    </w:pPr>
    <w:rPr>
      <w:rFonts w:ascii="Calibri" w:eastAsia="Calibri" w:hAnsi="Calibri" w:cs="Times New Roman"/>
      <w:sz w:val="22"/>
      <w:szCs w:val="22"/>
      <w:lang w:eastAsia="en-US"/>
    </w:rPr>
  </w:style>
  <w:style w:type="paragraph" w:styleId="Tekstpodstawowywcity">
    <w:name w:val="Body Text Indent"/>
    <w:basedOn w:val="Normalny"/>
    <w:link w:val="TekstpodstawowywcityZnak"/>
    <w:uiPriority w:val="99"/>
    <w:semiHidden/>
    <w:unhideWhenUsed/>
    <w:rsid w:val="004C7A9A"/>
    <w:pPr>
      <w:spacing w:after="120"/>
      <w:ind w:left="283"/>
    </w:pPr>
    <w:rPr>
      <w:rFonts w:cs="Times New Roman"/>
    </w:rPr>
  </w:style>
  <w:style w:type="character" w:customStyle="1" w:styleId="TekstpodstawowywcityZnak">
    <w:name w:val="Tekst podstawowy wcięty Znak"/>
    <w:link w:val="Tekstpodstawowywcity"/>
    <w:uiPriority w:val="99"/>
    <w:semiHidden/>
    <w:rsid w:val="004C7A9A"/>
    <w:rPr>
      <w:rFonts w:cs="Calibri"/>
      <w:lang w:eastAsia="ar-SA"/>
    </w:rPr>
  </w:style>
  <w:style w:type="paragraph" w:styleId="Tekstpodstawowywcity3">
    <w:name w:val="Body Text Indent 3"/>
    <w:basedOn w:val="Normalny"/>
    <w:link w:val="Tekstpodstawowywcity3Znak"/>
    <w:rsid w:val="0085531B"/>
    <w:pPr>
      <w:suppressAutoHyphens w:val="0"/>
      <w:spacing w:after="120"/>
      <w:ind w:left="283"/>
    </w:pPr>
    <w:rPr>
      <w:rFonts w:cs="Times New Roman"/>
      <w:sz w:val="24"/>
    </w:rPr>
  </w:style>
  <w:style w:type="character" w:customStyle="1" w:styleId="Tekstpodstawowywcity3Znak1">
    <w:name w:val="Tekst podstawowy wcięty 3 Znak1"/>
    <w:uiPriority w:val="99"/>
    <w:semiHidden/>
    <w:rsid w:val="0085531B"/>
    <w:rPr>
      <w:rFonts w:cs="Calibri"/>
      <w:sz w:val="16"/>
      <w:szCs w:val="16"/>
      <w:lang w:eastAsia="ar-SA"/>
    </w:rPr>
  </w:style>
  <w:style w:type="paragraph" w:customStyle="1" w:styleId="Default">
    <w:name w:val="Default"/>
    <w:rsid w:val="00275472"/>
    <w:pPr>
      <w:autoSpaceDE w:val="0"/>
      <w:autoSpaceDN w:val="0"/>
      <w:adjustRightInd w:val="0"/>
    </w:pPr>
    <w:rPr>
      <w:rFonts w:ascii="Arial" w:hAnsi="Arial" w:cs="Arial"/>
      <w:color w:val="000000"/>
      <w:sz w:val="24"/>
      <w:szCs w:val="24"/>
    </w:rPr>
  </w:style>
  <w:style w:type="character" w:customStyle="1" w:styleId="luchili">
    <w:name w:val="luc_hili"/>
    <w:basedOn w:val="Domylnaczcionkaakapitu"/>
    <w:rsid w:val="00EA726F"/>
  </w:style>
  <w:style w:type="character" w:styleId="Hipercze">
    <w:name w:val="Hyperlink"/>
    <w:uiPriority w:val="99"/>
    <w:unhideWhenUsed/>
    <w:rsid w:val="00E10DAA"/>
    <w:rPr>
      <w:color w:val="0000FF"/>
      <w:u w:val="single"/>
    </w:rPr>
  </w:style>
  <w:style w:type="paragraph" w:customStyle="1" w:styleId="uzasadnienie">
    <w:name w:val="uzasadnienie"/>
    <w:basedOn w:val="Normalny"/>
    <w:rsid w:val="00BB7419"/>
    <w:pPr>
      <w:suppressAutoHyphens w:val="0"/>
      <w:spacing w:before="100" w:beforeAutospacing="1" w:after="100" w:afterAutospacing="1"/>
    </w:pPr>
    <w:rPr>
      <w:rFonts w:cs="Times New Roman"/>
      <w:sz w:val="24"/>
      <w:szCs w:val="24"/>
      <w:lang w:eastAsia="pl-PL"/>
    </w:rPr>
  </w:style>
  <w:style w:type="character" w:customStyle="1" w:styleId="Nagwek2Znak">
    <w:name w:val="Nagłówek 2 Znak"/>
    <w:link w:val="Nagwek2"/>
    <w:uiPriority w:val="9"/>
    <w:semiHidden/>
    <w:rsid w:val="00654529"/>
    <w:rPr>
      <w:rFonts w:ascii="Cambria" w:eastAsia="Times New Roman" w:hAnsi="Cambria" w:cs="Times New Roman"/>
      <w:b/>
      <w:bCs/>
      <w:i/>
      <w:iCs/>
      <w:sz w:val="28"/>
      <w:szCs w:val="28"/>
      <w:lang w:eastAsia="ar-SA"/>
    </w:rPr>
  </w:style>
  <w:style w:type="character" w:customStyle="1" w:styleId="b1">
    <w:name w:val="b1"/>
    <w:rsid w:val="001D360C"/>
    <w:rPr>
      <w:b/>
      <w:bCs/>
    </w:rPr>
  </w:style>
  <w:style w:type="character" w:customStyle="1" w:styleId="st">
    <w:name w:val="st"/>
    <w:rsid w:val="005968E6"/>
  </w:style>
  <w:style w:type="character" w:styleId="Uwydatnienie">
    <w:name w:val="Emphasis"/>
    <w:uiPriority w:val="20"/>
    <w:qFormat/>
    <w:rsid w:val="005968E6"/>
    <w:rPr>
      <w:i/>
      <w:iCs/>
    </w:rPr>
  </w:style>
  <w:style w:type="character" w:customStyle="1" w:styleId="Inne">
    <w:name w:val="Inne_"/>
    <w:basedOn w:val="Domylnaczcionkaakapitu"/>
    <w:link w:val="Inne0"/>
    <w:rsid w:val="00496E7F"/>
    <w:rPr>
      <w:rFonts w:ascii="Arial" w:eastAsia="Arial" w:hAnsi="Arial" w:cs="Arial"/>
      <w:sz w:val="22"/>
      <w:szCs w:val="22"/>
      <w:shd w:val="clear" w:color="auto" w:fill="FFFFFF"/>
    </w:rPr>
  </w:style>
  <w:style w:type="character" w:customStyle="1" w:styleId="Podpistabeli">
    <w:name w:val="Podpis tabeli_"/>
    <w:basedOn w:val="Domylnaczcionkaakapitu"/>
    <w:link w:val="Podpistabeli0"/>
    <w:rsid w:val="00496E7F"/>
    <w:rPr>
      <w:rFonts w:ascii="Arial" w:eastAsia="Arial" w:hAnsi="Arial" w:cs="Arial"/>
      <w:sz w:val="22"/>
      <w:szCs w:val="22"/>
      <w:shd w:val="clear" w:color="auto" w:fill="FFFFFF"/>
    </w:rPr>
  </w:style>
  <w:style w:type="character" w:customStyle="1" w:styleId="Teksttreci">
    <w:name w:val="Tekst treści_"/>
    <w:basedOn w:val="Domylnaczcionkaakapitu"/>
    <w:link w:val="Teksttreci0"/>
    <w:rsid w:val="00496E7F"/>
    <w:rPr>
      <w:rFonts w:ascii="Arial" w:eastAsia="Arial" w:hAnsi="Arial" w:cs="Arial"/>
      <w:sz w:val="22"/>
      <w:szCs w:val="22"/>
      <w:shd w:val="clear" w:color="auto" w:fill="FFFFFF"/>
    </w:rPr>
  </w:style>
  <w:style w:type="paragraph" w:customStyle="1" w:styleId="Inne0">
    <w:name w:val="Inne"/>
    <w:basedOn w:val="Normalny"/>
    <w:link w:val="Inne"/>
    <w:rsid w:val="00496E7F"/>
    <w:pPr>
      <w:widowControl w:val="0"/>
      <w:shd w:val="clear" w:color="auto" w:fill="FFFFFF"/>
      <w:suppressAutoHyphens w:val="0"/>
    </w:pPr>
    <w:rPr>
      <w:rFonts w:ascii="Arial" w:eastAsia="Arial" w:hAnsi="Arial" w:cs="Arial"/>
      <w:sz w:val="22"/>
      <w:szCs w:val="22"/>
      <w:lang w:eastAsia="pl-PL"/>
    </w:rPr>
  </w:style>
  <w:style w:type="paragraph" w:customStyle="1" w:styleId="Podpistabeli0">
    <w:name w:val="Podpis tabeli"/>
    <w:basedOn w:val="Normalny"/>
    <w:link w:val="Podpistabeli"/>
    <w:rsid w:val="00496E7F"/>
    <w:pPr>
      <w:widowControl w:val="0"/>
      <w:shd w:val="clear" w:color="auto" w:fill="FFFFFF"/>
      <w:suppressAutoHyphens w:val="0"/>
    </w:pPr>
    <w:rPr>
      <w:rFonts w:ascii="Arial" w:eastAsia="Arial" w:hAnsi="Arial" w:cs="Arial"/>
      <w:sz w:val="22"/>
      <w:szCs w:val="22"/>
      <w:lang w:eastAsia="pl-PL"/>
    </w:rPr>
  </w:style>
  <w:style w:type="paragraph" w:customStyle="1" w:styleId="Teksttreci0">
    <w:name w:val="Tekst treści"/>
    <w:basedOn w:val="Normalny"/>
    <w:link w:val="Teksttreci"/>
    <w:rsid w:val="00496E7F"/>
    <w:pPr>
      <w:widowControl w:val="0"/>
      <w:shd w:val="clear" w:color="auto" w:fill="FFFFFF"/>
      <w:suppressAutoHyphens w:val="0"/>
    </w:pPr>
    <w:rPr>
      <w:rFonts w:ascii="Arial" w:eastAsia="Arial" w:hAnsi="Arial" w:cs="Arial"/>
      <w:sz w:val="22"/>
      <w:szCs w:val="22"/>
      <w:lang w:eastAsia="pl-PL"/>
    </w:rPr>
  </w:style>
  <w:style w:type="table" w:styleId="Tabela-Siatka">
    <w:name w:val="Table Grid"/>
    <w:basedOn w:val="Standardowy"/>
    <w:uiPriority w:val="59"/>
    <w:rsid w:val="00496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1D2DF7"/>
    <w:rPr>
      <w:rFonts w:ascii="Calibri" w:eastAsia="Calibri" w:hAnsi="Calibri"/>
      <w:sz w:val="22"/>
      <w:szCs w:val="22"/>
      <w:lang w:eastAsia="en-US"/>
    </w:rPr>
  </w:style>
  <w:style w:type="character" w:customStyle="1" w:styleId="AkapitzlistZnak">
    <w:name w:val="Akapit z listą Znak"/>
    <w:aliases w:val="Obiekt Znak,Nagłówek_JP Znak,normalny tekst Znak,Akapit z listą4 Znak,List Paragraph1 Znak,Wyliczanie Znak,Akapit z listą31 Znak,Numerowanie Znak,BulletC Znak,List Paragraph Znak"/>
    <w:link w:val="Akapitzlist"/>
    <w:uiPriority w:val="34"/>
    <w:rsid w:val="00D705F3"/>
    <w:rPr>
      <w:rFonts w:ascii="Calibri" w:eastAsia="Calibri" w:hAnsi="Calibri"/>
      <w:sz w:val="22"/>
      <w:szCs w:val="22"/>
      <w:lang w:eastAsia="en-US"/>
    </w:rPr>
  </w:style>
  <w:style w:type="character" w:customStyle="1" w:styleId="tlid-translation">
    <w:name w:val="tlid-translation"/>
    <w:basedOn w:val="Domylnaczcionkaakapitu"/>
    <w:rsid w:val="00B35772"/>
  </w:style>
  <w:style w:type="character" w:customStyle="1" w:styleId="Teksttreci3">
    <w:name w:val="Tekst treści (3)_"/>
    <w:basedOn w:val="Domylnaczcionkaakapitu"/>
    <w:link w:val="Teksttreci30"/>
    <w:rsid w:val="00286F9B"/>
    <w:rPr>
      <w:rFonts w:ascii="Arial" w:eastAsia="Arial" w:hAnsi="Arial" w:cs="Arial"/>
      <w:sz w:val="18"/>
      <w:szCs w:val="18"/>
      <w:shd w:val="clear" w:color="auto" w:fill="FFFFFF"/>
    </w:rPr>
  </w:style>
  <w:style w:type="paragraph" w:customStyle="1" w:styleId="Teksttreci30">
    <w:name w:val="Tekst treści (3)"/>
    <w:basedOn w:val="Normalny"/>
    <w:link w:val="Teksttreci3"/>
    <w:rsid w:val="00286F9B"/>
    <w:pPr>
      <w:widowControl w:val="0"/>
      <w:shd w:val="clear" w:color="auto" w:fill="FFFFFF"/>
      <w:suppressAutoHyphens w:val="0"/>
      <w:spacing w:after="240" w:line="295" w:lineRule="auto"/>
      <w:ind w:left="1120"/>
    </w:pPr>
    <w:rPr>
      <w:rFonts w:ascii="Arial" w:eastAsia="Arial" w:hAnsi="Arial" w:cs="Arial"/>
      <w:sz w:val="18"/>
      <w:szCs w:val="18"/>
      <w:lang w:eastAsia="pl-PL"/>
    </w:rPr>
  </w:style>
  <w:style w:type="paragraph" w:customStyle="1" w:styleId="western">
    <w:name w:val="western"/>
    <w:basedOn w:val="Normalny"/>
    <w:rsid w:val="00CD6208"/>
    <w:pPr>
      <w:suppressAutoHyphens w:val="0"/>
      <w:spacing w:before="100" w:beforeAutospacing="1" w:after="100" w:afterAutospacing="1"/>
    </w:pPr>
    <w:rPr>
      <w:rFonts w:cs="Times New Roman"/>
      <w:sz w:val="24"/>
      <w:szCs w:val="24"/>
      <w:lang w:eastAsia="pl-PL"/>
    </w:rPr>
  </w:style>
  <w:style w:type="paragraph" w:customStyle="1" w:styleId="text-left">
    <w:name w:val="text-left"/>
    <w:basedOn w:val="Normalny"/>
    <w:rsid w:val="00CD6208"/>
    <w:pPr>
      <w:suppressAutoHyphens w:val="0"/>
      <w:spacing w:before="100" w:beforeAutospacing="1" w:after="100" w:afterAutospacing="1"/>
    </w:pPr>
    <w:rPr>
      <w:rFonts w:cs="Times New Roman"/>
      <w:sz w:val="24"/>
      <w:szCs w:val="24"/>
      <w:lang w:eastAsia="pl-PL"/>
    </w:rPr>
  </w:style>
  <w:style w:type="paragraph" w:styleId="Tekstpodstawowywcity2">
    <w:name w:val="Body Text Indent 2"/>
    <w:basedOn w:val="Normalny"/>
    <w:link w:val="Tekstpodstawowywcity2Znak"/>
    <w:uiPriority w:val="99"/>
    <w:unhideWhenUsed/>
    <w:rsid w:val="00B37402"/>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B37402"/>
    <w:rPr>
      <w:rFonts w:cs="Calibri"/>
      <w:lang w:eastAsia="ar-SA"/>
    </w:rPr>
  </w:style>
  <w:style w:type="paragraph" w:styleId="NormalnyWeb">
    <w:name w:val="Normal (Web)"/>
    <w:basedOn w:val="Normalny"/>
    <w:uiPriority w:val="99"/>
    <w:unhideWhenUsed/>
    <w:rsid w:val="00EF1C2A"/>
    <w:pPr>
      <w:suppressAutoHyphens w:val="0"/>
      <w:spacing w:before="100" w:beforeAutospacing="1" w:after="100" w:afterAutospacing="1"/>
    </w:pPr>
    <w:rPr>
      <w:rFonts w:cs="Times New Roman"/>
      <w:sz w:val="24"/>
      <w:szCs w:val="24"/>
      <w:lang w:eastAsia="pl-PL"/>
    </w:rPr>
  </w:style>
  <w:style w:type="character" w:styleId="UyteHipercze">
    <w:name w:val="FollowedHyperlink"/>
    <w:basedOn w:val="Domylnaczcionkaakapitu"/>
    <w:uiPriority w:val="99"/>
    <w:semiHidden/>
    <w:unhideWhenUsed/>
    <w:rsid w:val="00C7715C"/>
    <w:rPr>
      <w:color w:val="800080" w:themeColor="followedHyperlink"/>
      <w:u w:val="single"/>
    </w:rPr>
  </w:style>
  <w:style w:type="character" w:customStyle="1" w:styleId="Nagwek4Znak">
    <w:name w:val="Nagłówek 4 Znak"/>
    <w:basedOn w:val="Domylnaczcionkaakapitu"/>
    <w:link w:val="Nagwek4"/>
    <w:uiPriority w:val="9"/>
    <w:semiHidden/>
    <w:rsid w:val="00FA69F4"/>
    <w:rPr>
      <w:rFonts w:asciiTheme="majorHAnsi" w:eastAsiaTheme="majorEastAsia" w:hAnsiTheme="majorHAnsi" w:cstheme="majorBidi"/>
      <w:i/>
      <w:iCs/>
      <w:color w:val="365F91" w:themeColor="accent1" w:themeShade="BF"/>
      <w:lang w:eastAsia="ar-SA"/>
    </w:rPr>
  </w:style>
  <w:style w:type="character" w:customStyle="1" w:styleId="alb-s">
    <w:name w:val="a_lb-s"/>
    <w:basedOn w:val="Domylnaczcionkaakapitu"/>
    <w:rsid w:val="00FA69F4"/>
  </w:style>
  <w:style w:type="character" w:customStyle="1" w:styleId="text-justify">
    <w:name w:val="text-justify"/>
    <w:basedOn w:val="Domylnaczcionkaakapitu"/>
    <w:rsid w:val="00372005"/>
  </w:style>
  <w:style w:type="character" w:customStyle="1" w:styleId="info-list-value-uzasadnienie">
    <w:name w:val="info-list-value-uzasadnienie"/>
    <w:basedOn w:val="Domylnaczcionkaakapitu"/>
    <w:rsid w:val="00AC7C6E"/>
  </w:style>
  <w:style w:type="character" w:customStyle="1" w:styleId="highlight">
    <w:name w:val="highlight"/>
    <w:basedOn w:val="Domylnaczcionkaakapitu"/>
    <w:rsid w:val="00D210DD"/>
  </w:style>
  <w:style w:type="character" w:customStyle="1" w:styleId="ng-binding">
    <w:name w:val="ng-binding"/>
    <w:basedOn w:val="Domylnaczcionkaakapitu"/>
    <w:rsid w:val="00DA14E6"/>
  </w:style>
  <w:style w:type="paragraph" w:styleId="Podtytu">
    <w:name w:val="Subtitle"/>
    <w:basedOn w:val="Normalny"/>
    <w:next w:val="Normalny"/>
    <w:link w:val="PodtytuZnak"/>
    <w:rsid w:val="00E15892"/>
    <w:pPr>
      <w:autoSpaceDN w:val="0"/>
      <w:spacing w:before="360" w:after="360" w:line="312" w:lineRule="auto"/>
      <w:ind w:left="624"/>
      <w:jc w:val="center"/>
      <w:textAlignment w:val="baseline"/>
    </w:pPr>
    <w:rPr>
      <w:rFonts w:ascii="Garamond" w:eastAsia="Calibri" w:hAnsi="Garamond" w:cs="Times New Roman"/>
      <w:b/>
      <w:bCs/>
      <w:sz w:val="28"/>
      <w:szCs w:val="28"/>
      <w:lang w:eastAsia="en-US"/>
    </w:rPr>
  </w:style>
  <w:style w:type="character" w:customStyle="1" w:styleId="PodtytuZnak">
    <w:name w:val="Podtytuł Znak"/>
    <w:basedOn w:val="Domylnaczcionkaakapitu"/>
    <w:link w:val="Podtytu"/>
    <w:rsid w:val="00E15892"/>
    <w:rPr>
      <w:rFonts w:ascii="Garamond" w:eastAsia="Calibri" w:hAnsi="Garamond"/>
      <w:b/>
      <w:bCs/>
      <w:sz w:val="28"/>
      <w:szCs w:val="28"/>
      <w:lang w:eastAsia="en-US"/>
    </w:rPr>
  </w:style>
  <w:style w:type="character" w:styleId="Wyrnieniedelikatne">
    <w:name w:val="Subtle Emphasis"/>
    <w:basedOn w:val="Uwydatnienie"/>
    <w:rsid w:val="00E15892"/>
    <w:rPr>
      <w:rFonts w:ascii="Garamond" w:hAnsi="Garamond"/>
      <w:i/>
      <w:iCs/>
      <w:color w:val="000000"/>
      <w:sz w:val="24"/>
      <w:szCs w:val="24"/>
    </w:rPr>
  </w:style>
  <w:style w:type="character" w:styleId="Pogrubienie">
    <w:name w:val="Strong"/>
    <w:basedOn w:val="Domylnaczcionkaakapitu"/>
    <w:uiPriority w:val="22"/>
    <w:qFormat/>
    <w:rsid w:val="000E3B24"/>
    <w:rPr>
      <w:b/>
      <w:bCs/>
    </w:rPr>
  </w:style>
  <w:style w:type="character" w:customStyle="1" w:styleId="Brak">
    <w:name w:val="Brak"/>
    <w:rsid w:val="00D83E5E"/>
  </w:style>
  <w:style w:type="numbering" w:customStyle="1" w:styleId="Zaimportowanystyl6">
    <w:name w:val="Zaimportowany styl 6"/>
    <w:rsid w:val="00D83E5E"/>
    <w:pPr>
      <w:numPr>
        <w:numId w:val="15"/>
      </w:numPr>
    </w:pPr>
  </w:style>
  <w:style w:type="paragraph" w:styleId="Poprawka">
    <w:name w:val="Revision"/>
    <w:hidden/>
    <w:uiPriority w:val="99"/>
    <w:semiHidden/>
    <w:rsid w:val="003F5513"/>
    <w:rPr>
      <w:rFonts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7322">
      <w:bodyDiv w:val="1"/>
      <w:marLeft w:val="0"/>
      <w:marRight w:val="0"/>
      <w:marTop w:val="0"/>
      <w:marBottom w:val="0"/>
      <w:divBdr>
        <w:top w:val="none" w:sz="0" w:space="0" w:color="auto"/>
        <w:left w:val="none" w:sz="0" w:space="0" w:color="auto"/>
        <w:bottom w:val="none" w:sz="0" w:space="0" w:color="auto"/>
        <w:right w:val="none" w:sz="0" w:space="0" w:color="auto"/>
      </w:divBdr>
      <w:divsChild>
        <w:div w:id="165367537">
          <w:marLeft w:val="0"/>
          <w:marRight w:val="0"/>
          <w:marTop w:val="0"/>
          <w:marBottom w:val="0"/>
          <w:divBdr>
            <w:top w:val="none" w:sz="0" w:space="0" w:color="auto"/>
            <w:left w:val="none" w:sz="0" w:space="0" w:color="auto"/>
            <w:bottom w:val="none" w:sz="0" w:space="0" w:color="auto"/>
            <w:right w:val="none" w:sz="0" w:space="0" w:color="auto"/>
          </w:divBdr>
          <w:divsChild>
            <w:div w:id="1122188599">
              <w:marLeft w:val="0"/>
              <w:marRight w:val="0"/>
              <w:marTop w:val="0"/>
              <w:marBottom w:val="0"/>
              <w:divBdr>
                <w:top w:val="none" w:sz="0" w:space="0" w:color="auto"/>
                <w:left w:val="none" w:sz="0" w:space="0" w:color="auto"/>
                <w:bottom w:val="none" w:sz="0" w:space="0" w:color="auto"/>
                <w:right w:val="none" w:sz="0" w:space="0" w:color="auto"/>
              </w:divBdr>
              <w:divsChild>
                <w:div w:id="1990549896">
                  <w:marLeft w:val="0"/>
                  <w:marRight w:val="0"/>
                  <w:marTop w:val="0"/>
                  <w:marBottom w:val="0"/>
                  <w:divBdr>
                    <w:top w:val="none" w:sz="0" w:space="0" w:color="auto"/>
                    <w:left w:val="none" w:sz="0" w:space="0" w:color="auto"/>
                    <w:bottom w:val="none" w:sz="0" w:space="0" w:color="auto"/>
                    <w:right w:val="none" w:sz="0" w:space="0" w:color="auto"/>
                  </w:divBdr>
                  <w:divsChild>
                    <w:div w:id="86128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66561">
      <w:bodyDiv w:val="1"/>
      <w:marLeft w:val="0"/>
      <w:marRight w:val="0"/>
      <w:marTop w:val="0"/>
      <w:marBottom w:val="0"/>
      <w:divBdr>
        <w:top w:val="none" w:sz="0" w:space="0" w:color="auto"/>
        <w:left w:val="none" w:sz="0" w:space="0" w:color="auto"/>
        <w:bottom w:val="none" w:sz="0" w:space="0" w:color="auto"/>
        <w:right w:val="none" w:sz="0" w:space="0" w:color="auto"/>
      </w:divBdr>
    </w:div>
    <w:div w:id="28533744">
      <w:bodyDiv w:val="1"/>
      <w:marLeft w:val="0"/>
      <w:marRight w:val="0"/>
      <w:marTop w:val="0"/>
      <w:marBottom w:val="0"/>
      <w:divBdr>
        <w:top w:val="none" w:sz="0" w:space="0" w:color="auto"/>
        <w:left w:val="none" w:sz="0" w:space="0" w:color="auto"/>
        <w:bottom w:val="none" w:sz="0" w:space="0" w:color="auto"/>
        <w:right w:val="none" w:sz="0" w:space="0" w:color="auto"/>
      </w:divBdr>
      <w:divsChild>
        <w:div w:id="1836335492">
          <w:marLeft w:val="0"/>
          <w:marRight w:val="0"/>
          <w:marTop w:val="0"/>
          <w:marBottom w:val="0"/>
          <w:divBdr>
            <w:top w:val="none" w:sz="0" w:space="0" w:color="auto"/>
            <w:left w:val="none" w:sz="0" w:space="0" w:color="auto"/>
            <w:bottom w:val="none" w:sz="0" w:space="0" w:color="auto"/>
            <w:right w:val="none" w:sz="0" w:space="0" w:color="auto"/>
          </w:divBdr>
          <w:divsChild>
            <w:div w:id="502866152">
              <w:marLeft w:val="0"/>
              <w:marRight w:val="0"/>
              <w:marTop w:val="0"/>
              <w:marBottom w:val="0"/>
              <w:divBdr>
                <w:top w:val="none" w:sz="0" w:space="0" w:color="auto"/>
                <w:left w:val="none" w:sz="0" w:space="0" w:color="auto"/>
                <w:bottom w:val="none" w:sz="0" w:space="0" w:color="auto"/>
                <w:right w:val="none" w:sz="0" w:space="0" w:color="auto"/>
              </w:divBdr>
              <w:divsChild>
                <w:div w:id="1868130562">
                  <w:marLeft w:val="0"/>
                  <w:marRight w:val="0"/>
                  <w:marTop w:val="0"/>
                  <w:marBottom w:val="0"/>
                  <w:divBdr>
                    <w:top w:val="none" w:sz="0" w:space="0" w:color="auto"/>
                    <w:left w:val="none" w:sz="0" w:space="0" w:color="auto"/>
                    <w:bottom w:val="none" w:sz="0" w:space="0" w:color="auto"/>
                    <w:right w:val="none" w:sz="0" w:space="0" w:color="auto"/>
                  </w:divBdr>
                  <w:divsChild>
                    <w:div w:id="158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43003">
      <w:bodyDiv w:val="1"/>
      <w:marLeft w:val="0"/>
      <w:marRight w:val="0"/>
      <w:marTop w:val="0"/>
      <w:marBottom w:val="0"/>
      <w:divBdr>
        <w:top w:val="none" w:sz="0" w:space="0" w:color="auto"/>
        <w:left w:val="none" w:sz="0" w:space="0" w:color="auto"/>
        <w:bottom w:val="none" w:sz="0" w:space="0" w:color="auto"/>
        <w:right w:val="none" w:sz="0" w:space="0" w:color="auto"/>
      </w:divBdr>
      <w:divsChild>
        <w:div w:id="1292664197">
          <w:marLeft w:val="0"/>
          <w:marRight w:val="0"/>
          <w:marTop w:val="0"/>
          <w:marBottom w:val="0"/>
          <w:divBdr>
            <w:top w:val="none" w:sz="0" w:space="0" w:color="auto"/>
            <w:left w:val="none" w:sz="0" w:space="0" w:color="auto"/>
            <w:bottom w:val="none" w:sz="0" w:space="0" w:color="auto"/>
            <w:right w:val="none" w:sz="0" w:space="0" w:color="auto"/>
          </w:divBdr>
        </w:div>
      </w:divsChild>
    </w:div>
    <w:div w:id="152650844">
      <w:bodyDiv w:val="1"/>
      <w:marLeft w:val="0"/>
      <w:marRight w:val="0"/>
      <w:marTop w:val="0"/>
      <w:marBottom w:val="0"/>
      <w:divBdr>
        <w:top w:val="none" w:sz="0" w:space="0" w:color="auto"/>
        <w:left w:val="none" w:sz="0" w:space="0" w:color="auto"/>
        <w:bottom w:val="none" w:sz="0" w:space="0" w:color="auto"/>
        <w:right w:val="none" w:sz="0" w:space="0" w:color="auto"/>
      </w:divBdr>
      <w:divsChild>
        <w:div w:id="744062634">
          <w:marLeft w:val="0"/>
          <w:marRight w:val="0"/>
          <w:marTop w:val="0"/>
          <w:marBottom w:val="0"/>
          <w:divBdr>
            <w:top w:val="none" w:sz="0" w:space="0" w:color="auto"/>
            <w:left w:val="none" w:sz="0" w:space="0" w:color="auto"/>
            <w:bottom w:val="none" w:sz="0" w:space="0" w:color="auto"/>
            <w:right w:val="none" w:sz="0" w:space="0" w:color="auto"/>
          </w:divBdr>
        </w:div>
        <w:div w:id="1528836340">
          <w:marLeft w:val="0"/>
          <w:marRight w:val="0"/>
          <w:marTop w:val="0"/>
          <w:marBottom w:val="0"/>
          <w:divBdr>
            <w:top w:val="none" w:sz="0" w:space="0" w:color="auto"/>
            <w:left w:val="none" w:sz="0" w:space="0" w:color="auto"/>
            <w:bottom w:val="none" w:sz="0" w:space="0" w:color="auto"/>
            <w:right w:val="none" w:sz="0" w:space="0" w:color="auto"/>
          </w:divBdr>
        </w:div>
      </w:divsChild>
    </w:div>
    <w:div w:id="186143232">
      <w:bodyDiv w:val="1"/>
      <w:marLeft w:val="0"/>
      <w:marRight w:val="0"/>
      <w:marTop w:val="0"/>
      <w:marBottom w:val="0"/>
      <w:divBdr>
        <w:top w:val="none" w:sz="0" w:space="0" w:color="auto"/>
        <w:left w:val="none" w:sz="0" w:space="0" w:color="auto"/>
        <w:bottom w:val="none" w:sz="0" w:space="0" w:color="auto"/>
        <w:right w:val="none" w:sz="0" w:space="0" w:color="auto"/>
      </w:divBdr>
    </w:div>
    <w:div w:id="196550162">
      <w:bodyDiv w:val="1"/>
      <w:marLeft w:val="0"/>
      <w:marRight w:val="0"/>
      <w:marTop w:val="0"/>
      <w:marBottom w:val="0"/>
      <w:divBdr>
        <w:top w:val="none" w:sz="0" w:space="0" w:color="auto"/>
        <w:left w:val="none" w:sz="0" w:space="0" w:color="auto"/>
        <w:bottom w:val="none" w:sz="0" w:space="0" w:color="auto"/>
        <w:right w:val="none" w:sz="0" w:space="0" w:color="auto"/>
      </w:divBdr>
    </w:div>
    <w:div w:id="229921315">
      <w:bodyDiv w:val="1"/>
      <w:marLeft w:val="0"/>
      <w:marRight w:val="0"/>
      <w:marTop w:val="0"/>
      <w:marBottom w:val="0"/>
      <w:divBdr>
        <w:top w:val="none" w:sz="0" w:space="0" w:color="auto"/>
        <w:left w:val="none" w:sz="0" w:space="0" w:color="auto"/>
        <w:bottom w:val="none" w:sz="0" w:space="0" w:color="auto"/>
        <w:right w:val="none" w:sz="0" w:space="0" w:color="auto"/>
      </w:divBdr>
      <w:divsChild>
        <w:div w:id="253369853">
          <w:marLeft w:val="0"/>
          <w:marRight w:val="0"/>
          <w:marTop w:val="0"/>
          <w:marBottom w:val="0"/>
          <w:divBdr>
            <w:top w:val="none" w:sz="0" w:space="0" w:color="auto"/>
            <w:left w:val="none" w:sz="0" w:space="0" w:color="auto"/>
            <w:bottom w:val="none" w:sz="0" w:space="0" w:color="auto"/>
            <w:right w:val="none" w:sz="0" w:space="0" w:color="auto"/>
          </w:divBdr>
          <w:divsChild>
            <w:div w:id="40054294">
              <w:marLeft w:val="0"/>
              <w:marRight w:val="0"/>
              <w:marTop w:val="0"/>
              <w:marBottom w:val="0"/>
              <w:divBdr>
                <w:top w:val="none" w:sz="0" w:space="0" w:color="auto"/>
                <w:left w:val="none" w:sz="0" w:space="0" w:color="auto"/>
                <w:bottom w:val="none" w:sz="0" w:space="0" w:color="auto"/>
                <w:right w:val="none" w:sz="0" w:space="0" w:color="auto"/>
              </w:divBdr>
              <w:divsChild>
                <w:div w:id="1598518263">
                  <w:marLeft w:val="0"/>
                  <w:marRight w:val="0"/>
                  <w:marTop w:val="0"/>
                  <w:marBottom w:val="0"/>
                  <w:divBdr>
                    <w:top w:val="none" w:sz="0" w:space="0" w:color="auto"/>
                    <w:left w:val="none" w:sz="0" w:space="0" w:color="auto"/>
                    <w:bottom w:val="none" w:sz="0" w:space="0" w:color="auto"/>
                    <w:right w:val="none" w:sz="0" w:space="0" w:color="auto"/>
                  </w:divBdr>
                  <w:divsChild>
                    <w:div w:id="68475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89433">
      <w:bodyDiv w:val="1"/>
      <w:marLeft w:val="0"/>
      <w:marRight w:val="0"/>
      <w:marTop w:val="0"/>
      <w:marBottom w:val="0"/>
      <w:divBdr>
        <w:top w:val="none" w:sz="0" w:space="0" w:color="auto"/>
        <w:left w:val="none" w:sz="0" w:space="0" w:color="auto"/>
        <w:bottom w:val="none" w:sz="0" w:space="0" w:color="auto"/>
        <w:right w:val="none" w:sz="0" w:space="0" w:color="auto"/>
      </w:divBdr>
    </w:div>
    <w:div w:id="269364004">
      <w:bodyDiv w:val="1"/>
      <w:marLeft w:val="0"/>
      <w:marRight w:val="0"/>
      <w:marTop w:val="0"/>
      <w:marBottom w:val="0"/>
      <w:divBdr>
        <w:top w:val="none" w:sz="0" w:space="0" w:color="auto"/>
        <w:left w:val="none" w:sz="0" w:space="0" w:color="auto"/>
        <w:bottom w:val="none" w:sz="0" w:space="0" w:color="auto"/>
        <w:right w:val="none" w:sz="0" w:space="0" w:color="auto"/>
      </w:divBdr>
      <w:divsChild>
        <w:div w:id="422341129">
          <w:marLeft w:val="120"/>
          <w:marRight w:val="0"/>
          <w:marTop w:val="0"/>
          <w:marBottom w:val="0"/>
          <w:divBdr>
            <w:top w:val="none" w:sz="0" w:space="0" w:color="auto"/>
            <w:left w:val="none" w:sz="0" w:space="0" w:color="auto"/>
            <w:bottom w:val="none" w:sz="0" w:space="0" w:color="auto"/>
            <w:right w:val="none" w:sz="0" w:space="0" w:color="auto"/>
          </w:divBdr>
        </w:div>
        <w:div w:id="1157310017">
          <w:marLeft w:val="0"/>
          <w:marRight w:val="0"/>
          <w:marTop w:val="0"/>
          <w:marBottom w:val="0"/>
          <w:divBdr>
            <w:top w:val="none" w:sz="0" w:space="0" w:color="auto"/>
            <w:left w:val="none" w:sz="0" w:space="0" w:color="auto"/>
            <w:bottom w:val="none" w:sz="0" w:space="0" w:color="auto"/>
            <w:right w:val="none" w:sz="0" w:space="0" w:color="auto"/>
          </w:divBdr>
        </w:div>
      </w:divsChild>
    </w:div>
    <w:div w:id="280453360">
      <w:bodyDiv w:val="1"/>
      <w:marLeft w:val="0"/>
      <w:marRight w:val="0"/>
      <w:marTop w:val="0"/>
      <w:marBottom w:val="0"/>
      <w:divBdr>
        <w:top w:val="none" w:sz="0" w:space="0" w:color="auto"/>
        <w:left w:val="none" w:sz="0" w:space="0" w:color="auto"/>
        <w:bottom w:val="none" w:sz="0" w:space="0" w:color="auto"/>
        <w:right w:val="none" w:sz="0" w:space="0" w:color="auto"/>
      </w:divBdr>
      <w:divsChild>
        <w:div w:id="1963681856">
          <w:marLeft w:val="0"/>
          <w:marRight w:val="0"/>
          <w:marTop w:val="0"/>
          <w:marBottom w:val="0"/>
          <w:divBdr>
            <w:top w:val="none" w:sz="0" w:space="0" w:color="auto"/>
            <w:left w:val="none" w:sz="0" w:space="0" w:color="auto"/>
            <w:bottom w:val="none" w:sz="0" w:space="0" w:color="auto"/>
            <w:right w:val="none" w:sz="0" w:space="0" w:color="auto"/>
          </w:divBdr>
          <w:divsChild>
            <w:div w:id="286397121">
              <w:marLeft w:val="0"/>
              <w:marRight w:val="0"/>
              <w:marTop w:val="0"/>
              <w:marBottom w:val="0"/>
              <w:divBdr>
                <w:top w:val="none" w:sz="0" w:space="0" w:color="auto"/>
                <w:left w:val="none" w:sz="0" w:space="0" w:color="auto"/>
                <w:bottom w:val="none" w:sz="0" w:space="0" w:color="auto"/>
                <w:right w:val="none" w:sz="0" w:space="0" w:color="auto"/>
              </w:divBdr>
              <w:divsChild>
                <w:div w:id="1750538686">
                  <w:marLeft w:val="0"/>
                  <w:marRight w:val="0"/>
                  <w:marTop w:val="0"/>
                  <w:marBottom w:val="0"/>
                  <w:divBdr>
                    <w:top w:val="none" w:sz="0" w:space="0" w:color="auto"/>
                    <w:left w:val="none" w:sz="0" w:space="0" w:color="auto"/>
                    <w:bottom w:val="none" w:sz="0" w:space="0" w:color="auto"/>
                    <w:right w:val="none" w:sz="0" w:space="0" w:color="auto"/>
                  </w:divBdr>
                  <w:divsChild>
                    <w:div w:id="41289810">
                      <w:marLeft w:val="0"/>
                      <w:marRight w:val="0"/>
                      <w:marTop w:val="0"/>
                      <w:marBottom w:val="0"/>
                      <w:divBdr>
                        <w:top w:val="none" w:sz="0" w:space="0" w:color="auto"/>
                        <w:left w:val="none" w:sz="0" w:space="0" w:color="auto"/>
                        <w:bottom w:val="none" w:sz="0" w:space="0" w:color="auto"/>
                        <w:right w:val="none" w:sz="0" w:space="0" w:color="auto"/>
                      </w:divBdr>
                    </w:div>
                    <w:div w:id="53554572">
                      <w:marLeft w:val="0"/>
                      <w:marRight w:val="0"/>
                      <w:marTop w:val="0"/>
                      <w:marBottom w:val="0"/>
                      <w:divBdr>
                        <w:top w:val="none" w:sz="0" w:space="0" w:color="auto"/>
                        <w:left w:val="none" w:sz="0" w:space="0" w:color="auto"/>
                        <w:bottom w:val="none" w:sz="0" w:space="0" w:color="auto"/>
                        <w:right w:val="none" w:sz="0" w:space="0" w:color="auto"/>
                      </w:divBdr>
                    </w:div>
                    <w:div w:id="419789225">
                      <w:marLeft w:val="0"/>
                      <w:marRight w:val="0"/>
                      <w:marTop w:val="0"/>
                      <w:marBottom w:val="0"/>
                      <w:divBdr>
                        <w:top w:val="none" w:sz="0" w:space="0" w:color="auto"/>
                        <w:left w:val="none" w:sz="0" w:space="0" w:color="auto"/>
                        <w:bottom w:val="none" w:sz="0" w:space="0" w:color="auto"/>
                        <w:right w:val="none" w:sz="0" w:space="0" w:color="auto"/>
                      </w:divBdr>
                    </w:div>
                    <w:div w:id="538205164">
                      <w:marLeft w:val="0"/>
                      <w:marRight w:val="0"/>
                      <w:marTop w:val="0"/>
                      <w:marBottom w:val="0"/>
                      <w:divBdr>
                        <w:top w:val="none" w:sz="0" w:space="0" w:color="auto"/>
                        <w:left w:val="none" w:sz="0" w:space="0" w:color="auto"/>
                        <w:bottom w:val="none" w:sz="0" w:space="0" w:color="auto"/>
                        <w:right w:val="none" w:sz="0" w:space="0" w:color="auto"/>
                      </w:divBdr>
                    </w:div>
                    <w:div w:id="605969728">
                      <w:marLeft w:val="0"/>
                      <w:marRight w:val="0"/>
                      <w:marTop w:val="0"/>
                      <w:marBottom w:val="0"/>
                      <w:divBdr>
                        <w:top w:val="none" w:sz="0" w:space="0" w:color="auto"/>
                        <w:left w:val="none" w:sz="0" w:space="0" w:color="auto"/>
                        <w:bottom w:val="none" w:sz="0" w:space="0" w:color="auto"/>
                        <w:right w:val="none" w:sz="0" w:space="0" w:color="auto"/>
                      </w:divBdr>
                    </w:div>
                    <w:div w:id="1013338842">
                      <w:marLeft w:val="0"/>
                      <w:marRight w:val="0"/>
                      <w:marTop w:val="0"/>
                      <w:marBottom w:val="0"/>
                      <w:divBdr>
                        <w:top w:val="none" w:sz="0" w:space="0" w:color="auto"/>
                        <w:left w:val="none" w:sz="0" w:space="0" w:color="auto"/>
                        <w:bottom w:val="none" w:sz="0" w:space="0" w:color="auto"/>
                        <w:right w:val="none" w:sz="0" w:space="0" w:color="auto"/>
                      </w:divBdr>
                    </w:div>
                    <w:div w:id="1024789931">
                      <w:marLeft w:val="0"/>
                      <w:marRight w:val="0"/>
                      <w:marTop w:val="0"/>
                      <w:marBottom w:val="0"/>
                      <w:divBdr>
                        <w:top w:val="none" w:sz="0" w:space="0" w:color="auto"/>
                        <w:left w:val="none" w:sz="0" w:space="0" w:color="auto"/>
                        <w:bottom w:val="none" w:sz="0" w:space="0" w:color="auto"/>
                        <w:right w:val="none" w:sz="0" w:space="0" w:color="auto"/>
                      </w:divBdr>
                    </w:div>
                    <w:div w:id="1231307021">
                      <w:marLeft w:val="0"/>
                      <w:marRight w:val="0"/>
                      <w:marTop w:val="0"/>
                      <w:marBottom w:val="0"/>
                      <w:divBdr>
                        <w:top w:val="none" w:sz="0" w:space="0" w:color="auto"/>
                        <w:left w:val="none" w:sz="0" w:space="0" w:color="auto"/>
                        <w:bottom w:val="none" w:sz="0" w:space="0" w:color="auto"/>
                        <w:right w:val="none" w:sz="0" w:space="0" w:color="auto"/>
                      </w:divBdr>
                    </w:div>
                    <w:div w:id="1380057757">
                      <w:marLeft w:val="0"/>
                      <w:marRight w:val="0"/>
                      <w:marTop w:val="0"/>
                      <w:marBottom w:val="0"/>
                      <w:divBdr>
                        <w:top w:val="none" w:sz="0" w:space="0" w:color="auto"/>
                        <w:left w:val="none" w:sz="0" w:space="0" w:color="auto"/>
                        <w:bottom w:val="none" w:sz="0" w:space="0" w:color="auto"/>
                        <w:right w:val="none" w:sz="0" w:space="0" w:color="auto"/>
                      </w:divBdr>
                    </w:div>
                    <w:div w:id="1777942053">
                      <w:marLeft w:val="0"/>
                      <w:marRight w:val="0"/>
                      <w:marTop w:val="0"/>
                      <w:marBottom w:val="0"/>
                      <w:divBdr>
                        <w:top w:val="none" w:sz="0" w:space="0" w:color="auto"/>
                        <w:left w:val="none" w:sz="0" w:space="0" w:color="auto"/>
                        <w:bottom w:val="none" w:sz="0" w:space="0" w:color="auto"/>
                        <w:right w:val="none" w:sz="0" w:space="0" w:color="auto"/>
                      </w:divBdr>
                    </w:div>
                    <w:div w:id="188509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438021">
      <w:bodyDiv w:val="1"/>
      <w:marLeft w:val="0"/>
      <w:marRight w:val="0"/>
      <w:marTop w:val="0"/>
      <w:marBottom w:val="0"/>
      <w:divBdr>
        <w:top w:val="none" w:sz="0" w:space="0" w:color="auto"/>
        <w:left w:val="none" w:sz="0" w:space="0" w:color="auto"/>
        <w:bottom w:val="none" w:sz="0" w:space="0" w:color="auto"/>
        <w:right w:val="none" w:sz="0" w:space="0" w:color="auto"/>
      </w:divBdr>
      <w:divsChild>
        <w:div w:id="373700836">
          <w:marLeft w:val="0"/>
          <w:marRight w:val="0"/>
          <w:marTop w:val="0"/>
          <w:marBottom w:val="0"/>
          <w:divBdr>
            <w:top w:val="none" w:sz="0" w:space="0" w:color="auto"/>
            <w:left w:val="none" w:sz="0" w:space="0" w:color="auto"/>
            <w:bottom w:val="none" w:sz="0" w:space="0" w:color="auto"/>
            <w:right w:val="none" w:sz="0" w:space="0" w:color="auto"/>
          </w:divBdr>
          <w:divsChild>
            <w:div w:id="911354573">
              <w:marLeft w:val="0"/>
              <w:marRight w:val="0"/>
              <w:marTop w:val="0"/>
              <w:marBottom w:val="0"/>
              <w:divBdr>
                <w:top w:val="none" w:sz="0" w:space="0" w:color="auto"/>
                <w:left w:val="none" w:sz="0" w:space="0" w:color="auto"/>
                <w:bottom w:val="none" w:sz="0" w:space="0" w:color="auto"/>
                <w:right w:val="none" w:sz="0" w:space="0" w:color="auto"/>
              </w:divBdr>
            </w:div>
          </w:divsChild>
        </w:div>
        <w:div w:id="180318355">
          <w:marLeft w:val="0"/>
          <w:marRight w:val="0"/>
          <w:marTop w:val="0"/>
          <w:marBottom w:val="0"/>
          <w:divBdr>
            <w:top w:val="none" w:sz="0" w:space="0" w:color="auto"/>
            <w:left w:val="none" w:sz="0" w:space="0" w:color="auto"/>
            <w:bottom w:val="none" w:sz="0" w:space="0" w:color="auto"/>
            <w:right w:val="none" w:sz="0" w:space="0" w:color="auto"/>
          </w:divBdr>
          <w:divsChild>
            <w:div w:id="210843015">
              <w:marLeft w:val="0"/>
              <w:marRight w:val="0"/>
              <w:marTop w:val="0"/>
              <w:marBottom w:val="0"/>
              <w:divBdr>
                <w:top w:val="none" w:sz="0" w:space="0" w:color="auto"/>
                <w:left w:val="none" w:sz="0" w:space="0" w:color="auto"/>
                <w:bottom w:val="none" w:sz="0" w:space="0" w:color="auto"/>
                <w:right w:val="none" w:sz="0" w:space="0" w:color="auto"/>
              </w:divBdr>
            </w:div>
          </w:divsChild>
        </w:div>
        <w:div w:id="1916473739">
          <w:marLeft w:val="0"/>
          <w:marRight w:val="0"/>
          <w:marTop w:val="0"/>
          <w:marBottom w:val="0"/>
          <w:divBdr>
            <w:top w:val="none" w:sz="0" w:space="0" w:color="auto"/>
            <w:left w:val="none" w:sz="0" w:space="0" w:color="auto"/>
            <w:bottom w:val="none" w:sz="0" w:space="0" w:color="auto"/>
            <w:right w:val="none" w:sz="0" w:space="0" w:color="auto"/>
          </w:divBdr>
          <w:divsChild>
            <w:div w:id="13531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251875">
      <w:bodyDiv w:val="1"/>
      <w:marLeft w:val="0"/>
      <w:marRight w:val="0"/>
      <w:marTop w:val="0"/>
      <w:marBottom w:val="0"/>
      <w:divBdr>
        <w:top w:val="none" w:sz="0" w:space="0" w:color="auto"/>
        <w:left w:val="none" w:sz="0" w:space="0" w:color="auto"/>
        <w:bottom w:val="none" w:sz="0" w:space="0" w:color="auto"/>
        <w:right w:val="none" w:sz="0" w:space="0" w:color="auto"/>
      </w:divBdr>
      <w:divsChild>
        <w:div w:id="1224608340">
          <w:marLeft w:val="0"/>
          <w:marRight w:val="0"/>
          <w:marTop w:val="240"/>
          <w:marBottom w:val="0"/>
          <w:divBdr>
            <w:top w:val="none" w:sz="0" w:space="0" w:color="auto"/>
            <w:left w:val="none" w:sz="0" w:space="0" w:color="auto"/>
            <w:bottom w:val="none" w:sz="0" w:space="0" w:color="auto"/>
            <w:right w:val="none" w:sz="0" w:space="0" w:color="auto"/>
          </w:divBdr>
        </w:div>
        <w:div w:id="1240749152">
          <w:marLeft w:val="0"/>
          <w:marRight w:val="0"/>
          <w:marTop w:val="240"/>
          <w:marBottom w:val="0"/>
          <w:divBdr>
            <w:top w:val="none" w:sz="0" w:space="0" w:color="auto"/>
            <w:left w:val="none" w:sz="0" w:space="0" w:color="auto"/>
            <w:bottom w:val="none" w:sz="0" w:space="0" w:color="auto"/>
            <w:right w:val="none" w:sz="0" w:space="0" w:color="auto"/>
          </w:divBdr>
        </w:div>
      </w:divsChild>
    </w:div>
    <w:div w:id="343283748">
      <w:bodyDiv w:val="1"/>
      <w:marLeft w:val="0"/>
      <w:marRight w:val="0"/>
      <w:marTop w:val="0"/>
      <w:marBottom w:val="0"/>
      <w:divBdr>
        <w:top w:val="none" w:sz="0" w:space="0" w:color="auto"/>
        <w:left w:val="none" w:sz="0" w:space="0" w:color="auto"/>
        <w:bottom w:val="none" w:sz="0" w:space="0" w:color="auto"/>
        <w:right w:val="none" w:sz="0" w:space="0" w:color="auto"/>
      </w:divBdr>
      <w:divsChild>
        <w:div w:id="1662805727">
          <w:marLeft w:val="0"/>
          <w:marRight w:val="0"/>
          <w:marTop w:val="0"/>
          <w:marBottom w:val="0"/>
          <w:divBdr>
            <w:top w:val="none" w:sz="0" w:space="0" w:color="auto"/>
            <w:left w:val="none" w:sz="0" w:space="0" w:color="auto"/>
            <w:bottom w:val="none" w:sz="0" w:space="0" w:color="auto"/>
            <w:right w:val="none" w:sz="0" w:space="0" w:color="auto"/>
          </w:divBdr>
          <w:divsChild>
            <w:div w:id="1540318928">
              <w:marLeft w:val="0"/>
              <w:marRight w:val="0"/>
              <w:marTop w:val="0"/>
              <w:marBottom w:val="0"/>
              <w:divBdr>
                <w:top w:val="none" w:sz="0" w:space="0" w:color="auto"/>
                <w:left w:val="none" w:sz="0" w:space="0" w:color="auto"/>
                <w:bottom w:val="none" w:sz="0" w:space="0" w:color="auto"/>
                <w:right w:val="none" w:sz="0" w:space="0" w:color="auto"/>
              </w:divBdr>
              <w:divsChild>
                <w:div w:id="504322353">
                  <w:marLeft w:val="0"/>
                  <w:marRight w:val="0"/>
                  <w:marTop w:val="0"/>
                  <w:marBottom w:val="0"/>
                  <w:divBdr>
                    <w:top w:val="none" w:sz="0" w:space="0" w:color="auto"/>
                    <w:left w:val="none" w:sz="0" w:space="0" w:color="auto"/>
                    <w:bottom w:val="none" w:sz="0" w:space="0" w:color="auto"/>
                    <w:right w:val="none" w:sz="0" w:space="0" w:color="auto"/>
                  </w:divBdr>
                  <w:divsChild>
                    <w:div w:id="926815671">
                      <w:marLeft w:val="0"/>
                      <w:marRight w:val="0"/>
                      <w:marTop w:val="0"/>
                      <w:marBottom w:val="0"/>
                      <w:divBdr>
                        <w:top w:val="none" w:sz="0" w:space="0" w:color="auto"/>
                        <w:left w:val="none" w:sz="0" w:space="0" w:color="auto"/>
                        <w:bottom w:val="none" w:sz="0" w:space="0" w:color="auto"/>
                        <w:right w:val="none" w:sz="0" w:space="0" w:color="auto"/>
                      </w:divBdr>
                      <w:divsChild>
                        <w:div w:id="486821828">
                          <w:marLeft w:val="0"/>
                          <w:marRight w:val="0"/>
                          <w:marTop w:val="0"/>
                          <w:marBottom w:val="0"/>
                          <w:divBdr>
                            <w:top w:val="none" w:sz="0" w:space="0" w:color="auto"/>
                            <w:left w:val="none" w:sz="0" w:space="0" w:color="auto"/>
                            <w:bottom w:val="none" w:sz="0" w:space="0" w:color="auto"/>
                            <w:right w:val="none" w:sz="0" w:space="0" w:color="auto"/>
                          </w:divBdr>
                          <w:divsChild>
                            <w:div w:id="147747121">
                              <w:marLeft w:val="0"/>
                              <w:marRight w:val="0"/>
                              <w:marTop w:val="0"/>
                              <w:marBottom w:val="0"/>
                              <w:divBdr>
                                <w:top w:val="none" w:sz="0" w:space="0" w:color="auto"/>
                                <w:left w:val="none" w:sz="0" w:space="0" w:color="auto"/>
                                <w:bottom w:val="none" w:sz="0" w:space="0" w:color="auto"/>
                                <w:right w:val="none" w:sz="0" w:space="0" w:color="auto"/>
                              </w:divBdr>
                              <w:divsChild>
                                <w:div w:id="121616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174889">
      <w:bodyDiv w:val="1"/>
      <w:marLeft w:val="0"/>
      <w:marRight w:val="0"/>
      <w:marTop w:val="0"/>
      <w:marBottom w:val="0"/>
      <w:divBdr>
        <w:top w:val="none" w:sz="0" w:space="0" w:color="auto"/>
        <w:left w:val="none" w:sz="0" w:space="0" w:color="auto"/>
        <w:bottom w:val="none" w:sz="0" w:space="0" w:color="auto"/>
        <w:right w:val="none" w:sz="0" w:space="0" w:color="auto"/>
      </w:divBdr>
    </w:div>
    <w:div w:id="475146528">
      <w:bodyDiv w:val="1"/>
      <w:marLeft w:val="0"/>
      <w:marRight w:val="0"/>
      <w:marTop w:val="0"/>
      <w:marBottom w:val="0"/>
      <w:divBdr>
        <w:top w:val="none" w:sz="0" w:space="0" w:color="auto"/>
        <w:left w:val="none" w:sz="0" w:space="0" w:color="auto"/>
        <w:bottom w:val="none" w:sz="0" w:space="0" w:color="auto"/>
        <w:right w:val="none" w:sz="0" w:space="0" w:color="auto"/>
      </w:divBdr>
      <w:divsChild>
        <w:div w:id="1431506919">
          <w:marLeft w:val="0"/>
          <w:marRight w:val="0"/>
          <w:marTop w:val="951"/>
          <w:marBottom w:val="951"/>
          <w:divBdr>
            <w:top w:val="none" w:sz="0" w:space="0" w:color="auto"/>
            <w:left w:val="none" w:sz="0" w:space="0" w:color="auto"/>
            <w:bottom w:val="none" w:sz="0" w:space="0" w:color="auto"/>
            <w:right w:val="none" w:sz="0" w:space="0" w:color="auto"/>
          </w:divBdr>
          <w:divsChild>
            <w:div w:id="667750587">
              <w:marLeft w:val="0"/>
              <w:marRight w:val="0"/>
              <w:marTop w:val="0"/>
              <w:marBottom w:val="0"/>
              <w:divBdr>
                <w:top w:val="none" w:sz="0" w:space="0" w:color="auto"/>
                <w:left w:val="dashed" w:sz="6" w:space="7" w:color="E0E0E0"/>
                <w:bottom w:val="none" w:sz="0" w:space="0" w:color="auto"/>
                <w:right w:val="none" w:sz="0" w:space="0" w:color="auto"/>
              </w:divBdr>
            </w:div>
          </w:divsChild>
        </w:div>
      </w:divsChild>
    </w:div>
    <w:div w:id="488178029">
      <w:bodyDiv w:val="1"/>
      <w:marLeft w:val="0"/>
      <w:marRight w:val="0"/>
      <w:marTop w:val="0"/>
      <w:marBottom w:val="0"/>
      <w:divBdr>
        <w:top w:val="none" w:sz="0" w:space="0" w:color="auto"/>
        <w:left w:val="none" w:sz="0" w:space="0" w:color="auto"/>
        <w:bottom w:val="none" w:sz="0" w:space="0" w:color="auto"/>
        <w:right w:val="none" w:sz="0" w:space="0" w:color="auto"/>
      </w:divBdr>
    </w:div>
    <w:div w:id="511915416">
      <w:bodyDiv w:val="1"/>
      <w:marLeft w:val="0"/>
      <w:marRight w:val="0"/>
      <w:marTop w:val="0"/>
      <w:marBottom w:val="0"/>
      <w:divBdr>
        <w:top w:val="none" w:sz="0" w:space="0" w:color="auto"/>
        <w:left w:val="none" w:sz="0" w:space="0" w:color="auto"/>
        <w:bottom w:val="none" w:sz="0" w:space="0" w:color="auto"/>
        <w:right w:val="none" w:sz="0" w:space="0" w:color="auto"/>
      </w:divBdr>
    </w:div>
    <w:div w:id="532235035">
      <w:bodyDiv w:val="1"/>
      <w:marLeft w:val="0"/>
      <w:marRight w:val="0"/>
      <w:marTop w:val="0"/>
      <w:marBottom w:val="0"/>
      <w:divBdr>
        <w:top w:val="none" w:sz="0" w:space="0" w:color="auto"/>
        <w:left w:val="none" w:sz="0" w:space="0" w:color="auto"/>
        <w:bottom w:val="none" w:sz="0" w:space="0" w:color="auto"/>
        <w:right w:val="none" w:sz="0" w:space="0" w:color="auto"/>
      </w:divBdr>
      <w:divsChild>
        <w:div w:id="1543247247">
          <w:marLeft w:val="0"/>
          <w:marRight w:val="0"/>
          <w:marTop w:val="0"/>
          <w:marBottom w:val="0"/>
          <w:divBdr>
            <w:top w:val="none" w:sz="0" w:space="0" w:color="auto"/>
            <w:left w:val="none" w:sz="0" w:space="0" w:color="auto"/>
            <w:bottom w:val="none" w:sz="0" w:space="0" w:color="auto"/>
            <w:right w:val="none" w:sz="0" w:space="0" w:color="auto"/>
          </w:divBdr>
          <w:divsChild>
            <w:div w:id="794324445">
              <w:marLeft w:val="0"/>
              <w:marRight w:val="0"/>
              <w:marTop w:val="0"/>
              <w:marBottom w:val="0"/>
              <w:divBdr>
                <w:top w:val="none" w:sz="0" w:space="0" w:color="auto"/>
                <w:left w:val="none" w:sz="0" w:space="0" w:color="auto"/>
                <w:bottom w:val="none" w:sz="0" w:space="0" w:color="auto"/>
                <w:right w:val="none" w:sz="0" w:space="0" w:color="auto"/>
              </w:divBdr>
              <w:divsChild>
                <w:div w:id="603806257">
                  <w:marLeft w:val="0"/>
                  <w:marRight w:val="0"/>
                  <w:marTop w:val="0"/>
                  <w:marBottom w:val="0"/>
                  <w:divBdr>
                    <w:top w:val="none" w:sz="0" w:space="0" w:color="auto"/>
                    <w:left w:val="none" w:sz="0" w:space="0" w:color="auto"/>
                    <w:bottom w:val="none" w:sz="0" w:space="0" w:color="auto"/>
                    <w:right w:val="none" w:sz="0" w:space="0" w:color="auto"/>
                  </w:divBdr>
                  <w:divsChild>
                    <w:div w:id="1306399893">
                      <w:marLeft w:val="0"/>
                      <w:marRight w:val="0"/>
                      <w:marTop w:val="0"/>
                      <w:marBottom w:val="0"/>
                      <w:divBdr>
                        <w:top w:val="none" w:sz="0" w:space="0" w:color="auto"/>
                        <w:left w:val="none" w:sz="0" w:space="0" w:color="auto"/>
                        <w:bottom w:val="none" w:sz="0" w:space="0" w:color="auto"/>
                        <w:right w:val="none" w:sz="0" w:space="0" w:color="auto"/>
                      </w:divBdr>
                    </w:div>
                    <w:div w:id="149136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094039">
      <w:bodyDiv w:val="1"/>
      <w:marLeft w:val="0"/>
      <w:marRight w:val="0"/>
      <w:marTop w:val="0"/>
      <w:marBottom w:val="0"/>
      <w:divBdr>
        <w:top w:val="none" w:sz="0" w:space="0" w:color="auto"/>
        <w:left w:val="none" w:sz="0" w:space="0" w:color="auto"/>
        <w:bottom w:val="none" w:sz="0" w:space="0" w:color="auto"/>
        <w:right w:val="none" w:sz="0" w:space="0" w:color="auto"/>
      </w:divBdr>
    </w:div>
    <w:div w:id="596596298">
      <w:bodyDiv w:val="1"/>
      <w:marLeft w:val="0"/>
      <w:marRight w:val="0"/>
      <w:marTop w:val="0"/>
      <w:marBottom w:val="0"/>
      <w:divBdr>
        <w:top w:val="none" w:sz="0" w:space="0" w:color="auto"/>
        <w:left w:val="none" w:sz="0" w:space="0" w:color="auto"/>
        <w:bottom w:val="none" w:sz="0" w:space="0" w:color="auto"/>
        <w:right w:val="none" w:sz="0" w:space="0" w:color="auto"/>
      </w:divBdr>
      <w:divsChild>
        <w:div w:id="687828711">
          <w:marLeft w:val="0"/>
          <w:marRight w:val="0"/>
          <w:marTop w:val="0"/>
          <w:marBottom w:val="0"/>
          <w:divBdr>
            <w:top w:val="none" w:sz="0" w:space="0" w:color="auto"/>
            <w:left w:val="none" w:sz="0" w:space="0" w:color="auto"/>
            <w:bottom w:val="none" w:sz="0" w:space="0" w:color="auto"/>
            <w:right w:val="none" w:sz="0" w:space="0" w:color="auto"/>
          </w:divBdr>
        </w:div>
        <w:div w:id="1499154770">
          <w:marLeft w:val="0"/>
          <w:marRight w:val="0"/>
          <w:marTop w:val="0"/>
          <w:marBottom w:val="0"/>
          <w:divBdr>
            <w:top w:val="none" w:sz="0" w:space="0" w:color="auto"/>
            <w:left w:val="none" w:sz="0" w:space="0" w:color="auto"/>
            <w:bottom w:val="none" w:sz="0" w:space="0" w:color="auto"/>
            <w:right w:val="none" w:sz="0" w:space="0" w:color="auto"/>
          </w:divBdr>
          <w:divsChild>
            <w:div w:id="908925499">
              <w:marLeft w:val="0"/>
              <w:marRight w:val="0"/>
              <w:marTop w:val="0"/>
              <w:marBottom w:val="0"/>
              <w:divBdr>
                <w:top w:val="none" w:sz="0" w:space="0" w:color="auto"/>
                <w:left w:val="none" w:sz="0" w:space="0" w:color="auto"/>
                <w:bottom w:val="none" w:sz="0" w:space="0" w:color="auto"/>
                <w:right w:val="none" w:sz="0" w:space="0" w:color="auto"/>
              </w:divBdr>
            </w:div>
          </w:divsChild>
        </w:div>
        <w:div w:id="2141916471">
          <w:marLeft w:val="0"/>
          <w:marRight w:val="0"/>
          <w:marTop w:val="0"/>
          <w:marBottom w:val="0"/>
          <w:divBdr>
            <w:top w:val="none" w:sz="0" w:space="0" w:color="auto"/>
            <w:left w:val="none" w:sz="0" w:space="0" w:color="auto"/>
            <w:bottom w:val="none" w:sz="0" w:space="0" w:color="auto"/>
            <w:right w:val="none" w:sz="0" w:space="0" w:color="auto"/>
          </w:divBdr>
          <w:divsChild>
            <w:div w:id="1878278362">
              <w:marLeft w:val="0"/>
              <w:marRight w:val="0"/>
              <w:marTop w:val="0"/>
              <w:marBottom w:val="0"/>
              <w:divBdr>
                <w:top w:val="none" w:sz="0" w:space="0" w:color="auto"/>
                <w:left w:val="none" w:sz="0" w:space="0" w:color="auto"/>
                <w:bottom w:val="none" w:sz="0" w:space="0" w:color="auto"/>
                <w:right w:val="none" w:sz="0" w:space="0" w:color="auto"/>
              </w:divBdr>
            </w:div>
          </w:divsChild>
        </w:div>
        <w:div w:id="1189760606">
          <w:marLeft w:val="0"/>
          <w:marRight w:val="0"/>
          <w:marTop w:val="0"/>
          <w:marBottom w:val="0"/>
          <w:divBdr>
            <w:top w:val="none" w:sz="0" w:space="0" w:color="auto"/>
            <w:left w:val="none" w:sz="0" w:space="0" w:color="auto"/>
            <w:bottom w:val="none" w:sz="0" w:space="0" w:color="auto"/>
            <w:right w:val="none" w:sz="0" w:space="0" w:color="auto"/>
          </w:divBdr>
          <w:divsChild>
            <w:div w:id="349112516">
              <w:marLeft w:val="0"/>
              <w:marRight w:val="0"/>
              <w:marTop w:val="0"/>
              <w:marBottom w:val="0"/>
              <w:divBdr>
                <w:top w:val="none" w:sz="0" w:space="0" w:color="auto"/>
                <w:left w:val="none" w:sz="0" w:space="0" w:color="auto"/>
                <w:bottom w:val="none" w:sz="0" w:space="0" w:color="auto"/>
                <w:right w:val="none" w:sz="0" w:space="0" w:color="auto"/>
              </w:divBdr>
            </w:div>
          </w:divsChild>
        </w:div>
        <w:div w:id="1428649836">
          <w:marLeft w:val="0"/>
          <w:marRight w:val="0"/>
          <w:marTop w:val="0"/>
          <w:marBottom w:val="0"/>
          <w:divBdr>
            <w:top w:val="none" w:sz="0" w:space="0" w:color="auto"/>
            <w:left w:val="none" w:sz="0" w:space="0" w:color="auto"/>
            <w:bottom w:val="none" w:sz="0" w:space="0" w:color="auto"/>
            <w:right w:val="none" w:sz="0" w:space="0" w:color="auto"/>
          </w:divBdr>
          <w:divsChild>
            <w:div w:id="210779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95458">
      <w:bodyDiv w:val="1"/>
      <w:marLeft w:val="0"/>
      <w:marRight w:val="0"/>
      <w:marTop w:val="0"/>
      <w:marBottom w:val="0"/>
      <w:divBdr>
        <w:top w:val="none" w:sz="0" w:space="0" w:color="auto"/>
        <w:left w:val="none" w:sz="0" w:space="0" w:color="auto"/>
        <w:bottom w:val="none" w:sz="0" w:space="0" w:color="auto"/>
        <w:right w:val="none" w:sz="0" w:space="0" w:color="auto"/>
      </w:divBdr>
      <w:divsChild>
        <w:div w:id="835418001">
          <w:marLeft w:val="0"/>
          <w:marRight w:val="0"/>
          <w:marTop w:val="0"/>
          <w:marBottom w:val="0"/>
          <w:divBdr>
            <w:top w:val="none" w:sz="0" w:space="0" w:color="auto"/>
            <w:left w:val="none" w:sz="0" w:space="0" w:color="auto"/>
            <w:bottom w:val="none" w:sz="0" w:space="0" w:color="auto"/>
            <w:right w:val="none" w:sz="0" w:space="0" w:color="auto"/>
          </w:divBdr>
        </w:div>
      </w:divsChild>
    </w:div>
    <w:div w:id="652373067">
      <w:bodyDiv w:val="1"/>
      <w:marLeft w:val="0"/>
      <w:marRight w:val="0"/>
      <w:marTop w:val="0"/>
      <w:marBottom w:val="0"/>
      <w:divBdr>
        <w:top w:val="none" w:sz="0" w:space="0" w:color="auto"/>
        <w:left w:val="none" w:sz="0" w:space="0" w:color="auto"/>
        <w:bottom w:val="none" w:sz="0" w:space="0" w:color="auto"/>
        <w:right w:val="none" w:sz="0" w:space="0" w:color="auto"/>
      </w:divBdr>
      <w:divsChild>
        <w:div w:id="579411491">
          <w:marLeft w:val="0"/>
          <w:marRight w:val="0"/>
          <w:marTop w:val="0"/>
          <w:marBottom w:val="0"/>
          <w:divBdr>
            <w:top w:val="none" w:sz="0" w:space="0" w:color="auto"/>
            <w:left w:val="none" w:sz="0" w:space="0" w:color="auto"/>
            <w:bottom w:val="none" w:sz="0" w:space="0" w:color="auto"/>
            <w:right w:val="none" w:sz="0" w:space="0" w:color="auto"/>
          </w:divBdr>
          <w:divsChild>
            <w:div w:id="490026846">
              <w:marLeft w:val="0"/>
              <w:marRight w:val="0"/>
              <w:marTop w:val="0"/>
              <w:marBottom w:val="0"/>
              <w:divBdr>
                <w:top w:val="none" w:sz="0" w:space="0" w:color="auto"/>
                <w:left w:val="none" w:sz="0" w:space="0" w:color="auto"/>
                <w:bottom w:val="none" w:sz="0" w:space="0" w:color="auto"/>
                <w:right w:val="none" w:sz="0" w:space="0" w:color="auto"/>
              </w:divBdr>
              <w:divsChild>
                <w:div w:id="293145184">
                  <w:marLeft w:val="0"/>
                  <w:marRight w:val="0"/>
                  <w:marTop w:val="0"/>
                  <w:marBottom w:val="0"/>
                  <w:divBdr>
                    <w:top w:val="none" w:sz="0" w:space="0" w:color="auto"/>
                    <w:left w:val="none" w:sz="0" w:space="0" w:color="auto"/>
                    <w:bottom w:val="none" w:sz="0" w:space="0" w:color="auto"/>
                    <w:right w:val="none" w:sz="0" w:space="0" w:color="auto"/>
                  </w:divBdr>
                  <w:divsChild>
                    <w:div w:id="29502404">
                      <w:marLeft w:val="0"/>
                      <w:marRight w:val="0"/>
                      <w:marTop w:val="0"/>
                      <w:marBottom w:val="0"/>
                      <w:divBdr>
                        <w:top w:val="none" w:sz="0" w:space="0" w:color="auto"/>
                        <w:left w:val="none" w:sz="0" w:space="0" w:color="auto"/>
                        <w:bottom w:val="none" w:sz="0" w:space="0" w:color="auto"/>
                        <w:right w:val="none" w:sz="0" w:space="0" w:color="auto"/>
                      </w:divBdr>
                    </w:div>
                    <w:div w:id="145367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787461">
      <w:bodyDiv w:val="1"/>
      <w:marLeft w:val="0"/>
      <w:marRight w:val="0"/>
      <w:marTop w:val="0"/>
      <w:marBottom w:val="0"/>
      <w:divBdr>
        <w:top w:val="none" w:sz="0" w:space="0" w:color="auto"/>
        <w:left w:val="none" w:sz="0" w:space="0" w:color="auto"/>
        <w:bottom w:val="none" w:sz="0" w:space="0" w:color="auto"/>
        <w:right w:val="none" w:sz="0" w:space="0" w:color="auto"/>
      </w:divBdr>
      <w:divsChild>
        <w:div w:id="1844389634">
          <w:marLeft w:val="0"/>
          <w:marRight w:val="0"/>
          <w:marTop w:val="240"/>
          <w:marBottom w:val="0"/>
          <w:divBdr>
            <w:top w:val="none" w:sz="0" w:space="0" w:color="auto"/>
            <w:left w:val="none" w:sz="0" w:space="0" w:color="auto"/>
            <w:bottom w:val="none" w:sz="0" w:space="0" w:color="auto"/>
            <w:right w:val="none" w:sz="0" w:space="0" w:color="auto"/>
          </w:divBdr>
        </w:div>
        <w:div w:id="504319553">
          <w:marLeft w:val="0"/>
          <w:marRight w:val="0"/>
          <w:marTop w:val="240"/>
          <w:marBottom w:val="0"/>
          <w:divBdr>
            <w:top w:val="none" w:sz="0" w:space="0" w:color="auto"/>
            <w:left w:val="none" w:sz="0" w:space="0" w:color="auto"/>
            <w:bottom w:val="none" w:sz="0" w:space="0" w:color="auto"/>
            <w:right w:val="none" w:sz="0" w:space="0" w:color="auto"/>
          </w:divBdr>
        </w:div>
      </w:divsChild>
    </w:div>
    <w:div w:id="728266099">
      <w:bodyDiv w:val="1"/>
      <w:marLeft w:val="0"/>
      <w:marRight w:val="0"/>
      <w:marTop w:val="0"/>
      <w:marBottom w:val="0"/>
      <w:divBdr>
        <w:top w:val="none" w:sz="0" w:space="0" w:color="auto"/>
        <w:left w:val="none" w:sz="0" w:space="0" w:color="auto"/>
        <w:bottom w:val="none" w:sz="0" w:space="0" w:color="auto"/>
        <w:right w:val="none" w:sz="0" w:space="0" w:color="auto"/>
      </w:divBdr>
      <w:divsChild>
        <w:div w:id="1356929981">
          <w:marLeft w:val="0"/>
          <w:marRight w:val="0"/>
          <w:marTop w:val="0"/>
          <w:marBottom w:val="0"/>
          <w:divBdr>
            <w:top w:val="none" w:sz="0" w:space="0" w:color="auto"/>
            <w:left w:val="none" w:sz="0" w:space="0" w:color="auto"/>
            <w:bottom w:val="none" w:sz="0" w:space="0" w:color="auto"/>
            <w:right w:val="none" w:sz="0" w:space="0" w:color="auto"/>
          </w:divBdr>
          <w:divsChild>
            <w:div w:id="1758288861">
              <w:marLeft w:val="0"/>
              <w:marRight w:val="0"/>
              <w:marTop w:val="0"/>
              <w:marBottom w:val="0"/>
              <w:divBdr>
                <w:top w:val="none" w:sz="0" w:space="0" w:color="auto"/>
                <w:left w:val="none" w:sz="0" w:space="0" w:color="auto"/>
                <w:bottom w:val="none" w:sz="0" w:space="0" w:color="auto"/>
                <w:right w:val="none" w:sz="0" w:space="0" w:color="auto"/>
              </w:divBdr>
              <w:divsChild>
                <w:div w:id="1795950565">
                  <w:marLeft w:val="0"/>
                  <w:marRight w:val="0"/>
                  <w:marTop w:val="0"/>
                  <w:marBottom w:val="0"/>
                  <w:divBdr>
                    <w:top w:val="none" w:sz="0" w:space="0" w:color="auto"/>
                    <w:left w:val="none" w:sz="0" w:space="0" w:color="auto"/>
                    <w:bottom w:val="none" w:sz="0" w:space="0" w:color="auto"/>
                    <w:right w:val="none" w:sz="0" w:space="0" w:color="auto"/>
                  </w:divBdr>
                  <w:divsChild>
                    <w:div w:id="17487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377397">
      <w:bodyDiv w:val="1"/>
      <w:marLeft w:val="0"/>
      <w:marRight w:val="0"/>
      <w:marTop w:val="0"/>
      <w:marBottom w:val="0"/>
      <w:divBdr>
        <w:top w:val="none" w:sz="0" w:space="0" w:color="auto"/>
        <w:left w:val="none" w:sz="0" w:space="0" w:color="auto"/>
        <w:bottom w:val="none" w:sz="0" w:space="0" w:color="auto"/>
        <w:right w:val="none" w:sz="0" w:space="0" w:color="auto"/>
      </w:divBdr>
      <w:divsChild>
        <w:div w:id="1943225463">
          <w:marLeft w:val="0"/>
          <w:marRight w:val="0"/>
          <w:marTop w:val="0"/>
          <w:marBottom w:val="0"/>
          <w:divBdr>
            <w:top w:val="none" w:sz="0" w:space="0" w:color="auto"/>
            <w:left w:val="none" w:sz="0" w:space="0" w:color="auto"/>
            <w:bottom w:val="none" w:sz="0" w:space="0" w:color="auto"/>
            <w:right w:val="none" w:sz="0" w:space="0" w:color="auto"/>
          </w:divBdr>
        </w:div>
      </w:divsChild>
    </w:div>
    <w:div w:id="960191802">
      <w:bodyDiv w:val="1"/>
      <w:marLeft w:val="0"/>
      <w:marRight w:val="0"/>
      <w:marTop w:val="0"/>
      <w:marBottom w:val="0"/>
      <w:divBdr>
        <w:top w:val="none" w:sz="0" w:space="0" w:color="auto"/>
        <w:left w:val="none" w:sz="0" w:space="0" w:color="auto"/>
        <w:bottom w:val="none" w:sz="0" w:space="0" w:color="auto"/>
        <w:right w:val="none" w:sz="0" w:space="0" w:color="auto"/>
      </w:divBdr>
    </w:div>
    <w:div w:id="977413822">
      <w:bodyDiv w:val="1"/>
      <w:marLeft w:val="0"/>
      <w:marRight w:val="0"/>
      <w:marTop w:val="0"/>
      <w:marBottom w:val="0"/>
      <w:divBdr>
        <w:top w:val="none" w:sz="0" w:space="0" w:color="auto"/>
        <w:left w:val="none" w:sz="0" w:space="0" w:color="auto"/>
        <w:bottom w:val="none" w:sz="0" w:space="0" w:color="auto"/>
        <w:right w:val="none" w:sz="0" w:space="0" w:color="auto"/>
      </w:divBdr>
    </w:div>
    <w:div w:id="1001659198">
      <w:bodyDiv w:val="1"/>
      <w:marLeft w:val="0"/>
      <w:marRight w:val="0"/>
      <w:marTop w:val="0"/>
      <w:marBottom w:val="0"/>
      <w:divBdr>
        <w:top w:val="none" w:sz="0" w:space="0" w:color="auto"/>
        <w:left w:val="none" w:sz="0" w:space="0" w:color="auto"/>
        <w:bottom w:val="none" w:sz="0" w:space="0" w:color="auto"/>
        <w:right w:val="none" w:sz="0" w:space="0" w:color="auto"/>
      </w:divBdr>
      <w:divsChild>
        <w:div w:id="25911875">
          <w:marLeft w:val="0"/>
          <w:marRight w:val="0"/>
          <w:marTop w:val="0"/>
          <w:marBottom w:val="0"/>
          <w:divBdr>
            <w:top w:val="none" w:sz="0" w:space="0" w:color="auto"/>
            <w:left w:val="none" w:sz="0" w:space="0" w:color="auto"/>
            <w:bottom w:val="none" w:sz="0" w:space="0" w:color="auto"/>
            <w:right w:val="none" w:sz="0" w:space="0" w:color="auto"/>
          </w:divBdr>
        </w:div>
        <w:div w:id="312947563">
          <w:marLeft w:val="0"/>
          <w:marRight w:val="0"/>
          <w:marTop w:val="0"/>
          <w:marBottom w:val="0"/>
          <w:divBdr>
            <w:top w:val="none" w:sz="0" w:space="0" w:color="auto"/>
            <w:left w:val="none" w:sz="0" w:space="0" w:color="auto"/>
            <w:bottom w:val="none" w:sz="0" w:space="0" w:color="auto"/>
            <w:right w:val="none" w:sz="0" w:space="0" w:color="auto"/>
          </w:divBdr>
        </w:div>
        <w:div w:id="742021890">
          <w:marLeft w:val="0"/>
          <w:marRight w:val="0"/>
          <w:marTop w:val="0"/>
          <w:marBottom w:val="0"/>
          <w:divBdr>
            <w:top w:val="none" w:sz="0" w:space="0" w:color="auto"/>
            <w:left w:val="none" w:sz="0" w:space="0" w:color="auto"/>
            <w:bottom w:val="none" w:sz="0" w:space="0" w:color="auto"/>
            <w:right w:val="none" w:sz="0" w:space="0" w:color="auto"/>
          </w:divBdr>
        </w:div>
        <w:div w:id="1412775935">
          <w:marLeft w:val="0"/>
          <w:marRight w:val="0"/>
          <w:marTop w:val="0"/>
          <w:marBottom w:val="0"/>
          <w:divBdr>
            <w:top w:val="none" w:sz="0" w:space="0" w:color="auto"/>
            <w:left w:val="none" w:sz="0" w:space="0" w:color="auto"/>
            <w:bottom w:val="none" w:sz="0" w:space="0" w:color="auto"/>
            <w:right w:val="none" w:sz="0" w:space="0" w:color="auto"/>
          </w:divBdr>
        </w:div>
        <w:div w:id="1551650091">
          <w:marLeft w:val="0"/>
          <w:marRight w:val="0"/>
          <w:marTop w:val="0"/>
          <w:marBottom w:val="0"/>
          <w:divBdr>
            <w:top w:val="none" w:sz="0" w:space="0" w:color="auto"/>
            <w:left w:val="none" w:sz="0" w:space="0" w:color="auto"/>
            <w:bottom w:val="none" w:sz="0" w:space="0" w:color="auto"/>
            <w:right w:val="none" w:sz="0" w:space="0" w:color="auto"/>
          </w:divBdr>
        </w:div>
      </w:divsChild>
    </w:div>
    <w:div w:id="1003583626">
      <w:bodyDiv w:val="1"/>
      <w:marLeft w:val="0"/>
      <w:marRight w:val="0"/>
      <w:marTop w:val="0"/>
      <w:marBottom w:val="0"/>
      <w:divBdr>
        <w:top w:val="none" w:sz="0" w:space="0" w:color="auto"/>
        <w:left w:val="none" w:sz="0" w:space="0" w:color="auto"/>
        <w:bottom w:val="none" w:sz="0" w:space="0" w:color="auto"/>
        <w:right w:val="none" w:sz="0" w:space="0" w:color="auto"/>
      </w:divBdr>
      <w:divsChild>
        <w:div w:id="205914230">
          <w:marLeft w:val="0"/>
          <w:marRight w:val="0"/>
          <w:marTop w:val="0"/>
          <w:marBottom w:val="0"/>
          <w:divBdr>
            <w:top w:val="none" w:sz="0" w:space="0" w:color="auto"/>
            <w:left w:val="none" w:sz="0" w:space="0" w:color="auto"/>
            <w:bottom w:val="none" w:sz="0" w:space="0" w:color="auto"/>
            <w:right w:val="none" w:sz="0" w:space="0" w:color="auto"/>
          </w:divBdr>
          <w:divsChild>
            <w:div w:id="1843930405">
              <w:marLeft w:val="0"/>
              <w:marRight w:val="0"/>
              <w:marTop w:val="0"/>
              <w:marBottom w:val="0"/>
              <w:divBdr>
                <w:top w:val="none" w:sz="0" w:space="0" w:color="auto"/>
                <w:left w:val="single" w:sz="6" w:space="10" w:color="EBECE4"/>
                <w:bottom w:val="none" w:sz="0" w:space="0" w:color="auto"/>
                <w:right w:val="none" w:sz="0" w:space="0" w:color="auto"/>
              </w:divBdr>
              <w:divsChild>
                <w:div w:id="18009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616228">
      <w:bodyDiv w:val="1"/>
      <w:marLeft w:val="0"/>
      <w:marRight w:val="0"/>
      <w:marTop w:val="0"/>
      <w:marBottom w:val="0"/>
      <w:divBdr>
        <w:top w:val="none" w:sz="0" w:space="0" w:color="auto"/>
        <w:left w:val="none" w:sz="0" w:space="0" w:color="auto"/>
        <w:bottom w:val="none" w:sz="0" w:space="0" w:color="auto"/>
        <w:right w:val="none" w:sz="0" w:space="0" w:color="auto"/>
      </w:divBdr>
      <w:divsChild>
        <w:div w:id="47069306">
          <w:marLeft w:val="0"/>
          <w:marRight w:val="0"/>
          <w:marTop w:val="0"/>
          <w:marBottom w:val="0"/>
          <w:divBdr>
            <w:top w:val="none" w:sz="0" w:space="0" w:color="auto"/>
            <w:left w:val="none" w:sz="0" w:space="0" w:color="auto"/>
            <w:bottom w:val="none" w:sz="0" w:space="0" w:color="auto"/>
            <w:right w:val="none" w:sz="0" w:space="0" w:color="auto"/>
          </w:divBdr>
          <w:divsChild>
            <w:div w:id="471213032">
              <w:marLeft w:val="0"/>
              <w:marRight w:val="0"/>
              <w:marTop w:val="0"/>
              <w:marBottom w:val="0"/>
              <w:divBdr>
                <w:top w:val="none" w:sz="0" w:space="0" w:color="auto"/>
                <w:left w:val="none" w:sz="0" w:space="0" w:color="auto"/>
                <w:bottom w:val="none" w:sz="0" w:space="0" w:color="auto"/>
                <w:right w:val="none" w:sz="0" w:space="0" w:color="auto"/>
              </w:divBdr>
              <w:divsChild>
                <w:div w:id="634339627">
                  <w:marLeft w:val="0"/>
                  <w:marRight w:val="0"/>
                  <w:marTop w:val="0"/>
                  <w:marBottom w:val="0"/>
                  <w:divBdr>
                    <w:top w:val="none" w:sz="0" w:space="0" w:color="auto"/>
                    <w:left w:val="none" w:sz="0" w:space="0" w:color="auto"/>
                    <w:bottom w:val="none" w:sz="0" w:space="0" w:color="auto"/>
                    <w:right w:val="none" w:sz="0" w:space="0" w:color="auto"/>
                  </w:divBdr>
                  <w:divsChild>
                    <w:div w:id="44173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008260">
      <w:bodyDiv w:val="1"/>
      <w:marLeft w:val="0"/>
      <w:marRight w:val="0"/>
      <w:marTop w:val="0"/>
      <w:marBottom w:val="0"/>
      <w:divBdr>
        <w:top w:val="none" w:sz="0" w:space="0" w:color="auto"/>
        <w:left w:val="none" w:sz="0" w:space="0" w:color="auto"/>
        <w:bottom w:val="none" w:sz="0" w:space="0" w:color="auto"/>
        <w:right w:val="none" w:sz="0" w:space="0" w:color="auto"/>
      </w:divBdr>
    </w:div>
    <w:div w:id="1066102588">
      <w:bodyDiv w:val="1"/>
      <w:marLeft w:val="0"/>
      <w:marRight w:val="0"/>
      <w:marTop w:val="0"/>
      <w:marBottom w:val="0"/>
      <w:divBdr>
        <w:top w:val="none" w:sz="0" w:space="0" w:color="auto"/>
        <w:left w:val="none" w:sz="0" w:space="0" w:color="auto"/>
        <w:bottom w:val="none" w:sz="0" w:space="0" w:color="auto"/>
        <w:right w:val="none" w:sz="0" w:space="0" w:color="auto"/>
      </w:divBdr>
    </w:div>
    <w:div w:id="1069573857">
      <w:bodyDiv w:val="1"/>
      <w:marLeft w:val="0"/>
      <w:marRight w:val="0"/>
      <w:marTop w:val="0"/>
      <w:marBottom w:val="0"/>
      <w:divBdr>
        <w:top w:val="none" w:sz="0" w:space="0" w:color="auto"/>
        <w:left w:val="none" w:sz="0" w:space="0" w:color="auto"/>
        <w:bottom w:val="none" w:sz="0" w:space="0" w:color="auto"/>
        <w:right w:val="none" w:sz="0" w:space="0" w:color="auto"/>
      </w:divBdr>
      <w:divsChild>
        <w:div w:id="603264233">
          <w:marLeft w:val="0"/>
          <w:marRight w:val="0"/>
          <w:marTop w:val="752"/>
          <w:marBottom w:val="752"/>
          <w:divBdr>
            <w:top w:val="none" w:sz="0" w:space="0" w:color="auto"/>
            <w:left w:val="none" w:sz="0" w:space="0" w:color="auto"/>
            <w:bottom w:val="none" w:sz="0" w:space="0" w:color="auto"/>
            <w:right w:val="none" w:sz="0" w:space="0" w:color="auto"/>
          </w:divBdr>
          <w:divsChild>
            <w:div w:id="199828547">
              <w:marLeft w:val="0"/>
              <w:marRight w:val="0"/>
              <w:marTop w:val="0"/>
              <w:marBottom w:val="0"/>
              <w:divBdr>
                <w:top w:val="none" w:sz="0" w:space="0" w:color="auto"/>
                <w:left w:val="dashed" w:sz="4" w:space="5" w:color="E0E0E0"/>
                <w:bottom w:val="none" w:sz="0" w:space="0" w:color="auto"/>
                <w:right w:val="none" w:sz="0" w:space="0" w:color="auto"/>
              </w:divBdr>
            </w:div>
          </w:divsChild>
        </w:div>
      </w:divsChild>
    </w:div>
    <w:div w:id="1070422677">
      <w:bodyDiv w:val="1"/>
      <w:marLeft w:val="0"/>
      <w:marRight w:val="0"/>
      <w:marTop w:val="0"/>
      <w:marBottom w:val="0"/>
      <w:divBdr>
        <w:top w:val="none" w:sz="0" w:space="0" w:color="auto"/>
        <w:left w:val="none" w:sz="0" w:space="0" w:color="auto"/>
        <w:bottom w:val="none" w:sz="0" w:space="0" w:color="auto"/>
        <w:right w:val="none" w:sz="0" w:space="0" w:color="auto"/>
      </w:divBdr>
      <w:divsChild>
        <w:div w:id="1316950509">
          <w:marLeft w:val="0"/>
          <w:marRight w:val="0"/>
          <w:marTop w:val="0"/>
          <w:marBottom w:val="0"/>
          <w:divBdr>
            <w:top w:val="none" w:sz="0" w:space="0" w:color="auto"/>
            <w:left w:val="none" w:sz="0" w:space="0" w:color="auto"/>
            <w:bottom w:val="none" w:sz="0" w:space="0" w:color="auto"/>
            <w:right w:val="none" w:sz="0" w:space="0" w:color="auto"/>
          </w:divBdr>
        </w:div>
      </w:divsChild>
    </w:div>
    <w:div w:id="1093086258">
      <w:bodyDiv w:val="1"/>
      <w:marLeft w:val="0"/>
      <w:marRight w:val="0"/>
      <w:marTop w:val="0"/>
      <w:marBottom w:val="0"/>
      <w:divBdr>
        <w:top w:val="none" w:sz="0" w:space="0" w:color="auto"/>
        <w:left w:val="none" w:sz="0" w:space="0" w:color="auto"/>
        <w:bottom w:val="none" w:sz="0" w:space="0" w:color="auto"/>
        <w:right w:val="none" w:sz="0" w:space="0" w:color="auto"/>
      </w:divBdr>
      <w:divsChild>
        <w:div w:id="1958412342">
          <w:marLeft w:val="0"/>
          <w:marRight w:val="0"/>
          <w:marTop w:val="0"/>
          <w:marBottom w:val="0"/>
          <w:divBdr>
            <w:top w:val="none" w:sz="0" w:space="0" w:color="auto"/>
            <w:left w:val="none" w:sz="0" w:space="0" w:color="auto"/>
            <w:bottom w:val="none" w:sz="0" w:space="0" w:color="auto"/>
            <w:right w:val="none" w:sz="0" w:space="0" w:color="auto"/>
          </w:divBdr>
          <w:divsChild>
            <w:div w:id="753012119">
              <w:marLeft w:val="0"/>
              <w:marRight w:val="0"/>
              <w:marTop w:val="0"/>
              <w:marBottom w:val="0"/>
              <w:divBdr>
                <w:top w:val="none" w:sz="0" w:space="0" w:color="auto"/>
                <w:left w:val="none" w:sz="0" w:space="0" w:color="auto"/>
                <w:bottom w:val="none" w:sz="0" w:space="0" w:color="auto"/>
                <w:right w:val="none" w:sz="0" w:space="0" w:color="auto"/>
              </w:divBdr>
            </w:div>
          </w:divsChild>
        </w:div>
        <w:div w:id="298389376">
          <w:marLeft w:val="0"/>
          <w:marRight w:val="0"/>
          <w:marTop w:val="0"/>
          <w:marBottom w:val="0"/>
          <w:divBdr>
            <w:top w:val="none" w:sz="0" w:space="0" w:color="auto"/>
            <w:left w:val="none" w:sz="0" w:space="0" w:color="auto"/>
            <w:bottom w:val="none" w:sz="0" w:space="0" w:color="auto"/>
            <w:right w:val="none" w:sz="0" w:space="0" w:color="auto"/>
          </w:divBdr>
          <w:divsChild>
            <w:div w:id="84555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997162">
      <w:bodyDiv w:val="1"/>
      <w:marLeft w:val="0"/>
      <w:marRight w:val="0"/>
      <w:marTop w:val="0"/>
      <w:marBottom w:val="0"/>
      <w:divBdr>
        <w:top w:val="none" w:sz="0" w:space="0" w:color="auto"/>
        <w:left w:val="none" w:sz="0" w:space="0" w:color="auto"/>
        <w:bottom w:val="none" w:sz="0" w:space="0" w:color="auto"/>
        <w:right w:val="none" w:sz="0" w:space="0" w:color="auto"/>
      </w:divBdr>
      <w:divsChild>
        <w:div w:id="367799064">
          <w:marLeft w:val="0"/>
          <w:marRight w:val="0"/>
          <w:marTop w:val="0"/>
          <w:marBottom w:val="0"/>
          <w:divBdr>
            <w:top w:val="none" w:sz="0" w:space="0" w:color="auto"/>
            <w:left w:val="none" w:sz="0" w:space="0" w:color="auto"/>
            <w:bottom w:val="none" w:sz="0" w:space="0" w:color="auto"/>
            <w:right w:val="none" w:sz="0" w:space="0" w:color="auto"/>
          </w:divBdr>
        </w:div>
      </w:divsChild>
    </w:div>
    <w:div w:id="1198667199">
      <w:bodyDiv w:val="1"/>
      <w:marLeft w:val="0"/>
      <w:marRight w:val="0"/>
      <w:marTop w:val="0"/>
      <w:marBottom w:val="0"/>
      <w:divBdr>
        <w:top w:val="none" w:sz="0" w:space="0" w:color="auto"/>
        <w:left w:val="none" w:sz="0" w:space="0" w:color="auto"/>
        <w:bottom w:val="none" w:sz="0" w:space="0" w:color="auto"/>
        <w:right w:val="none" w:sz="0" w:space="0" w:color="auto"/>
      </w:divBdr>
      <w:divsChild>
        <w:div w:id="1970744748">
          <w:marLeft w:val="0"/>
          <w:marRight w:val="0"/>
          <w:marTop w:val="0"/>
          <w:marBottom w:val="0"/>
          <w:divBdr>
            <w:top w:val="none" w:sz="0" w:space="0" w:color="auto"/>
            <w:left w:val="none" w:sz="0" w:space="0" w:color="auto"/>
            <w:bottom w:val="none" w:sz="0" w:space="0" w:color="auto"/>
            <w:right w:val="none" w:sz="0" w:space="0" w:color="auto"/>
          </w:divBdr>
        </w:div>
      </w:divsChild>
    </w:div>
    <w:div w:id="1214316570">
      <w:bodyDiv w:val="1"/>
      <w:marLeft w:val="0"/>
      <w:marRight w:val="0"/>
      <w:marTop w:val="0"/>
      <w:marBottom w:val="0"/>
      <w:divBdr>
        <w:top w:val="none" w:sz="0" w:space="0" w:color="auto"/>
        <w:left w:val="none" w:sz="0" w:space="0" w:color="auto"/>
        <w:bottom w:val="none" w:sz="0" w:space="0" w:color="auto"/>
        <w:right w:val="none" w:sz="0" w:space="0" w:color="auto"/>
      </w:divBdr>
    </w:div>
    <w:div w:id="1280842042">
      <w:bodyDiv w:val="1"/>
      <w:marLeft w:val="0"/>
      <w:marRight w:val="0"/>
      <w:marTop w:val="0"/>
      <w:marBottom w:val="0"/>
      <w:divBdr>
        <w:top w:val="none" w:sz="0" w:space="0" w:color="auto"/>
        <w:left w:val="none" w:sz="0" w:space="0" w:color="auto"/>
        <w:bottom w:val="none" w:sz="0" w:space="0" w:color="auto"/>
        <w:right w:val="none" w:sz="0" w:space="0" w:color="auto"/>
      </w:divBdr>
    </w:div>
    <w:div w:id="1342273699">
      <w:bodyDiv w:val="1"/>
      <w:marLeft w:val="0"/>
      <w:marRight w:val="0"/>
      <w:marTop w:val="0"/>
      <w:marBottom w:val="0"/>
      <w:divBdr>
        <w:top w:val="none" w:sz="0" w:space="0" w:color="auto"/>
        <w:left w:val="none" w:sz="0" w:space="0" w:color="auto"/>
        <w:bottom w:val="none" w:sz="0" w:space="0" w:color="auto"/>
        <w:right w:val="none" w:sz="0" w:space="0" w:color="auto"/>
      </w:divBdr>
    </w:div>
    <w:div w:id="1404910670">
      <w:bodyDiv w:val="1"/>
      <w:marLeft w:val="0"/>
      <w:marRight w:val="0"/>
      <w:marTop w:val="0"/>
      <w:marBottom w:val="0"/>
      <w:divBdr>
        <w:top w:val="none" w:sz="0" w:space="0" w:color="auto"/>
        <w:left w:val="none" w:sz="0" w:space="0" w:color="auto"/>
        <w:bottom w:val="none" w:sz="0" w:space="0" w:color="auto"/>
        <w:right w:val="none" w:sz="0" w:space="0" w:color="auto"/>
      </w:divBdr>
    </w:div>
    <w:div w:id="1408846994">
      <w:bodyDiv w:val="1"/>
      <w:marLeft w:val="0"/>
      <w:marRight w:val="0"/>
      <w:marTop w:val="0"/>
      <w:marBottom w:val="0"/>
      <w:divBdr>
        <w:top w:val="none" w:sz="0" w:space="0" w:color="auto"/>
        <w:left w:val="none" w:sz="0" w:space="0" w:color="auto"/>
        <w:bottom w:val="none" w:sz="0" w:space="0" w:color="auto"/>
        <w:right w:val="none" w:sz="0" w:space="0" w:color="auto"/>
      </w:divBdr>
      <w:divsChild>
        <w:div w:id="16392014">
          <w:marLeft w:val="0"/>
          <w:marRight w:val="0"/>
          <w:marTop w:val="240"/>
          <w:marBottom w:val="0"/>
          <w:divBdr>
            <w:top w:val="none" w:sz="0" w:space="0" w:color="auto"/>
            <w:left w:val="none" w:sz="0" w:space="0" w:color="auto"/>
            <w:bottom w:val="none" w:sz="0" w:space="0" w:color="auto"/>
            <w:right w:val="none" w:sz="0" w:space="0" w:color="auto"/>
          </w:divBdr>
        </w:div>
        <w:div w:id="2136874905">
          <w:marLeft w:val="0"/>
          <w:marRight w:val="0"/>
          <w:marTop w:val="240"/>
          <w:marBottom w:val="0"/>
          <w:divBdr>
            <w:top w:val="none" w:sz="0" w:space="0" w:color="auto"/>
            <w:left w:val="none" w:sz="0" w:space="0" w:color="auto"/>
            <w:bottom w:val="none" w:sz="0" w:space="0" w:color="auto"/>
            <w:right w:val="none" w:sz="0" w:space="0" w:color="auto"/>
          </w:divBdr>
        </w:div>
      </w:divsChild>
    </w:div>
    <w:div w:id="1413623966">
      <w:bodyDiv w:val="1"/>
      <w:marLeft w:val="0"/>
      <w:marRight w:val="0"/>
      <w:marTop w:val="0"/>
      <w:marBottom w:val="0"/>
      <w:divBdr>
        <w:top w:val="none" w:sz="0" w:space="0" w:color="auto"/>
        <w:left w:val="none" w:sz="0" w:space="0" w:color="auto"/>
        <w:bottom w:val="none" w:sz="0" w:space="0" w:color="auto"/>
        <w:right w:val="none" w:sz="0" w:space="0" w:color="auto"/>
      </w:divBdr>
      <w:divsChild>
        <w:div w:id="735862016">
          <w:marLeft w:val="0"/>
          <w:marRight w:val="0"/>
          <w:marTop w:val="0"/>
          <w:marBottom w:val="0"/>
          <w:divBdr>
            <w:top w:val="none" w:sz="0" w:space="0" w:color="auto"/>
            <w:left w:val="none" w:sz="0" w:space="0" w:color="auto"/>
            <w:bottom w:val="none" w:sz="0" w:space="0" w:color="auto"/>
            <w:right w:val="none" w:sz="0" w:space="0" w:color="auto"/>
          </w:divBdr>
          <w:divsChild>
            <w:div w:id="118183600">
              <w:marLeft w:val="0"/>
              <w:marRight w:val="0"/>
              <w:marTop w:val="0"/>
              <w:marBottom w:val="0"/>
              <w:divBdr>
                <w:top w:val="none" w:sz="0" w:space="0" w:color="auto"/>
                <w:left w:val="none" w:sz="0" w:space="0" w:color="auto"/>
                <w:bottom w:val="none" w:sz="0" w:space="0" w:color="auto"/>
                <w:right w:val="none" w:sz="0" w:space="0" w:color="auto"/>
              </w:divBdr>
            </w:div>
            <w:div w:id="967783332">
              <w:marLeft w:val="0"/>
              <w:marRight w:val="0"/>
              <w:marTop w:val="0"/>
              <w:marBottom w:val="0"/>
              <w:divBdr>
                <w:top w:val="none" w:sz="0" w:space="0" w:color="auto"/>
                <w:left w:val="none" w:sz="0" w:space="0" w:color="auto"/>
                <w:bottom w:val="none" w:sz="0" w:space="0" w:color="auto"/>
                <w:right w:val="none" w:sz="0" w:space="0" w:color="auto"/>
              </w:divBdr>
            </w:div>
          </w:divsChild>
        </w:div>
        <w:div w:id="140512856">
          <w:marLeft w:val="0"/>
          <w:marRight w:val="0"/>
          <w:marTop w:val="0"/>
          <w:marBottom w:val="0"/>
          <w:divBdr>
            <w:top w:val="none" w:sz="0" w:space="0" w:color="auto"/>
            <w:left w:val="none" w:sz="0" w:space="0" w:color="auto"/>
            <w:bottom w:val="none" w:sz="0" w:space="0" w:color="auto"/>
            <w:right w:val="none" w:sz="0" w:space="0" w:color="auto"/>
          </w:divBdr>
          <w:divsChild>
            <w:div w:id="134690166">
              <w:marLeft w:val="0"/>
              <w:marRight w:val="0"/>
              <w:marTop w:val="0"/>
              <w:marBottom w:val="0"/>
              <w:divBdr>
                <w:top w:val="none" w:sz="0" w:space="0" w:color="auto"/>
                <w:left w:val="none" w:sz="0" w:space="0" w:color="auto"/>
                <w:bottom w:val="none" w:sz="0" w:space="0" w:color="auto"/>
                <w:right w:val="none" w:sz="0" w:space="0" w:color="auto"/>
              </w:divBdr>
              <w:divsChild>
                <w:div w:id="193031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070523">
      <w:bodyDiv w:val="1"/>
      <w:marLeft w:val="0"/>
      <w:marRight w:val="0"/>
      <w:marTop w:val="0"/>
      <w:marBottom w:val="0"/>
      <w:divBdr>
        <w:top w:val="none" w:sz="0" w:space="0" w:color="auto"/>
        <w:left w:val="none" w:sz="0" w:space="0" w:color="auto"/>
        <w:bottom w:val="none" w:sz="0" w:space="0" w:color="auto"/>
        <w:right w:val="none" w:sz="0" w:space="0" w:color="auto"/>
      </w:divBdr>
    </w:div>
    <w:div w:id="1503468808">
      <w:bodyDiv w:val="1"/>
      <w:marLeft w:val="0"/>
      <w:marRight w:val="0"/>
      <w:marTop w:val="0"/>
      <w:marBottom w:val="0"/>
      <w:divBdr>
        <w:top w:val="none" w:sz="0" w:space="0" w:color="auto"/>
        <w:left w:val="none" w:sz="0" w:space="0" w:color="auto"/>
        <w:bottom w:val="none" w:sz="0" w:space="0" w:color="auto"/>
        <w:right w:val="none" w:sz="0" w:space="0" w:color="auto"/>
      </w:divBdr>
      <w:divsChild>
        <w:div w:id="1856536440">
          <w:marLeft w:val="0"/>
          <w:marRight w:val="0"/>
          <w:marTop w:val="0"/>
          <w:marBottom w:val="0"/>
          <w:divBdr>
            <w:top w:val="none" w:sz="0" w:space="0" w:color="auto"/>
            <w:left w:val="none" w:sz="0" w:space="0" w:color="auto"/>
            <w:bottom w:val="none" w:sz="0" w:space="0" w:color="auto"/>
            <w:right w:val="none" w:sz="0" w:space="0" w:color="auto"/>
          </w:divBdr>
          <w:divsChild>
            <w:div w:id="1081635197">
              <w:marLeft w:val="0"/>
              <w:marRight w:val="0"/>
              <w:marTop w:val="0"/>
              <w:marBottom w:val="0"/>
              <w:divBdr>
                <w:top w:val="none" w:sz="0" w:space="0" w:color="auto"/>
                <w:left w:val="none" w:sz="0" w:space="0" w:color="auto"/>
                <w:bottom w:val="none" w:sz="0" w:space="0" w:color="auto"/>
                <w:right w:val="none" w:sz="0" w:space="0" w:color="auto"/>
              </w:divBdr>
            </w:div>
            <w:div w:id="1554150971">
              <w:marLeft w:val="0"/>
              <w:marRight w:val="0"/>
              <w:marTop w:val="0"/>
              <w:marBottom w:val="0"/>
              <w:divBdr>
                <w:top w:val="none" w:sz="0" w:space="0" w:color="auto"/>
                <w:left w:val="none" w:sz="0" w:space="0" w:color="auto"/>
                <w:bottom w:val="none" w:sz="0" w:space="0" w:color="auto"/>
                <w:right w:val="none" w:sz="0" w:space="0" w:color="auto"/>
              </w:divBdr>
            </w:div>
            <w:div w:id="188521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08765">
      <w:bodyDiv w:val="1"/>
      <w:marLeft w:val="0"/>
      <w:marRight w:val="0"/>
      <w:marTop w:val="0"/>
      <w:marBottom w:val="0"/>
      <w:divBdr>
        <w:top w:val="none" w:sz="0" w:space="0" w:color="auto"/>
        <w:left w:val="none" w:sz="0" w:space="0" w:color="auto"/>
        <w:bottom w:val="none" w:sz="0" w:space="0" w:color="auto"/>
        <w:right w:val="none" w:sz="0" w:space="0" w:color="auto"/>
      </w:divBdr>
      <w:divsChild>
        <w:div w:id="919604491">
          <w:marLeft w:val="0"/>
          <w:marRight w:val="0"/>
          <w:marTop w:val="0"/>
          <w:marBottom w:val="0"/>
          <w:divBdr>
            <w:top w:val="none" w:sz="0" w:space="0" w:color="auto"/>
            <w:left w:val="none" w:sz="0" w:space="0" w:color="auto"/>
            <w:bottom w:val="none" w:sz="0" w:space="0" w:color="auto"/>
            <w:right w:val="none" w:sz="0" w:space="0" w:color="auto"/>
          </w:divBdr>
        </w:div>
      </w:divsChild>
    </w:div>
    <w:div w:id="1543518662">
      <w:bodyDiv w:val="1"/>
      <w:marLeft w:val="0"/>
      <w:marRight w:val="0"/>
      <w:marTop w:val="0"/>
      <w:marBottom w:val="0"/>
      <w:divBdr>
        <w:top w:val="none" w:sz="0" w:space="0" w:color="auto"/>
        <w:left w:val="none" w:sz="0" w:space="0" w:color="auto"/>
        <w:bottom w:val="none" w:sz="0" w:space="0" w:color="auto"/>
        <w:right w:val="none" w:sz="0" w:space="0" w:color="auto"/>
      </w:divBdr>
      <w:divsChild>
        <w:div w:id="160777630">
          <w:marLeft w:val="0"/>
          <w:marRight w:val="0"/>
          <w:marTop w:val="240"/>
          <w:marBottom w:val="0"/>
          <w:divBdr>
            <w:top w:val="none" w:sz="0" w:space="0" w:color="auto"/>
            <w:left w:val="none" w:sz="0" w:space="0" w:color="auto"/>
            <w:bottom w:val="none" w:sz="0" w:space="0" w:color="auto"/>
            <w:right w:val="none" w:sz="0" w:space="0" w:color="auto"/>
          </w:divBdr>
        </w:div>
        <w:div w:id="1234043860">
          <w:marLeft w:val="0"/>
          <w:marRight w:val="0"/>
          <w:marTop w:val="240"/>
          <w:marBottom w:val="0"/>
          <w:divBdr>
            <w:top w:val="none" w:sz="0" w:space="0" w:color="auto"/>
            <w:left w:val="none" w:sz="0" w:space="0" w:color="auto"/>
            <w:bottom w:val="none" w:sz="0" w:space="0" w:color="auto"/>
            <w:right w:val="none" w:sz="0" w:space="0" w:color="auto"/>
          </w:divBdr>
        </w:div>
      </w:divsChild>
    </w:div>
    <w:div w:id="1581328610">
      <w:bodyDiv w:val="1"/>
      <w:marLeft w:val="0"/>
      <w:marRight w:val="0"/>
      <w:marTop w:val="0"/>
      <w:marBottom w:val="0"/>
      <w:divBdr>
        <w:top w:val="none" w:sz="0" w:space="0" w:color="auto"/>
        <w:left w:val="none" w:sz="0" w:space="0" w:color="auto"/>
        <w:bottom w:val="none" w:sz="0" w:space="0" w:color="auto"/>
        <w:right w:val="none" w:sz="0" w:space="0" w:color="auto"/>
      </w:divBdr>
      <w:divsChild>
        <w:div w:id="1059208552">
          <w:marLeft w:val="0"/>
          <w:marRight w:val="0"/>
          <w:marTop w:val="752"/>
          <w:marBottom w:val="752"/>
          <w:divBdr>
            <w:top w:val="none" w:sz="0" w:space="0" w:color="auto"/>
            <w:left w:val="none" w:sz="0" w:space="0" w:color="auto"/>
            <w:bottom w:val="none" w:sz="0" w:space="0" w:color="auto"/>
            <w:right w:val="none" w:sz="0" w:space="0" w:color="auto"/>
          </w:divBdr>
          <w:divsChild>
            <w:div w:id="1707556646">
              <w:marLeft w:val="0"/>
              <w:marRight w:val="0"/>
              <w:marTop w:val="0"/>
              <w:marBottom w:val="0"/>
              <w:divBdr>
                <w:top w:val="none" w:sz="0" w:space="0" w:color="auto"/>
                <w:left w:val="dashed" w:sz="4" w:space="5" w:color="E0E0E0"/>
                <w:bottom w:val="none" w:sz="0" w:space="0" w:color="auto"/>
                <w:right w:val="none" w:sz="0" w:space="0" w:color="auto"/>
              </w:divBdr>
            </w:div>
          </w:divsChild>
        </w:div>
      </w:divsChild>
    </w:div>
    <w:div w:id="1596396380">
      <w:bodyDiv w:val="1"/>
      <w:marLeft w:val="0"/>
      <w:marRight w:val="0"/>
      <w:marTop w:val="0"/>
      <w:marBottom w:val="0"/>
      <w:divBdr>
        <w:top w:val="none" w:sz="0" w:space="0" w:color="auto"/>
        <w:left w:val="none" w:sz="0" w:space="0" w:color="auto"/>
        <w:bottom w:val="none" w:sz="0" w:space="0" w:color="auto"/>
        <w:right w:val="none" w:sz="0" w:space="0" w:color="auto"/>
      </w:divBdr>
      <w:divsChild>
        <w:div w:id="1894804362">
          <w:marLeft w:val="0"/>
          <w:marRight w:val="0"/>
          <w:marTop w:val="0"/>
          <w:marBottom w:val="0"/>
          <w:divBdr>
            <w:top w:val="none" w:sz="0" w:space="0" w:color="auto"/>
            <w:left w:val="none" w:sz="0" w:space="0" w:color="auto"/>
            <w:bottom w:val="none" w:sz="0" w:space="0" w:color="auto"/>
            <w:right w:val="none" w:sz="0" w:space="0" w:color="auto"/>
          </w:divBdr>
        </w:div>
        <w:div w:id="910389185">
          <w:marLeft w:val="0"/>
          <w:marRight w:val="0"/>
          <w:marTop w:val="0"/>
          <w:marBottom w:val="0"/>
          <w:divBdr>
            <w:top w:val="none" w:sz="0" w:space="0" w:color="auto"/>
            <w:left w:val="none" w:sz="0" w:space="0" w:color="auto"/>
            <w:bottom w:val="none" w:sz="0" w:space="0" w:color="auto"/>
            <w:right w:val="none" w:sz="0" w:space="0" w:color="auto"/>
          </w:divBdr>
        </w:div>
      </w:divsChild>
    </w:div>
    <w:div w:id="1605261172">
      <w:bodyDiv w:val="1"/>
      <w:marLeft w:val="0"/>
      <w:marRight w:val="0"/>
      <w:marTop w:val="0"/>
      <w:marBottom w:val="0"/>
      <w:divBdr>
        <w:top w:val="none" w:sz="0" w:space="0" w:color="auto"/>
        <w:left w:val="none" w:sz="0" w:space="0" w:color="auto"/>
        <w:bottom w:val="none" w:sz="0" w:space="0" w:color="auto"/>
        <w:right w:val="none" w:sz="0" w:space="0" w:color="auto"/>
      </w:divBdr>
      <w:divsChild>
        <w:div w:id="1632130313">
          <w:marLeft w:val="0"/>
          <w:marRight w:val="0"/>
          <w:marTop w:val="0"/>
          <w:marBottom w:val="0"/>
          <w:divBdr>
            <w:top w:val="none" w:sz="0" w:space="0" w:color="auto"/>
            <w:left w:val="none" w:sz="0" w:space="0" w:color="auto"/>
            <w:bottom w:val="none" w:sz="0" w:space="0" w:color="auto"/>
            <w:right w:val="none" w:sz="0" w:space="0" w:color="auto"/>
          </w:divBdr>
          <w:divsChild>
            <w:div w:id="728302848">
              <w:marLeft w:val="0"/>
              <w:marRight w:val="0"/>
              <w:marTop w:val="0"/>
              <w:marBottom w:val="0"/>
              <w:divBdr>
                <w:top w:val="none" w:sz="0" w:space="0" w:color="auto"/>
                <w:left w:val="none" w:sz="0" w:space="0" w:color="auto"/>
                <w:bottom w:val="none" w:sz="0" w:space="0" w:color="auto"/>
                <w:right w:val="none" w:sz="0" w:space="0" w:color="auto"/>
              </w:divBdr>
              <w:divsChild>
                <w:div w:id="925187564">
                  <w:marLeft w:val="0"/>
                  <w:marRight w:val="0"/>
                  <w:marTop w:val="0"/>
                  <w:marBottom w:val="0"/>
                  <w:divBdr>
                    <w:top w:val="none" w:sz="0" w:space="0" w:color="auto"/>
                    <w:left w:val="none" w:sz="0" w:space="0" w:color="auto"/>
                    <w:bottom w:val="none" w:sz="0" w:space="0" w:color="auto"/>
                    <w:right w:val="none" w:sz="0" w:space="0" w:color="auto"/>
                  </w:divBdr>
                  <w:divsChild>
                    <w:div w:id="213250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637362">
      <w:bodyDiv w:val="1"/>
      <w:marLeft w:val="0"/>
      <w:marRight w:val="0"/>
      <w:marTop w:val="0"/>
      <w:marBottom w:val="0"/>
      <w:divBdr>
        <w:top w:val="none" w:sz="0" w:space="0" w:color="auto"/>
        <w:left w:val="none" w:sz="0" w:space="0" w:color="auto"/>
        <w:bottom w:val="none" w:sz="0" w:space="0" w:color="auto"/>
        <w:right w:val="none" w:sz="0" w:space="0" w:color="auto"/>
      </w:divBdr>
    </w:div>
    <w:div w:id="1634140304">
      <w:bodyDiv w:val="1"/>
      <w:marLeft w:val="0"/>
      <w:marRight w:val="0"/>
      <w:marTop w:val="0"/>
      <w:marBottom w:val="0"/>
      <w:divBdr>
        <w:top w:val="none" w:sz="0" w:space="0" w:color="auto"/>
        <w:left w:val="none" w:sz="0" w:space="0" w:color="auto"/>
        <w:bottom w:val="none" w:sz="0" w:space="0" w:color="auto"/>
        <w:right w:val="none" w:sz="0" w:space="0" w:color="auto"/>
      </w:divBdr>
      <w:divsChild>
        <w:div w:id="1121193981">
          <w:marLeft w:val="0"/>
          <w:marRight w:val="0"/>
          <w:marTop w:val="0"/>
          <w:marBottom w:val="0"/>
          <w:divBdr>
            <w:top w:val="none" w:sz="0" w:space="0" w:color="auto"/>
            <w:left w:val="none" w:sz="0" w:space="0" w:color="auto"/>
            <w:bottom w:val="none" w:sz="0" w:space="0" w:color="auto"/>
            <w:right w:val="none" w:sz="0" w:space="0" w:color="auto"/>
          </w:divBdr>
        </w:div>
      </w:divsChild>
    </w:div>
    <w:div w:id="1681279384">
      <w:bodyDiv w:val="1"/>
      <w:marLeft w:val="0"/>
      <w:marRight w:val="0"/>
      <w:marTop w:val="0"/>
      <w:marBottom w:val="0"/>
      <w:divBdr>
        <w:top w:val="none" w:sz="0" w:space="0" w:color="auto"/>
        <w:left w:val="none" w:sz="0" w:space="0" w:color="auto"/>
        <w:bottom w:val="none" w:sz="0" w:space="0" w:color="auto"/>
        <w:right w:val="none" w:sz="0" w:space="0" w:color="auto"/>
      </w:divBdr>
      <w:divsChild>
        <w:div w:id="67387522">
          <w:marLeft w:val="0"/>
          <w:marRight w:val="0"/>
          <w:marTop w:val="0"/>
          <w:marBottom w:val="0"/>
          <w:divBdr>
            <w:top w:val="none" w:sz="0" w:space="0" w:color="auto"/>
            <w:left w:val="none" w:sz="0" w:space="0" w:color="auto"/>
            <w:bottom w:val="none" w:sz="0" w:space="0" w:color="auto"/>
            <w:right w:val="none" w:sz="0" w:space="0" w:color="auto"/>
          </w:divBdr>
          <w:divsChild>
            <w:div w:id="476343017">
              <w:marLeft w:val="0"/>
              <w:marRight w:val="0"/>
              <w:marTop w:val="0"/>
              <w:marBottom w:val="0"/>
              <w:divBdr>
                <w:top w:val="none" w:sz="0" w:space="0" w:color="auto"/>
                <w:left w:val="none" w:sz="0" w:space="0" w:color="auto"/>
                <w:bottom w:val="none" w:sz="0" w:space="0" w:color="auto"/>
                <w:right w:val="none" w:sz="0" w:space="0" w:color="auto"/>
              </w:divBdr>
            </w:div>
            <w:div w:id="57654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686784">
      <w:bodyDiv w:val="1"/>
      <w:marLeft w:val="0"/>
      <w:marRight w:val="0"/>
      <w:marTop w:val="0"/>
      <w:marBottom w:val="0"/>
      <w:divBdr>
        <w:top w:val="none" w:sz="0" w:space="0" w:color="auto"/>
        <w:left w:val="none" w:sz="0" w:space="0" w:color="auto"/>
        <w:bottom w:val="none" w:sz="0" w:space="0" w:color="auto"/>
        <w:right w:val="none" w:sz="0" w:space="0" w:color="auto"/>
      </w:divBdr>
      <w:divsChild>
        <w:div w:id="1861965486">
          <w:marLeft w:val="0"/>
          <w:marRight w:val="0"/>
          <w:marTop w:val="0"/>
          <w:marBottom w:val="0"/>
          <w:divBdr>
            <w:top w:val="none" w:sz="0" w:space="0" w:color="auto"/>
            <w:left w:val="none" w:sz="0" w:space="0" w:color="auto"/>
            <w:bottom w:val="none" w:sz="0" w:space="0" w:color="auto"/>
            <w:right w:val="none" w:sz="0" w:space="0" w:color="auto"/>
          </w:divBdr>
          <w:divsChild>
            <w:div w:id="1068263267">
              <w:marLeft w:val="0"/>
              <w:marRight w:val="0"/>
              <w:marTop w:val="0"/>
              <w:marBottom w:val="0"/>
              <w:divBdr>
                <w:top w:val="none" w:sz="0" w:space="0" w:color="auto"/>
                <w:left w:val="none" w:sz="0" w:space="0" w:color="auto"/>
                <w:bottom w:val="none" w:sz="0" w:space="0" w:color="auto"/>
                <w:right w:val="none" w:sz="0" w:space="0" w:color="auto"/>
              </w:divBdr>
              <w:divsChild>
                <w:div w:id="1910115737">
                  <w:marLeft w:val="0"/>
                  <w:marRight w:val="0"/>
                  <w:marTop w:val="0"/>
                  <w:marBottom w:val="0"/>
                  <w:divBdr>
                    <w:top w:val="none" w:sz="0" w:space="0" w:color="auto"/>
                    <w:left w:val="none" w:sz="0" w:space="0" w:color="auto"/>
                    <w:bottom w:val="none" w:sz="0" w:space="0" w:color="auto"/>
                    <w:right w:val="none" w:sz="0" w:space="0" w:color="auto"/>
                  </w:divBdr>
                  <w:divsChild>
                    <w:div w:id="1661351803">
                      <w:marLeft w:val="0"/>
                      <w:marRight w:val="0"/>
                      <w:marTop w:val="0"/>
                      <w:marBottom w:val="0"/>
                      <w:divBdr>
                        <w:top w:val="none" w:sz="0" w:space="0" w:color="auto"/>
                        <w:left w:val="none" w:sz="0" w:space="0" w:color="auto"/>
                        <w:bottom w:val="none" w:sz="0" w:space="0" w:color="auto"/>
                        <w:right w:val="none" w:sz="0" w:space="0" w:color="auto"/>
                      </w:divBdr>
                      <w:divsChild>
                        <w:div w:id="159201810">
                          <w:marLeft w:val="0"/>
                          <w:marRight w:val="0"/>
                          <w:marTop w:val="0"/>
                          <w:marBottom w:val="0"/>
                          <w:divBdr>
                            <w:top w:val="none" w:sz="0" w:space="0" w:color="auto"/>
                            <w:left w:val="none" w:sz="0" w:space="0" w:color="auto"/>
                            <w:bottom w:val="none" w:sz="0" w:space="0" w:color="auto"/>
                            <w:right w:val="none" w:sz="0" w:space="0" w:color="auto"/>
                          </w:divBdr>
                          <w:divsChild>
                            <w:div w:id="284820213">
                              <w:marLeft w:val="0"/>
                              <w:marRight w:val="0"/>
                              <w:marTop w:val="0"/>
                              <w:marBottom w:val="0"/>
                              <w:divBdr>
                                <w:top w:val="none" w:sz="0" w:space="0" w:color="auto"/>
                                <w:left w:val="none" w:sz="0" w:space="0" w:color="auto"/>
                                <w:bottom w:val="none" w:sz="0" w:space="0" w:color="auto"/>
                                <w:right w:val="none" w:sz="0" w:space="0" w:color="auto"/>
                              </w:divBdr>
                              <w:divsChild>
                                <w:div w:id="19839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5371586">
      <w:bodyDiv w:val="1"/>
      <w:marLeft w:val="0"/>
      <w:marRight w:val="0"/>
      <w:marTop w:val="0"/>
      <w:marBottom w:val="0"/>
      <w:divBdr>
        <w:top w:val="none" w:sz="0" w:space="0" w:color="auto"/>
        <w:left w:val="none" w:sz="0" w:space="0" w:color="auto"/>
        <w:bottom w:val="none" w:sz="0" w:space="0" w:color="auto"/>
        <w:right w:val="none" w:sz="0" w:space="0" w:color="auto"/>
      </w:divBdr>
      <w:divsChild>
        <w:div w:id="1261178633">
          <w:marLeft w:val="0"/>
          <w:marRight w:val="0"/>
          <w:marTop w:val="0"/>
          <w:marBottom w:val="0"/>
          <w:divBdr>
            <w:top w:val="none" w:sz="0" w:space="0" w:color="auto"/>
            <w:left w:val="none" w:sz="0" w:space="0" w:color="auto"/>
            <w:bottom w:val="none" w:sz="0" w:space="0" w:color="auto"/>
            <w:right w:val="none" w:sz="0" w:space="0" w:color="auto"/>
          </w:divBdr>
        </w:div>
      </w:divsChild>
    </w:div>
    <w:div w:id="1748726076">
      <w:bodyDiv w:val="1"/>
      <w:marLeft w:val="0"/>
      <w:marRight w:val="0"/>
      <w:marTop w:val="0"/>
      <w:marBottom w:val="0"/>
      <w:divBdr>
        <w:top w:val="none" w:sz="0" w:space="0" w:color="auto"/>
        <w:left w:val="none" w:sz="0" w:space="0" w:color="auto"/>
        <w:bottom w:val="none" w:sz="0" w:space="0" w:color="auto"/>
        <w:right w:val="none" w:sz="0" w:space="0" w:color="auto"/>
      </w:divBdr>
      <w:divsChild>
        <w:div w:id="1351222812">
          <w:marLeft w:val="0"/>
          <w:marRight w:val="0"/>
          <w:marTop w:val="240"/>
          <w:marBottom w:val="0"/>
          <w:divBdr>
            <w:top w:val="none" w:sz="0" w:space="0" w:color="auto"/>
            <w:left w:val="none" w:sz="0" w:space="0" w:color="auto"/>
            <w:bottom w:val="none" w:sz="0" w:space="0" w:color="auto"/>
            <w:right w:val="none" w:sz="0" w:space="0" w:color="auto"/>
          </w:divBdr>
        </w:div>
        <w:div w:id="1592162916">
          <w:marLeft w:val="0"/>
          <w:marRight w:val="0"/>
          <w:marTop w:val="240"/>
          <w:marBottom w:val="0"/>
          <w:divBdr>
            <w:top w:val="none" w:sz="0" w:space="0" w:color="auto"/>
            <w:left w:val="none" w:sz="0" w:space="0" w:color="auto"/>
            <w:bottom w:val="none" w:sz="0" w:space="0" w:color="auto"/>
            <w:right w:val="none" w:sz="0" w:space="0" w:color="auto"/>
          </w:divBdr>
        </w:div>
      </w:divsChild>
    </w:div>
    <w:div w:id="1789087518">
      <w:bodyDiv w:val="1"/>
      <w:marLeft w:val="0"/>
      <w:marRight w:val="0"/>
      <w:marTop w:val="0"/>
      <w:marBottom w:val="0"/>
      <w:divBdr>
        <w:top w:val="none" w:sz="0" w:space="0" w:color="auto"/>
        <w:left w:val="none" w:sz="0" w:space="0" w:color="auto"/>
        <w:bottom w:val="none" w:sz="0" w:space="0" w:color="auto"/>
        <w:right w:val="none" w:sz="0" w:space="0" w:color="auto"/>
      </w:divBdr>
      <w:divsChild>
        <w:div w:id="307900886">
          <w:marLeft w:val="0"/>
          <w:marRight w:val="0"/>
          <w:marTop w:val="0"/>
          <w:marBottom w:val="0"/>
          <w:divBdr>
            <w:top w:val="none" w:sz="0" w:space="0" w:color="auto"/>
            <w:left w:val="none" w:sz="0" w:space="0" w:color="auto"/>
            <w:bottom w:val="none" w:sz="0" w:space="0" w:color="auto"/>
            <w:right w:val="none" w:sz="0" w:space="0" w:color="auto"/>
          </w:divBdr>
          <w:divsChild>
            <w:div w:id="2047169155">
              <w:marLeft w:val="0"/>
              <w:marRight w:val="0"/>
              <w:marTop w:val="0"/>
              <w:marBottom w:val="0"/>
              <w:divBdr>
                <w:top w:val="none" w:sz="0" w:space="0" w:color="auto"/>
                <w:left w:val="none" w:sz="0" w:space="0" w:color="auto"/>
                <w:bottom w:val="none" w:sz="0" w:space="0" w:color="auto"/>
                <w:right w:val="none" w:sz="0" w:space="0" w:color="auto"/>
              </w:divBdr>
              <w:divsChild>
                <w:div w:id="491608710">
                  <w:marLeft w:val="0"/>
                  <w:marRight w:val="0"/>
                  <w:marTop w:val="0"/>
                  <w:marBottom w:val="0"/>
                  <w:divBdr>
                    <w:top w:val="none" w:sz="0" w:space="0" w:color="auto"/>
                    <w:left w:val="none" w:sz="0" w:space="0" w:color="auto"/>
                    <w:bottom w:val="none" w:sz="0" w:space="0" w:color="auto"/>
                    <w:right w:val="none" w:sz="0" w:space="0" w:color="auto"/>
                  </w:divBdr>
                  <w:divsChild>
                    <w:div w:id="158036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343037">
      <w:bodyDiv w:val="1"/>
      <w:marLeft w:val="0"/>
      <w:marRight w:val="0"/>
      <w:marTop w:val="0"/>
      <w:marBottom w:val="0"/>
      <w:divBdr>
        <w:top w:val="none" w:sz="0" w:space="0" w:color="auto"/>
        <w:left w:val="none" w:sz="0" w:space="0" w:color="auto"/>
        <w:bottom w:val="none" w:sz="0" w:space="0" w:color="auto"/>
        <w:right w:val="none" w:sz="0" w:space="0" w:color="auto"/>
      </w:divBdr>
    </w:div>
    <w:div w:id="1823812881">
      <w:bodyDiv w:val="1"/>
      <w:marLeft w:val="0"/>
      <w:marRight w:val="0"/>
      <w:marTop w:val="0"/>
      <w:marBottom w:val="0"/>
      <w:divBdr>
        <w:top w:val="none" w:sz="0" w:space="0" w:color="auto"/>
        <w:left w:val="none" w:sz="0" w:space="0" w:color="auto"/>
        <w:bottom w:val="none" w:sz="0" w:space="0" w:color="auto"/>
        <w:right w:val="none" w:sz="0" w:space="0" w:color="auto"/>
      </w:divBdr>
      <w:divsChild>
        <w:div w:id="361593530">
          <w:marLeft w:val="0"/>
          <w:marRight w:val="0"/>
          <w:marTop w:val="0"/>
          <w:marBottom w:val="0"/>
          <w:divBdr>
            <w:top w:val="none" w:sz="0" w:space="0" w:color="auto"/>
            <w:left w:val="none" w:sz="0" w:space="0" w:color="auto"/>
            <w:bottom w:val="none" w:sz="0" w:space="0" w:color="auto"/>
            <w:right w:val="none" w:sz="0" w:space="0" w:color="auto"/>
          </w:divBdr>
        </w:div>
      </w:divsChild>
    </w:div>
    <w:div w:id="1845238975">
      <w:bodyDiv w:val="1"/>
      <w:marLeft w:val="0"/>
      <w:marRight w:val="0"/>
      <w:marTop w:val="0"/>
      <w:marBottom w:val="0"/>
      <w:divBdr>
        <w:top w:val="none" w:sz="0" w:space="0" w:color="auto"/>
        <w:left w:val="none" w:sz="0" w:space="0" w:color="auto"/>
        <w:bottom w:val="none" w:sz="0" w:space="0" w:color="auto"/>
        <w:right w:val="none" w:sz="0" w:space="0" w:color="auto"/>
      </w:divBdr>
      <w:divsChild>
        <w:div w:id="869294967">
          <w:marLeft w:val="0"/>
          <w:marRight w:val="0"/>
          <w:marTop w:val="0"/>
          <w:marBottom w:val="0"/>
          <w:divBdr>
            <w:top w:val="none" w:sz="0" w:space="0" w:color="auto"/>
            <w:left w:val="none" w:sz="0" w:space="0" w:color="auto"/>
            <w:bottom w:val="none" w:sz="0" w:space="0" w:color="auto"/>
            <w:right w:val="none" w:sz="0" w:space="0" w:color="auto"/>
          </w:divBdr>
          <w:divsChild>
            <w:div w:id="677076319">
              <w:marLeft w:val="0"/>
              <w:marRight w:val="0"/>
              <w:marTop w:val="0"/>
              <w:marBottom w:val="0"/>
              <w:divBdr>
                <w:top w:val="none" w:sz="0" w:space="0" w:color="auto"/>
                <w:left w:val="none" w:sz="0" w:space="0" w:color="auto"/>
                <w:bottom w:val="none" w:sz="0" w:space="0" w:color="auto"/>
                <w:right w:val="none" w:sz="0" w:space="0" w:color="auto"/>
              </w:divBdr>
              <w:divsChild>
                <w:div w:id="2062752868">
                  <w:marLeft w:val="0"/>
                  <w:marRight w:val="0"/>
                  <w:marTop w:val="0"/>
                  <w:marBottom w:val="0"/>
                  <w:divBdr>
                    <w:top w:val="none" w:sz="0" w:space="0" w:color="auto"/>
                    <w:left w:val="none" w:sz="0" w:space="0" w:color="auto"/>
                    <w:bottom w:val="none" w:sz="0" w:space="0" w:color="auto"/>
                    <w:right w:val="none" w:sz="0" w:space="0" w:color="auto"/>
                  </w:divBdr>
                  <w:divsChild>
                    <w:div w:id="183792962">
                      <w:marLeft w:val="0"/>
                      <w:marRight w:val="0"/>
                      <w:marTop w:val="0"/>
                      <w:marBottom w:val="0"/>
                      <w:divBdr>
                        <w:top w:val="none" w:sz="0" w:space="0" w:color="auto"/>
                        <w:left w:val="none" w:sz="0" w:space="0" w:color="auto"/>
                        <w:bottom w:val="none" w:sz="0" w:space="0" w:color="auto"/>
                        <w:right w:val="none" w:sz="0" w:space="0" w:color="auto"/>
                      </w:divBdr>
                    </w:div>
                    <w:div w:id="518782981">
                      <w:marLeft w:val="0"/>
                      <w:marRight w:val="0"/>
                      <w:marTop w:val="0"/>
                      <w:marBottom w:val="0"/>
                      <w:divBdr>
                        <w:top w:val="none" w:sz="0" w:space="0" w:color="auto"/>
                        <w:left w:val="none" w:sz="0" w:space="0" w:color="auto"/>
                        <w:bottom w:val="none" w:sz="0" w:space="0" w:color="auto"/>
                        <w:right w:val="none" w:sz="0" w:space="0" w:color="auto"/>
                      </w:divBdr>
                    </w:div>
                    <w:div w:id="942499663">
                      <w:marLeft w:val="0"/>
                      <w:marRight w:val="0"/>
                      <w:marTop w:val="0"/>
                      <w:marBottom w:val="0"/>
                      <w:divBdr>
                        <w:top w:val="none" w:sz="0" w:space="0" w:color="auto"/>
                        <w:left w:val="none" w:sz="0" w:space="0" w:color="auto"/>
                        <w:bottom w:val="none" w:sz="0" w:space="0" w:color="auto"/>
                        <w:right w:val="none" w:sz="0" w:space="0" w:color="auto"/>
                      </w:divBdr>
                    </w:div>
                    <w:div w:id="1576278441">
                      <w:marLeft w:val="0"/>
                      <w:marRight w:val="0"/>
                      <w:marTop w:val="0"/>
                      <w:marBottom w:val="0"/>
                      <w:divBdr>
                        <w:top w:val="none" w:sz="0" w:space="0" w:color="auto"/>
                        <w:left w:val="none" w:sz="0" w:space="0" w:color="auto"/>
                        <w:bottom w:val="none" w:sz="0" w:space="0" w:color="auto"/>
                        <w:right w:val="none" w:sz="0" w:space="0" w:color="auto"/>
                      </w:divBdr>
                    </w:div>
                    <w:div w:id="179852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675250">
      <w:bodyDiv w:val="1"/>
      <w:marLeft w:val="0"/>
      <w:marRight w:val="0"/>
      <w:marTop w:val="0"/>
      <w:marBottom w:val="0"/>
      <w:divBdr>
        <w:top w:val="none" w:sz="0" w:space="0" w:color="auto"/>
        <w:left w:val="none" w:sz="0" w:space="0" w:color="auto"/>
        <w:bottom w:val="none" w:sz="0" w:space="0" w:color="auto"/>
        <w:right w:val="none" w:sz="0" w:space="0" w:color="auto"/>
      </w:divBdr>
    </w:div>
    <w:div w:id="1882017697">
      <w:bodyDiv w:val="1"/>
      <w:marLeft w:val="0"/>
      <w:marRight w:val="0"/>
      <w:marTop w:val="0"/>
      <w:marBottom w:val="0"/>
      <w:divBdr>
        <w:top w:val="none" w:sz="0" w:space="0" w:color="auto"/>
        <w:left w:val="none" w:sz="0" w:space="0" w:color="auto"/>
        <w:bottom w:val="none" w:sz="0" w:space="0" w:color="auto"/>
        <w:right w:val="none" w:sz="0" w:space="0" w:color="auto"/>
      </w:divBdr>
      <w:divsChild>
        <w:div w:id="2014646369">
          <w:marLeft w:val="0"/>
          <w:marRight w:val="0"/>
          <w:marTop w:val="951"/>
          <w:marBottom w:val="951"/>
          <w:divBdr>
            <w:top w:val="none" w:sz="0" w:space="0" w:color="auto"/>
            <w:left w:val="none" w:sz="0" w:space="0" w:color="auto"/>
            <w:bottom w:val="none" w:sz="0" w:space="0" w:color="auto"/>
            <w:right w:val="none" w:sz="0" w:space="0" w:color="auto"/>
          </w:divBdr>
          <w:divsChild>
            <w:div w:id="85735931">
              <w:marLeft w:val="0"/>
              <w:marRight w:val="0"/>
              <w:marTop w:val="0"/>
              <w:marBottom w:val="0"/>
              <w:divBdr>
                <w:top w:val="none" w:sz="0" w:space="0" w:color="auto"/>
                <w:left w:val="dashed" w:sz="6" w:space="7" w:color="E0E0E0"/>
                <w:bottom w:val="none" w:sz="0" w:space="0" w:color="auto"/>
                <w:right w:val="none" w:sz="0" w:space="0" w:color="auto"/>
              </w:divBdr>
            </w:div>
          </w:divsChild>
        </w:div>
      </w:divsChild>
    </w:div>
    <w:div w:id="1932086325">
      <w:bodyDiv w:val="1"/>
      <w:marLeft w:val="0"/>
      <w:marRight w:val="0"/>
      <w:marTop w:val="0"/>
      <w:marBottom w:val="0"/>
      <w:divBdr>
        <w:top w:val="none" w:sz="0" w:space="0" w:color="auto"/>
        <w:left w:val="none" w:sz="0" w:space="0" w:color="auto"/>
        <w:bottom w:val="none" w:sz="0" w:space="0" w:color="auto"/>
        <w:right w:val="none" w:sz="0" w:space="0" w:color="auto"/>
      </w:divBdr>
      <w:divsChild>
        <w:div w:id="659692669">
          <w:marLeft w:val="0"/>
          <w:marRight w:val="0"/>
          <w:marTop w:val="240"/>
          <w:marBottom w:val="0"/>
          <w:divBdr>
            <w:top w:val="none" w:sz="0" w:space="0" w:color="auto"/>
            <w:left w:val="none" w:sz="0" w:space="0" w:color="auto"/>
            <w:bottom w:val="none" w:sz="0" w:space="0" w:color="auto"/>
            <w:right w:val="none" w:sz="0" w:space="0" w:color="auto"/>
          </w:divBdr>
        </w:div>
        <w:div w:id="151798084">
          <w:marLeft w:val="0"/>
          <w:marRight w:val="0"/>
          <w:marTop w:val="240"/>
          <w:marBottom w:val="0"/>
          <w:divBdr>
            <w:top w:val="none" w:sz="0" w:space="0" w:color="auto"/>
            <w:left w:val="none" w:sz="0" w:space="0" w:color="auto"/>
            <w:bottom w:val="none" w:sz="0" w:space="0" w:color="auto"/>
            <w:right w:val="none" w:sz="0" w:space="0" w:color="auto"/>
          </w:divBdr>
        </w:div>
      </w:divsChild>
    </w:div>
    <w:div w:id="1940914801">
      <w:bodyDiv w:val="1"/>
      <w:marLeft w:val="0"/>
      <w:marRight w:val="0"/>
      <w:marTop w:val="0"/>
      <w:marBottom w:val="0"/>
      <w:divBdr>
        <w:top w:val="none" w:sz="0" w:space="0" w:color="auto"/>
        <w:left w:val="none" w:sz="0" w:space="0" w:color="auto"/>
        <w:bottom w:val="none" w:sz="0" w:space="0" w:color="auto"/>
        <w:right w:val="none" w:sz="0" w:space="0" w:color="auto"/>
      </w:divBdr>
      <w:divsChild>
        <w:div w:id="929041163">
          <w:marLeft w:val="480"/>
          <w:marRight w:val="480"/>
          <w:marTop w:val="0"/>
          <w:marBottom w:val="720"/>
          <w:divBdr>
            <w:top w:val="none" w:sz="0" w:space="0" w:color="auto"/>
            <w:left w:val="single" w:sz="36" w:space="12" w:color="DEDEDE"/>
            <w:bottom w:val="none" w:sz="0" w:space="0" w:color="auto"/>
            <w:right w:val="none" w:sz="0" w:space="0" w:color="auto"/>
          </w:divBdr>
        </w:div>
        <w:div w:id="947204292">
          <w:marLeft w:val="0"/>
          <w:marRight w:val="0"/>
          <w:marTop w:val="0"/>
          <w:marBottom w:val="0"/>
          <w:divBdr>
            <w:top w:val="none" w:sz="0" w:space="0" w:color="auto"/>
            <w:left w:val="none" w:sz="0" w:space="0" w:color="auto"/>
            <w:bottom w:val="none" w:sz="0" w:space="0" w:color="auto"/>
            <w:right w:val="none" w:sz="0" w:space="0" w:color="auto"/>
          </w:divBdr>
          <w:divsChild>
            <w:div w:id="222520061">
              <w:marLeft w:val="0"/>
              <w:marRight w:val="0"/>
              <w:marTop w:val="0"/>
              <w:marBottom w:val="0"/>
              <w:divBdr>
                <w:top w:val="none" w:sz="0" w:space="0" w:color="auto"/>
                <w:left w:val="none" w:sz="0" w:space="0" w:color="auto"/>
                <w:bottom w:val="none" w:sz="0" w:space="0" w:color="auto"/>
                <w:right w:val="none" w:sz="0" w:space="0" w:color="auto"/>
              </w:divBdr>
              <w:divsChild>
                <w:div w:id="672147102">
                  <w:marLeft w:val="0"/>
                  <w:marRight w:val="0"/>
                  <w:marTop w:val="240"/>
                  <w:marBottom w:val="0"/>
                  <w:divBdr>
                    <w:top w:val="none" w:sz="0" w:space="0" w:color="auto"/>
                    <w:left w:val="none" w:sz="0" w:space="0" w:color="auto"/>
                    <w:bottom w:val="none" w:sz="0" w:space="0" w:color="auto"/>
                    <w:right w:val="none" w:sz="0" w:space="0" w:color="auto"/>
                  </w:divBdr>
                </w:div>
              </w:divsChild>
            </w:div>
            <w:div w:id="1091463787">
              <w:marLeft w:val="0"/>
              <w:marRight w:val="0"/>
              <w:marTop w:val="0"/>
              <w:marBottom w:val="0"/>
              <w:divBdr>
                <w:top w:val="none" w:sz="0" w:space="0" w:color="auto"/>
                <w:left w:val="none" w:sz="0" w:space="0" w:color="auto"/>
                <w:bottom w:val="none" w:sz="0" w:space="0" w:color="auto"/>
                <w:right w:val="none" w:sz="0" w:space="0" w:color="auto"/>
              </w:divBdr>
              <w:divsChild>
                <w:div w:id="88749474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995445852">
      <w:bodyDiv w:val="1"/>
      <w:marLeft w:val="0"/>
      <w:marRight w:val="0"/>
      <w:marTop w:val="0"/>
      <w:marBottom w:val="0"/>
      <w:divBdr>
        <w:top w:val="none" w:sz="0" w:space="0" w:color="auto"/>
        <w:left w:val="none" w:sz="0" w:space="0" w:color="auto"/>
        <w:bottom w:val="none" w:sz="0" w:space="0" w:color="auto"/>
        <w:right w:val="none" w:sz="0" w:space="0" w:color="auto"/>
      </w:divBdr>
      <w:divsChild>
        <w:div w:id="575436718">
          <w:marLeft w:val="0"/>
          <w:marRight w:val="0"/>
          <w:marTop w:val="0"/>
          <w:marBottom w:val="0"/>
          <w:divBdr>
            <w:top w:val="none" w:sz="0" w:space="0" w:color="auto"/>
            <w:left w:val="none" w:sz="0" w:space="0" w:color="auto"/>
            <w:bottom w:val="none" w:sz="0" w:space="0" w:color="auto"/>
            <w:right w:val="none" w:sz="0" w:space="0" w:color="auto"/>
          </w:divBdr>
          <w:divsChild>
            <w:div w:id="2035299399">
              <w:marLeft w:val="0"/>
              <w:marRight w:val="0"/>
              <w:marTop w:val="0"/>
              <w:marBottom w:val="0"/>
              <w:divBdr>
                <w:top w:val="none" w:sz="0" w:space="0" w:color="auto"/>
                <w:left w:val="none" w:sz="0" w:space="0" w:color="auto"/>
                <w:bottom w:val="none" w:sz="0" w:space="0" w:color="auto"/>
                <w:right w:val="none" w:sz="0" w:space="0" w:color="auto"/>
              </w:divBdr>
              <w:divsChild>
                <w:div w:id="1663926084">
                  <w:marLeft w:val="0"/>
                  <w:marRight w:val="0"/>
                  <w:marTop w:val="0"/>
                  <w:marBottom w:val="0"/>
                  <w:divBdr>
                    <w:top w:val="none" w:sz="0" w:space="0" w:color="auto"/>
                    <w:left w:val="none" w:sz="0" w:space="0" w:color="auto"/>
                    <w:bottom w:val="none" w:sz="0" w:space="0" w:color="auto"/>
                    <w:right w:val="none" w:sz="0" w:space="0" w:color="auto"/>
                  </w:divBdr>
                  <w:divsChild>
                    <w:div w:id="609708295">
                      <w:marLeft w:val="0"/>
                      <w:marRight w:val="0"/>
                      <w:marTop w:val="0"/>
                      <w:marBottom w:val="0"/>
                      <w:divBdr>
                        <w:top w:val="none" w:sz="0" w:space="0" w:color="auto"/>
                        <w:left w:val="none" w:sz="0" w:space="0" w:color="auto"/>
                        <w:bottom w:val="none" w:sz="0" w:space="0" w:color="auto"/>
                        <w:right w:val="none" w:sz="0" w:space="0" w:color="auto"/>
                      </w:divBdr>
                      <w:divsChild>
                        <w:div w:id="1063063968">
                          <w:marLeft w:val="136"/>
                          <w:marRight w:val="136"/>
                          <w:marTop w:val="0"/>
                          <w:marBottom w:val="0"/>
                          <w:divBdr>
                            <w:top w:val="none" w:sz="0" w:space="0" w:color="auto"/>
                            <w:left w:val="none" w:sz="0" w:space="0" w:color="auto"/>
                            <w:bottom w:val="none" w:sz="0" w:space="0" w:color="auto"/>
                            <w:right w:val="none" w:sz="0" w:space="0" w:color="auto"/>
                          </w:divBdr>
                          <w:divsChild>
                            <w:div w:id="1239289111">
                              <w:marLeft w:val="0"/>
                              <w:marRight w:val="0"/>
                              <w:marTop w:val="0"/>
                              <w:marBottom w:val="0"/>
                              <w:divBdr>
                                <w:top w:val="none" w:sz="0" w:space="0" w:color="auto"/>
                                <w:left w:val="none" w:sz="0" w:space="0" w:color="auto"/>
                                <w:bottom w:val="none" w:sz="0" w:space="0" w:color="auto"/>
                                <w:right w:val="none" w:sz="0" w:space="0" w:color="auto"/>
                              </w:divBdr>
                              <w:divsChild>
                                <w:div w:id="773980472">
                                  <w:marLeft w:val="0"/>
                                  <w:marRight w:val="0"/>
                                  <w:marTop w:val="0"/>
                                  <w:marBottom w:val="0"/>
                                  <w:divBdr>
                                    <w:top w:val="none" w:sz="0" w:space="0" w:color="auto"/>
                                    <w:left w:val="none" w:sz="0" w:space="0" w:color="auto"/>
                                    <w:bottom w:val="none" w:sz="0" w:space="0" w:color="auto"/>
                                    <w:right w:val="none" w:sz="0" w:space="0" w:color="auto"/>
                                  </w:divBdr>
                                  <w:divsChild>
                                    <w:div w:id="543057725">
                                      <w:marLeft w:val="0"/>
                                      <w:marRight w:val="0"/>
                                      <w:marTop w:val="0"/>
                                      <w:marBottom w:val="0"/>
                                      <w:divBdr>
                                        <w:top w:val="none" w:sz="0" w:space="0" w:color="auto"/>
                                        <w:left w:val="none" w:sz="0" w:space="0" w:color="auto"/>
                                        <w:bottom w:val="none" w:sz="0" w:space="0" w:color="auto"/>
                                        <w:right w:val="none" w:sz="0" w:space="0" w:color="auto"/>
                                      </w:divBdr>
                                      <w:divsChild>
                                        <w:div w:id="364720562">
                                          <w:marLeft w:val="0"/>
                                          <w:marRight w:val="0"/>
                                          <w:marTop w:val="0"/>
                                          <w:marBottom w:val="0"/>
                                          <w:divBdr>
                                            <w:top w:val="none" w:sz="0" w:space="0" w:color="auto"/>
                                            <w:left w:val="none" w:sz="0" w:space="0" w:color="auto"/>
                                            <w:bottom w:val="none" w:sz="0" w:space="0" w:color="auto"/>
                                            <w:right w:val="none" w:sz="0" w:space="0" w:color="auto"/>
                                          </w:divBdr>
                                          <w:divsChild>
                                            <w:div w:id="1654214825">
                                              <w:marLeft w:val="0"/>
                                              <w:marRight w:val="0"/>
                                              <w:marTop w:val="0"/>
                                              <w:marBottom w:val="0"/>
                                              <w:divBdr>
                                                <w:top w:val="none" w:sz="0" w:space="0" w:color="auto"/>
                                                <w:left w:val="none" w:sz="0" w:space="0" w:color="auto"/>
                                                <w:bottom w:val="none" w:sz="0" w:space="0" w:color="auto"/>
                                                <w:right w:val="none" w:sz="0" w:space="0" w:color="auto"/>
                                              </w:divBdr>
                                              <w:divsChild>
                                                <w:div w:id="1177380306">
                                                  <w:marLeft w:val="0"/>
                                                  <w:marRight w:val="0"/>
                                                  <w:marTop w:val="0"/>
                                                  <w:marBottom w:val="0"/>
                                                  <w:divBdr>
                                                    <w:top w:val="none" w:sz="0" w:space="0" w:color="auto"/>
                                                    <w:left w:val="none" w:sz="0" w:space="0" w:color="auto"/>
                                                    <w:bottom w:val="none" w:sz="0" w:space="0" w:color="auto"/>
                                                    <w:right w:val="none" w:sz="0" w:space="0" w:color="auto"/>
                                                  </w:divBdr>
                                                  <w:divsChild>
                                                    <w:div w:id="5197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1331715">
      <w:bodyDiv w:val="1"/>
      <w:marLeft w:val="0"/>
      <w:marRight w:val="0"/>
      <w:marTop w:val="0"/>
      <w:marBottom w:val="0"/>
      <w:divBdr>
        <w:top w:val="none" w:sz="0" w:space="0" w:color="auto"/>
        <w:left w:val="none" w:sz="0" w:space="0" w:color="auto"/>
        <w:bottom w:val="none" w:sz="0" w:space="0" w:color="auto"/>
        <w:right w:val="none" w:sz="0" w:space="0" w:color="auto"/>
      </w:divBdr>
    </w:div>
    <w:div w:id="2011714924">
      <w:bodyDiv w:val="1"/>
      <w:marLeft w:val="0"/>
      <w:marRight w:val="0"/>
      <w:marTop w:val="0"/>
      <w:marBottom w:val="0"/>
      <w:divBdr>
        <w:top w:val="none" w:sz="0" w:space="0" w:color="auto"/>
        <w:left w:val="none" w:sz="0" w:space="0" w:color="auto"/>
        <w:bottom w:val="none" w:sz="0" w:space="0" w:color="auto"/>
        <w:right w:val="none" w:sz="0" w:space="0" w:color="auto"/>
      </w:divBdr>
      <w:divsChild>
        <w:div w:id="578179124">
          <w:marLeft w:val="0"/>
          <w:marRight w:val="0"/>
          <w:marTop w:val="0"/>
          <w:marBottom w:val="0"/>
          <w:divBdr>
            <w:top w:val="none" w:sz="0" w:space="0" w:color="auto"/>
            <w:left w:val="none" w:sz="0" w:space="0" w:color="auto"/>
            <w:bottom w:val="none" w:sz="0" w:space="0" w:color="auto"/>
            <w:right w:val="none" w:sz="0" w:space="0" w:color="auto"/>
          </w:divBdr>
          <w:divsChild>
            <w:div w:id="1784885359">
              <w:marLeft w:val="0"/>
              <w:marRight w:val="0"/>
              <w:marTop w:val="0"/>
              <w:marBottom w:val="0"/>
              <w:divBdr>
                <w:top w:val="none" w:sz="0" w:space="0" w:color="auto"/>
                <w:left w:val="none" w:sz="0" w:space="0" w:color="auto"/>
                <w:bottom w:val="none" w:sz="0" w:space="0" w:color="auto"/>
                <w:right w:val="none" w:sz="0" w:space="0" w:color="auto"/>
              </w:divBdr>
              <w:divsChild>
                <w:div w:id="1008412596">
                  <w:marLeft w:val="0"/>
                  <w:marRight w:val="0"/>
                  <w:marTop w:val="0"/>
                  <w:marBottom w:val="0"/>
                  <w:divBdr>
                    <w:top w:val="none" w:sz="0" w:space="0" w:color="auto"/>
                    <w:left w:val="none" w:sz="0" w:space="0" w:color="auto"/>
                    <w:bottom w:val="none" w:sz="0" w:space="0" w:color="auto"/>
                    <w:right w:val="none" w:sz="0" w:space="0" w:color="auto"/>
                  </w:divBdr>
                  <w:divsChild>
                    <w:div w:id="208225212">
                      <w:marLeft w:val="0"/>
                      <w:marRight w:val="0"/>
                      <w:marTop w:val="0"/>
                      <w:marBottom w:val="0"/>
                      <w:divBdr>
                        <w:top w:val="none" w:sz="0" w:space="0" w:color="auto"/>
                        <w:left w:val="none" w:sz="0" w:space="0" w:color="auto"/>
                        <w:bottom w:val="none" w:sz="0" w:space="0" w:color="auto"/>
                        <w:right w:val="none" w:sz="0" w:space="0" w:color="auto"/>
                      </w:divBdr>
                    </w:div>
                    <w:div w:id="337733481">
                      <w:marLeft w:val="0"/>
                      <w:marRight w:val="0"/>
                      <w:marTop w:val="0"/>
                      <w:marBottom w:val="0"/>
                      <w:divBdr>
                        <w:top w:val="none" w:sz="0" w:space="0" w:color="auto"/>
                        <w:left w:val="none" w:sz="0" w:space="0" w:color="auto"/>
                        <w:bottom w:val="none" w:sz="0" w:space="0" w:color="auto"/>
                        <w:right w:val="none" w:sz="0" w:space="0" w:color="auto"/>
                      </w:divBdr>
                    </w:div>
                    <w:div w:id="368535084">
                      <w:marLeft w:val="0"/>
                      <w:marRight w:val="0"/>
                      <w:marTop w:val="0"/>
                      <w:marBottom w:val="0"/>
                      <w:divBdr>
                        <w:top w:val="none" w:sz="0" w:space="0" w:color="auto"/>
                        <w:left w:val="none" w:sz="0" w:space="0" w:color="auto"/>
                        <w:bottom w:val="none" w:sz="0" w:space="0" w:color="auto"/>
                        <w:right w:val="none" w:sz="0" w:space="0" w:color="auto"/>
                      </w:divBdr>
                    </w:div>
                    <w:div w:id="614680500">
                      <w:marLeft w:val="0"/>
                      <w:marRight w:val="0"/>
                      <w:marTop w:val="0"/>
                      <w:marBottom w:val="0"/>
                      <w:divBdr>
                        <w:top w:val="none" w:sz="0" w:space="0" w:color="auto"/>
                        <w:left w:val="none" w:sz="0" w:space="0" w:color="auto"/>
                        <w:bottom w:val="none" w:sz="0" w:space="0" w:color="auto"/>
                        <w:right w:val="none" w:sz="0" w:space="0" w:color="auto"/>
                      </w:divBdr>
                    </w:div>
                    <w:div w:id="638727188">
                      <w:marLeft w:val="0"/>
                      <w:marRight w:val="0"/>
                      <w:marTop w:val="0"/>
                      <w:marBottom w:val="0"/>
                      <w:divBdr>
                        <w:top w:val="none" w:sz="0" w:space="0" w:color="auto"/>
                        <w:left w:val="none" w:sz="0" w:space="0" w:color="auto"/>
                        <w:bottom w:val="none" w:sz="0" w:space="0" w:color="auto"/>
                        <w:right w:val="none" w:sz="0" w:space="0" w:color="auto"/>
                      </w:divBdr>
                    </w:div>
                    <w:div w:id="640115702">
                      <w:marLeft w:val="0"/>
                      <w:marRight w:val="0"/>
                      <w:marTop w:val="0"/>
                      <w:marBottom w:val="0"/>
                      <w:divBdr>
                        <w:top w:val="none" w:sz="0" w:space="0" w:color="auto"/>
                        <w:left w:val="none" w:sz="0" w:space="0" w:color="auto"/>
                        <w:bottom w:val="none" w:sz="0" w:space="0" w:color="auto"/>
                        <w:right w:val="none" w:sz="0" w:space="0" w:color="auto"/>
                      </w:divBdr>
                    </w:div>
                    <w:div w:id="746609184">
                      <w:marLeft w:val="0"/>
                      <w:marRight w:val="0"/>
                      <w:marTop w:val="0"/>
                      <w:marBottom w:val="0"/>
                      <w:divBdr>
                        <w:top w:val="none" w:sz="0" w:space="0" w:color="auto"/>
                        <w:left w:val="none" w:sz="0" w:space="0" w:color="auto"/>
                        <w:bottom w:val="none" w:sz="0" w:space="0" w:color="auto"/>
                        <w:right w:val="none" w:sz="0" w:space="0" w:color="auto"/>
                      </w:divBdr>
                    </w:div>
                    <w:div w:id="1223758877">
                      <w:marLeft w:val="0"/>
                      <w:marRight w:val="0"/>
                      <w:marTop w:val="0"/>
                      <w:marBottom w:val="0"/>
                      <w:divBdr>
                        <w:top w:val="none" w:sz="0" w:space="0" w:color="auto"/>
                        <w:left w:val="none" w:sz="0" w:space="0" w:color="auto"/>
                        <w:bottom w:val="none" w:sz="0" w:space="0" w:color="auto"/>
                        <w:right w:val="none" w:sz="0" w:space="0" w:color="auto"/>
                      </w:divBdr>
                    </w:div>
                    <w:div w:id="1352141675">
                      <w:marLeft w:val="0"/>
                      <w:marRight w:val="0"/>
                      <w:marTop w:val="0"/>
                      <w:marBottom w:val="0"/>
                      <w:divBdr>
                        <w:top w:val="none" w:sz="0" w:space="0" w:color="auto"/>
                        <w:left w:val="none" w:sz="0" w:space="0" w:color="auto"/>
                        <w:bottom w:val="none" w:sz="0" w:space="0" w:color="auto"/>
                        <w:right w:val="none" w:sz="0" w:space="0" w:color="auto"/>
                      </w:divBdr>
                    </w:div>
                    <w:div w:id="1383015512">
                      <w:marLeft w:val="0"/>
                      <w:marRight w:val="0"/>
                      <w:marTop w:val="0"/>
                      <w:marBottom w:val="0"/>
                      <w:divBdr>
                        <w:top w:val="none" w:sz="0" w:space="0" w:color="auto"/>
                        <w:left w:val="none" w:sz="0" w:space="0" w:color="auto"/>
                        <w:bottom w:val="none" w:sz="0" w:space="0" w:color="auto"/>
                        <w:right w:val="none" w:sz="0" w:space="0" w:color="auto"/>
                      </w:divBdr>
                    </w:div>
                    <w:div w:id="1463040806">
                      <w:marLeft w:val="0"/>
                      <w:marRight w:val="0"/>
                      <w:marTop w:val="0"/>
                      <w:marBottom w:val="0"/>
                      <w:divBdr>
                        <w:top w:val="none" w:sz="0" w:space="0" w:color="auto"/>
                        <w:left w:val="none" w:sz="0" w:space="0" w:color="auto"/>
                        <w:bottom w:val="none" w:sz="0" w:space="0" w:color="auto"/>
                        <w:right w:val="none" w:sz="0" w:space="0" w:color="auto"/>
                      </w:divBdr>
                    </w:div>
                    <w:div w:id="1867517330">
                      <w:marLeft w:val="0"/>
                      <w:marRight w:val="0"/>
                      <w:marTop w:val="0"/>
                      <w:marBottom w:val="0"/>
                      <w:divBdr>
                        <w:top w:val="none" w:sz="0" w:space="0" w:color="auto"/>
                        <w:left w:val="none" w:sz="0" w:space="0" w:color="auto"/>
                        <w:bottom w:val="none" w:sz="0" w:space="0" w:color="auto"/>
                        <w:right w:val="none" w:sz="0" w:space="0" w:color="auto"/>
                      </w:divBdr>
                    </w:div>
                    <w:div w:id="2015840508">
                      <w:marLeft w:val="0"/>
                      <w:marRight w:val="0"/>
                      <w:marTop w:val="0"/>
                      <w:marBottom w:val="0"/>
                      <w:divBdr>
                        <w:top w:val="none" w:sz="0" w:space="0" w:color="auto"/>
                        <w:left w:val="none" w:sz="0" w:space="0" w:color="auto"/>
                        <w:bottom w:val="none" w:sz="0" w:space="0" w:color="auto"/>
                        <w:right w:val="none" w:sz="0" w:space="0" w:color="auto"/>
                      </w:divBdr>
                    </w:div>
                    <w:div w:id="2024824182">
                      <w:marLeft w:val="0"/>
                      <w:marRight w:val="0"/>
                      <w:marTop w:val="0"/>
                      <w:marBottom w:val="0"/>
                      <w:divBdr>
                        <w:top w:val="none" w:sz="0" w:space="0" w:color="auto"/>
                        <w:left w:val="none" w:sz="0" w:space="0" w:color="auto"/>
                        <w:bottom w:val="none" w:sz="0" w:space="0" w:color="auto"/>
                        <w:right w:val="none" w:sz="0" w:space="0" w:color="auto"/>
                      </w:divBdr>
                    </w:div>
                  </w:divsChild>
                </w:div>
                <w:div w:id="118752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459783">
      <w:bodyDiv w:val="1"/>
      <w:marLeft w:val="0"/>
      <w:marRight w:val="0"/>
      <w:marTop w:val="0"/>
      <w:marBottom w:val="0"/>
      <w:divBdr>
        <w:top w:val="none" w:sz="0" w:space="0" w:color="auto"/>
        <w:left w:val="none" w:sz="0" w:space="0" w:color="auto"/>
        <w:bottom w:val="none" w:sz="0" w:space="0" w:color="auto"/>
        <w:right w:val="none" w:sz="0" w:space="0" w:color="auto"/>
      </w:divBdr>
      <w:divsChild>
        <w:div w:id="1483503687">
          <w:marLeft w:val="0"/>
          <w:marRight w:val="0"/>
          <w:marTop w:val="0"/>
          <w:marBottom w:val="0"/>
          <w:divBdr>
            <w:top w:val="none" w:sz="0" w:space="0" w:color="auto"/>
            <w:left w:val="none" w:sz="0" w:space="0" w:color="auto"/>
            <w:bottom w:val="none" w:sz="0" w:space="0" w:color="auto"/>
            <w:right w:val="none" w:sz="0" w:space="0" w:color="auto"/>
          </w:divBdr>
          <w:divsChild>
            <w:div w:id="1337729692">
              <w:marLeft w:val="0"/>
              <w:marRight w:val="0"/>
              <w:marTop w:val="0"/>
              <w:marBottom w:val="0"/>
              <w:divBdr>
                <w:top w:val="none" w:sz="0" w:space="0" w:color="auto"/>
                <w:left w:val="none" w:sz="0" w:space="0" w:color="auto"/>
                <w:bottom w:val="none" w:sz="0" w:space="0" w:color="auto"/>
                <w:right w:val="none" w:sz="0" w:space="0" w:color="auto"/>
              </w:divBdr>
              <w:divsChild>
                <w:div w:id="1343582188">
                  <w:marLeft w:val="0"/>
                  <w:marRight w:val="0"/>
                  <w:marTop w:val="0"/>
                  <w:marBottom w:val="0"/>
                  <w:divBdr>
                    <w:top w:val="none" w:sz="0" w:space="0" w:color="auto"/>
                    <w:left w:val="none" w:sz="0" w:space="0" w:color="auto"/>
                    <w:bottom w:val="none" w:sz="0" w:space="0" w:color="auto"/>
                    <w:right w:val="none" w:sz="0" w:space="0" w:color="auto"/>
                  </w:divBdr>
                  <w:divsChild>
                    <w:div w:id="1342318210">
                      <w:marLeft w:val="0"/>
                      <w:marRight w:val="0"/>
                      <w:marTop w:val="0"/>
                      <w:marBottom w:val="0"/>
                      <w:divBdr>
                        <w:top w:val="none" w:sz="0" w:space="0" w:color="auto"/>
                        <w:left w:val="none" w:sz="0" w:space="0" w:color="auto"/>
                        <w:bottom w:val="none" w:sz="0" w:space="0" w:color="auto"/>
                        <w:right w:val="none" w:sz="0" w:space="0" w:color="auto"/>
                      </w:divBdr>
                      <w:divsChild>
                        <w:div w:id="2120366560">
                          <w:marLeft w:val="136"/>
                          <w:marRight w:val="136"/>
                          <w:marTop w:val="0"/>
                          <w:marBottom w:val="0"/>
                          <w:divBdr>
                            <w:top w:val="none" w:sz="0" w:space="0" w:color="auto"/>
                            <w:left w:val="none" w:sz="0" w:space="0" w:color="auto"/>
                            <w:bottom w:val="none" w:sz="0" w:space="0" w:color="auto"/>
                            <w:right w:val="none" w:sz="0" w:space="0" w:color="auto"/>
                          </w:divBdr>
                          <w:divsChild>
                            <w:div w:id="1630744332">
                              <w:marLeft w:val="0"/>
                              <w:marRight w:val="0"/>
                              <w:marTop w:val="0"/>
                              <w:marBottom w:val="0"/>
                              <w:divBdr>
                                <w:top w:val="none" w:sz="0" w:space="0" w:color="auto"/>
                                <w:left w:val="none" w:sz="0" w:space="0" w:color="auto"/>
                                <w:bottom w:val="none" w:sz="0" w:space="0" w:color="auto"/>
                                <w:right w:val="none" w:sz="0" w:space="0" w:color="auto"/>
                              </w:divBdr>
                              <w:divsChild>
                                <w:div w:id="1429304961">
                                  <w:marLeft w:val="0"/>
                                  <w:marRight w:val="0"/>
                                  <w:marTop w:val="0"/>
                                  <w:marBottom w:val="0"/>
                                  <w:divBdr>
                                    <w:top w:val="none" w:sz="0" w:space="0" w:color="auto"/>
                                    <w:left w:val="none" w:sz="0" w:space="0" w:color="auto"/>
                                    <w:bottom w:val="none" w:sz="0" w:space="0" w:color="auto"/>
                                    <w:right w:val="none" w:sz="0" w:space="0" w:color="auto"/>
                                  </w:divBdr>
                                  <w:divsChild>
                                    <w:div w:id="1788811852">
                                      <w:marLeft w:val="0"/>
                                      <w:marRight w:val="0"/>
                                      <w:marTop w:val="0"/>
                                      <w:marBottom w:val="0"/>
                                      <w:divBdr>
                                        <w:top w:val="none" w:sz="0" w:space="0" w:color="auto"/>
                                        <w:left w:val="none" w:sz="0" w:space="0" w:color="auto"/>
                                        <w:bottom w:val="none" w:sz="0" w:space="0" w:color="auto"/>
                                        <w:right w:val="none" w:sz="0" w:space="0" w:color="auto"/>
                                      </w:divBdr>
                                      <w:divsChild>
                                        <w:div w:id="1985351180">
                                          <w:marLeft w:val="0"/>
                                          <w:marRight w:val="0"/>
                                          <w:marTop w:val="0"/>
                                          <w:marBottom w:val="0"/>
                                          <w:divBdr>
                                            <w:top w:val="none" w:sz="0" w:space="0" w:color="auto"/>
                                            <w:left w:val="none" w:sz="0" w:space="0" w:color="auto"/>
                                            <w:bottom w:val="none" w:sz="0" w:space="0" w:color="auto"/>
                                            <w:right w:val="none" w:sz="0" w:space="0" w:color="auto"/>
                                          </w:divBdr>
                                          <w:divsChild>
                                            <w:div w:id="2007972277">
                                              <w:marLeft w:val="0"/>
                                              <w:marRight w:val="0"/>
                                              <w:marTop w:val="0"/>
                                              <w:marBottom w:val="0"/>
                                              <w:divBdr>
                                                <w:top w:val="none" w:sz="0" w:space="0" w:color="auto"/>
                                                <w:left w:val="none" w:sz="0" w:space="0" w:color="auto"/>
                                                <w:bottom w:val="none" w:sz="0" w:space="0" w:color="auto"/>
                                                <w:right w:val="none" w:sz="0" w:space="0" w:color="auto"/>
                                              </w:divBdr>
                                              <w:divsChild>
                                                <w:div w:id="1900818508">
                                                  <w:marLeft w:val="0"/>
                                                  <w:marRight w:val="0"/>
                                                  <w:marTop w:val="0"/>
                                                  <w:marBottom w:val="0"/>
                                                  <w:divBdr>
                                                    <w:top w:val="none" w:sz="0" w:space="0" w:color="auto"/>
                                                    <w:left w:val="none" w:sz="0" w:space="0" w:color="auto"/>
                                                    <w:bottom w:val="none" w:sz="0" w:space="0" w:color="auto"/>
                                                    <w:right w:val="none" w:sz="0" w:space="0" w:color="auto"/>
                                                  </w:divBdr>
                                                  <w:divsChild>
                                                    <w:div w:id="1311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0084067">
      <w:bodyDiv w:val="1"/>
      <w:marLeft w:val="0"/>
      <w:marRight w:val="0"/>
      <w:marTop w:val="0"/>
      <w:marBottom w:val="0"/>
      <w:divBdr>
        <w:top w:val="none" w:sz="0" w:space="0" w:color="auto"/>
        <w:left w:val="none" w:sz="0" w:space="0" w:color="auto"/>
        <w:bottom w:val="none" w:sz="0" w:space="0" w:color="auto"/>
        <w:right w:val="none" w:sz="0" w:space="0" w:color="auto"/>
      </w:divBdr>
    </w:div>
    <w:div w:id="2043434272">
      <w:bodyDiv w:val="1"/>
      <w:marLeft w:val="0"/>
      <w:marRight w:val="0"/>
      <w:marTop w:val="0"/>
      <w:marBottom w:val="0"/>
      <w:divBdr>
        <w:top w:val="none" w:sz="0" w:space="0" w:color="auto"/>
        <w:left w:val="none" w:sz="0" w:space="0" w:color="auto"/>
        <w:bottom w:val="none" w:sz="0" w:space="0" w:color="auto"/>
        <w:right w:val="none" w:sz="0" w:space="0" w:color="auto"/>
      </w:divBdr>
    </w:div>
    <w:div w:id="2092846082">
      <w:bodyDiv w:val="1"/>
      <w:marLeft w:val="0"/>
      <w:marRight w:val="0"/>
      <w:marTop w:val="0"/>
      <w:marBottom w:val="0"/>
      <w:divBdr>
        <w:top w:val="none" w:sz="0" w:space="0" w:color="auto"/>
        <w:left w:val="none" w:sz="0" w:space="0" w:color="auto"/>
        <w:bottom w:val="none" w:sz="0" w:space="0" w:color="auto"/>
        <w:right w:val="none" w:sz="0" w:space="0" w:color="auto"/>
      </w:divBdr>
      <w:divsChild>
        <w:div w:id="1644196974">
          <w:marLeft w:val="0"/>
          <w:marRight w:val="0"/>
          <w:marTop w:val="240"/>
          <w:marBottom w:val="0"/>
          <w:divBdr>
            <w:top w:val="none" w:sz="0" w:space="0" w:color="auto"/>
            <w:left w:val="none" w:sz="0" w:space="0" w:color="auto"/>
            <w:bottom w:val="none" w:sz="0" w:space="0" w:color="auto"/>
            <w:right w:val="none" w:sz="0" w:space="0" w:color="auto"/>
          </w:divBdr>
        </w:div>
        <w:div w:id="1089082683">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0" Type="http://schemas.openxmlformats.org/officeDocument/2006/relationships/hyperlink" Target="https://www.gazetaprawna.pl/tagi/budowa"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D0D7AA-CE53-4B37-8D57-F0C4CF919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5812</Words>
  <Characters>34877</Characters>
  <Application>Microsoft Office Word</Application>
  <DocSecurity>0</DocSecurity>
  <Lines>290</Lines>
  <Paragraphs>81</Paragraphs>
  <ScaleCrop>false</ScaleCrop>
  <HeadingPairs>
    <vt:vector size="2" baseType="variant">
      <vt:variant>
        <vt:lpstr>Tytuł</vt:lpstr>
      </vt:variant>
      <vt:variant>
        <vt:i4>1</vt:i4>
      </vt:variant>
    </vt:vector>
  </HeadingPairs>
  <TitlesOfParts>
    <vt:vector size="1" baseType="lpstr">
      <vt:lpstr/>
    </vt:vector>
  </TitlesOfParts>
  <Company>Lenovo</Company>
  <LinksUpToDate>false</LinksUpToDate>
  <CharactersWithSpaces>40608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mrejmer</dc:creator>
  <cp:lastModifiedBy>Magdalena Bajrowska</cp:lastModifiedBy>
  <cp:revision>3</cp:revision>
  <cp:lastPrinted>2022-07-12T10:55:00Z</cp:lastPrinted>
  <dcterms:created xsi:type="dcterms:W3CDTF">2023-07-13T10:22:00Z</dcterms:created>
  <dcterms:modified xsi:type="dcterms:W3CDTF">2023-07-19T10:13:00Z</dcterms:modified>
</cp:coreProperties>
</file>