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E2C09" w14:textId="77777777" w:rsidR="00472444" w:rsidRPr="005F54B5" w:rsidRDefault="00472444" w:rsidP="00472444">
      <w:pPr>
        <w:jc w:val="both"/>
        <w:rPr>
          <w:rFonts w:ascii="Georgia" w:hAnsi="Georgia"/>
          <w:b/>
          <w:bCs/>
          <w:sz w:val="24"/>
          <w:szCs w:val="24"/>
        </w:rPr>
      </w:pPr>
      <w:bookmarkStart w:id="0" w:name="_GoBack"/>
      <w:bookmarkEnd w:id="0"/>
      <w:r w:rsidRPr="005F54B5">
        <w:rPr>
          <w:rFonts w:ascii="Georgia" w:hAnsi="Georgia"/>
          <w:b/>
          <w:bCs/>
          <w:sz w:val="24"/>
          <w:szCs w:val="24"/>
        </w:rPr>
        <w:t>Propozycje zmian w procedurach i bezpieczeństwie transakcji</w:t>
      </w:r>
    </w:p>
    <w:p w14:paraId="06FC20CD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Wprowadzenie</w:t>
      </w:r>
    </w:p>
    <w:p w14:paraId="11830F8C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Niniejsze propozycje wynikają z doświadczenia związanego z zakupem towaru w sklepie internetowym, którego nadawca okazał się nieuczciwy. Propozycje mają na celu poprawę bezpieczeństwa obywateli oraz zwiększenie skuteczności instytucji publicznych w przeciwdziałaniu oszustwom internetowym. Ich wdrożenie przyniosłoby wymierne korzyści w postaci ograniczenia liczby postępowań, oszczędności czasu funkcjonariuszy i urzędników oraz wzrostu zaufania społecznego do organów publicznych.</w:t>
      </w:r>
    </w:p>
    <w:p w14:paraId="6BF834BD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1. Kontrola przesyłki przed dokonaniem zapłaty</w:t>
      </w:r>
    </w:p>
    <w:p w14:paraId="2C0C306C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Umożliwić kurierom i pracownikom poczty, za symboliczną opłatą, otwarcie przesyłki w obecności odbiorcy przed dokonaniem zapłaty, aby natychmiast ujawnić próbę oszustwa.</w:t>
      </w:r>
    </w:p>
    <w:p w14:paraId="6AAA5927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2. Rejestracja i raporty zwrotów</w:t>
      </w:r>
    </w:p>
    <w:p w14:paraId="242B16AB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Wprowadzić system raportowania zwróconych przesyłek z podejrzeniem oszustwa, co pozwoli szybciej identyfikować nieuczciwe firmy i ograniczać ich działalność.</w:t>
      </w:r>
    </w:p>
    <w:p w14:paraId="24116E5F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3. Weryfikacja danych nadawcy i zawartości przesyłki przed płatnością</w:t>
      </w:r>
    </w:p>
    <w:p w14:paraId="4BC3FA98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Na opakowaniu przesyłki umie</w:t>
      </w:r>
      <w:r w:rsidRPr="00472444">
        <w:rPr>
          <w:rFonts w:ascii="Georgia" w:hAnsi="Georgia"/>
          <w:sz w:val="24"/>
          <w:szCs w:val="24"/>
        </w:rPr>
        <w:t>szczać</w:t>
      </w:r>
      <w:r w:rsidRPr="005F54B5">
        <w:rPr>
          <w:rFonts w:ascii="Georgia" w:hAnsi="Georgia"/>
          <w:sz w:val="24"/>
          <w:szCs w:val="24"/>
        </w:rPr>
        <w:t xml:space="preserve"> czytelne dane nadawcy: adres z nazwą kraju, numer telefonu oraz adres internetowy, a w przypadku przesyłek spoza UE także numer odprawy celnej. Przed zapłatą odbiorca miałby prawo zapoznać się z listą artykułów (w języku angielskim i w języku kraju odbiorcy), </w:t>
      </w:r>
      <w:r w:rsidRPr="005F54B5">
        <w:rPr>
          <w:rFonts w:ascii="Georgia" w:hAnsi="Georgia"/>
          <w:sz w:val="24"/>
          <w:szCs w:val="24"/>
        </w:rPr>
        <w:lastRenderedPageBreak/>
        <w:t>która byłaby umieszczona w kopercie przymocowanej do przesyłki. Brak danych lub ich niejasność umożliwiałby zwrot przesyłki lub przekazanie jej do kontroli.</w:t>
      </w:r>
    </w:p>
    <w:p w14:paraId="38716905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4. Tymczasowe zawieszenie płatności</w:t>
      </w:r>
    </w:p>
    <w:p w14:paraId="71D6A973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Wprowadzić kilkugodzinny okres zamrożenia środków po transakcj</w:t>
      </w:r>
      <w:r w:rsidRPr="00472444">
        <w:rPr>
          <w:rFonts w:ascii="Georgia" w:hAnsi="Georgia"/>
          <w:sz w:val="24"/>
          <w:szCs w:val="24"/>
        </w:rPr>
        <w:t>ach</w:t>
      </w:r>
      <w:r w:rsidRPr="005F54B5">
        <w:rPr>
          <w:rFonts w:ascii="Georgia" w:hAnsi="Georgia"/>
          <w:sz w:val="24"/>
          <w:szCs w:val="24"/>
        </w:rPr>
        <w:t xml:space="preserve"> opłaconych kartą lub BLIK-iem, aby umożliwić szybkie zablokowanie płatności w razie stwierdzenia oszustwa.</w:t>
      </w:r>
    </w:p>
    <w:p w14:paraId="532F894D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5. Kontrolowane zakupy policyjne</w:t>
      </w:r>
    </w:p>
    <w:p w14:paraId="61B337CC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Powołać wyspecjalizowane komórki Policji do dokonywania kontrolowanych zakupów w podejrzanych sklepach internetowych w celu ujawniania oszustw.</w:t>
      </w:r>
    </w:p>
    <w:p w14:paraId="33706B5F" w14:textId="77777777" w:rsidR="00472444" w:rsidRPr="005F54B5" w:rsidRDefault="00472444" w:rsidP="00472444">
      <w:pPr>
        <w:ind w:firstLine="426"/>
        <w:jc w:val="both"/>
        <w:rPr>
          <w:rFonts w:ascii="Georgia" w:hAnsi="Georgia"/>
          <w:b/>
          <w:bCs/>
          <w:sz w:val="24"/>
          <w:szCs w:val="24"/>
        </w:rPr>
      </w:pPr>
      <w:r w:rsidRPr="005F54B5">
        <w:rPr>
          <w:rFonts w:ascii="Georgia" w:hAnsi="Georgia"/>
          <w:b/>
          <w:bCs/>
          <w:i/>
          <w:iCs/>
          <w:sz w:val="24"/>
          <w:szCs w:val="24"/>
        </w:rPr>
        <w:t>6. Zastosowanie technologii prześwietlania przesyłek</w:t>
      </w:r>
    </w:p>
    <w:p w14:paraId="7AD3E251" w14:textId="77777777" w:rsidR="00472444" w:rsidRPr="00472444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Rozważyć zastosowanie niedrogich urządzeń do prześwietlania paczek na poczcie, co pozwoli zweryfikować ich zawartość bez naruszania przesyłki.</w:t>
      </w:r>
    </w:p>
    <w:p w14:paraId="2D9E3038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</w:p>
    <w:p w14:paraId="28AC9250" w14:textId="77777777" w:rsidR="00472444" w:rsidRPr="005F54B5" w:rsidRDefault="00472444" w:rsidP="00472444">
      <w:pPr>
        <w:ind w:firstLine="426"/>
        <w:jc w:val="both"/>
        <w:rPr>
          <w:rFonts w:ascii="Georgia" w:hAnsi="Georgia"/>
          <w:sz w:val="24"/>
          <w:szCs w:val="24"/>
        </w:rPr>
      </w:pPr>
      <w:r w:rsidRPr="005F54B5">
        <w:rPr>
          <w:rFonts w:ascii="Georgia" w:hAnsi="Georgia"/>
          <w:sz w:val="24"/>
          <w:szCs w:val="24"/>
        </w:rPr>
        <w:t>Zwracam się z uprzejmą prośbą o rozważenie powyższych rozwiązań oraz o przekazanie ich do właściwych komórek organizacyjnych zajmujących się bezpieczeństwem cyfrowym i ochroną konsumentów.</w:t>
      </w:r>
    </w:p>
    <w:sectPr w:rsidR="00472444" w:rsidRPr="005F54B5" w:rsidSect="003B161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44"/>
    <w:rsid w:val="003B1617"/>
    <w:rsid w:val="00472444"/>
    <w:rsid w:val="00A412CD"/>
    <w:rsid w:val="00A65ACB"/>
    <w:rsid w:val="00A806D3"/>
    <w:rsid w:val="00E56C1E"/>
    <w:rsid w:val="00F5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10C2"/>
  <w15:chartTrackingRefBased/>
  <w15:docId w15:val="{239D8009-2047-40B9-9DD7-7A877941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444"/>
  </w:style>
  <w:style w:type="paragraph" w:styleId="Nagwek1">
    <w:name w:val="heading 1"/>
    <w:basedOn w:val="Normalny"/>
    <w:next w:val="Normalny"/>
    <w:link w:val="Nagwek1Znak"/>
    <w:uiPriority w:val="9"/>
    <w:qFormat/>
    <w:rsid w:val="00472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4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Naleziński</dc:creator>
  <cp:keywords/>
  <dc:description/>
  <cp:lastModifiedBy>Blaszczak Anna</cp:lastModifiedBy>
  <cp:revision>2</cp:revision>
  <dcterms:created xsi:type="dcterms:W3CDTF">2025-11-28T11:24:00Z</dcterms:created>
  <dcterms:modified xsi:type="dcterms:W3CDTF">2025-11-28T11:24:00Z</dcterms:modified>
</cp:coreProperties>
</file>