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9CAC" w14:textId="77777777" w:rsidR="004C657D" w:rsidRDefault="004C657D" w:rsidP="00B67234">
      <w:pPr>
        <w:spacing w:after="0" w:line="240" w:lineRule="auto"/>
      </w:pPr>
      <w:bookmarkStart w:id="0" w:name="ezdAutorWydzialOpis"/>
    </w:p>
    <w:p w14:paraId="79EB7402" w14:textId="77777777" w:rsidR="004C657D" w:rsidRDefault="004C657D" w:rsidP="00B67234">
      <w:pPr>
        <w:spacing w:after="0" w:line="240" w:lineRule="auto"/>
      </w:pPr>
    </w:p>
    <w:bookmarkEnd w:id="0"/>
    <w:p w14:paraId="760FCB38" w14:textId="77777777" w:rsidR="00C53C62" w:rsidRDefault="00C53C62" w:rsidP="004000C8">
      <w:pPr>
        <w:spacing w:after="0" w:line="240" w:lineRule="auto"/>
      </w:pPr>
    </w:p>
    <w:p w14:paraId="5812C1EE" w14:textId="77777777" w:rsidR="004C657D" w:rsidRPr="004000C8" w:rsidRDefault="004C657D" w:rsidP="004000C8">
      <w:pPr>
        <w:spacing w:after="0" w:line="240" w:lineRule="auto"/>
      </w:pPr>
    </w:p>
    <w:p w14:paraId="56F41DB3" w14:textId="64CE321F" w:rsidR="00C53C62" w:rsidRPr="00E14047" w:rsidRDefault="00F84E16" w:rsidP="004000C8">
      <w:pPr>
        <w:spacing w:after="0" w:line="240" w:lineRule="auto"/>
        <w:rPr>
          <w:szCs w:val="20"/>
        </w:rPr>
      </w:pPr>
      <w:bookmarkStart w:id="1" w:name="ezdSprawaZnak"/>
      <w:r w:rsidRPr="00E14047">
        <w:rPr>
          <w:szCs w:val="20"/>
        </w:rPr>
        <w:t>BKA-RI.0831.1</w:t>
      </w:r>
      <w:r w:rsidR="000C71DE" w:rsidRPr="00E14047">
        <w:rPr>
          <w:szCs w:val="20"/>
        </w:rPr>
        <w:t>3</w:t>
      </w:r>
      <w:r w:rsidRPr="00E14047">
        <w:rPr>
          <w:szCs w:val="20"/>
        </w:rPr>
        <w:t>.2023</w:t>
      </w:r>
      <w:bookmarkEnd w:id="1"/>
      <w:r w:rsidRPr="00E14047">
        <w:rPr>
          <w:szCs w:val="20"/>
        </w:rPr>
        <w:t>.</w:t>
      </w:r>
      <w:bookmarkStart w:id="2" w:name="ezdAutorInicjaly"/>
      <w:r w:rsidRPr="00E14047">
        <w:rPr>
          <w:szCs w:val="20"/>
        </w:rPr>
        <w:t>JP</w:t>
      </w:r>
      <w:bookmarkEnd w:id="2"/>
    </w:p>
    <w:p w14:paraId="13100A39" w14:textId="77777777" w:rsidR="00E14047" w:rsidRPr="00E14047" w:rsidRDefault="00E14047" w:rsidP="00E14047">
      <w:pPr>
        <w:spacing w:after="0" w:line="240" w:lineRule="auto"/>
        <w:rPr>
          <w:szCs w:val="20"/>
        </w:rPr>
      </w:pPr>
      <w:r w:rsidRPr="00E14047">
        <w:rPr>
          <w:szCs w:val="20"/>
        </w:rPr>
        <w:t xml:space="preserve">Warszawa, </w:t>
      </w:r>
      <w:bookmarkStart w:id="3" w:name="ezdDataPodpisu"/>
      <w:r w:rsidRPr="00E14047">
        <w:rPr>
          <w:szCs w:val="20"/>
        </w:rPr>
        <w:t>$data</w:t>
      </w:r>
      <w:bookmarkEnd w:id="3"/>
    </w:p>
    <w:p w14:paraId="0E21476A" w14:textId="77777777" w:rsidR="00C53C62" w:rsidRPr="005526AC" w:rsidRDefault="00C53C62" w:rsidP="004000C8">
      <w:pPr>
        <w:spacing w:after="0" w:line="240" w:lineRule="auto"/>
      </w:pPr>
    </w:p>
    <w:p w14:paraId="40ED24C9" w14:textId="77777777" w:rsidR="00044DAA" w:rsidRPr="005526AC" w:rsidRDefault="00044DAA" w:rsidP="004000C8">
      <w:pPr>
        <w:spacing w:after="0" w:line="240" w:lineRule="auto"/>
      </w:pPr>
    </w:p>
    <w:p w14:paraId="536E1C52" w14:textId="77777777" w:rsidR="000F1C1A" w:rsidRPr="005526AC" w:rsidRDefault="000F1C1A" w:rsidP="004000C8">
      <w:pPr>
        <w:spacing w:after="0" w:line="240" w:lineRule="auto"/>
      </w:pPr>
    </w:p>
    <w:p w14:paraId="6ABBFDD3" w14:textId="77777777" w:rsidR="000C71DE" w:rsidRPr="005526AC" w:rsidRDefault="000C71DE" w:rsidP="000C71DE">
      <w:pPr>
        <w:spacing w:after="0" w:line="240" w:lineRule="auto"/>
        <w:rPr>
          <w:b/>
          <w:bCs/>
        </w:rPr>
      </w:pPr>
      <w:r w:rsidRPr="005526AC">
        <w:rPr>
          <w:b/>
          <w:bCs/>
        </w:rPr>
        <w:t xml:space="preserve">Pan </w:t>
      </w:r>
    </w:p>
    <w:p w14:paraId="4905732D" w14:textId="77777777" w:rsidR="000C71DE" w:rsidRPr="005526AC" w:rsidRDefault="000C71DE" w:rsidP="000C71DE">
      <w:pPr>
        <w:spacing w:after="0" w:line="240" w:lineRule="auto"/>
        <w:rPr>
          <w:b/>
          <w:bCs/>
        </w:rPr>
      </w:pPr>
      <w:r w:rsidRPr="005526AC">
        <w:rPr>
          <w:b/>
          <w:bCs/>
        </w:rPr>
        <w:t xml:space="preserve">Witold </w:t>
      </w:r>
      <w:proofErr w:type="spellStart"/>
      <w:r w:rsidRPr="005526AC">
        <w:rPr>
          <w:b/>
          <w:bCs/>
        </w:rPr>
        <w:t>Koss</w:t>
      </w:r>
      <w:proofErr w:type="spellEnd"/>
    </w:p>
    <w:p w14:paraId="712051EC" w14:textId="77A10247" w:rsidR="000C71DE" w:rsidRPr="005526AC" w:rsidRDefault="000C71DE" w:rsidP="000C71DE">
      <w:pPr>
        <w:spacing w:after="120" w:line="240" w:lineRule="auto"/>
        <w:rPr>
          <w:b/>
          <w:bCs/>
        </w:rPr>
      </w:pPr>
      <w:r w:rsidRPr="005526AC">
        <w:rPr>
          <w:b/>
          <w:bCs/>
        </w:rPr>
        <w:t>Dyrektor Generalny</w:t>
      </w:r>
      <w:r w:rsidR="005171D4" w:rsidRPr="005526AC">
        <w:rPr>
          <w:b/>
          <w:bCs/>
        </w:rPr>
        <w:t xml:space="preserve"> Lasów Państwowych</w:t>
      </w:r>
    </w:p>
    <w:p w14:paraId="44A682FD" w14:textId="21BBDB4E" w:rsidR="000C71DE" w:rsidRPr="005526AC" w:rsidRDefault="00115001" w:rsidP="008F4F17">
      <w:pPr>
        <w:pStyle w:val="Tytu"/>
        <w:rPr>
          <w:rFonts w:ascii="Lato" w:eastAsiaTheme="minorHAnsi" w:hAnsi="Lato" w:cstheme="minorBidi"/>
          <w:b/>
          <w:bCs/>
          <w:spacing w:val="0"/>
          <w:kern w:val="0"/>
          <w:sz w:val="20"/>
          <w:szCs w:val="22"/>
        </w:rPr>
      </w:pPr>
      <w:r w:rsidRPr="005526AC">
        <w:rPr>
          <w:rFonts w:ascii="Lato" w:eastAsiaTheme="minorHAnsi" w:hAnsi="Lato" w:cstheme="minorBidi"/>
          <w:b/>
          <w:bCs/>
          <w:spacing w:val="0"/>
          <w:kern w:val="0"/>
          <w:sz w:val="20"/>
          <w:szCs w:val="22"/>
        </w:rPr>
        <w:t xml:space="preserve">Dyrekcja Generalna </w:t>
      </w:r>
      <w:r w:rsidR="008F4F17" w:rsidRPr="005526AC">
        <w:rPr>
          <w:rFonts w:ascii="Lato" w:eastAsiaTheme="minorHAnsi" w:hAnsi="Lato" w:cstheme="minorBidi"/>
          <w:b/>
          <w:bCs/>
          <w:spacing w:val="0"/>
          <w:kern w:val="0"/>
          <w:sz w:val="20"/>
          <w:szCs w:val="22"/>
        </w:rPr>
        <w:t>Lasów Pa</w:t>
      </w:r>
      <w:r w:rsidR="000C71DE" w:rsidRPr="005526AC">
        <w:rPr>
          <w:rFonts w:ascii="Lato" w:eastAsiaTheme="minorHAnsi" w:hAnsi="Lato" w:cstheme="minorBidi"/>
          <w:b/>
          <w:bCs/>
          <w:spacing w:val="0"/>
          <w:kern w:val="0"/>
          <w:sz w:val="20"/>
          <w:szCs w:val="22"/>
        </w:rPr>
        <w:t>ńst</w:t>
      </w:r>
      <w:r w:rsidR="008F4F17" w:rsidRPr="005526AC">
        <w:rPr>
          <w:rFonts w:ascii="Lato" w:eastAsiaTheme="minorHAnsi" w:hAnsi="Lato" w:cstheme="minorBidi"/>
          <w:b/>
          <w:bCs/>
          <w:spacing w:val="0"/>
          <w:kern w:val="0"/>
          <w:sz w:val="20"/>
          <w:szCs w:val="22"/>
        </w:rPr>
        <w:t>wo</w:t>
      </w:r>
      <w:r w:rsidR="000C71DE" w:rsidRPr="005526AC">
        <w:rPr>
          <w:rFonts w:ascii="Lato" w:eastAsiaTheme="minorHAnsi" w:hAnsi="Lato" w:cstheme="minorBidi"/>
          <w:b/>
          <w:bCs/>
          <w:spacing w:val="0"/>
          <w:kern w:val="0"/>
          <w:sz w:val="20"/>
          <w:szCs w:val="22"/>
        </w:rPr>
        <w:t>w</w:t>
      </w:r>
      <w:r w:rsidR="008F4F17" w:rsidRPr="005526AC">
        <w:rPr>
          <w:rFonts w:ascii="Lato" w:eastAsiaTheme="minorHAnsi" w:hAnsi="Lato" w:cstheme="minorBidi"/>
          <w:b/>
          <w:bCs/>
          <w:spacing w:val="0"/>
          <w:kern w:val="0"/>
          <w:sz w:val="20"/>
          <w:szCs w:val="22"/>
        </w:rPr>
        <w:t>ych</w:t>
      </w:r>
    </w:p>
    <w:p w14:paraId="1F5CFFDE" w14:textId="276E7427" w:rsidR="00400102" w:rsidRPr="005526AC" w:rsidRDefault="00A251CD" w:rsidP="00115001">
      <w:pPr>
        <w:autoSpaceDE w:val="0"/>
        <w:autoSpaceDN w:val="0"/>
        <w:adjustRightInd w:val="0"/>
        <w:spacing w:after="0" w:line="240" w:lineRule="auto"/>
        <w:rPr>
          <w:rFonts w:cstheme="minorHAnsi"/>
          <w:b/>
          <w:bCs/>
          <w:color w:val="000000" w:themeColor="text1"/>
          <w:szCs w:val="20"/>
        </w:rPr>
      </w:pPr>
      <w:r w:rsidRPr="005526AC">
        <w:rPr>
          <w:rFonts w:cstheme="minorHAnsi"/>
          <w:b/>
          <w:bCs/>
          <w:color w:val="000000" w:themeColor="text1"/>
          <w:szCs w:val="20"/>
        </w:rPr>
        <w:t xml:space="preserve">ul. </w:t>
      </w:r>
      <w:r w:rsidR="00115001" w:rsidRPr="005526AC">
        <w:rPr>
          <w:rFonts w:cstheme="minorHAnsi"/>
          <w:b/>
          <w:bCs/>
          <w:color w:val="000000" w:themeColor="text1"/>
          <w:szCs w:val="20"/>
        </w:rPr>
        <w:t>Grójecka 127</w:t>
      </w:r>
    </w:p>
    <w:p w14:paraId="44789E36" w14:textId="67C732A9" w:rsidR="00115001" w:rsidRPr="005526AC" w:rsidRDefault="00115001" w:rsidP="00115001">
      <w:pPr>
        <w:autoSpaceDE w:val="0"/>
        <w:autoSpaceDN w:val="0"/>
        <w:adjustRightInd w:val="0"/>
        <w:spacing w:after="0" w:line="240" w:lineRule="auto"/>
        <w:rPr>
          <w:rFonts w:cstheme="minorHAnsi"/>
          <w:b/>
          <w:bCs/>
          <w:color w:val="000000" w:themeColor="text1"/>
          <w:szCs w:val="20"/>
        </w:rPr>
      </w:pPr>
      <w:r w:rsidRPr="005526AC">
        <w:rPr>
          <w:rFonts w:cstheme="minorHAnsi"/>
          <w:b/>
          <w:bCs/>
          <w:color w:val="000000" w:themeColor="text1"/>
          <w:szCs w:val="20"/>
        </w:rPr>
        <w:t>02-124 Warszawa</w:t>
      </w:r>
    </w:p>
    <w:p w14:paraId="5B59DD66" w14:textId="5E5593E6" w:rsidR="009A5FC9" w:rsidRPr="005526AC" w:rsidRDefault="004C657D" w:rsidP="00491EB3">
      <w:pPr>
        <w:shd w:val="clear" w:color="auto" w:fill="FFFFFF" w:themeFill="background1"/>
        <w:suppressAutoHyphens/>
        <w:spacing w:before="360" w:after="0" w:line="240" w:lineRule="auto"/>
        <w:jc w:val="center"/>
        <w:rPr>
          <w:rFonts w:cs="Times New Roman"/>
          <w:b/>
          <w:bCs/>
          <w:color w:val="000000" w:themeColor="text1"/>
          <w:szCs w:val="20"/>
        </w:rPr>
      </w:pPr>
      <w:r>
        <w:rPr>
          <w:rFonts w:cs="Times New Roman"/>
          <w:b/>
          <w:bCs/>
          <w:color w:val="000000" w:themeColor="text1"/>
          <w:szCs w:val="20"/>
        </w:rPr>
        <w:t>WYSTĄPIENIE POKONTROLNE</w:t>
      </w:r>
    </w:p>
    <w:p w14:paraId="76B9232D" w14:textId="155F9815" w:rsidR="00ED0E94" w:rsidRPr="005526AC" w:rsidRDefault="009A5FC9" w:rsidP="00D85A8A">
      <w:pPr>
        <w:suppressAutoHyphens/>
        <w:spacing w:before="360" w:after="120" w:line="240" w:lineRule="auto"/>
        <w:rPr>
          <w:rFonts w:eastAsia="Times New Roman" w:cs="Times New Roman"/>
          <w:bCs/>
          <w:color w:val="000000" w:themeColor="text1"/>
          <w:szCs w:val="20"/>
          <w:lang w:eastAsia="pl-PL"/>
        </w:rPr>
      </w:pPr>
      <w:r w:rsidRPr="005526AC">
        <w:rPr>
          <w:rFonts w:cs="Times New Roman"/>
          <w:color w:val="000000" w:themeColor="text1"/>
          <w:szCs w:val="20"/>
        </w:rPr>
        <w:t xml:space="preserve">Przedstawiam Panu Dyrektorowi </w:t>
      </w:r>
      <w:r w:rsidR="004C657D">
        <w:rPr>
          <w:rFonts w:cs="Times New Roman"/>
          <w:color w:val="000000" w:themeColor="text1"/>
          <w:szCs w:val="20"/>
        </w:rPr>
        <w:t xml:space="preserve">Wystąpienie pokontrolne </w:t>
      </w:r>
      <w:r w:rsidR="004C657D">
        <w:rPr>
          <w:rFonts w:cs="Times New Roman"/>
          <w:iCs/>
        </w:rPr>
        <w:t xml:space="preserve">(dalej: </w:t>
      </w:r>
      <w:r w:rsidR="004C657D" w:rsidRPr="00011D94">
        <w:rPr>
          <w:rFonts w:cs="Times New Roman"/>
          <w:i/>
        </w:rPr>
        <w:t>Wystąpienie</w:t>
      </w:r>
      <w:r w:rsidR="004C657D">
        <w:rPr>
          <w:rFonts w:cs="Times New Roman"/>
          <w:iCs/>
        </w:rPr>
        <w:t xml:space="preserve">) </w:t>
      </w:r>
      <w:r w:rsidRPr="005526AC">
        <w:rPr>
          <w:rFonts w:cs="Times New Roman"/>
          <w:color w:val="000000" w:themeColor="text1"/>
          <w:szCs w:val="20"/>
        </w:rPr>
        <w:t>z kontroli przeprowadzonej</w:t>
      </w:r>
      <w:r w:rsidR="004C657D">
        <w:rPr>
          <w:rStyle w:val="Odwoanieprzypisudolnego"/>
          <w:rFonts w:cs="Times New Roman"/>
          <w:color w:val="000000" w:themeColor="text1"/>
          <w:szCs w:val="20"/>
        </w:rPr>
        <w:footnoteReference w:id="1"/>
      </w:r>
      <w:r w:rsidRPr="005526AC">
        <w:rPr>
          <w:rFonts w:cs="Times New Roman"/>
          <w:color w:val="000000" w:themeColor="text1"/>
          <w:szCs w:val="20"/>
        </w:rPr>
        <w:t xml:space="preserve"> przez </w:t>
      </w:r>
      <w:r w:rsidR="00857791" w:rsidRPr="005526AC">
        <w:rPr>
          <w:rFonts w:cs="Times New Roman"/>
          <w:color w:val="000000" w:themeColor="text1"/>
          <w:szCs w:val="20"/>
        </w:rPr>
        <w:t>Ministerstw</w:t>
      </w:r>
      <w:r w:rsidR="0097574C" w:rsidRPr="005526AC">
        <w:rPr>
          <w:rFonts w:cs="Times New Roman"/>
          <w:color w:val="000000" w:themeColor="text1"/>
          <w:szCs w:val="20"/>
        </w:rPr>
        <w:t>o</w:t>
      </w:r>
      <w:r w:rsidR="00857791" w:rsidRPr="005526AC">
        <w:rPr>
          <w:rFonts w:cs="Times New Roman"/>
          <w:color w:val="000000" w:themeColor="text1"/>
          <w:szCs w:val="20"/>
        </w:rPr>
        <w:t xml:space="preserve"> Klimatu i Środowiska </w:t>
      </w:r>
      <w:r w:rsidR="000C71DE" w:rsidRPr="005526AC">
        <w:rPr>
          <w:szCs w:val="20"/>
        </w:rPr>
        <w:t xml:space="preserve">w Dyrekcji Generalnej Lasów Państwowych (dalej: DGLP) </w:t>
      </w:r>
      <w:r w:rsidR="00857791" w:rsidRPr="005526AC">
        <w:rPr>
          <w:rFonts w:eastAsia="Times New Roman" w:cs="Times New Roman"/>
          <w:bCs/>
          <w:color w:val="000000" w:themeColor="text1"/>
          <w:szCs w:val="20"/>
          <w:lang w:eastAsia="pl-PL"/>
        </w:rPr>
        <w:t>w</w:t>
      </w:r>
      <w:r w:rsidR="005E5C51" w:rsidRPr="005526AC">
        <w:rPr>
          <w:rFonts w:eastAsia="Times New Roman" w:cs="Times New Roman"/>
          <w:bCs/>
          <w:color w:val="000000" w:themeColor="text1"/>
          <w:szCs w:val="20"/>
          <w:lang w:eastAsia="pl-PL"/>
        </w:rPr>
        <w:t> </w:t>
      </w:r>
      <w:r w:rsidR="00857791" w:rsidRPr="005526AC">
        <w:rPr>
          <w:rFonts w:eastAsia="Times New Roman" w:cs="Times New Roman"/>
          <w:bCs/>
          <w:color w:val="000000" w:themeColor="text1"/>
          <w:szCs w:val="20"/>
          <w:lang w:eastAsia="pl-PL"/>
        </w:rPr>
        <w:t>przedmiocie</w:t>
      </w:r>
      <w:r w:rsidR="000C71DE" w:rsidRPr="005526AC">
        <w:rPr>
          <w:rFonts w:eastAsia="Times New Roman" w:cs="Times New Roman"/>
          <w:bCs/>
          <w:color w:val="000000" w:themeColor="text1"/>
          <w:szCs w:val="20"/>
          <w:lang w:eastAsia="pl-PL"/>
        </w:rPr>
        <w:t xml:space="preserve"> </w:t>
      </w:r>
      <w:r w:rsidR="000C71DE" w:rsidRPr="005526AC">
        <w:rPr>
          <w:rFonts w:eastAsia="Times New Roman" w:cs="Times New Roman"/>
          <w:bCs/>
          <w:szCs w:val="20"/>
          <w:lang w:eastAsia="pl-PL"/>
        </w:rPr>
        <w:t xml:space="preserve">nadzoru i </w:t>
      </w:r>
      <w:r w:rsidR="006220EB" w:rsidRPr="005526AC">
        <w:rPr>
          <w:rFonts w:eastAsia="Times New Roman" w:cs="Times New Roman"/>
          <w:bCs/>
          <w:szCs w:val="20"/>
          <w:lang w:eastAsia="pl-PL"/>
        </w:rPr>
        <w:t xml:space="preserve">działań </w:t>
      </w:r>
      <w:r w:rsidR="000C71DE" w:rsidRPr="005526AC">
        <w:rPr>
          <w:rFonts w:eastAsia="Times New Roman" w:cs="Times New Roman"/>
          <w:bCs/>
          <w:szCs w:val="20"/>
          <w:lang w:eastAsia="pl-PL"/>
        </w:rPr>
        <w:t xml:space="preserve">Dyrektora Generalnego Lasów Państwowych </w:t>
      </w:r>
      <w:r w:rsidR="00044B04" w:rsidRPr="005526AC">
        <w:rPr>
          <w:rFonts w:eastAsia="Times New Roman" w:cs="Times New Roman"/>
          <w:bCs/>
          <w:szCs w:val="20"/>
          <w:lang w:eastAsia="pl-PL"/>
        </w:rPr>
        <w:t>w latach 2021-2024</w:t>
      </w:r>
      <w:r w:rsidR="00044B04" w:rsidRPr="005526AC">
        <w:rPr>
          <w:rStyle w:val="Odwoanieprzypisudolnego"/>
          <w:rFonts w:eastAsia="Times New Roman" w:cs="Times New Roman"/>
          <w:bCs/>
          <w:szCs w:val="20"/>
          <w:lang w:eastAsia="pl-PL"/>
        </w:rPr>
        <w:footnoteReference w:id="2"/>
      </w:r>
      <w:r w:rsidR="00044B04" w:rsidRPr="005526AC">
        <w:rPr>
          <w:rFonts w:eastAsia="Times New Roman" w:cs="Times New Roman"/>
          <w:bCs/>
          <w:szCs w:val="20"/>
          <w:lang w:eastAsia="pl-PL"/>
        </w:rPr>
        <w:t xml:space="preserve"> </w:t>
      </w:r>
      <w:r w:rsidR="000C71DE" w:rsidRPr="005526AC">
        <w:rPr>
          <w:rFonts w:eastAsia="Times New Roman" w:cs="Times New Roman"/>
          <w:bCs/>
          <w:szCs w:val="20"/>
          <w:lang w:eastAsia="pl-PL"/>
        </w:rPr>
        <w:t xml:space="preserve">w zakresie wynajmowania i zbywania nieruchomości </w:t>
      </w:r>
      <w:r w:rsidR="006220EB" w:rsidRPr="005526AC">
        <w:rPr>
          <w:rFonts w:eastAsia="Times New Roman" w:cs="Times New Roman"/>
          <w:bCs/>
          <w:szCs w:val="20"/>
          <w:lang w:eastAsia="pl-PL"/>
        </w:rPr>
        <w:t>znajdujących się</w:t>
      </w:r>
      <w:r w:rsidR="005225C1" w:rsidRPr="005526AC">
        <w:rPr>
          <w:rFonts w:eastAsia="Times New Roman" w:cs="Times New Roman"/>
          <w:bCs/>
          <w:szCs w:val="20"/>
          <w:lang w:eastAsia="pl-PL"/>
        </w:rPr>
        <w:t> </w:t>
      </w:r>
      <w:r w:rsidR="006220EB" w:rsidRPr="005526AC">
        <w:rPr>
          <w:rFonts w:eastAsia="Times New Roman" w:cs="Times New Roman"/>
          <w:bCs/>
          <w:szCs w:val="20"/>
          <w:lang w:eastAsia="pl-PL"/>
        </w:rPr>
        <w:t>w zasobach Nadleśnictwa Gdańsk, R</w:t>
      </w:r>
      <w:r w:rsidR="00C35ED2" w:rsidRPr="005526AC">
        <w:rPr>
          <w:rFonts w:eastAsia="Times New Roman" w:cs="Times New Roman"/>
          <w:bCs/>
          <w:szCs w:val="20"/>
          <w:lang w:eastAsia="pl-PL"/>
        </w:rPr>
        <w:t xml:space="preserve">egionalnej </w:t>
      </w:r>
      <w:r w:rsidR="006220EB" w:rsidRPr="005526AC">
        <w:rPr>
          <w:rFonts w:eastAsia="Times New Roman" w:cs="Times New Roman"/>
          <w:bCs/>
          <w:szCs w:val="20"/>
          <w:lang w:eastAsia="pl-PL"/>
        </w:rPr>
        <w:t>D</w:t>
      </w:r>
      <w:r w:rsidR="00C35ED2" w:rsidRPr="005526AC">
        <w:rPr>
          <w:rFonts w:eastAsia="Times New Roman" w:cs="Times New Roman"/>
          <w:bCs/>
          <w:szCs w:val="20"/>
          <w:lang w:eastAsia="pl-PL"/>
        </w:rPr>
        <w:t xml:space="preserve">yrekcji </w:t>
      </w:r>
      <w:r w:rsidR="006220EB" w:rsidRPr="005526AC">
        <w:rPr>
          <w:rFonts w:eastAsia="Times New Roman" w:cs="Times New Roman"/>
          <w:bCs/>
          <w:szCs w:val="20"/>
          <w:lang w:eastAsia="pl-PL"/>
        </w:rPr>
        <w:t>L</w:t>
      </w:r>
      <w:r w:rsidR="00C35ED2" w:rsidRPr="005526AC">
        <w:rPr>
          <w:rFonts w:eastAsia="Times New Roman" w:cs="Times New Roman"/>
          <w:bCs/>
          <w:szCs w:val="20"/>
          <w:lang w:eastAsia="pl-PL"/>
        </w:rPr>
        <w:t xml:space="preserve">asów </w:t>
      </w:r>
      <w:r w:rsidR="006220EB" w:rsidRPr="005526AC">
        <w:rPr>
          <w:rFonts w:eastAsia="Times New Roman" w:cs="Times New Roman"/>
          <w:bCs/>
          <w:szCs w:val="20"/>
          <w:lang w:eastAsia="pl-PL"/>
        </w:rPr>
        <w:t>P</w:t>
      </w:r>
      <w:r w:rsidR="00C35ED2" w:rsidRPr="005526AC">
        <w:rPr>
          <w:rFonts w:eastAsia="Times New Roman" w:cs="Times New Roman"/>
          <w:bCs/>
          <w:szCs w:val="20"/>
          <w:lang w:eastAsia="pl-PL"/>
        </w:rPr>
        <w:t>aństwowych</w:t>
      </w:r>
      <w:r w:rsidR="006220EB" w:rsidRPr="005526AC">
        <w:rPr>
          <w:rFonts w:eastAsia="Times New Roman" w:cs="Times New Roman"/>
          <w:bCs/>
          <w:szCs w:val="20"/>
          <w:lang w:eastAsia="pl-PL"/>
        </w:rPr>
        <w:t xml:space="preserve"> w Gdańsku </w:t>
      </w:r>
      <w:r w:rsidR="00C35ED2" w:rsidRPr="005526AC">
        <w:rPr>
          <w:rFonts w:eastAsia="Times New Roman" w:cs="Times New Roman"/>
          <w:bCs/>
          <w:szCs w:val="20"/>
          <w:lang w:eastAsia="pl-PL"/>
        </w:rPr>
        <w:t>(dalej</w:t>
      </w:r>
      <w:r w:rsidR="002F096F" w:rsidRPr="005526AC">
        <w:rPr>
          <w:rFonts w:eastAsia="Times New Roman" w:cs="Times New Roman"/>
          <w:bCs/>
          <w:szCs w:val="20"/>
          <w:lang w:eastAsia="pl-PL"/>
        </w:rPr>
        <w:t>:</w:t>
      </w:r>
      <w:r w:rsidR="00C35ED2" w:rsidRPr="005526AC">
        <w:rPr>
          <w:rFonts w:eastAsia="Times New Roman" w:cs="Times New Roman"/>
          <w:bCs/>
          <w:szCs w:val="20"/>
          <w:lang w:eastAsia="pl-PL"/>
        </w:rPr>
        <w:t xml:space="preserve"> RDLP lub Reg</w:t>
      </w:r>
      <w:r w:rsidR="002F096F" w:rsidRPr="005526AC">
        <w:rPr>
          <w:rFonts w:eastAsia="Times New Roman" w:cs="Times New Roman"/>
          <w:bCs/>
          <w:szCs w:val="20"/>
          <w:lang w:eastAsia="pl-PL"/>
        </w:rPr>
        <w:t xml:space="preserve">ionalna Dyrekcja) </w:t>
      </w:r>
      <w:r w:rsidR="000C71DE" w:rsidRPr="005526AC">
        <w:rPr>
          <w:rFonts w:eastAsia="Times New Roman" w:cs="Times New Roman"/>
          <w:bCs/>
          <w:szCs w:val="20"/>
          <w:lang w:eastAsia="pl-PL"/>
        </w:rPr>
        <w:t>przez jednostki organizacyjne Lasów Państwowych</w:t>
      </w:r>
      <w:r w:rsidR="008C6469" w:rsidRPr="005526AC">
        <w:rPr>
          <w:rFonts w:eastAsia="Times New Roman" w:cs="Times New Roman"/>
          <w:bCs/>
          <w:szCs w:val="20"/>
          <w:lang w:eastAsia="pl-PL"/>
        </w:rPr>
        <w:t xml:space="preserve"> </w:t>
      </w:r>
      <w:r w:rsidR="000C71DE" w:rsidRPr="005526AC">
        <w:rPr>
          <w:rFonts w:eastAsia="Times New Roman" w:cs="Times New Roman"/>
          <w:bCs/>
          <w:szCs w:val="20"/>
          <w:lang w:eastAsia="pl-PL"/>
        </w:rPr>
        <w:t>na rzecz pracowników, członków ich rodzin i</w:t>
      </w:r>
      <w:r w:rsidR="005171D4" w:rsidRPr="005526AC">
        <w:rPr>
          <w:rFonts w:eastAsia="Times New Roman" w:cs="Times New Roman"/>
          <w:bCs/>
          <w:szCs w:val="20"/>
          <w:lang w:eastAsia="pl-PL"/>
        </w:rPr>
        <w:t> </w:t>
      </w:r>
      <w:r w:rsidR="000C71DE" w:rsidRPr="005526AC">
        <w:rPr>
          <w:rFonts w:eastAsia="Times New Roman" w:cs="Times New Roman"/>
          <w:bCs/>
          <w:szCs w:val="20"/>
          <w:lang w:eastAsia="pl-PL"/>
        </w:rPr>
        <w:t>innych uprawnionych osób.</w:t>
      </w:r>
    </w:p>
    <w:p w14:paraId="2CE7A867" w14:textId="77777777" w:rsidR="009A5FC9" w:rsidRPr="005526AC" w:rsidRDefault="009A5FC9" w:rsidP="00A251CD">
      <w:pPr>
        <w:suppressAutoHyphens/>
        <w:spacing w:before="120" w:after="120" w:line="240" w:lineRule="auto"/>
        <w:rPr>
          <w:rFonts w:cs="Times New Roman"/>
          <w:b/>
          <w:bCs/>
          <w:color w:val="000000" w:themeColor="text1"/>
          <w:sz w:val="16"/>
          <w:szCs w:val="16"/>
          <w:u w:val="single"/>
        </w:rPr>
      </w:pPr>
      <w:r w:rsidRPr="005526AC">
        <w:rPr>
          <w:rFonts w:cs="Times New Roman"/>
          <w:b/>
          <w:bCs/>
          <w:color w:val="000000" w:themeColor="text1"/>
          <w:sz w:val="16"/>
          <w:szCs w:val="16"/>
          <w:u w:val="single"/>
        </w:rPr>
        <w:t>Podstawa prawna:</w:t>
      </w:r>
    </w:p>
    <w:p w14:paraId="4E3454B5" w14:textId="6AB7A7C1" w:rsidR="009A5FC9" w:rsidRPr="005526AC" w:rsidRDefault="009A5FC9" w:rsidP="00AA4146">
      <w:pPr>
        <w:pStyle w:val="Akapitzlist"/>
        <w:numPr>
          <w:ilvl w:val="0"/>
          <w:numId w:val="8"/>
        </w:numPr>
        <w:suppressAutoHyphens/>
        <w:spacing w:after="0" w:line="240" w:lineRule="auto"/>
        <w:ind w:left="426" w:hanging="284"/>
        <w:contextualSpacing w:val="0"/>
        <w:jc w:val="both"/>
        <w:rPr>
          <w:rFonts w:ascii="Lato" w:eastAsia="Calibri" w:hAnsi="Lato" w:cs="Times New Roman"/>
          <w:color w:val="000000" w:themeColor="text1"/>
          <w:sz w:val="16"/>
          <w:szCs w:val="16"/>
          <w:lang w:eastAsia="ar-SA"/>
        </w:rPr>
      </w:pPr>
      <w:r w:rsidRPr="005526AC">
        <w:rPr>
          <w:rFonts w:ascii="Lato" w:hAnsi="Lato" w:cs="Times New Roman"/>
          <w:color w:val="000000" w:themeColor="text1"/>
          <w:sz w:val="16"/>
          <w:szCs w:val="16"/>
          <w:lang w:eastAsia="pl-PL"/>
        </w:rPr>
        <w:t>art. 6 ust. 3 pkt 2</w:t>
      </w:r>
      <w:r w:rsidR="004C657D">
        <w:rPr>
          <w:rFonts w:ascii="Lato" w:hAnsi="Lato" w:cs="Times New Roman"/>
          <w:color w:val="000000" w:themeColor="text1"/>
          <w:sz w:val="16"/>
          <w:szCs w:val="16"/>
          <w:lang w:eastAsia="pl-PL"/>
        </w:rPr>
        <w:t xml:space="preserve">, art. 46 i 47 </w:t>
      </w:r>
      <w:r w:rsidRPr="005526AC">
        <w:rPr>
          <w:rFonts w:ascii="Lato" w:hAnsi="Lato" w:cs="Times New Roman"/>
          <w:color w:val="000000" w:themeColor="text1"/>
          <w:sz w:val="16"/>
          <w:szCs w:val="16"/>
        </w:rPr>
        <w:t>ustawy z dnia 15 lipca 2011 r</w:t>
      </w:r>
      <w:r w:rsidRPr="005526AC">
        <w:rPr>
          <w:rFonts w:ascii="Lato" w:hAnsi="Lato" w:cs="Times New Roman"/>
          <w:i/>
          <w:iCs/>
          <w:color w:val="000000" w:themeColor="text1"/>
          <w:sz w:val="16"/>
          <w:szCs w:val="16"/>
        </w:rPr>
        <w:t xml:space="preserve">. </w:t>
      </w:r>
      <w:r w:rsidRPr="005526AC">
        <w:rPr>
          <w:rFonts w:ascii="Lato" w:hAnsi="Lato" w:cs="Times New Roman"/>
          <w:color w:val="000000" w:themeColor="text1"/>
          <w:sz w:val="16"/>
          <w:szCs w:val="16"/>
        </w:rPr>
        <w:t>o kontroli w administracji rządowej</w:t>
      </w:r>
      <w:r w:rsidRPr="005526AC">
        <w:rPr>
          <w:rFonts w:ascii="Lato" w:hAnsi="Lato" w:cs="Times New Roman"/>
          <w:color w:val="000000" w:themeColor="text1"/>
          <w:sz w:val="16"/>
          <w:szCs w:val="16"/>
          <w:vertAlign w:val="superscript"/>
        </w:rPr>
        <w:footnoteReference w:id="3"/>
      </w:r>
      <w:r w:rsidRPr="005526AC">
        <w:rPr>
          <w:rFonts w:ascii="Lato" w:hAnsi="Lato" w:cs="Times New Roman"/>
          <w:color w:val="000000" w:themeColor="text1"/>
          <w:sz w:val="16"/>
          <w:szCs w:val="16"/>
        </w:rPr>
        <w:t>;</w:t>
      </w:r>
    </w:p>
    <w:p w14:paraId="48A273B4" w14:textId="76BEBCDB" w:rsidR="009A5FC9" w:rsidRPr="005526AC" w:rsidRDefault="009A5FC9" w:rsidP="00AA4146">
      <w:pPr>
        <w:pStyle w:val="Akapitzlist"/>
        <w:numPr>
          <w:ilvl w:val="0"/>
          <w:numId w:val="8"/>
        </w:numPr>
        <w:suppressAutoHyphens/>
        <w:spacing w:after="0" w:line="240" w:lineRule="auto"/>
        <w:ind w:left="426" w:hanging="284"/>
        <w:contextualSpacing w:val="0"/>
        <w:jc w:val="both"/>
        <w:rPr>
          <w:rFonts w:ascii="Lato" w:eastAsia="Calibri" w:hAnsi="Lato" w:cs="Times New Roman"/>
          <w:color w:val="000000" w:themeColor="text1"/>
          <w:sz w:val="16"/>
          <w:szCs w:val="16"/>
          <w:lang w:eastAsia="ar-SA"/>
        </w:rPr>
      </w:pPr>
      <w:r w:rsidRPr="005526AC">
        <w:rPr>
          <w:rFonts w:ascii="Lato" w:hAnsi="Lato" w:cs="Times New Roman"/>
          <w:color w:val="000000" w:themeColor="text1"/>
          <w:sz w:val="16"/>
          <w:szCs w:val="16"/>
          <w:lang w:eastAsia="pl-PL"/>
        </w:rPr>
        <w:t>art.</w:t>
      </w:r>
      <w:r w:rsidR="0097574C" w:rsidRPr="005526AC">
        <w:rPr>
          <w:rFonts w:ascii="Lato" w:hAnsi="Lato" w:cs="Times New Roman"/>
          <w:color w:val="000000" w:themeColor="text1"/>
          <w:sz w:val="16"/>
          <w:szCs w:val="16"/>
          <w:lang w:eastAsia="pl-PL"/>
        </w:rPr>
        <w:t xml:space="preserve"> </w:t>
      </w:r>
      <w:r w:rsidRPr="005526AC">
        <w:rPr>
          <w:rFonts w:ascii="Lato" w:hAnsi="Lato" w:cs="Times New Roman"/>
          <w:color w:val="000000" w:themeColor="text1"/>
          <w:sz w:val="16"/>
          <w:szCs w:val="16"/>
          <w:lang w:eastAsia="pl-PL"/>
        </w:rPr>
        <w:t xml:space="preserve">4 ust. 4 </w:t>
      </w:r>
      <w:r w:rsidRPr="005526AC">
        <w:rPr>
          <w:rFonts w:ascii="Lato" w:eastAsia="Calibri" w:hAnsi="Lato" w:cs="Times New Roman"/>
          <w:iCs/>
          <w:color w:val="000000" w:themeColor="text1"/>
          <w:sz w:val="16"/>
          <w:szCs w:val="16"/>
          <w:lang w:eastAsia="ar-SA"/>
        </w:rPr>
        <w:t>ustawy z dnia 28 września 1991 r. o lasach</w:t>
      </w:r>
      <w:r w:rsidRPr="005526AC">
        <w:rPr>
          <w:rFonts w:ascii="Lato" w:eastAsia="Calibri" w:hAnsi="Lato" w:cs="Times New Roman"/>
          <w:color w:val="000000" w:themeColor="text1"/>
          <w:sz w:val="16"/>
          <w:szCs w:val="16"/>
          <w:vertAlign w:val="superscript"/>
          <w:lang w:eastAsia="ar-SA"/>
        </w:rPr>
        <w:footnoteReference w:id="4"/>
      </w:r>
      <w:r w:rsidRPr="005526AC">
        <w:rPr>
          <w:rFonts w:ascii="Lato" w:eastAsia="Calibri" w:hAnsi="Lato" w:cs="Times New Roman"/>
          <w:iCs/>
          <w:color w:val="000000" w:themeColor="text1"/>
          <w:sz w:val="16"/>
          <w:szCs w:val="16"/>
          <w:vertAlign w:val="superscript"/>
          <w:lang w:eastAsia="ar-SA"/>
        </w:rPr>
        <w:t xml:space="preserve"> </w:t>
      </w:r>
      <w:r w:rsidRPr="005526AC">
        <w:rPr>
          <w:rFonts w:ascii="Lato" w:eastAsia="Calibri" w:hAnsi="Lato" w:cs="Times New Roman"/>
          <w:iCs/>
          <w:color w:val="000000" w:themeColor="text1"/>
          <w:sz w:val="16"/>
          <w:szCs w:val="16"/>
          <w:lang w:eastAsia="ar-SA"/>
        </w:rPr>
        <w:t>(dalej: u</w:t>
      </w:r>
      <w:r w:rsidR="00D92E45" w:rsidRPr="005526AC">
        <w:rPr>
          <w:rFonts w:ascii="Lato" w:eastAsia="Calibri" w:hAnsi="Lato" w:cs="Times New Roman"/>
          <w:iCs/>
          <w:color w:val="000000" w:themeColor="text1"/>
          <w:sz w:val="16"/>
          <w:szCs w:val="16"/>
          <w:lang w:eastAsia="ar-SA"/>
        </w:rPr>
        <w:t xml:space="preserve">stawa </w:t>
      </w:r>
      <w:r w:rsidRPr="005526AC">
        <w:rPr>
          <w:rFonts w:ascii="Lato" w:eastAsia="Calibri" w:hAnsi="Lato" w:cs="Times New Roman"/>
          <w:iCs/>
          <w:color w:val="000000" w:themeColor="text1"/>
          <w:sz w:val="16"/>
          <w:szCs w:val="16"/>
          <w:lang w:eastAsia="ar-SA"/>
        </w:rPr>
        <w:t>o</w:t>
      </w:r>
      <w:r w:rsidR="00D92E45" w:rsidRPr="005526AC">
        <w:rPr>
          <w:rFonts w:ascii="Lato" w:eastAsia="Calibri" w:hAnsi="Lato" w:cs="Times New Roman"/>
          <w:iCs/>
          <w:color w:val="000000" w:themeColor="text1"/>
          <w:sz w:val="16"/>
          <w:szCs w:val="16"/>
          <w:lang w:eastAsia="ar-SA"/>
        </w:rPr>
        <w:t xml:space="preserve"> lasach</w:t>
      </w:r>
      <w:r w:rsidRPr="005526AC">
        <w:rPr>
          <w:rFonts w:ascii="Lato" w:eastAsia="Calibri" w:hAnsi="Lato" w:cs="Times New Roman"/>
          <w:iCs/>
          <w:color w:val="000000" w:themeColor="text1"/>
          <w:sz w:val="16"/>
          <w:szCs w:val="16"/>
          <w:lang w:eastAsia="ar-SA"/>
        </w:rPr>
        <w:t>);</w:t>
      </w:r>
    </w:p>
    <w:p w14:paraId="1B3D92F7" w14:textId="0E60239C" w:rsidR="009A5FC9" w:rsidRPr="005526AC" w:rsidRDefault="009A5FC9" w:rsidP="00AA4146">
      <w:pPr>
        <w:pStyle w:val="Akapitzlist"/>
        <w:numPr>
          <w:ilvl w:val="0"/>
          <w:numId w:val="8"/>
        </w:numPr>
        <w:suppressAutoHyphens/>
        <w:spacing w:after="0" w:line="240" w:lineRule="auto"/>
        <w:ind w:left="426" w:hanging="284"/>
        <w:contextualSpacing w:val="0"/>
        <w:jc w:val="both"/>
        <w:rPr>
          <w:rFonts w:ascii="Lato" w:eastAsia="Calibri" w:hAnsi="Lato" w:cs="Times New Roman"/>
          <w:color w:val="000000" w:themeColor="text1"/>
          <w:sz w:val="16"/>
          <w:szCs w:val="16"/>
          <w:lang w:eastAsia="ar-SA"/>
        </w:rPr>
      </w:pPr>
      <w:r w:rsidRPr="005526AC">
        <w:rPr>
          <w:rFonts w:ascii="Lato" w:eastAsia="Calibri" w:hAnsi="Lato" w:cs="Times New Roman"/>
          <w:iCs/>
          <w:color w:val="000000" w:themeColor="text1"/>
          <w:sz w:val="16"/>
          <w:szCs w:val="16"/>
          <w:lang w:eastAsia="ar-SA"/>
        </w:rPr>
        <w:t xml:space="preserve">obwieszczenie Ministra Klimatu i Środowiska z </w:t>
      </w:r>
      <w:r w:rsidR="00063FFB" w:rsidRPr="005526AC">
        <w:rPr>
          <w:rFonts w:ascii="Lato" w:eastAsia="Calibri" w:hAnsi="Lato" w:cs="Times New Roman"/>
          <w:iCs/>
          <w:color w:val="000000" w:themeColor="text1"/>
          <w:sz w:val="16"/>
          <w:szCs w:val="16"/>
          <w:lang w:eastAsia="ar-SA"/>
        </w:rPr>
        <w:t>dnia 3</w:t>
      </w:r>
      <w:r w:rsidRPr="005526AC">
        <w:rPr>
          <w:rFonts w:ascii="Lato" w:eastAsia="Calibri" w:hAnsi="Lato" w:cs="Times New Roman"/>
          <w:iCs/>
          <w:color w:val="000000" w:themeColor="text1"/>
          <w:sz w:val="16"/>
          <w:szCs w:val="16"/>
          <w:lang w:eastAsia="ar-SA"/>
        </w:rPr>
        <w:t xml:space="preserve"> kwietnia 202</w:t>
      </w:r>
      <w:r w:rsidR="00063FFB" w:rsidRPr="005526AC">
        <w:rPr>
          <w:rFonts w:ascii="Lato" w:eastAsia="Calibri" w:hAnsi="Lato" w:cs="Times New Roman"/>
          <w:iCs/>
          <w:color w:val="000000" w:themeColor="text1"/>
          <w:sz w:val="16"/>
          <w:szCs w:val="16"/>
          <w:lang w:eastAsia="ar-SA"/>
        </w:rPr>
        <w:t>5</w:t>
      </w:r>
      <w:r w:rsidRPr="005526AC">
        <w:rPr>
          <w:rFonts w:ascii="Lato" w:eastAsia="Calibri" w:hAnsi="Lato" w:cs="Times New Roman"/>
          <w:iCs/>
          <w:color w:val="000000" w:themeColor="text1"/>
          <w:sz w:val="16"/>
          <w:szCs w:val="16"/>
          <w:lang w:eastAsia="ar-SA"/>
        </w:rPr>
        <w:t xml:space="preserve"> r. w sprawie wykazu jednostek organizacyjnych podległych Ministrowi Klimatu i Środowiska lub przez niego nadzorowanych</w:t>
      </w:r>
      <w:r w:rsidRPr="005526AC">
        <w:rPr>
          <w:rFonts w:ascii="Lato" w:eastAsia="Calibri" w:hAnsi="Lato" w:cs="Times New Roman"/>
          <w:iCs/>
          <w:color w:val="000000" w:themeColor="text1"/>
          <w:sz w:val="16"/>
          <w:szCs w:val="16"/>
          <w:vertAlign w:val="superscript"/>
          <w:lang w:eastAsia="ar-SA"/>
        </w:rPr>
        <w:footnoteReference w:id="5"/>
      </w:r>
      <w:r w:rsidRPr="005526AC">
        <w:rPr>
          <w:rFonts w:ascii="Lato" w:eastAsia="Calibri" w:hAnsi="Lato" w:cs="Times New Roman"/>
          <w:iCs/>
          <w:color w:val="000000" w:themeColor="text1"/>
          <w:sz w:val="16"/>
          <w:szCs w:val="16"/>
          <w:lang w:eastAsia="ar-SA"/>
        </w:rPr>
        <w:t>.</w:t>
      </w:r>
    </w:p>
    <w:p w14:paraId="06720B0D" w14:textId="77777777" w:rsidR="0097574C" w:rsidRPr="005526AC" w:rsidRDefault="0097574C" w:rsidP="00A251CD">
      <w:pPr>
        <w:spacing w:before="120" w:after="120" w:line="240" w:lineRule="auto"/>
        <w:rPr>
          <w:rFonts w:eastAsia="Calibri" w:cs="Times New Roman"/>
          <w:sz w:val="16"/>
          <w:szCs w:val="16"/>
          <w:u w:val="single"/>
          <w:lang w:eastAsia="ar-SA"/>
        </w:rPr>
      </w:pPr>
      <w:r w:rsidRPr="005526AC">
        <w:rPr>
          <w:rFonts w:eastAsia="Calibri" w:cs="Times New Roman"/>
          <w:sz w:val="16"/>
          <w:szCs w:val="16"/>
          <w:u w:val="single"/>
          <w:lang w:eastAsia="ar-SA"/>
        </w:rPr>
        <w:t>Informacje o kontrolowanym podmiocie</w:t>
      </w:r>
    </w:p>
    <w:p w14:paraId="6947CF6A" w14:textId="32390553" w:rsidR="00240E11" w:rsidRPr="005526AC" w:rsidRDefault="000C71DE" w:rsidP="00240E11">
      <w:pPr>
        <w:tabs>
          <w:tab w:val="left" w:pos="142"/>
        </w:tabs>
        <w:spacing w:before="120" w:after="120" w:line="240" w:lineRule="auto"/>
        <w:rPr>
          <w:rFonts w:cs="Times New Roman"/>
          <w:color w:val="000000" w:themeColor="text1"/>
          <w:sz w:val="16"/>
          <w:szCs w:val="16"/>
        </w:rPr>
      </w:pPr>
      <w:r w:rsidRPr="005526AC">
        <w:rPr>
          <w:rFonts w:cs="Times New Roman"/>
          <w:color w:val="000000" w:themeColor="text1"/>
          <w:sz w:val="16"/>
          <w:szCs w:val="16"/>
        </w:rPr>
        <w:t>Państwowe Gospodarstwo Leśne Lasy Państwowe (dalej: PGL LP) to państwowa jednostka organizacyjna nieposiadająca osobowości prawnej, która w zakresie zarządzanego mienia reprezentuje Skarb Państwa. PGL</w:t>
      </w:r>
      <w:r w:rsidR="006220EB" w:rsidRPr="005526AC">
        <w:rPr>
          <w:rFonts w:cs="Times New Roman"/>
          <w:color w:val="000000" w:themeColor="text1"/>
          <w:sz w:val="16"/>
          <w:szCs w:val="16"/>
        </w:rPr>
        <w:t> </w:t>
      </w:r>
      <w:r w:rsidRPr="005526AC">
        <w:rPr>
          <w:rFonts w:cs="Times New Roman"/>
          <w:color w:val="000000" w:themeColor="text1"/>
          <w:sz w:val="16"/>
          <w:szCs w:val="16"/>
        </w:rPr>
        <w:t>LP</w:t>
      </w:r>
      <w:r w:rsidR="006220EB" w:rsidRPr="005526AC">
        <w:rPr>
          <w:rFonts w:cs="Times New Roman"/>
          <w:color w:val="000000" w:themeColor="text1"/>
          <w:sz w:val="16"/>
          <w:szCs w:val="16"/>
        </w:rPr>
        <w:t> </w:t>
      </w:r>
      <w:r w:rsidRPr="005526AC">
        <w:rPr>
          <w:rFonts w:cs="Times New Roman"/>
          <w:color w:val="000000" w:themeColor="text1"/>
          <w:sz w:val="16"/>
          <w:szCs w:val="16"/>
        </w:rPr>
        <w:t>prowadzi działalność na zasadzie samodzielności finansowej i pokrywa koszty działalności z własnych przychodów; nie należy do jednostek sektora finansów publicznych.</w:t>
      </w:r>
      <w:r w:rsidR="00240E11" w:rsidRPr="005526AC">
        <w:rPr>
          <w:rFonts w:cs="Times New Roman"/>
          <w:color w:val="000000" w:themeColor="text1"/>
          <w:sz w:val="16"/>
          <w:szCs w:val="16"/>
        </w:rPr>
        <w:t xml:space="preserve"> Działa na podstawie ustawy o lasach oraz Statutu PGL LP</w:t>
      </w:r>
      <w:r w:rsidR="00240E11" w:rsidRPr="005526AC">
        <w:rPr>
          <w:rFonts w:cstheme="minorHAnsi"/>
          <w:color w:val="000000" w:themeColor="text1"/>
          <w:sz w:val="16"/>
          <w:szCs w:val="16"/>
          <w:vertAlign w:val="superscript"/>
        </w:rPr>
        <w:t xml:space="preserve"> </w:t>
      </w:r>
      <w:r w:rsidR="00240E11" w:rsidRPr="005526AC">
        <w:rPr>
          <w:rFonts w:cs="Times New Roman"/>
          <w:color w:val="000000" w:themeColor="text1"/>
          <w:sz w:val="16"/>
          <w:szCs w:val="16"/>
          <w:vertAlign w:val="superscript"/>
        </w:rPr>
        <w:footnoteReference w:id="6"/>
      </w:r>
      <w:r w:rsidR="00240E11" w:rsidRPr="005526AC">
        <w:rPr>
          <w:rFonts w:cs="Times New Roman"/>
          <w:color w:val="000000" w:themeColor="text1"/>
          <w:sz w:val="16"/>
          <w:szCs w:val="16"/>
        </w:rPr>
        <w:t>.</w:t>
      </w:r>
    </w:p>
    <w:p w14:paraId="7CD963CB" w14:textId="77777777" w:rsidR="00240E11" w:rsidRPr="005526AC" w:rsidRDefault="00240E11" w:rsidP="00240E11">
      <w:pPr>
        <w:tabs>
          <w:tab w:val="left" w:pos="142"/>
        </w:tabs>
        <w:spacing w:before="120" w:after="60" w:line="240" w:lineRule="auto"/>
        <w:rPr>
          <w:rFonts w:cs="Times New Roman"/>
          <w:color w:val="000000" w:themeColor="text1"/>
          <w:sz w:val="16"/>
          <w:szCs w:val="16"/>
        </w:rPr>
      </w:pPr>
      <w:r w:rsidRPr="005526AC">
        <w:rPr>
          <w:rFonts w:cs="Times New Roman"/>
          <w:color w:val="000000" w:themeColor="text1"/>
          <w:sz w:val="16"/>
          <w:szCs w:val="16"/>
        </w:rPr>
        <w:t>W skład PGL LP wchodzi 469 jednostek organizacyjnych:</w:t>
      </w:r>
    </w:p>
    <w:p w14:paraId="3AD6698B" w14:textId="49BA1989" w:rsidR="00240E11" w:rsidRPr="005526AC" w:rsidRDefault="00240E11" w:rsidP="009E6AC3">
      <w:pPr>
        <w:pStyle w:val="Akapitzlist"/>
        <w:numPr>
          <w:ilvl w:val="0"/>
          <w:numId w:val="21"/>
        </w:numPr>
        <w:tabs>
          <w:tab w:val="left" w:pos="142"/>
        </w:tabs>
        <w:spacing w:after="0" w:line="240" w:lineRule="auto"/>
        <w:ind w:left="426" w:hanging="284"/>
        <w:rPr>
          <w:rFonts w:ascii="Lato" w:hAnsi="Lato" w:cs="Times New Roman"/>
          <w:color w:val="000000" w:themeColor="text1"/>
          <w:sz w:val="16"/>
          <w:szCs w:val="16"/>
        </w:rPr>
      </w:pPr>
      <w:r w:rsidRPr="005526AC">
        <w:rPr>
          <w:rFonts w:ascii="Lato" w:hAnsi="Lato" w:cs="Times New Roman"/>
          <w:color w:val="000000" w:themeColor="text1"/>
          <w:sz w:val="16"/>
          <w:szCs w:val="16"/>
        </w:rPr>
        <w:t>Dyrekcja Generalna Lasów Państwowych (DGLP);</w:t>
      </w:r>
    </w:p>
    <w:p w14:paraId="4E9BCAA5" w14:textId="289B8B60" w:rsidR="00240E11" w:rsidRPr="005526AC" w:rsidRDefault="00240E11" w:rsidP="009E6AC3">
      <w:pPr>
        <w:pStyle w:val="Akapitzlist"/>
        <w:numPr>
          <w:ilvl w:val="0"/>
          <w:numId w:val="21"/>
        </w:numPr>
        <w:tabs>
          <w:tab w:val="left" w:pos="142"/>
        </w:tabs>
        <w:spacing w:after="0" w:line="240" w:lineRule="auto"/>
        <w:ind w:left="426" w:hanging="284"/>
        <w:rPr>
          <w:rFonts w:ascii="Lato" w:hAnsi="Lato" w:cs="Times New Roman"/>
          <w:color w:val="000000" w:themeColor="text1"/>
          <w:sz w:val="16"/>
          <w:szCs w:val="16"/>
        </w:rPr>
      </w:pPr>
      <w:r w:rsidRPr="005526AC">
        <w:rPr>
          <w:rFonts w:ascii="Lato" w:hAnsi="Lato" w:cs="Times New Roman"/>
          <w:color w:val="000000" w:themeColor="text1"/>
          <w:sz w:val="16"/>
          <w:szCs w:val="16"/>
        </w:rPr>
        <w:t>17 regionalnych dyrekcji Lasów Państwowych (RDLP);</w:t>
      </w:r>
    </w:p>
    <w:p w14:paraId="49B9EAEA" w14:textId="1DFE6E58" w:rsidR="00240E11" w:rsidRPr="005526AC" w:rsidRDefault="00240E11" w:rsidP="009E6AC3">
      <w:pPr>
        <w:pStyle w:val="Akapitzlist"/>
        <w:numPr>
          <w:ilvl w:val="0"/>
          <w:numId w:val="21"/>
        </w:numPr>
        <w:tabs>
          <w:tab w:val="left" w:pos="142"/>
        </w:tabs>
        <w:spacing w:after="0" w:line="240" w:lineRule="auto"/>
        <w:ind w:left="426" w:hanging="284"/>
        <w:rPr>
          <w:rFonts w:ascii="Lato" w:hAnsi="Lato" w:cs="Times New Roman"/>
          <w:color w:val="000000" w:themeColor="text1"/>
          <w:sz w:val="16"/>
          <w:szCs w:val="16"/>
        </w:rPr>
      </w:pPr>
      <w:r w:rsidRPr="005526AC">
        <w:rPr>
          <w:rFonts w:ascii="Lato" w:hAnsi="Lato" w:cs="Times New Roman"/>
          <w:color w:val="000000" w:themeColor="text1"/>
          <w:sz w:val="16"/>
          <w:szCs w:val="16"/>
        </w:rPr>
        <w:t>429 nadleśnictw;</w:t>
      </w:r>
    </w:p>
    <w:p w14:paraId="57FC4D33" w14:textId="52253400" w:rsidR="000C71DE" w:rsidRPr="005526AC" w:rsidRDefault="00240E11" w:rsidP="009E6AC3">
      <w:pPr>
        <w:pStyle w:val="Akapitzlist"/>
        <w:numPr>
          <w:ilvl w:val="0"/>
          <w:numId w:val="21"/>
        </w:numPr>
        <w:tabs>
          <w:tab w:val="left" w:pos="142"/>
        </w:tabs>
        <w:spacing w:after="0" w:line="240" w:lineRule="auto"/>
        <w:ind w:left="426" w:hanging="284"/>
        <w:rPr>
          <w:rFonts w:ascii="Lato" w:hAnsi="Lato" w:cs="Times New Roman"/>
          <w:color w:val="000000" w:themeColor="text1"/>
          <w:sz w:val="16"/>
          <w:szCs w:val="16"/>
        </w:rPr>
      </w:pPr>
      <w:r w:rsidRPr="005526AC">
        <w:rPr>
          <w:rFonts w:ascii="Lato" w:hAnsi="Lato" w:cs="Times New Roman"/>
          <w:color w:val="000000" w:themeColor="text1"/>
          <w:sz w:val="16"/>
          <w:szCs w:val="16"/>
        </w:rPr>
        <w:t>22 inne jednostki organizacyjne nieposiadające osobowości prawnej</w:t>
      </w:r>
      <w:r w:rsidRPr="005526AC">
        <w:rPr>
          <w:rStyle w:val="Odwoanieprzypisudolnego"/>
          <w:rFonts w:ascii="Lato" w:hAnsi="Lato" w:cs="Times New Roman"/>
          <w:color w:val="000000" w:themeColor="text1"/>
          <w:sz w:val="16"/>
          <w:szCs w:val="16"/>
        </w:rPr>
        <w:footnoteReference w:id="7"/>
      </w:r>
      <w:r w:rsidRPr="005526AC">
        <w:rPr>
          <w:rFonts w:ascii="Lato" w:hAnsi="Lato" w:cs="Times New Roman"/>
          <w:color w:val="000000" w:themeColor="text1"/>
          <w:sz w:val="16"/>
          <w:szCs w:val="16"/>
        </w:rPr>
        <w:t>.</w:t>
      </w:r>
    </w:p>
    <w:p w14:paraId="32E43397" w14:textId="19F13357" w:rsidR="00772FF3" w:rsidRPr="005526AC" w:rsidRDefault="00064879" w:rsidP="009E6AC3">
      <w:pPr>
        <w:tabs>
          <w:tab w:val="left" w:pos="142"/>
        </w:tabs>
        <w:spacing w:before="120" w:after="60" w:line="240" w:lineRule="auto"/>
        <w:rPr>
          <w:rFonts w:cs="Times New Roman"/>
          <w:color w:val="000000" w:themeColor="text1"/>
          <w:sz w:val="16"/>
          <w:szCs w:val="16"/>
        </w:rPr>
      </w:pPr>
      <w:r w:rsidRPr="005526AC">
        <w:rPr>
          <w:rFonts w:cs="Times New Roman"/>
          <w:color w:val="000000" w:themeColor="text1"/>
          <w:sz w:val="16"/>
          <w:szCs w:val="16"/>
        </w:rPr>
        <w:lastRenderedPageBreak/>
        <w:t xml:space="preserve">PGL LP kieruje Dyrektor Generalny, który </w:t>
      </w:r>
      <w:r w:rsidR="002D0737" w:rsidRPr="005526AC">
        <w:rPr>
          <w:rFonts w:cs="Times New Roman"/>
          <w:color w:val="000000" w:themeColor="text1"/>
          <w:sz w:val="16"/>
          <w:szCs w:val="16"/>
        </w:rPr>
        <w:t>m.in.</w:t>
      </w:r>
      <w:r w:rsidR="00446047" w:rsidRPr="005526AC">
        <w:rPr>
          <w:rFonts w:cs="Times New Roman"/>
          <w:color w:val="000000" w:themeColor="text1"/>
          <w:sz w:val="16"/>
          <w:szCs w:val="16"/>
        </w:rPr>
        <w:t>:</w:t>
      </w:r>
    </w:p>
    <w:p w14:paraId="21535A27" w14:textId="77777777" w:rsidR="009E6AC3" w:rsidRPr="005526AC" w:rsidRDefault="009E6AC3" w:rsidP="00950BBF">
      <w:pPr>
        <w:pStyle w:val="Akapitzlist"/>
        <w:numPr>
          <w:ilvl w:val="0"/>
          <w:numId w:val="27"/>
        </w:numPr>
        <w:tabs>
          <w:tab w:val="left" w:pos="142"/>
        </w:tabs>
        <w:spacing w:after="0" w:line="240" w:lineRule="auto"/>
        <w:ind w:left="426" w:hanging="284"/>
        <w:rPr>
          <w:rFonts w:ascii="Lato" w:hAnsi="Lato" w:cs="Times New Roman"/>
          <w:color w:val="000000" w:themeColor="text1"/>
          <w:sz w:val="16"/>
          <w:szCs w:val="16"/>
        </w:rPr>
      </w:pPr>
      <w:r w:rsidRPr="005526AC">
        <w:rPr>
          <w:rFonts w:ascii="Lato" w:hAnsi="Lato" w:cs="Times New Roman"/>
          <w:color w:val="000000" w:themeColor="text1"/>
          <w:sz w:val="16"/>
          <w:szCs w:val="16"/>
        </w:rPr>
        <w:t>reprezentuje Skarb Państwa w stosunkach cywilnoprawnych, w zakresie swojego działania;</w:t>
      </w:r>
    </w:p>
    <w:p w14:paraId="0BF1AE69" w14:textId="6910081B" w:rsidR="009E6AC3" w:rsidRPr="005526AC" w:rsidRDefault="009E6AC3" w:rsidP="00950BBF">
      <w:pPr>
        <w:pStyle w:val="Akapitzlist"/>
        <w:numPr>
          <w:ilvl w:val="0"/>
          <w:numId w:val="27"/>
        </w:numPr>
        <w:tabs>
          <w:tab w:val="left" w:pos="142"/>
        </w:tabs>
        <w:spacing w:after="0" w:line="240" w:lineRule="auto"/>
        <w:ind w:left="426" w:hanging="284"/>
        <w:rPr>
          <w:rFonts w:ascii="Lato" w:hAnsi="Lato" w:cs="Times New Roman"/>
          <w:color w:val="000000" w:themeColor="text1"/>
          <w:sz w:val="16"/>
          <w:szCs w:val="16"/>
        </w:rPr>
      </w:pPr>
      <w:bookmarkStart w:id="4" w:name="mip77890030"/>
      <w:bookmarkEnd w:id="4"/>
      <w:r w:rsidRPr="005526AC">
        <w:rPr>
          <w:rFonts w:ascii="Lato" w:hAnsi="Lato" w:cs="Times New Roman"/>
          <w:color w:val="000000" w:themeColor="text1"/>
          <w:sz w:val="16"/>
          <w:szCs w:val="16"/>
        </w:rPr>
        <w:t>inicjuje, koordynuje oraz nadzoruje działalność dyrektorów regionalnych dyrekcji Lasów Państwowych;</w:t>
      </w:r>
    </w:p>
    <w:p w14:paraId="1C03DC90" w14:textId="3F9227C6" w:rsidR="00DA1D75" w:rsidRPr="005526AC" w:rsidRDefault="00A3015F" w:rsidP="00950BBF">
      <w:pPr>
        <w:pStyle w:val="Akapitzlist"/>
        <w:numPr>
          <w:ilvl w:val="0"/>
          <w:numId w:val="27"/>
        </w:numPr>
        <w:tabs>
          <w:tab w:val="left" w:pos="142"/>
        </w:tabs>
        <w:spacing w:after="0" w:line="240" w:lineRule="auto"/>
        <w:ind w:left="426" w:hanging="284"/>
        <w:rPr>
          <w:rFonts w:ascii="Lato" w:hAnsi="Lato" w:cs="Times New Roman"/>
          <w:color w:val="000000" w:themeColor="text1"/>
          <w:sz w:val="16"/>
          <w:szCs w:val="16"/>
        </w:rPr>
      </w:pPr>
      <w:r w:rsidRPr="005526AC">
        <w:rPr>
          <w:rFonts w:ascii="Lato" w:hAnsi="Lato" w:cs="Times New Roman"/>
          <w:color w:val="000000" w:themeColor="text1"/>
          <w:sz w:val="16"/>
          <w:szCs w:val="16"/>
        </w:rPr>
        <w:t>inicjuje, organizuje oraz koordynuje przedsięwzięcia na rzecz ochrony lasów, racjonalnej gospodarki leśnej i rozwoju leśnictwa</w:t>
      </w:r>
      <w:r w:rsidR="007A6305" w:rsidRPr="005526AC">
        <w:rPr>
          <w:rFonts w:ascii="Lato" w:hAnsi="Lato" w:cs="Times New Roman"/>
          <w:color w:val="000000" w:themeColor="text1"/>
          <w:sz w:val="16"/>
          <w:szCs w:val="16"/>
        </w:rPr>
        <w:t>.</w:t>
      </w:r>
    </w:p>
    <w:p w14:paraId="0481D1E0" w14:textId="662DE872" w:rsidR="00275A9E" w:rsidRPr="005526AC" w:rsidRDefault="00064879" w:rsidP="00D85A8A">
      <w:pPr>
        <w:tabs>
          <w:tab w:val="left" w:pos="142"/>
        </w:tabs>
        <w:spacing w:before="60" w:after="0" w:line="240" w:lineRule="auto"/>
        <w:rPr>
          <w:rFonts w:cs="Times New Roman"/>
          <w:color w:val="000000" w:themeColor="text1"/>
          <w:sz w:val="16"/>
          <w:szCs w:val="16"/>
        </w:rPr>
      </w:pPr>
      <w:r w:rsidRPr="005526AC">
        <w:rPr>
          <w:rFonts w:cs="Times New Roman"/>
          <w:color w:val="000000" w:themeColor="text1"/>
          <w:sz w:val="16"/>
          <w:szCs w:val="16"/>
        </w:rPr>
        <w:t>W ramach ww. kompetencji</w:t>
      </w:r>
      <w:r w:rsidR="007A762F" w:rsidRPr="005526AC">
        <w:rPr>
          <w:rFonts w:cs="Times New Roman"/>
          <w:color w:val="000000" w:themeColor="text1"/>
          <w:sz w:val="16"/>
          <w:szCs w:val="16"/>
        </w:rPr>
        <w:t xml:space="preserve"> Dyrektor Generaln</w:t>
      </w:r>
      <w:r w:rsidRPr="005526AC">
        <w:rPr>
          <w:rFonts w:cs="Times New Roman"/>
          <w:color w:val="000000" w:themeColor="text1"/>
          <w:sz w:val="16"/>
          <w:szCs w:val="16"/>
        </w:rPr>
        <w:t>y</w:t>
      </w:r>
      <w:r w:rsidR="007A762F" w:rsidRPr="005526AC">
        <w:rPr>
          <w:rFonts w:cs="Times New Roman"/>
          <w:color w:val="000000" w:themeColor="text1"/>
          <w:sz w:val="16"/>
          <w:szCs w:val="16"/>
        </w:rPr>
        <w:t xml:space="preserve"> wy</w:t>
      </w:r>
      <w:r w:rsidR="006E1726" w:rsidRPr="005526AC">
        <w:rPr>
          <w:rFonts w:cs="Times New Roman"/>
          <w:color w:val="000000" w:themeColor="text1"/>
          <w:sz w:val="16"/>
          <w:szCs w:val="16"/>
        </w:rPr>
        <w:t>raża</w:t>
      </w:r>
      <w:r w:rsidR="007A762F" w:rsidRPr="005526AC">
        <w:rPr>
          <w:rFonts w:cs="Times New Roman"/>
          <w:color w:val="000000" w:themeColor="text1"/>
          <w:sz w:val="16"/>
          <w:szCs w:val="16"/>
        </w:rPr>
        <w:t xml:space="preserve"> zgod</w:t>
      </w:r>
      <w:r w:rsidRPr="005526AC">
        <w:rPr>
          <w:rFonts w:cs="Times New Roman"/>
          <w:color w:val="000000" w:themeColor="text1"/>
          <w:sz w:val="16"/>
          <w:szCs w:val="16"/>
        </w:rPr>
        <w:t>ę</w:t>
      </w:r>
      <w:r w:rsidR="007A762F" w:rsidRPr="005526AC">
        <w:rPr>
          <w:rFonts w:cs="Times New Roman"/>
          <w:color w:val="000000" w:themeColor="text1"/>
          <w:sz w:val="16"/>
          <w:szCs w:val="16"/>
        </w:rPr>
        <w:t xml:space="preserve"> na sprzedaż nieruchomości poprzez </w:t>
      </w:r>
      <w:r w:rsidR="003F04FA" w:rsidRPr="005526AC">
        <w:rPr>
          <w:rFonts w:cs="Times New Roman"/>
          <w:color w:val="000000" w:themeColor="text1"/>
          <w:sz w:val="16"/>
          <w:szCs w:val="16"/>
        </w:rPr>
        <w:t>zatwierdz</w:t>
      </w:r>
      <w:r w:rsidR="007A762F" w:rsidRPr="005526AC">
        <w:rPr>
          <w:rFonts w:cs="Times New Roman"/>
          <w:color w:val="000000" w:themeColor="text1"/>
          <w:sz w:val="16"/>
          <w:szCs w:val="16"/>
        </w:rPr>
        <w:t>enie</w:t>
      </w:r>
      <w:r w:rsidR="003F04FA" w:rsidRPr="005526AC">
        <w:rPr>
          <w:rFonts w:cs="Times New Roman"/>
          <w:color w:val="000000" w:themeColor="text1"/>
          <w:sz w:val="16"/>
          <w:szCs w:val="16"/>
        </w:rPr>
        <w:t xml:space="preserve"> wyka</w:t>
      </w:r>
      <w:r w:rsidR="0000703C" w:rsidRPr="005526AC">
        <w:rPr>
          <w:rFonts w:cs="Times New Roman"/>
          <w:color w:val="000000" w:themeColor="text1"/>
          <w:sz w:val="16"/>
          <w:szCs w:val="16"/>
        </w:rPr>
        <w:t>z</w:t>
      </w:r>
      <w:r w:rsidR="007A762F" w:rsidRPr="005526AC">
        <w:rPr>
          <w:rFonts w:cs="Times New Roman"/>
          <w:color w:val="000000" w:themeColor="text1"/>
          <w:sz w:val="16"/>
          <w:szCs w:val="16"/>
        </w:rPr>
        <w:t>u</w:t>
      </w:r>
      <w:r w:rsidR="0000703C" w:rsidRPr="005526AC">
        <w:rPr>
          <w:rFonts w:cs="Times New Roman"/>
          <w:color w:val="000000" w:themeColor="text1"/>
          <w:sz w:val="16"/>
          <w:szCs w:val="16"/>
        </w:rPr>
        <w:t xml:space="preserve"> </w:t>
      </w:r>
      <w:r w:rsidR="001614E7" w:rsidRPr="005526AC">
        <w:rPr>
          <w:rFonts w:cs="Times New Roman"/>
          <w:color w:val="000000" w:themeColor="text1"/>
          <w:sz w:val="16"/>
          <w:szCs w:val="16"/>
        </w:rPr>
        <w:t>l</w:t>
      </w:r>
      <w:r w:rsidR="005A70F4" w:rsidRPr="005526AC">
        <w:rPr>
          <w:rFonts w:cs="Times New Roman"/>
          <w:color w:val="000000" w:themeColor="text1"/>
          <w:sz w:val="16"/>
          <w:szCs w:val="16"/>
        </w:rPr>
        <w:t>okali oraz gruntów z budynkami mieszkalnymi w budowie przeznaczonych do</w:t>
      </w:r>
      <w:r w:rsidR="00491EB3" w:rsidRPr="005526AC">
        <w:rPr>
          <w:rFonts w:cs="Times New Roman"/>
          <w:color w:val="000000" w:themeColor="text1"/>
          <w:sz w:val="16"/>
          <w:szCs w:val="16"/>
        </w:rPr>
        <w:t> </w:t>
      </w:r>
      <w:r w:rsidR="005A70F4" w:rsidRPr="005526AC">
        <w:rPr>
          <w:rFonts w:cs="Times New Roman"/>
          <w:color w:val="000000" w:themeColor="text1"/>
          <w:sz w:val="16"/>
          <w:szCs w:val="16"/>
        </w:rPr>
        <w:t>sprzedaży</w:t>
      </w:r>
      <w:r w:rsidR="00A91656" w:rsidRPr="005526AC">
        <w:rPr>
          <w:rFonts w:cs="Times New Roman"/>
          <w:color w:val="000000" w:themeColor="text1"/>
          <w:sz w:val="16"/>
          <w:szCs w:val="16"/>
        </w:rPr>
        <w:t>.</w:t>
      </w:r>
      <w:r w:rsidR="00491EB3" w:rsidRPr="005526AC">
        <w:rPr>
          <w:rFonts w:cs="Times New Roman"/>
          <w:color w:val="000000" w:themeColor="text1"/>
          <w:sz w:val="16"/>
          <w:szCs w:val="16"/>
        </w:rPr>
        <w:t xml:space="preserve"> Pierwszeństwo ich nabycia posiadają pracownicy i byli pracownicy </w:t>
      </w:r>
      <w:r w:rsidRPr="005526AC">
        <w:rPr>
          <w:rFonts w:cs="Times New Roman"/>
          <w:color w:val="000000" w:themeColor="text1"/>
          <w:sz w:val="16"/>
          <w:szCs w:val="16"/>
        </w:rPr>
        <w:t>PGL LP</w:t>
      </w:r>
      <w:r w:rsidR="00491EB3" w:rsidRPr="005526AC">
        <w:rPr>
          <w:rFonts w:cs="Times New Roman"/>
          <w:color w:val="000000" w:themeColor="text1"/>
          <w:sz w:val="16"/>
          <w:szCs w:val="16"/>
        </w:rPr>
        <w:t xml:space="preserve">, którym przy zakupie przysługuje </w:t>
      </w:r>
      <w:r w:rsidR="007A762F" w:rsidRPr="005526AC">
        <w:rPr>
          <w:rFonts w:cs="Times New Roman"/>
          <w:color w:val="000000" w:themeColor="text1"/>
          <w:sz w:val="16"/>
          <w:szCs w:val="16"/>
        </w:rPr>
        <w:t xml:space="preserve">bonifikata do </w:t>
      </w:r>
      <w:r w:rsidR="00491EB3" w:rsidRPr="005526AC">
        <w:rPr>
          <w:rFonts w:cs="Times New Roman"/>
          <w:color w:val="000000" w:themeColor="text1"/>
          <w:sz w:val="16"/>
          <w:szCs w:val="16"/>
        </w:rPr>
        <w:t xml:space="preserve">95% </w:t>
      </w:r>
      <w:r w:rsidR="007A762F" w:rsidRPr="005526AC">
        <w:rPr>
          <w:rFonts w:cs="Times New Roman"/>
          <w:color w:val="000000" w:themeColor="text1"/>
          <w:sz w:val="16"/>
          <w:szCs w:val="16"/>
        </w:rPr>
        <w:t>wartości nieruchomości</w:t>
      </w:r>
      <w:r w:rsidR="00491EB3" w:rsidRPr="005526AC">
        <w:rPr>
          <w:rFonts w:cs="Times New Roman"/>
          <w:color w:val="000000" w:themeColor="text1"/>
          <w:sz w:val="16"/>
          <w:szCs w:val="16"/>
        </w:rPr>
        <w:t>.</w:t>
      </w:r>
    </w:p>
    <w:p w14:paraId="61A64B0D" w14:textId="0AB8AB8E" w:rsidR="00704356" w:rsidRPr="005526AC" w:rsidRDefault="00704356" w:rsidP="00704356">
      <w:pPr>
        <w:tabs>
          <w:tab w:val="left" w:pos="142"/>
        </w:tabs>
        <w:spacing w:before="120" w:after="120" w:line="240" w:lineRule="auto"/>
        <w:rPr>
          <w:rFonts w:cs="Times New Roman"/>
          <w:color w:val="000000" w:themeColor="text1"/>
          <w:sz w:val="16"/>
          <w:szCs w:val="16"/>
        </w:rPr>
      </w:pPr>
      <w:r w:rsidRPr="005526AC">
        <w:rPr>
          <w:rFonts w:cs="Times New Roman"/>
          <w:color w:val="000000" w:themeColor="text1"/>
          <w:sz w:val="16"/>
          <w:szCs w:val="16"/>
        </w:rPr>
        <w:t xml:space="preserve">Dyrektorem Generalnym </w:t>
      </w:r>
      <w:r w:rsidR="002D0737" w:rsidRPr="005526AC">
        <w:rPr>
          <w:rFonts w:cs="Times New Roman"/>
          <w:color w:val="000000" w:themeColor="text1"/>
          <w:sz w:val="16"/>
          <w:szCs w:val="16"/>
        </w:rPr>
        <w:t>w</w:t>
      </w:r>
      <w:r w:rsidRPr="005526AC">
        <w:rPr>
          <w:rFonts w:cs="Times New Roman"/>
          <w:color w:val="000000" w:themeColor="text1"/>
          <w:sz w:val="16"/>
          <w:szCs w:val="16"/>
        </w:rPr>
        <w:t xml:space="preserve"> okresie od</w:t>
      </w:r>
      <w:r w:rsidR="002D0737" w:rsidRPr="005526AC">
        <w:rPr>
          <w:rFonts w:cs="Times New Roman"/>
          <w:color w:val="000000" w:themeColor="text1"/>
          <w:sz w:val="16"/>
          <w:szCs w:val="16"/>
        </w:rPr>
        <w:t xml:space="preserve"> 19 stycznia 2018 r. do 8 kwietnia 2021 r. był Andrzej Konieczny, a w okresie od</w:t>
      </w:r>
      <w:r w:rsidRPr="005526AC">
        <w:rPr>
          <w:rFonts w:cs="Times New Roman"/>
          <w:color w:val="000000" w:themeColor="text1"/>
          <w:sz w:val="16"/>
          <w:szCs w:val="16"/>
        </w:rPr>
        <w:t xml:space="preserve"> 9 kwietnia 2021 r. do 9 stycznia 2024 r. </w:t>
      </w:r>
      <w:r w:rsidR="002D0737" w:rsidRPr="005526AC">
        <w:rPr>
          <w:rFonts w:cs="Times New Roman"/>
          <w:color w:val="000000" w:themeColor="text1"/>
          <w:sz w:val="16"/>
          <w:szCs w:val="16"/>
        </w:rPr>
        <w:t>-</w:t>
      </w:r>
      <w:r w:rsidRPr="005526AC">
        <w:rPr>
          <w:rFonts w:cs="Times New Roman"/>
          <w:color w:val="000000" w:themeColor="text1"/>
          <w:sz w:val="16"/>
          <w:szCs w:val="16"/>
        </w:rPr>
        <w:t xml:space="preserve"> Józef Kubica</w:t>
      </w:r>
      <w:r w:rsidR="002D0737" w:rsidRPr="005526AC">
        <w:rPr>
          <w:rFonts w:cs="Times New Roman"/>
          <w:color w:val="000000" w:themeColor="text1"/>
          <w:sz w:val="16"/>
          <w:szCs w:val="16"/>
        </w:rPr>
        <w:t xml:space="preserve"> (dalej: były Dyrektor DGLP lub były Dyrektor Generalny). Od 10 stycznia 2024 r. funkcję Dyrektora Generalnego pełni Witold </w:t>
      </w:r>
      <w:proofErr w:type="spellStart"/>
      <w:r w:rsidR="002D0737" w:rsidRPr="005526AC">
        <w:rPr>
          <w:rFonts w:cs="Times New Roman"/>
          <w:color w:val="000000" w:themeColor="text1"/>
          <w:sz w:val="16"/>
          <w:szCs w:val="16"/>
        </w:rPr>
        <w:t>Koss</w:t>
      </w:r>
      <w:proofErr w:type="spellEnd"/>
      <w:r w:rsidR="002D0737" w:rsidRPr="005526AC">
        <w:rPr>
          <w:rFonts w:cs="Times New Roman"/>
          <w:color w:val="000000" w:themeColor="text1"/>
          <w:sz w:val="16"/>
          <w:szCs w:val="16"/>
        </w:rPr>
        <w:t>.</w:t>
      </w:r>
    </w:p>
    <w:p w14:paraId="57432239" w14:textId="34F68B6A" w:rsidR="009A5FC9" w:rsidRPr="005526AC" w:rsidRDefault="000F3843" w:rsidP="00B67234">
      <w:pPr>
        <w:spacing w:before="200" w:after="120" w:line="240" w:lineRule="auto"/>
        <w:rPr>
          <w:b/>
          <w:bCs/>
          <w:color w:val="000000" w:themeColor="text1"/>
          <w:szCs w:val="20"/>
        </w:rPr>
      </w:pPr>
      <w:r w:rsidRPr="005526AC">
        <w:rPr>
          <w:b/>
          <w:bCs/>
          <w:color w:val="000000" w:themeColor="text1"/>
          <w:szCs w:val="20"/>
        </w:rPr>
        <w:t>OCENA OGÓLNA KONTROLOWANEGO OBSZARU</w:t>
      </w:r>
    </w:p>
    <w:p w14:paraId="300A9426" w14:textId="0C06CEDF" w:rsidR="00E90DB2" w:rsidRPr="005526AC" w:rsidRDefault="006F5080" w:rsidP="00E90DB2">
      <w:pPr>
        <w:spacing w:before="120" w:after="120" w:line="240" w:lineRule="auto"/>
        <w:rPr>
          <w:color w:val="000000" w:themeColor="text1"/>
          <w:szCs w:val="20"/>
        </w:rPr>
      </w:pPr>
      <w:r w:rsidRPr="005526AC">
        <w:rPr>
          <w:color w:val="000000" w:themeColor="text1"/>
          <w:szCs w:val="20"/>
        </w:rPr>
        <w:t xml:space="preserve">System nadzoru </w:t>
      </w:r>
      <w:r w:rsidR="00E90DB2" w:rsidRPr="005526AC">
        <w:rPr>
          <w:color w:val="000000" w:themeColor="text1"/>
          <w:szCs w:val="20"/>
        </w:rPr>
        <w:t xml:space="preserve">i </w:t>
      </w:r>
      <w:r w:rsidRPr="005526AC">
        <w:rPr>
          <w:color w:val="000000" w:themeColor="text1"/>
          <w:szCs w:val="20"/>
        </w:rPr>
        <w:t xml:space="preserve">działań </w:t>
      </w:r>
      <w:r w:rsidR="00E90DB2" w:rsidRPr="005526AC">
        <w:rPr>
          <w:color w:val="000000" w:themeColor="text1"/>
          <w:szCs w:val="20"/>
        </w:rPr>
        <w:t xml:space="preserve">Dyrektora </w:t>
      </w:r>
      <w:r w:rsidR="005171D4" w:rsidRPr="005526AC">
        <w:rPr>
          <w:color w:val="000000" w:themeColor="text1"/>
          <w:szCs w:val="20"/>
        </w:rPr>
        <w:t>Generalnego Lasów Państwowych</w:t>
      </w:r>
      <w:r w:rsidR="002D0737" w:rsidRPr="005526AC">
        <w:rPr>
          <w:color w:val="000000" w:themeColor="text1"/>
          <w:szCs w:val="20"/>
        </w:rPr>
        <w:t xml:space="preserve"> </w:t>
      </w:r>
      <w:r w:rsidR="00E90DB2" w:rsidRPr="005526AC">
        <w:rPr>
          <w:rFonts w:eastAsia="Times New Roman" w:cs="Times New Roman"/>
          <w:bCs/>
          <w:szCs w:val="20"/>
          <w:lang w:eastAsia="pl-PL"/>
        </w:rPr>
        <w:t>w</w:t>
      </w:r>
      <w:r w:rsidR="005171D4" w:rsidRPr="005526AC">
        <w:rPr>
          <w:rFonts w:eastAsia="Times New Roman" w:cs="Times New Roman"/>
          <w:bCs/>
          <w:szCs w:val="20"/>
          <w:lang w:eastAsia="pl-PL"/>
        </w:rPr>
        <w:t> </w:t>
      </w:r>
      <w:r w:rsidR="00E90DB2" w:rsidRPr="005526AC">
        <w:rPr>
          <w:rFonts w:eastAsia="Times New Roman" w:cs="Times New Roman"/>
          <w:bCs/>
          <w:szCs w:val="20"/>
          <w:lang w:eastAsia="pl-PL"/>
        </w:rPr>
        <w:t xml:space="preserve">zakresie zbywania nieruchomości </w:t>
      </w:r>
      <w:r w:rsidR="00CA466E" w:rsidRPr="005526AC">
        <w:rPr>
          <w:rFonts w:eastAsia="Times New Roman" w:cs="Times New Roman"/>
          <w:bCs/>
          <w:szCs w:val="20"/>
          <w:lang w:eastAsia="pl-PL"/>
        </w:rPr>
        <w:t xml:space="preserve">nie zabezpieczał </w:t>
      </w:r>
      <w:r w:rsidR="00064879" w:rsidRPr="005526AC">
        <w:rPr>
          <w:rFonts w:eastAsia="Times New Roman" w:cs="Times New Roman"/>
          <w:bCs/>
          <w:szCs w:val="20"/>
          <w:lang w:eastAsia="pl-PL"/>
        </w:rPr>
        <w:t xml:space="preserve">odpowiednio </w:t>
      </w:r>
      <w:r w:rsidR="00CA466E" w:rsidRPr="005526AC">
        <w:rPr>
          <w:color w:val="000000" w:themeColor="text1"/>
          <w:szCs w:val="20"/>
        </w:rPr>
        <w:t>interesów PGL LP</w:t>
      </w:r>
      <w:r w:rsidRPr="005526AC">
        <w:rPr>
          <w:color w:val="000000" w:themeColor="text1"/>
          <w:szCs w:val="20"/>
        </w:rPr>
        <w:t xml:space="preserve">. </w:t>
      </w:r>
      <w:r w:rsidR="00064879" w:rsidRPr="005526AC">
        <w:rPr>
          <w:color w:val="000000" w:themeColor="text1"/>
          <w:szCs w:val="20"/>
        </w:rPr>
        <w:t>W szczególności negatywnie oceniono działania byłego Dyrektora Generalnego, Józefa Kubicy, w zakresie próby sprzedaży</w:t>
      </w:r>
      <w:r w:rsidR="00FC1D9C" w:rsidRPr="005526AC">
        <w:rPr>
          <w:rFonts w:eastAsia="Times New Roman" w:cs="Times New Roman"/>
          <w:bCs/>
          <w:szCs w:val="20"/>
          <w:lang w:eastAsia="pl-PL"/>
        </w:rPr>
        <w:t xml:space="preserve"> nieruchomości </w:t>
      </w:r>
      <w:r w:rsidR="0017325E" w:rsidRPr="005526AC">
        <w:rPr>
          <w:szCs w:val="20"/>
        </w:rPr>
        <w:t>położon</w:t>
      </w:r>
      <w:r w:rsidR="00CA466E" w:rsidRPr="005526AC">
        <w:rPr>
          <w:szCs w:val="20"/>
        </w:rPr>
        <w:t>ej</w:t>
      </w:r>
      <w:r w:rsidR="0017325E" w:rsidRPr="005526AC">
        <w:rPr>
          <w:szCs w:val="20"/>
        </w:rPr>
        <w:t xml:space="preserve"> przy ul. Morskiej 200A w</w:t>
      </w:r>
      <w:r w:rsidR="00064879" w:rsidRPr="005526AC">
        <w:rPr>
          <w:szCs w:val="20"/>
        </w:rPr>
        <w:t> </w:t>
      </w:r>
      <w:r w:rsidR="0017325E" w:rsidRPr="005526AC">
        <w:rPr>
          <w:szCs w:val="20"/>
        </w:rPr>
        <w:t>Gdyni</w:t>
      </w:r>
      <w:r w:rsidR="00360AD5" w:rsidRPr="005526AC">
        <w:rPr>
          <w:szCs w:val="20"/>
        </w:rPr>
        <w:t xml:space="preserve">, </w:t>
      </w:r>
      <w:r w:rsidR="00064879" w:rsidRPr="005526AC">
        <w:rPr>
          <w:szCs w:val="20"/>
        </w:rPr>
        <w:t xml:space="preserve">co </w:t>
      </w:r>
      <w:r w:rsidR="00064879" w:rsidRPr="005526AC">
        <w:rPr>
          <w:rFonts w:eastAsia="Times New Roman" w:cs="Times New Roman"/>
          <w:bCs/>
          <w:szCs w:val="20"/>
          <w:lang w:eastAsia="pl-PL"/>
        </w:rPr>
        <w:t>miało prowadzić do szkody dla</w:t>
      </w:r>
      <w:r w:rsidR="00E90DB2" w:rsidRPr="005526AC">
        <w:rPr>
          <w:color w:val="000000" w:themeColor="text1"/>
          <w:szCs w:val="20"/>
        </w:rPr>
        <w:t xml:space="preserve"> interesów PGL LP</w:t>
      </w:r>
      <w:r w:rsidRPr="005526AC">
        <w:rPr>
          <w:color w:val="000000" w:themeColor="text1"/>
          <w:szCs w:val="20"/>
        </w:rPr>
        <w:t xml:space="preserve">. </w:t>
      </w:r>
      <w:r w:rsidR="00E50E86" w:rsidRPr="005526AC">
        <w:rPr>
          <w:color w:val="000000" w:themeColor="text1"/>
          <w:szCs w:val="20"/>
        </w:rPr>
        <w:t>Działania te umożliwiały</w:t>
      </w:r>
      <w:r w:rsidRPr="005526AC">
        <w:rPr>
          <w:color w:val="000000" w:themeColor="text1"/>
          <w:szCs w:val="20"/>
        </w:rPr>
        <w:t xml:space="preserve"> bowiem sprzedaż lokalu mieszkalnego na rzecz byłego Dyrektora RDLP</w:t>
      </w:r>
      <w:r w:rsidR="00064879" w:rsidRPr="005526AC">
        <w:rPr>
          <w:color w:val="000000" w:themeColor="text1"/>
          <w:szCs w:val="20"/>
        </w:rPr>
        <w:t xml:space="preserve"> w Gdańsku</w:t>
      </w:r>
      <w:r w:rsidRPr="005526AC">
        <w:rPr>
          <w:color w:val="000000" w:themeColor="text1"/>
          <w:szCs w:val="20"/>
        </w:rPr>
        <w:t xml:space="preserve">, </w:t>
      </w:r>
      <w:r w:rsidR="00E50E86" w:rsidRPr="005526AC">
        <w:rPr>
          <w:color w:val="000000" w:themeColor="text1"/>
          <w:szCs w:val="20"/>
        </w:rPr>
        <w:t>pomimo że działał on w ramach konfliktu interesów, z naruszeni</w:t>
      </w:r>
      <w:r w:rsidR="008367AA">
        <w:rPr>
          <w:color w:val="000000" w:themeColor="text1"/>
          <w:szCs w:val="20"/>
        </w:rPr>
        <w:t>em</w:t>
      </w:r>
      <w:r w:rsidR="00E50E86" w:rsidRPr="005526AC">
        <w:rPr>
          <w:color w:val="000000" w:themeColor="text1"/>
          <w:szCs w:val="20"/>
        </w:rPr>
        <w:t xml:space="preserve"> prawa</w:t>
      </w:r>
      <w:r w:rsidRPr="005526AC">
        <w:rPr>
          <w:color w:val="000000" w:themeColor="text1"/>
          <w:szCs w:val="20"/>
        </w:rPr>
        <w:t xml:space="preserve">. </w:t>
      </w:r>
      <w:r w:rsidRPr="005526AC">
        <w:t xml:space="preserve">Nieruchomość mieszkalna o wartości 672 100 zł miała mu zostać sprzedana </w:t>
      </w:r>
      <w:r w:rsidR="00E50E86" w:rsidRPr="005526AC">
        <w:t xml:space="preserve">z 95% bonifikatą, tj. </w:t>
      </w:r>
      <w:r w:rsidRPr="005526AC">
        <w:t>za kwotę 33 605 zł</w:t>
      </w:r>
      <w:r w:rsidR="00E50E86" w:rsidRPr="005526AC">
        <w:t>, pomimo że była ona przydatna dla PGL LP</w:t>
      </w:r>
      <w:r w:rsidRPr="005526AC">
        <w:t xml:space="preserve">. </w:t>
      </w:r>
    </w:p>
    <w:p w14:paraId="6B4ACB06" w14:textId="06A70F2B" w:rsidR="00BF7841" w:rsidRPr="005526AC" w:rsidRDefault="00FC1D9C" w:rsidP="005430C3">
      <w:pPr>
        <w:spacing w:before="120" w:after="120" w:line="240" w:lineRule="auto"/>
        <w:rPr>
          <w:color w:val="000000" w:themeColor="text1"/>
          <w:szCs w:val="20"/>
        </w:rPr>
      </w:pPr>
      <w:r w:rsidRPr="005526AC">
        <w:rPr>
          <w:color w:val="000000" w:themeColor="text1"/>
          <w:szCs w:val="20"/>
        </w:rPr>
        <w:t xml:space="preserve">Ustanowiony </w:t>
      </w:r>
      <w:r w:rsidR="002D0737" w:rsidRPr="005526AC">
        <w:rPr>
          <w:color w:val="000000" w:themeColor="text1"/>
          <w:szCs w:val="20"/>
        </w:rPr>
        <w:t xml:space="preserve">w </w:t>
      </w:r>
      <w:r w:rsidR="00221FB4" w:rsidRPr="005526AC">
        <w:rPr>
          <w:color w:val="000000" w:themeColor="text1"/>
          <w:szCs w:val="20"/>
        </w:rPr>
        <w:t xml:space="preserve">DGLP </w:t>
      </w:r>
      <w:r w:rsidRPr="005526AC">
        <w:rPr>
          <w:color w:val="000000" w:themeColor="text1"/>
          <w:szCs w:val="20"/>
        </w:rPr>
        <w:t xml:space="preserve">system dotyczący zbywania nieruchomości mieszkalnych był nieprawidłowo </w:t>
      </w:r>
      <w:r w:rsidR="00B40A3E" w:rsidRPr="005526AC">
        <w:rPr>
          <w:color w:val="000000" w:themeColor="text1"/>
          <w:szCs w:val="20"/>
        </w:rPr>
        <w:t xml:space="preserve">zaprojektowany </w:t>
      </w:r>
      <w:r w:rsidR="005430C3" w:rsidRPr="005526AC">
        <w:rPr>
          <w:color w:val="000000" w:themeColor="text1"/>
          <w:szCs w:val="20"/>
        </w:rPr>
        <w:t xml:space="preserve">oraz </w:t>
      </w:r>
      <w:r w:rsidRPr="005526AC">
        <w:rPr>
          <w:color w:val="000000" w:themeColor="text1"/>
          <w:szCs w:val="20"/>
        </w:rPr>
        <w:t>nierzeteln</w:t>
      </w:r>
      <w:r w:rsidR="005430C3" w:rsidRPr="005526AC">
        <w:rPr>
          <w:color w:val="000000" w:themeColor="text1"/>
          <w:szCs w:val="20"/>
        </w:rPr>
        <w:t>ie realizowany</w:t>
      </w:r>
      <w:r w:rsidRPr="005526AC">
        <w:rPr>
          <w:color w:val="000000" w:themeColor="text1"/>
          <w:szCs w:val="20"/>
        </w:rPr>
        <w:t xml:space="preserve">, ponieważ nie zapewniał </w:t>
      </w:r>
      <w:r w:rsidR="00A13990" w:rsidRPr="005526AC">
        <w:rPr>
          <w:color w:val="000000" w:themeColor="text1"/>
          <w:szCs w:val="20"/>
        </w:rPr>
        <w:t xml:space="preserve">przejrzystego sposobu działania i </w:t>
      </w:r>
      <w:r w:rsidRPr="005526AC">
        <w:rPr>
          <w:color w:val="000000" w:themeColor="text1"/>
          <w:szCs w:val="20"/>
        </w:rPr>
        <w:t>właściwej weryfikacji wniosków o zgodę na</w:t>
      </w:r>
      <w:r w:rsidR="00F02AC2" w:rsidRPr="005526AC">
        <w:rPr>
          <w:color w:val="000000" w:themeColor="text1"/>
          <w:szCs w:val="20"/>
        </w:rPr>
        <w:t xml:space="preserve"> </w:t>
      </w:r>
      <w:r w:rsidRPr="005526AC">
        <w:rPr>
          <w:color w:val="000000" w:themeColor="text1"/>
          <w:szCs w:val="20"/>
        </w:rPr>
        <w:t>sprzedaż</w:t>
      </w:r>
      <w:r w:rsidR="00221FB4" w:rsidRPr="005526AC">
        <w:rPr>
          <w:color w:val="000000" w:themeColor="text1"/>
          <w:szCs w:val="20"/>
        </w:rPr>
        <w:t xml:space="preserve"> nieruchomości znajdujących się w zasobach PGL LP</w:t>
      </w:r>
      <w:r w:rsidRPr="005526AC">
        <w:rPr>
          <w:color w:val="000000" w:themeColor="text1"/>
          <w:szCs w:val="20"/>
        </w:rPr>
        <w:t>.</w:t>
      </w:r>
    </w:p>
    <w:p w14:paraId="13EDA4E0" w14:textId="62512C7B" w:rsidR="00BF7841" w:rsidRPr="005526AC" w:rsidRDefault="002D0737" w:rsidP="00BF7841">
      <w:pPr>
        <w:spacing w:before="120" w:after="120" w:line="240" w:lineRule="auto"/>
        <w:rPr>
          <w:szCs w:val="20"/>
        </w:rPr>
      </w:pPr>
      <w:r w:rsidRPr="005526AC">
        <w:rPr>
          <w:szCs w:val="20"/>
        </w:rPr>
        <w:t xml:space="preserve">W okresie objętym kontrolą </w:t>
      </w:r>
      <w:r w:rsidR="00B40A3E" w:rsidRPr="005526AC">
        <w:rPr>
          <w:szCs w:val="20"/>
        </w:rPr>
        <w:t>D</w:t>
      </w:r>
      <w:r w:rsidR="00BF7841" w:rsidRPr="005526AC">
        <w:rPr>
          <w:szCs w:val="20"/>
        </w:rPr>
        <w:t>yrektor Generalny nie wypełniał obowiązku wynikającego z</w:t>
      </w:r>
      <w:r w:rsidRPr="005526AC">
        <w:rPr>
          <w:szCs w:val="20"/>
        </w:rPr>
        <w:t> </w:t>
      </w:r>
      <w:r w:rsidR="00BF7841" w:rsidRPr="005526AC">
        <w:rPr>
          <w:szCs w:val="20"/>
        </w:rPr>
        <w:t>§</w:t>
      </w:r>
      <w:r w:rsidRPr="005526AC">
        <w:rPr>
          <w:szCs w:val="20"/>
        </w:rPr>
        <w:t> </w:t>
      </w:r>
      <w:r w:rsidR="00BF7841" w:rsidRPr="005526AC">
        <w:rPr>
          <w:szCs w:val="20"/>
        </w:rPr>
        <w:t>6 Statutu PGL LP, polegającego na jednoznacznym uregulowaniu zasad sprzedaży nieruchomości w formie zarządzeń i decyzji. Zamiast tego stosowano rozproszone formy komunikacji w postaci pism</w:t>
      </w:r>
      <w:r w:rsidR="00221FB4" w:rsidRPr="005526AC">
        <w:rPr>
          <w:szCs w:val="20"/>
        </w:rPr>
        <w:t>, które nie były publikowane</w:t>
      </w:r>
      <w:r w:rsidR="00BF7841" w:rsidRPr="005526AC">
        <w:rPr>
          <w:szCs w:val="20"/>
        </w:rPr>
        <w:t xml:space="preserve"> w Biuletynie Informacyjnym Lasów Państwowych</w:t>
      </w:r>
      <w:r w:rsidR="00221FB4" w:rsidRPr="005526AC">
        <w:rPr>
          <w:szCs w:val="20"/>
        </w:rPr>
        <w:t xml:space="preserve">. </w:t>
      </w:r>
      <w:r w:rsidR="00B40A3E" w:rsidRPr="005526AC">
        <w:rPr>
          <w:szCs w:val="20"/>
        </w:rPr>
        <w:t>Zasady określone w tych pismach</w:t>
      </w:r>
      <w:r w:rsidR="00BF7841" w:rsidRPr="005526AC">
        <w:rPr>
          <w:szCs w:val="20"/>
        </w:rPr>
        <w:t xml:space="preserve"> podlegały późniejszym modyfikacjom i</w:t>
      </w:r>
      <w:r w:rsidRPr="005526AC">
        <w:rPr>
          <w:szCs w:val="20"/>
        </w:rPr>
        <w:t> </w:t>
      </w:r>
      <w:proofErr w:type="spellStart"/>
      <w:r w:rsidR="00BF7841" w:rsidRPr="005526AC">
        <w:rPr>
          <w:szCs w:val="20"/>
        </w:rPr>
        <w:t>odwołaniom</w:t>
      </w:r>
      <w:proofErr w:type="spellEnd"/>
      <w:r w:rsidR="00BF7841" w:rsidRPr="005526AC">
        <w:rPr>
          <w:szCs w:val="20"/>
        </w:rPr>
        <w:t xml:space="preserve">. Taki sposób działania nie zapewniał przejrzystości i rzetelności procesu decyzyjnego oraz nie wspierał </w:t>
      </w:r>
      <w:r w:rsidR="00B40A3E" w:rsidRPr="005526AC">
        <w:rPr>
          <w:szCs w:val="20"/>
        </w:rPr>
        <w:t xml:space="preserve">odpowiednio </w:t>
      </w:r>
      <w:r w:rsidR="00BF7841" w:rsidRPr="005526AC">
        <w:rPr>
          <w:szCs w:val="20"/>
        </w:rPr>
        <w:t xml:space="preserve">pracowników w </w:t>
      </w:r>
      <w:r w:rsidR="00B40A3E" w:rsidRPr="005526AC">
        <w:rPr>
          <w:szCs w:val="20"/>
        </w:rPr>
        <w:t xml:space="preserve">prawidłowej </w:t>
      </w:r>
      <w:r w:rsidR="00BF7841" w:rsidRPr="005526AC">
        <w:rPr>
          <w:szCs w:val="20"/>
        </w:rPr>
        <w:t>realizacji zadań z tego obszaru.</w:t>
      </w:r>
    </w:p>
    <w:p w14:paraId="16DBB28F" w14:textId="372806B5" w:rsidR="00704356" w:rsidRPr="005526AC" w:rsidRDefault="005430C3" w:rsidP="007619DC">
      <w:pPr>
        <w:spacing w:before="120" w:after="120" w:line="240" w:lineRule="auto"/>
        <w:rPr>
          <w:szCs w:val="20"/>
        </w:rPr>
      </w:pPr>
      <w:r w:rsidRPr="005526AC">
        <w:rPr>
          <w:color w:val="000000" w:themeColor="text1"/>
          <w:szCs w:val="20"/>
        </w:rPr>
        <w:t xml:space="preserve">Pomimo </w:t>
      </w:r>
      <w:r w:rsidR="00E96E11" w:rsidRPr="005526AC">
        <w:rPr>
          <w:color w:val="000000" w:themeColor="text1"/>
          <w:szCs w:val="20"/>
        </w:rPr>
        <w:t xml:space="preserve">ustanowienia przez </w:t>
      </w:r>
      <w:r w:rsidR="00ED213B" w:rsidRPr="005526AC">
        <w:rPr>
          <w:color w:val="000000" w:themeColor="text1"/>
          <w:szCs w:val="20"/>
        </w:rPr>
        <w:t xml:space="preserve">byłego </w:t>
      </w:r>
      <w:r w:rsidR="00E96E11" w:rsidRPr="005526AC">
        <w:rPr>
          <w:color w:val="000000" w:themeColor="text1"/>
          <w:szCs w:val="20"/>
        </w:rPr>
        <w:t xml:space="preserve">Dyrektora Generalnego </w:t>
      </w:r>
      <w:r w:rsidRPr="005526AC">
        <w:rPr>
          <w:color w:val="000000" w:themeColor="text1"/>
          <w:szCs w:val="20"/>
        </w:rPr>
        <w:t>formalnych mechanizmów doradczych</w:t>
      </w:r>
      <w:r w:rsidR="00221FB4" w:rsidRPr="005526AC">
        <w:rPr>
          <w:color w:val="000000" w:themeColor="text1"/>
          <w:szCs w:val="20"/>
        </w:rPr>
        <w:t xml:space="preserve"> przy wyrażaniu zgody na sprzedaż nieruchomości</w:t>
      </w:r>
      <w:r w:rsidRPr="005526AC">
        <w:rPr>
          <w:color w:val="000000" w:themeColor="text1"/>
          <w:szCs w:val="20"/>
        </w:rPr>
        <w:t xml:space="preserve">, </w:t>
      </w:r>
      <w:r w:rsidR="002D0737" w:rsidRPr="005526AC">
        <w:rPr>
          <w:color w:val="000000" w:themeColor="text1"/>
          <w:szCs w:val="20"/>
        </w:rPr>
        <w:t xml:space="preserve">w przypadku </w:t>
      </w:r>
      <w:r w:rsidR="002D0737" w:rsidRPr="005526AC">
        <w:rPr>
          <w:szCs w:val="20"/>
        </w:rPr>
        <w:t xml:space="preserve">lokali mieszkalnych położonych przy ul. Morskiej 200A w Gdyni </w:t>
      </w:r>
      <w:r w:rsidRPr="005526AC">
        <w:rPr>
          <w:color w:val="000000" w:themeColor="text1"/>
          <w:szCs w:val="20"/>
        </w:rPr>
        <w:t>nie były one brane pod uwagę.</w:t>
      </w:r>
      <w:r w:rsidRPr="005526AC">
        <w:rPr>
          <w:szCs w:val="20"/>
        </w:rPr>
        <w:t xml:space="preserve"> </w:t>
      </w:r>
      <w:r w:rsidR="00221FB4" w:rsidRPr="005526AC">
        <w:rPr>
          <w:szCs w:val="20"/>
        </w:rPr>
        <w:t>W konsekwencji b</w:t>
      </w:r>
      <w:r w:rsidR="001C2853" w:rsidRPr="005526AC">
        <w:rPr>
          <w:szCs w:val="20"/>
        </w:rPr>
        <w:t>yły Dyrektor Generalny wyraził zgodę</w:t>
      </w:r>
      <w:r w:rsidR="00F74F0B" w:rsidRPr="005526AC">
        <w:rPr>
          <w:szCs w:val="20"/>
        </w:rPr>
        <w:t xml:space="preserve"> </w:t>
      </w:r>
      <w:r w:rsidR="001C2853" w:rsidRPr="005526AC">
        <w:rPr>
          <w:szCs w:val="20"/>
        </w:rPr>
        <w:t>na</w:t>
      </w:r>
      <w:r w:rsidR="00E96E11" w:rsidRPr="005526AC">
        <w:rPr>
          <w:szCs w:val="20"/>
        </w:rPr>
        <w:t> </w:t>
      </w:r>
      <w:r w:rsidR="001C2853" w:rsidRPr="005526AC">
        <w:rPr>
          <w:szCs w:val="20"/>
        </w:rPr>
        <w:t xml:space="preserve">sprzedaż </w:t>
      </w:r>
      <w:r w:rsidR="002D0737" w:rsidRPr="005526AC">
        <w:rPr>
          <w:szCs w:val="20"/>
        </w:rPr>
        <w:t xml:space="preserve">ww. lokali </w:t>
      </w:r>
      <w:r w:rsidR="00704356" w:rsidRPr="005526AC">
        <w:rPr>
          <w:szCs w:val="20"/>
        </w:rPr>
        <w:t>pomimo:</w:t>
      </w:r>
    </w:p>
    <w:p w14:paraId="055DD073" w14:textId="108D20F6" w:rsidR="00704356" w:rsidRPr="005526AC" w:rsidRDefault="00704356" w:rsidP="005171D4">
      <w:pPr>
        <w:pStyle w:val="Akapitzlist"/>
        <w:numPr>
          <w:ilvl w:val="0"/>
          <w:numId w:val="18"/>
        </w:numPr>
        <w:spacing w:after="60" w:line="240" w:lineRule="auto"/>
        <w:ind w:left="426" w:hanging="284"/>
        <w:contextualSpacing w:val="0"/>
        <w:jc w:val="both"/>
        <w:rPr>
          <w:rFonts w:ascii="Lato" w:hAnsi="Lato"/>
          <w:sz w:val="20"/>
          <w:szCs w:val="20"/>
        </w:rPr>
      </w:pPr>
      <w:r w:rsidRPr="005526AC">
        <w:rPr>
          <w:rFonts w:ascii="Lato" w:hAnsi="Lato"/>
          <w:sz w:val="20"/>
          <w:szCs w:val="20"/>
        </w:rPr>
        <w:t xml:space="preserve">negatywnej opinii Zespołu zadaniowego do oceny zasadności sprzedaży </w:t>
      </w:r>
      <w:r w:rsidR="001435FD" w:rsidRPr="005526AC">
        <w:rPr>
          <w:rFonts w:ascii="Lato" w:hAnsi="Lato"/>
          <w:sz w:val="20"/>
          <w:szCs w:val="20"/>
        </w:rPr>
        <w:t>nieruchomości mieszkalnych</w:t>
      </w:r>
      <w:r w:rsidRPr="005526AC">
        <w:rPr>
          <w:rFonts w:ascii="Lato" w:hAnsi="Lato"/>
          <w:sz w:val="20"/>
          <w:szCs w:val="20"/>
        </w:rPr>
        <w:t xml:space="preserve"> nieprzydatnych </w:t>
      </w:r>
      <w:r w:rsidR="00360AD5" w:rsidRPr="005526AC">
        <w:rPr>
          <w:rFonts w:ascii="Lato" w:hAnsi="Lato"/>
          <w:sz w:val="20"/>
          <w:szCs w:val="20"/>
        </w:rPr>
        <w:t xml:space="preserve">PGL </w:t>
      </w:r>
      <w:r w:rsidR="008C6469" w:rsidRPr="005526AC">
        <w:rPr>
          <w:rFonts w:ascii="Lato" w:hAnsi="Lato"/>
          <w:sz w:val="20"/>
          <w:szCs w:val="20"/>
        </w:rPr>
        <w:t>LP</w:t>
      </w:r>
      <w:r w:rsidRPr="005526AC">
        <w:rPr>
          <w:rFonts w:ascii="Lato" w:hAnsi="Lato"/>
          <w:sz w:val="20"/>
          <w:szCs w:val="20"/>
        </w:rPr>
        <w:t xml:space="preserve"> (dalej: Zespół zadaniowy</w:t>
      </w:r>
      <w:r w:rsidR="00B22CE8" w:rsidRPr="005526AC">
        <w:rPr>
          <w:rFonts w:ascii="Lato" w:hAnsi="Lato"/>
          <w:sz w:val="20"/>
          <w:szCs w:val="20"/>
        </w:rPr>
        <w:t xml:space="preserve"> ds. sprzedaży</w:t>
      </w:r>
      <w:r w:rsidRPr="005526AC">
        <w:rPr>
          <w:rFonts w:ascii="Lato" w:hAnsi="Lato"/>
          <w:sz w:val="20"/>
          <w:szCs w:val="20"/>
        </w:rPr>
        <w:t>)</w:t>
      </w:r>
      <w:r w:rsidR="00E32ED7" w:rsidRPr="005526AC">
        <w:rPr>
          <w:rStyle w:val="Odwoanieprzypisudolnego"/>
          <w:rFonts w:ascii="Lato" w:hAnsi="Lato"/>
          <w:sz w:val="16"/>
          <w:szCs w:val="16"/>
        </w:rPr>
        <w:t xml:space="preserve"> </w:t>
      </w:r>
      <w:r w:rsidR="00E32ED7" w:rsidRPr="005526AC">
        <w:rPr>
          <w:rStyle w:val="Odwoanieprzypisudolnego"/>
          <w:rFonts w:ascii="Lato" w:hAnsi="Lato"/>
          <w:sz w:val="16"/>
          <w:szCs w:val="16"/>
        </w:rPr>
        <w:footnoteReference w:id="8"/>
      </w:r>
      <w:r w:rsidRPr="005526AC">
        <w:rPr>
          <w:rFonts w:ascii="Lato" w:hAnsi="Lato"/>
          <w:sz w:val="20"/>
          <w:szCs w:val="20"/>
        </w:rPr>
        <w:t>,</w:t>
      </w:r>
    </w:p>
    <w:p w14:paraId="7B127D9A" w14:textId="0158E661" w:rsidR="00704356" w:rsidRPr="005526AC" w:rsidRDefault="00704356" w:rsidP="005171D4">
      <w:pPr>
        <w:pStyle w:val="Akapitzlist"/>
        <w:numPr>
          <w:ilvl w:val="0"/>
          <w:numId w:val="18"/>
        </w:numPr>
        <w:spacing w:after="60" w:line="240" w:lineRule="auto"/>
        <w:ind w:left="426" w:hanging="284"/>
        <w:contextualSpacing w:val="0"/>
        <w:jc w:val="both"/>
        <w:rPr>
          <w:rFonts w:ascii="Lato" w:hAnsi="Lato"/>
          <w:sz w:val="20"/>
          <w:szCs w:val="20"/>
        </w:rPr>
      </w:pPr>
      <w:r w:rsidRPr="005526AC">
        <w:rPr>
          <w:rFonts w:ascii="Lato" w:hAnsi="Lato"/>
          <w:sz w:val="20"/>
          <w:szCs w:val="20"/>
        </w:rPr>
        <w:t xml:space="preserve">negatywnego stanowiska </w:t>
      </w:r>
      <w:r w:rsidRPr="005526AC">
        <w:rPr>
          <w:rFonts w:ascii="Lato" w:hAnsi="Lato" w:cs="Times New Roman"/>
          <w:sz w:val="20"/>
          <w:szCs w:val="20"/>
        </w:rPr>
        <w:t>Komisji zakładowej jednego ze związków zawodowych</w:t>
      </w:r>
      <w:r w:rsidR="00E50E86" w:rsidRPr="005526AC">
        <w:rPr>
          <w:rFonts w:ascii="Lato" w:hAnsi="Lato" w:cs="Times New Roman"/>
          <w:sz w:val="20"/>
          <w:szCs w:val="20"/>
        </w:rPr>
        <w:t>,</w:t>
      </w:r>
      <w:r w:rsidRPr="005526AC">
        <w:rPr>
          <w:rFonts w:ascii="Lato" w:hAnsi="Lato" w:cs="Times New Roman"/>
          <w:sz w:val="20"/>
          <w:szCs w:val="20"/>
        </w:rPr>
        <w:t xml:space="preserve"> działających w Nadleśnictwie Gdańsk</w:t>
      </w:r>
      <w:r w:rsidR="005430C3" w:rsidRPr="005526AC">
        <w:rPr>
          <w:rFonts w:ascii="Lato" w:hAnsi="Lato"/>
          <w:sz w:val="20"/>
          <w:szCs w:val="20"/>
        </w:rPr>
        <w:t>.</w:t>
      </w:r>
    </w:p>
    <w:p w14:paraId="63785191" w14:textId="75B68D2E" w:rsidR="00152FE0" w:rsidRPr="005526AC" w:rsidRDefault="005430C3" w:rsidP="00E50E86">
      <w:pPr>
        <w:spacing w:before="120" w:after="120" w:line="240" w:lineRule="auto"/>
        <w:rPr>
          <w:szCs w:val="20"/>
        </w:rPr>
      </w:pPr>
      <w:r w:rsidRPr="005526AC">
        <w:rPr>
          <w:szCs w:val="20"/>
        </w:rPr>
        <w:t xml:space="preserve">W przyjętym przez DGLP systemie </w:t>
      </w:r>
      <w:r w:rsidR="000D3851" w:rsidRPr="005526AC">
        <w:rPr>
          <w:szCs w:val="20"/>
        </w:rPr>
        <w:t xml:space="preserve">Zespół zadaniowy ds. sprzedaży </w:t>
      </w:r>
      <w:r w:rsidR="002D0737" w:rsidRPr="005526AC">
        <w:rPr>
          <w:szCs w:val="20"/>
        </w:rPr>
        <w:t xml:space="preserve">miał </w:t>
      </w:r>
      <w:r w:rsidR="00960D90" w:rsidRPr="005526AC">
        <w:rPr>
          <w:szCs w:val="20"/>
        </w:rPr>
        <w:t xml:space="preserve">opiniować </w:t>
      </w:r>
      <w:r w:rsidR="00017AC8" w:rsidRPr="005526AC">
        <w:rPr>
          <w:szCs w:val="20"/>
        </w:rPr>
        <w:t>wnioski</w:t>
      </w:r>
      <w:r w:rsidR="000D3851" w:rsidRPr="005526AC">
        <w:rPr>
          <w:szCs w:val="20"/>
        </w:rPr>
        <w:t xml:space="preserve"> </w:t>
      </w:r>
      <w:r w:rsidR="00017AC8" w:rsidRPr="005526AC">
        <w:rPr>
          <w:szCs w:val="20"/>
        </w:rPr>
        <w:t>o</w:t>
      </w:r>
      <w:r w:rsidR="000D3851" w:rsidRPr="005526AC">
        <w:rPr>
          <w:szCs w:val="20"/>
        </w:rPr>
        <w:t xml:space="preserve"> sprzedaż nieruchomości, których </w:t>
      </w:r>
      <w:r w:rsidR="000D3851" w:rsidRPr="005526AC">
        <w:rPr>
          <w:rFonts w:cstheme="minorHAnsi"/>
          <w:szCs w:val="20"/>
        </w:rPr>
        <w:t xml:space="preserve">wartość księgowa netto wynosiła </w:t>
      </w:r>
      <w:r w:rsidR="00823BF6" w:rsidRPr="005526AC">
        <w:rPr>
          <w:rFonts w:cstheme="minorHAnsi"/>
          <w:szCs w:val="20"/>
        </w:rPr>
        <w:t xml:space="preserve">ponad </w:t>
      </w:r>
      <w:r w:rsidR="000D3851" w:rsidRPr="005526AC">
        <w:rPr>
          <w:rFonts w:cstheme="minorHAnsi"/>
          <w:szCs w:val="20"/>
        </w:rPr>
        <w:t>100</w:t>
      </w:r>
      <w:r w:rsidR="00E315D0" w:rsidRPr="005526AC">
        <w:rPr>
          <w:rFonts w:cstheme="minorHAnsi"/>
          <w:szCs w:val="20"/>
        </w:rPr>
        <w:t> </w:t>
      </w:r>
      <w:r w:rsidR="000D3851" w:rsidRPr="005526AC">
        <w:rPr>
          <w:rFonts w:cstheme="minorHAnsi"/>
          <w:szCs w:val="20"/>
        </w:rPr>
        <w:t>tys.</w:t>
      </w:r>
      <w:r w:rsidR="00E315D0" w:rsidRPr="005526AC">
        <w:rPr>
          <w:rFonts w:cstheme="minorHAnsi"/>
          <w:szCs w:val="20"/>
        </w:rPr>
        <w:t> </w:t>
      </w:r>
      <w:r w:rsidR="000D3851" w:rsidRPr="005526AC">
        <w:rPr>
          <w:rFonts w:cstheme="minorHAnsi"/>
          <w:szCs w:val="20"/>
        </w:rPr>
        <w:t>zł</w:t>
      </w:r>
      <w:r w:rsidR="00CB1DAF" w:rsidRPr="005526AC">
        <w:rPr>
          <w:rStyle w:val="Odwoanieprzypisudolnego"/>
          <w:rFonts w:cstheme="minorHAnsi"/>
          <w:szCs w:val="20"/>
        </w:rPr>
        <w:footnoteReference w:id="9"/>
      </w:r>
      <w:r w:rsidR="000D3851" w:rsidRPr="005526AC">
        <w:rPr>
          <w:rFonts w:cstheme="minorHAnsi"/>
          <w:szCs w:val="20"/>
        </w:rPr>
        <w:t xml:space="preserve">, ponieważ w takim wypadku wymagany był warunek </w:t>
      </w:r>
      <w:r w:rsidR="000D3851" w:rsidRPr="005526AC">
        <w:rPr>
          <w:rFonts w:cstheme="minorHAnsi"/>
          <w:i/>
          <w:iCs/>
          <w:szCs w:val="20"/>
        </w:rPr>
        <w:t>wyjątkowych okoliczności</w:t>
      </w:r>
      <w:r w:rsidR="000D3851" w:rsidRPr="005526AC">
        <w:rPr>
          <w:rFonts w:cstheme="minorHAnsi"/>
          <w:szCs w:val="20"/>
        </w:rPr>
        <w:t xml:space="preserve"> dla </w:t>
      </w:r>
      <w:r w:rsidR="00221FB4" w:rsidRPr="005526AC">
        <w:rPr>
          <w:rFonts w:cstheme="minorHAnsi"/>
          <w:szCs w:val="20"/>
        </w:rPr>
        <w:t xml:space="preserve">wyrażenia zgody na </w:t>
      </w:r>
      <w:r w:rsidR="000D3851" w:rsidRPr="005526AC">
        <w:rPr>
          <w:rFonts w:cstheme="minorHAnsi"/>
          <w:szCs w:val="20"/>
        </w:rPr>
        <w:t xml:space="preserve">sprzedaż </w:t>
      </w:r>
      <w:r w:rsidR="00152FE0" w:rsidRPr="005526AC">
        <w:rPr>
          <w:rFonts w:cstheme="minorHAnsi"/>
          <w:szCs w:val="20"/>
        </w:rPr>
        <w:t>nieruchomości</w:t>
      </w:r>
      <w:r w:rsidR="000D3851" w:rsidRPr="005526AC">
        <w:rPr>
          <w:rFonts w:cstheme="minorHAnsi"/>
          <w:szCs w:val="20"/>
        </w:rPr>
        <w:t>. Kryterium to było nieadekwatne do celów zarządczych, ponieważ w momencie sprzedaży nieruchomości kluczowe znaczenie</w:t>
      </w:r>
      <w:r w:rsidR="00823BF6" w:rsidRPr="005526AC">
        <w:rPr>
          <w:rFonts w:cstheme="minorHAnsi"/>
          <w:szCs w:val="20"/>
        </w:rPr>
        <w:t xml:space="preserve"> ma ich wartość rynkowa</w:t>
      </w:r>
      <w:r w:rsidR="00221FB4" w:rsidRPr="005526AC">
        <w:rPr>
          <w:rFonts w:cstheme="minorHAnsi"/>
          <w:szCs w:val="20"/>
        </w:rPr>
        <w:t xml:space="preserve">, a wartość księgowa stanowi </w:t>
      </w:r>
      <w:r w:rsidR="00823BF6" w:rsidRPr="005526AC">
        <w:rPr>
          <w:rFonts w:cstheme="minorHAnsi"/>
          <w:szCs w:val="20"/>
        </w:rPr>
        <w:t xml:space="preserve">na ogół </w:t>
      </w:r>
      <w:r w:rsidR="00221FB4" w:rsidRPr="005526AC">
        <w:rPr>
          <w:rFonts w:cstheme="minorHAnsi"/>
          <w:szCs w:val="20"/>
        </w:rPr>
        <w:t>ułamek tej wartości</w:t>
      </w:r>
      <w:r w:rsidR="000D3851" w:rsidRPr="005526AC">
        <w:rPr>
          <w:rFonts w:cstheme="minorHAnsi"/>
          <w:szCs w:val="20"/>
        </w:rPr>
        <w:t xml:space="preserve">. </w:t>
      </w:r>
      <w:r w:rsidR="00152FE0" w:rsidRPr="005526AC">
        <w:rPr>
          <w:rFonts w:cstheme="minorHAnsi"/>
          <w:szCs w:val="20"/>
        </w:rPr>
        <w:t xml:space="preserve">W przypadku </w:t>
      </w:r>
      <w:r w:rsidR="00152FE0" w:rsidRPr="005526AC">
        <w:rPr>
          <w:szCs w:val="20"/>
        </w:rPr>
        <w:t xml:space="preserve">3 lokali </w:t>
      </w:r>
      <w:r w:rsidR="00152FE0" w:rsidRPr="005526AC">
        <w:rPr>
          <w:szCs w:val="20"/>
        </w:rPr>
        <w:lastRenderedPageBreak/>
        <w:t xml:space="preserve">mieszkalnych przy ul. Morskiej 200A w Gdyni wartość księgowa wynosiła </w:t>
      </w:r>
      <w:r w:rsidR="00823BF6" w:rsidRPr="005526AC">
        <w:rPr>
          <w:szCs w:val="20"/>
        </w:rPr>
        <w:t xml:space="preserve">tylko </w:t>
      </w:r>
      <w:r w:rsidR="00152FE0" w:rsidRPr="005526AC">
        <w:rPr>
          <w:szCs w:val="20"/>
        </w:rPr>
        <w:t>341 tys.</w:t>
      </w:r>
      <w:r w:rsidR="006F5080" w:rsidRPr="005526AC">
        <w:rPr>
          <w:szCs w:val="20"/>
        </w:rPr>
        <w:t> </w:t>
      </w:r>
      <w:r w:rsidR="00152FE0" w:rsidRPr="005526AC">
        <w:rPr>
          <w:szCs w:val="20"/>
        </w:rPr>
        <w:t xml:space="preserve">zł i była 675% mniejsza od </w:t>
      </w:r>
      <w:r w:rsidR="00E315D0" w:rsidRPr="005526AC">
        <w:rPr>
          <w:szCs w:val="20"/>
        </w:rPr>
        <w:t xml:space="preserve">ich </w:t>
      </w:r>
      <w:r w:rsidR="00152FE0" w:rsidRPr="005526AC">
        <w:rPr>
          <w:szCs w:val="20"/>
        </w:rPr>
        <w:t>wartości rynkowej (2 302 tys. zł).</w:t>
      </w:r>
    </w:p>
    <w:p w14:paraId="3F736484" w14:textId="6507ECAC" w:rsidR="005430C3" w:rsidRPr="005526AC" w:rsidRDefault="00823BF6" w:rsidP="005430C3">
      <w:pPr>
        <w:spacing w:after="60" w:line="240" w:lineRule="auto"/>
        <w:rPr>
          <w:szCs w:val="20"/>
        </w:rPr>
      </w:pPr>
      <w:r w:rsidRPr="005526AC">
        <w:rPr>
          <w:szCs w:val="20"/>
        </w:rPr>
        <w:t>W przypadku poddanej badaniu nieruchomości u</w:t>
      </w:r>
      <w:r w:rsidR="005430C3" w:rsidRPr="005526AC">
        <w:rPr>
          <w:szCs w:val="20"/>
        </w:rPr>
        <w:t xml:space="preserve">stanowione przez DGLP zasady </w:t>
      </w:r>
      <w:r w:rsidR="00360AD5" w:rsidRPr="005526AC">
        <w:rPr>
          <w:szCs w:val="20"/>
        </w:rPr>
        <w:t>dotyczące</w:t>
      </w:r>
      <w:r w:rsidR="005430C3" w:rsidRPr="005526AC">
        <w:rPr>
          <w:szCs w:val="20"/>
        </w:rPr>
        <w:t xml:space="preserve"> </w:t>
      </w:r>
      <w:r w:rsidR="00E50E86" w:rsidRPr="005526AC">
        <w:rPr>
          <w:szCs w:val="20"/>
        </w:rPr>
        <w:t xml:space="preserve">prawidłowego </w:t>
      </w:r>
      <w:r w:rsidR="005430C3" w:rsidRPr="005526AC">
        <w:rPr>
          <w:szCs w:val="20"/>
        </w:rPr>
        <w:t>zbywani</w:t>
      </w:r>
      <w:r w:rsidR="00360AD5" w:rsidRPr="005526AC">
        <w:rPr>
          <w:szCs w:val="20"/>
        </w:rPr>
        <w:t>a</w:t>
      </w:r>
      <w:r w:rsidR="005430C3" w:rsidRPr="005526AC">
        <w:rPr>
          <w:szCs w:val="20"/>
        </w:rPr>
        <w:t xml:space="preserve"> nieruchomości nie były w praktyce stosowane. Choć zasadą było unikanie powstawania współwłasności nieruchomości, w</w:t>
      </w:r>
      <w:r w:rsidR="00360AD5" w:rsidRPr="005526AC">
        <w:rPr>
          <w:szCs w:val="20"/>
        </w:rPr>
        <w:t> </w:t>
      </w:r>
      <w:r w:rsidR="005430C3" w:rsidRPr="005526AC">
        <w:rPr>
          <w:szCs w:val="20"/>
        </w:rPr>
        <w:t xml:space="preserve">przypadku lokali położonych przy </w:t>
      </w:r>
      <w:r w:rsidR="00E50E86" w:rsidRPr="005526AC">
        <w:rPr>
          <w:szCs w:val="20"/>
        </w:rPr>
        <w:t xml:space="preserve">ul. </w:t>
      </w:r>
      <w:r w:rsidR="005430C3" w:rsidRPr="005526AC">
        <w:rPr>
          <w:szCs w:val="20"/>
        </w:rPr>
        <w:t>Morskiej 200A w Gdyni wyrażono zgodę na sprzedaż 3 z 4 lokali, co oznaczało powstanie współwłasności</w:t>
      </w:r>
      <w:r w:rsidR="00661516" w:rsidRPr="005526AC">
        <w:rPr>
          <w:szCs w:val="20"/>
        </w:rPr>
        <w:t>, mimo że sprzedaż jednego z lokali uzasadniano właśnie koniecznością uniknięcia takiej sytuacji</w:t>
      </w:r>
      <w:r w:rsidR="005430C3" w:rsidRPr="005526AC">
        <w:rPr>
          <w:szCs w:val="20"/>
        </w:rPr>
        <w:t>.</w:t>
      </w:r>
    </w:p>
    <w:p w14:paraId="356F9EDA" w14:textId="1FB7F8AF" w:rsidR="000768DC" w:rsidRPr="005526AC" w:rsidRDefault="000768DC" w:rsidP="00147E3C">
      <w:pPr>
        <w:spacing w:after="120" w:line="240" w:lineRule="auto"/>
        <w:rPr>
          <w:rFonts w:cs="Times New Roman"/>
          <w:kern w:val="2"/>
          <w:szCs w:val="20"/>
          <w14:ligatures w14:val="standardContextual"/>
        </w:rPr>
      </w:pPr>
      <w:bookmarkStart w:id="5" w:name="_Hlk199176864"/>
      <w:r w:rsidRPr="005526AC">
        <w:rPr>
          <w:szCs w:val="20"/>
        </w:rPr>
        <w:t>Proces rozpatrywania wniosków o wyrażenie zgody na sprzedaż nieruchomości nie był realizowany prawidłowo</w:t>
      </w:r>
      <w:r w:rsidR="00221FB4" w:rsidRPr="005526AC">
        <w:rPr>
          <w:szCs w:val="20"/>
        </w:rPr>
        <w:t xml:space="preserve"> również z tego względu, że w</w:t>
      </w:r>
      <w:r w:rsidR="00FC1D9C" w:rsidRPr="005526AC">
        <w:rPr>
          <w:szCs w:val="20"/>
        </w:rPr>
        <w:t xml:space="preserve"> badanym przypadku w</w:t>
      </w:r>
      <w:r w:rsidRPr="005526AC">
        <w:rPr>
          <w:szCs w:val="20"/>
        </w:rPr>
        <w:t>nioski z</w:t>
      </w:r>
      <w:r w:rsidR="00E96E11" w:rsidRPr="005526AC">
        <w:rPr>
          <w:szCs w:val="20"/>
        </w:rPr>
        <w:t> </w:t>
      </w:r>
      <w:r w:rsidRPr="005526AC">
        <w:rPr>
          <w:szCs w:val="20"/>
        </w:rPr>
        <w:t>2021</w:t>
      </w:r>
      <w:r w:rsidR="00E96E11" w:rsidRPr="005526AC">
        <w:rPr>
          <w:szCs w:val="20"/>
        </w:rPr>
        <w:t> </w:t>
      </w:r>
      <w:r w:rsidRPr="005526AC">
        <w:rPr>
          <w:szCs w:val="20"/>
        </w:rPr>
        <w:t xml:space="preserve">r. </w:t>
      </w:r>
      <w:r w:rsidR="006B77BD" w:rsidRPr="005526AC">
        <w:rPr>
          <w:szCs w:val="20"/>
        </w:rPr>
        <w:t xml:space="preserve">dot. 2 lokali położonych przy Morskiej 200A w Gdyni </w:t>
      </w:r>
      <w:r w:rsidR="005C58A4" w:rsidRPr="005526AC">
        <w:rPr>
          <w:szCs w:val="20"/>
        </w:rPr>
        <w:t xml:space="preserve">nigdy </w:t>
      </w:r>
      <w:r w:rsidRPr="005526AC">
        <w:rPr>
          <w:szCs w:val="20"/>
        </w:rPr>
        <w:t>nie zostały rozpatrzone</w:t>
      </w:r>
      <w:r w:rsidR="001435FD" w:rsidRPr="005526AC">
        <w:rPr>
          <w:szCs w:val="20"/>
        </w:rPr>
        <w:t xml:space="preserve">. </w:t>
      </w:r>
    </w:p>
    <w:p w14:paraId="1E12B124" w14:textId="05AC09F3" w:rsidR="000666AB" w:rsidRPr="005526AC" w:rsidRDefault="000666AB" w:rsidP="00921156">
      <w:pPr>
        <w:pStyle w:val="Akapitzlist"/>
        <w:suppressAutoHyphens/>
        <w:spacing w:before="120" w:after="0" w:line="240" w:lineRule="auto"/>
        <w:ind w:left="0"/>
        <w:jc w:val="both"/>
        <w:rPr>
          <w:rFonts w:ascii="Lato" w:hAnsi="Lato"/>
          <w:kern w:val="0"/>
          <w:sz w:val="20"/>
          <w:szCs w:val="20"/>
          <w14:ligatures w14:val="none"/>
        </w:rPr>
      </w:pPr>
      <w:r w:rsidRPr="005526AC">
        <w:rPr>
          <w:rFonts w:ascii="Lato" w:hAnsi="Lato"/>
          <w:kern w:val="0"/>
          <w:sz w:val="20"/>
          <w:szCs w:val="20"/>
          <w14:ligatures w14:val="none"/>
        </w:rPr>
        <w:t xml:space="preserve">Wobec braku działania DGLP </w:t>
      </w:r>
      <w:r w:rsidR="00221FB4" w:rsidRPr="005526AC">
        <w:rPr>
          <w:rFonts w:ascii="Lato" w:hAnsi="Lato"/>
          <w:kern w:val="0"/>
          <w:sz w:val="20"/>
          <w:szCs w:val="20"/>
          <w14:ligatures w14:val="none"/>
        </w:rPr>
        <w:t xml:space="preserve">Nadleśnictwo Gdańsk </w:t>
      </w:r>
      <w:r w:rsidR="005C58A4" w:rsidRPr="005526AC">
        <w:rPr>
          <w:rFonts w:ascii="Lato" w:hAnsi="Lato"/>
          <w:kern w:val="0"/>
          <w:sz w:val="20"/>
          <w:szCs w:val="20"/>
          <w14:ligatures w14:val="none"/>
        </w:rPr>
        <w:t>ponown</w:t>
      </w:r>
      <w:r w:rsidRPr="005526AC">
        <w:rPr>
          <w:rFonts w:ascii="Lato" w:hAnsi="Lato"/>
          <w:kern w:val="0"/>
          <w:sz w:val="20"/>
          <w:szCs w:val="20"/>
          <w14:ligatures w14:val="none"/>
        </w:rPr>
        <w:t xml:space="preserve">ie </w:t>
      </w:r>
      <w:r w:rsidR="005C58A4" w:rsidRPr="005526AC">
        <w:rPr>
          <w:rFonts w:ascii="Lato" w:hAnsi="Lato"/>
          <w:kern w:val="0"/>
          <w:sz w:val="20"/>
          <w:szCs w:val="20"/>
          <w14:ligatures w14:val="none"/>
        </w:rPr>
        <w:t>wystąpi</w:t>
      </w:r>
      <w:r w:rsidR="00221FB4" w:rsidRPr="005526AC">
        <w:rPr>
          <w:rFonts w:ascii="Lato" w:hAnsi="Lato"/>
          <w:kern w:val="0"/>
          <w:sz w:val="20"/>
          <w:szCs w:val="20"/>
          <w14:ligatures w14:val="none"/>
        </w:rPr>
        <w:t>ło</w:t>
      </w:r>
      <w:r w:rsidR="005C58A4" w:rsidRPr="005526AC">
        <w:rPr>
          <w:rFonts w:ascii="Lato" w:hAnsi="Lato"/>
          <w:kern w:val="0"/>
          <w:sz w:val="20"/>
          <w:szCs w:val="20"/>
          <w14:ligatures w14:val="none"/>
        </w:rPr>
        <w:t xml:space="preserve"> </w:t>
      </w:r>
      <w:r w:rsidR="00385EC2" w:rsidRPr="005526AC">
        <w:rPr>
          <w:rFonts w:ascii="Lato" w:hAnsi="Lato"/>
          <w:kern w:val="0"/>
          <w:sz w:val="20"/>
          <w:szCs w:val="20"/>
          <w14:ligatures w14:val="none"/>
        </w:rPr>
        <w:t xml:space="preserve">w 2023 r. </w:t>
      </w:r>
      <w:r w:rsidR="005C58A4" w:rsidRPr="005526AC">
        <w:rPr>
          <w:rFonts w:ascii="Lato" w:hAnsi="Lato"/>
          <w:kern w:val="0"/>
          <w:sz w:val="20"/>
          <w:szCs w:val="20"/>
          <w14:ligatures w14:val="none"/>
        </w:rPr>
        <w:t xml:space="preserve">o zgodę na sprzedaż </w:t>
      </w:r>
      <w:r w:rsidR="00DD6261" w:rsidRPr="005526AC">
        <w:rPr>
          <w:rFonts w:ascii="Lato" w:hAnsi="Lato"/>
          <w:kern w:val="0"/>
          <w:sz w:val="20"/>
          <w:szCs w:val="20"/>
          <w14:ligatures w14:val="none"/>
        </w:rPr>
        <w:t xml:space="preserve">wszystkich </w:t>
      </w:r>
      <w:r w:rsidR="00360AD5" w:rsidRPr="005526AC">
        <w:rPr>
          <w:rFonts w:ascii="Lato" w:hAnsi="Lato"/>
          <w:kern w:val="0"/>
          <w:sz w:val="20"/>
          <w:szCs w:val="20"/>
          <w14:ligatures w14:val="none"/>
        </w:rPr>
        <w:t>lokali</w:t>
      </w:r>
      <w:r w:rsidR="005C58A4" w:rsidRPr="005526AC">
        <w:rPr>
          <w:rFonts w:ascii="Lato" w:hAnsi="Lato"/>
          <w:kern w:val="0"/>
          <w:sz w:val="20"/>
          <w:szCs w:val="20"/>
          <w14:ligatures w14:val="none"/>
        </w:rPr>
        <w:t xml:space="preserve"> </w:t>
      </w:r>
      <w:r w:rsidR="00E96E11" w:rsidRPr="005526AC">
        <w:rPr>
          <w:rFonts w:ascii="Lato" w:hAnsi="Lato"/>
          <w:kern w:val="0"/>
          <w:sz w:val="20"/>
          <w:szCs w:val="20"/>
          <w14:ligatures w14:val="none"/>
        </w:rPr>
        <w:t>z ww. nieruchomości</w:t>
      </w:r>
      <w:r w:rsidR="00360AD5" w:rsidRPr="005526AC">
        <w:rPr>
          <w:rFonts w:ascii="Lato" w:hAnsi="Lato"/>
          <w:kern w:val="0"/>
          <w:sz w:val="20"/>
          <w:szCs w:val="20"/>
          <w14:ligatures w14:val="none"/>
        </w:rPr>
        <w:t xml:space="preserve"> (łącznie 4</w:t>
      </w:r>
      <w:r w:rsidR="001C794D" w:rsidRPr="005526AC">
        <w:rPr>
          <w:rFonts w:ascii="Lato" w:hAnsi="Lato"/>
          <w:kern w:val="0"/>
          <w:sz w:val="20"/>
          <w:szCs w:val="20"/>
          <w14:ligatures w14:val="none"/>
        </w:rPr>
        <w:t xml:space="preserve"> mieszkania</w:t>
      </w:r>
      <w:r w:rsidR="00360AD5" w:rsidRPr="005526AC">
        <w:rPr>
          <w:rFonts w:ascii="Lato" w:hAnsi="Lato"/>
          <w:kern w:val="0"/>
          <w:sz w:val="20"/>
          <w:szCs w:val="20"/>
          <w14:ligatures w14:val="none"/>
        </w:rPr>
        <w:t>)</w:t>
      </w:r>
      <w:r w:rsidR="00385EC2" w:rsidRPr="005526AC">
        <w:rPr>
          <w:rFonts w:ascii="Lato" w:hAnsi="Lato"/>
          <w:kern w:val="0"/>
          <w:sz w:val="20"/>
          <w:szCs w:val="20"/>
          <w14:ligatures w14:val="none"/>
        </w:rPr>
        <w:t>. W</w:t>
      </w:r>
      <w:r w:rsidRPr="005526AC">
        <w:rPr>
          <w:rFonts w:ascii="Lato" w:hAnsi="Lato"/>
          <w:kern w:val="0"/>
          <w:sz w:val="20"/>
          <w:szCs w:val="20"/>
          <w14:ligatures w14:val="none"/>
        </w:rPr>
        <w:t>nioski te</w:t>
      </w:r>
      <w:r w:rsidR="00DD6261" w:rsidRPr="005526AC">
        <w:rPr>
          <w:rFonts w:ascii="Lato" w:hAnsi="Lato"/>
          <w:kern w:val="0"/>
          <w:sz w:val="20"/>
          <w:szCs w:val="20"/>
          <w14:ligatures w14:val="none"/>
        </w:rPr>
        <w:t> </w:t>
      </w:r>
      <w:r w:rsidRPr="005526AC">
        <w:rPr>
          <w:rFonts w:ascii="Lato" w:hAnsi="Lato"/>
          <w:kern w:val="0"/>
          <w:sz w:val="20"/>
          <w:szCs w:val="20"/>
          <w14:ligatures w14:val="none"/>
        </w:rPr>
        <w:t xml:space="preserve">zostały rozpatrzone nierzetelnie, ponieważ </w:t>
      </w:r>
      <w:r w:rsidRPr="005526AC">
        <w:rPr>
          <w:rFonts w:ascii="Lato" w:hAnsi="Lato" w:cstheme="minorHAnsi"/>
          <w:kern w:val="0"/>
          <w:sz w:val="20"/>
          <w:szCs w:val="20"/>
          <w14:ligatures w14:val="none"/>
        </w:rPr>
        <w:t>nie zbadano kompletności i</w:t>
      </w:r>
      <w:r w:rsidR="00E96E11" w:rsidRPr="005526AC">
        <w:rPr>
          <w:rFonts w:ascii="Lato" w:hAnsi="Lato" w:cstheme="minorHAnsi"/>
          <w:kern w:val="0"/>
          <w:sz w:val="20"/>
          <w:szCs w:val="20"/>
          <w14:ligatures w14:val="none"/>
        </w:rPr>
        <w:t> </w:t>
      </w:r>
      <w:r w:rsidRPr="005526AC">
        <w:rPr>
          <w:rFonts w:ascii="Lato" w:hAnsi="Lato" w:cstheme="minorHAnsi"/>
          <w:kern w:val="0"/>
          <w:sz w:val="20"/>
          <w:szCs w:val="20"/>
          <w14:ligatures w14:val="none"/>
        </w:rPr>
        <w:t xml:space="preserve">prawidłowości przesłanek świadczących o nieprzydatności </w:t>
      </w:r>
      <w:r w:rsidR="00E96E11" w:rsidRPr="005526AC">
        <w:rPr>
          <w:rFonts w:ascii="Lato" w:hAnsi="Lato" w:cstheme="minorHAnsi"/>
          <w:kern w:val="0"/>
          <w:sz w:val="20"/>
          <w:szCs w:val="20"/>
          <w14:ligatures w14:val="none"/>
        </w:rPr>
        <w:t xml:space="preserve">tych </w:t>
      </w:r>
      <w:r w:rsidRPr="005526AC">
        <w:rPr>
          <w:rFonts w:ascii="Lato" w:hAnsi="Lato" w:cstheme="minorHAnsi"/>
          <w:kern w:val="0"/>
          <w:sz w:val="20"/>
          <w:szCs w:val="20"/>
          <w14:ligatures w14:val="none"/>
        </w:rPr>
        <w:t xml:space="preserve">lokali dla potrzeb racjonalnej gospodarki leśnej. </w:t>
      </w:r>
      <w:r w:rsidR="00162544" w:rsidRPr="005526AC">
        <w:rPr>
          <w:rFonts w:ascii="Lato" w:hAnsi="Lato" w:cstheme="minorHAnsi"/>
          <w:kern w:val="0"/>
          <w:sz w:val="20"/>
          <w:szCs w:val="20"/>
          <w14:ligatures w14:val="none"/>
        </w:rPr>
        <w:t>Wynikało to</w:t>
      </w:r>
      <w:r w:rsidR="00360AD5" w:rsidRPr="005526AC">
        <w:rPr>
          <w:rFonts w:ascii="Lato" w:hAnsi="Lato" w:cstheme="minorHAnsi"/>
          <w:kern w:val="0"/>
          <w:sz w:val="20"/>
          <w:szCs w:val="20"/>
          <w14:ligatures w14:val="none"/>
        </w:rPr>
        <w:t> </w:t>
      </w:r>
      <w:r w:rsidR="00162544" w:rsidRPr="005526AC">
        <w:rPr>
          <w:rFonts w:ascii="Lato" w:hAnsi="Lato" w:cstheme="minorHAnsi"/>
          <w:kern w:val="0"/>
          <w:sz w:val="20"/>
          <w:szCs w:val="20"/>
          <w14:ligatures w14:val="none"/>
        </w:rPr>
        <w:t>ze</w:t>
      </w:r>
      <w:r w:rsidR="00360AD5" w:rsidRPr="005526AC">
        <w:rPr>
          <w:rFonts w:ascii="Lato" w:hAnsi="Lato" w:cstheme="minorHAnsi"/>
          <w:kern w:val="0"/>
          <w:sz w:val="20"/>
          <w:szCs w:val="20"/>
          <w14:ligatures w14:val="none"/>
        </w:rPr>
        <w:t> </w:t>
      </w:r>
      <w:r w:rsidR="00162544" w:rsidRPr="005526AC">
        <w:rPr>
          <w:rFonts w:ascii="Lato" w:hAnsi="Lato" w:cstheme="minorHAnsi"/>
          <w:kern w:val="0"/>
          <w:sz w:val="20"/>
          <w:szCs w:val="20"/>
          <w14:ligatures w14:val="none"/>
        </w:rPr>
        <w:t>słabości systemowej procesu, ponieważ do rozpa</w:t>
      </w:r>
      <w:r w:rsidR="005D361C" w:rsidRPr="005526AC">
        <w:rPr>
          <w:rFonts w:ascii="Lato" w:hAnsi="Lato" w:cstheme="minorHAnsi"/>
          <w:kern w:val="0"/>
          <w:sz w:val="20"/>
          <w:szCs w:val="20"/>
          <w14:ligatures w14:val="none"/>
        </w:rPr>
        <w:t>t</w:t>
      </w:r>
      <w:r w:rsidR="00162544" w:rsidRPr="005526AC">
        <w:rPr>
          <w:rFonts w:ascii="Lato" w:hAnsi="Lato" w:cstheme="minorHAnsi"/>
          <w:kern w:val="0"/>
          <w:sz w:val="20"/>
          <w:szCs w:val="20"/>
          <w14:ligatures w14:val="none"/>
        </w:rPr>
        <w:t>rzenia wniosków nie był</w:t>
      </w:r>
      <w:r w:rsidR="001C794D" w:rsidRPr="005526AC">
        <w:rPr>
          <w:rFonts w:ascii="Lato" w:hAnsi="Lato" w:cstheme="minorHAnsi"/>
          <w:kern w:val="0"/>
          <w:sz w:val="20"/>
          <w:szCs w:val="20"/>
          <w14:ligatures w14:val="none"/>
        </w:rPr>
        <w:t>a</w:t>
      </w:r>
      <w:r w:rsidR="00162544" w:rsidRPr="005526AC">
        <w:rPr>
          <w:rFonts w:ascii="Lato" w:hAnsi="Lato" w:cstheme="minorHAnsi"/>
          <w:kern w:val="0"/>
          <w:sz w:val="20"/>
          <w:szCs w:val="20"/>
          <w14:ligatures w14:val="none"/>
        </w:rPr>
        <w:t xml:space="preserve"> wymagan</w:t>
      </w:r>
      <w:r w:rsidR="001C794D" w:rsidRPr="005526AC">
        <w:rPr>
          <w:rFonts w:ascii="Lato" w:hAnsi="Lato" w:cstheme="minorHAnsi"/>
          <w:kern w:val="0"/>
          <w:sz w:val="20"/>
          <w:szCs w:val="20"/>
          <w14:ligatures w14:val="none"/>
        </w:rPr>
        <w:t>a analiza</w:t>
      </w:r>
      <w:r w:rsidR="00162544" w:rsidRPr="005526AC">
        <w:rPr>
          <w:rFonts w:ascii="Lato" w:hAnsi="Lato" w:cstheme="minorHAnsi"/>
          <w:kern w:val="0"/>
          <w:sz w:val="20"/>
          <w:szCs w:val="20"/>
          <w14:ligatures w14:val="none"/>
        </w:rPr>
        <w:t xml:space="preserve"> Programu Gospodarowania Zasobami Lokalowymi Nadleśnictwa Gdańsk</w:t>
      </w:r>
      <w:r w:rsidR="000E30F1" w:rsidRPr="005526AC">
        <w:rPr>
          <w:rFonts w:ascii="Lato" w:hAnsi="Lato" w:cstheme="minorHAnsi"/>
          <w:kern w:val="0"/>
          <w:sz w:val="20"/>
          <w:szCs w:val="20"/>
          <w14:ligatures w14:val="none"/>
        </w:rPr>
        <w:t xml:space="preserve"> (dalej: PGZL)</w:t>
      </w:r>
      <w:r w:rsidR="00162544" w:rsidRPr="005526AC">
        <w:rPr>
          <w:rFonts w:ascii="Lato" w:hAnsi="Lato" w:cstheme="minorHAnsi"/>
          <w:kern w:val="0"/>
          <w:sz w:val="20"/>
          <w:szCs w:val="20"/>
          <w14:ligatures w14:val="none"/>
        </w:rPr>
        <w:t xml:space="preserve">, </w:t>
      </w:r>
      <w:r w:rsidR="00E315D0" w:rsidRPr="005526AC">
        <w:rPr>
          <w:rFonts w:ascii="Lato" w:hAnsi="Lato" w:cstheme="minorHAnsi"/>
          <w:kern w:val="0"/>
          <w:sz w:val="20"/>
          <w:szCs w:val="20"/>
          <w14:ligatures w14:val="none"/>
        </w:rPr>
        <w:t>w którym powinny znaleźć</w:t>
      </w:r>
      <w:r w:rsidR="00162544" w:rsidRPr="005526AC">
        <w:rPr>
          <w:rFonts w:ascii="Lato" w:hAnsi="Lato" w:cstheme="minorHAnsi"/>
          <w:kern w:val="0"/>
          <w:sz w:val="20"/>
          <w:szCs w:val="20"/>
          <w14:ligatures w14:val="none"/>
        </w:rPr>
        <w:t xml:space="preserve"> </w:t>
      </w:r>
      <w:r w:rsidR="001C794D" w:rsidRPr="005526AC">
        <w:rPr>
          <w:rFonts w:ascii="Lato" w:hAnsi="Lato" w:cstheme="minorHAnsi"/>
          <w:kern w:val="0"/>
          <w:sz w:val="20"/>
          <w:szCs w:val="20"/>
          <w14:ligatures w14:val="none"/>
        </w:rPr>
        <w:t xml:space="preserve">się </w:t>
      </w:r>
      <w:r w:rsidR="00360AD5" w:rsidRPr="005526AC">
        <w:rPr>
          <w:rFonts w:ascii="Lato" w:hAnsi="Lato" w:cstheme="minorHAnsi"/>
          <w:kern w:val="0"/>
          <w:sz w:val="20"/>
          <w:szCs w:val="20"/>
          <w14:ligatures w14:val="none"/>
        </w:rPr>
        <w:t>powody świadczące o tym, że nieruchomości są</w:t>
      </w:r>
      <w:r w:rsidR="00E50E86" w:rsidRPr="005526AC">
        <w:rPr>
          <w:rFonts w:ascii="Lato" w:hAnsi="Lato" w:cstheme="minorHAnsi"/>
          <w:kern w:val="0"/>
          <w:sz w:val="20"/>
          <w:szCs w:val="20"/>
          <w14:ligatures w14:val="none"/>
        </w:rPr>
        <w:t> </w:t>
      </w:r>
      <w:r w:rsidR="00360AD5" w:rsidRPr="005526AC">
        <w:rPr>
          <w:rFonts w:ascii="Lato" w:hAnsi="Lato" w:cstheme="minorHAnsi"/>
          <w:kern w:val="0"/>
          <w:sz w:val="20"/>
          <w:szCs w:val="20"/>
          <w14:ligatures w14:val="none"/>
        </w:rPr>
        <w:t>faktycznie zbędne</w:t>
      </w:r>
      <w:r w:rsidR="00162544" w:rsidRPr="005526AC">
        <w:rPr>
          <w:rFonts w:ascii="Lato" w:hAnsi="Lato" w:cstheme="minorHAnsi"/>
          <w:kern w:val="0"/>
          <w:sz w:val="20"/>
          <w:szCs w:val="20"/>
          <w14:ligatures w14:val="none"/>
        </w:rPr>
        <w:t xml:space="preserve">. Opierano się wyłącznie o wykaz nieruchomości zbędnych, który nie określał przesłanek </w:t>
      </w:r>
      <w:r w:rsidR="005D361C" w:rsidRPr="005526AC">
        <w:rPr>
          <w:rFonts w:ascii="Lato" w:hAnsi="Lato" w:cstheme="minorHAnsi"/>
          <w:kern w:val="0"/>
          <w:sz w:val="20"/>
          <w:szCs w:val="20"/>
          <w14:ligatures w14:val="none"/>
        </w:rPr>
        <w:t>w ww. zakresie</w:t>
      </w:r>
      <w:r w:rsidR="00162544" w:rsidRPr="005526AC">
        <w:rPr>
          <w:rFonts w:ascii="Lato" w:hAnsi="Lato" w:cstheme="minorHAnsi"/>
          <w:kern w:val="0"/>
          <w:sz w:val="20"/>
          <w:szCs w:val="20"/>
          <w14:ligatures w14:val="none"/>
        </w:rPr>
        <w:t xml:space="preserve">. W efekcie </w:t>
      </w:r>
      <w:r w:rsidR="00385EC2" w:rsidRPr="005526AC">
        <w:rPr>
          <w:rFonts w:ascii="Lato" w:hAnsi="Lato" w:cstheme="minorHAnsi"/>
          <w:kern w:val="0"/>
          <w:sz w:val="20"/>
          <w:szCs w:val="20"/>
          <w14:ligatures w14:val="none"/>
        </w:rPr>
        <w:t xml:space="preserve">DGLP </w:t>
      </w:r>
      <w:r w:rsidR="00162544" w:rsidRPr="005526AC">
        <w:rPr>
          <w:rFonts w:ascii="Lato" w:hAnsi="Lato" w:cstheme="minorHAnsi"/>
          <w:kern w:val="0"/>
          <w:sz w:val="20"/>
          <w:szCs w:val="20"/>
          <w14:ligatures w14:val="none"/>
        </w:rPr>
        <w:t>nie podda</w:t>
      </w:r>
      <w:r w:rsidR="00385EC2" w:rsidRPr="005526AC">
        <w:rPr>
          <w:rFonts w:ascii="Lato" w:hAnsi="Lato" w:cstheme="minorHAnsi"/>
          <w:kern w:val="0"/>
          <w:sz w:val="20"/>
          <w:szCs w:val="20"/>
          <w14:ligatures w14:val="none"/>
        </w:rPr>
        <w:t>ł</w:t>
      </w:r>
      <w:r w:rsidR="005873A5">
        <w:rPr>
          <w:rFonts w:ascii="Lato" w:hAnsi="Lato" w:cstheme="minorHAnsi"/>
          <w:kern w:val="0"/>
          <w:sz w:val="20"/>
          <w:szCs w:val="20"/>
          <w14:ligatures w14:val="none"/>
        </w:rPr>
        <w:t>a</w:t>
      </w:r>
      <w:r w:rsidR="00162544" w:rsidRPr="005526AC">
        <w:rPr>
          <w:rFonts w:ascii="Lato" w:hAnsi="Lato" w:cstheme="minorHAnsi"/>
          <w:kern w:val="0"/>
          <w:sz w:val="20"/>
          <w:szCs w:val="20"/>
          <w14:ligatures w14:val="none"/>
        </w:rPr>
        <w:t xml:space="preserve"> badaniu okoliczności, że</w:t>
      </w:r>
      <w:r w:rsidR="005D361C" w:rsidRPr="005526AC">
        <w:rPr>
          <w:rFonts w:ascii="Lato" w:hAnsi="Lato" w:cstheme="minorHAnsi"/>
          <w:kern w:val="0"/>
          <w:sz w:val="20"/>
          <w:szCs w:val="20"/>
          <w14:ligatures w14:val="none"/>
        </w:rPr>
        <w:t> </w:t>
      </w:r>
      <w:r w:rsidR="001C794D" w:rsidRPr="005526AC">
        <w:rPr>
          <w:rFonts w:ascii="Lato" w:hAnsi="Lato" w:cstheme="minorHAnsi"/>
          <w:kern w:val="0"/>
          <w:sz w:val="20"/>
          <w:szCs w:val="20"/>
          <w14:ligatures w14:val="none"/>
        </w:rPr>
        <w:t xml:space="preserve">opisywana </w:t>
      </w:r>
      <w:r w:rsidR="00162544" w:rsidRPr="005526AC">
        <w:rPr>
          <w:rFonts w:ascii="Lato" w:hAnsi="Lato" w:cstheme="minorHAnsi"/>
          <w:kern w:val="0"/>
          <w:sz w:val="20"/>
          <w:szCs w:val="20"/>
          <w14:ligatures w14:val="none"/>
        </w:rPr>
        <w:t>nieruchomość była przydatna</w:t>
      </w:r>
      <w:r w:rsidR="00DD6261" w:rsidRPr="005526AC">
        <w:rPr>
          <w:rStyle w:val="Odwoanieprzypisudolnego"/>
          <w:rFonts w:ascii="Lato" w:hAnsi="Lato" w:cstheme="minorHAnsi"/>
          <w:kern w:val="0"/>
          <w:sz w:val="20"/>
          <w:szCs w:val="20"/>
          <w14:ligatures w14:val="none"/>
        </w:rPr>
        <w:footnoteReference w:id="10"/>
      </w:r>
      <w:r w:rsidR="00162544" w:rsidRPr="005526AC">
        <w:rPr>
          <w:rFonts w:ascii="Lato" w:hAnsi="Lato" w:cstheme="minorHAnsi"/>
          <w:kern w:val="0"/>
          <w:sz w:val="20"/>
          <w:szCs w:val="20"/>
          <w14:ligatures w14:val="none"/>
        </w:rPr>
        <w:t xml:space="preserve"> dla celów PGL LP z</w:t>
      </w:r>
      <w:r w:rsidR="001C794D" w:rsidRPr="005526AC">
        <w:rPr>
          <w:rFonts w:ascii="Lato" w:hAnsi="Lato" w:cstheme="minorHAnsi"/>
          <w:kern w:val="0"/>
          <w:sz w:val="20"/>
          <w:szCs w:val="20"/>
          <w14:ligatures w14:val="none"/>
        </w:rPr>
        <w:t> </w:t>
      </w:r>
      <w:r w:rsidR="00162544" w:rsidRPr="005526AC">
        <w:rPr>
          <w:rFonts w:ascii="Lato" w:hAnsi="Lato" w:cstheme="minorHAnsi"/>
          <w:kern w:val="0"/>
          <w:sz w:val="20"/>
          <w:szCs w:val="20"/>
          <w14:ligatures w14:val="none"/>
        </w:rPr>
        <w:t>uwagi na</w:t>
      </w:r>
      <w:r w:rsidR="003C3A48" w:rsidRPr="005526AC">
        <w:rPr>
          <w:rFonts w:ascii="Lato" w:hAnsi="Lato" w:cstheme="minorHAnsi"/>
          <w:kern w:val="0"/>
          <w:sz w:val="20"/>
          <w:szCs w:val="20"/>
          <w14:ligatures w14:val="none"/>
        </w:rPr>
        <w:t xml:space="preserve"> jej wartość historyczną, lokalizację oraz </w:t>
      </w:r>
      <w:r w:rsidR="007E3EF3" w:rsidRPr="005526AC">
        <w:rPr>
          <w:rFonts w:ascii="Lato" w:hAnsi="Lato" w:cstheme="minorHAnsi"/>
          <w:color w:val="000000" w:themeColor="text1"/>
          <w:sz w:val="20"/>
          <w:szCs w:val="20"/>
        </w:rPr>
        <w:t>lokalną specyfikę struktury rynku mieszkaniowego</w:t>
      </w:r>
      <w:r w:rsidR="003C3A48" w:rsidRPr="005526AC">
        <w:rPr>
          <w:rFonts w:ascii="Lato" w:hAnsi="Lato" w:cstheme="minorHAnsi"/>
          <w:kern w:val="0"/>
          <w:sz w:val="20"/>
          <w:szCs w:val="20"/>
          <w14:ligatures w14:val="none"/>
        </w:rPr>
        <w:t>.</w:t>
      </w:r>
      <w:r w:rsidR="00162544" w:rsidRPr="005526AC">
        <w:rPr>
          <w:rFonts w:ascii="Lato" w:hAnsi="Lato" w:cstheme="minorHAnsi"/>
          <w:kern w:val="0"/>
          <w:sz w:val="20"/>
          <w:szCs w:val="20"/>
          <w14:ligatures w14:val="none"/>
        </w:rPr>
        <w:t xml:space="preserve"> </w:t>
      </w:r>
      <w:r w:rsidR="000E30F1" w:rsidRPr="005526AC">
        <w:rPr>
          <w:rFonts w:ascii="Lato" w:hAnsi="Lato" w:cstheme="minorHAnsi"/>
          <w:kern w:val="0"/>
          <w:sz w:val="20"/>
          <w:szCs w:val="20"/>
          <w14:ligatures w14:val="none"/>
        </w:rPr>
        <w:t>Zaznaczyć przy tym należy, że opracowany przez Nadleśnictwo Gdańsk PGZL</w:t>
      </w:r>
      <w:r w:rsidR="005526AC" w:rsidRPr="005526AC">
        <w:rPr>
          <w:rFonts w:ascii="Lato" w:hAnsi="Lato" w:cstheme="minorHAnsi"/>
          <w:kern w:val="0"/>
          <w:sz w:val="20"/>
          <w:szCs w:val="20"/>
          <w14:ligatures w14:val="none"/>
        </w:rPr>
        <w:t>, który uznawał nieruchomość za zbędną,</w:t>
      </w:r>
      <w:r w:rsidR="000E30F1" w:rsidRPr="005526AC">
        <w:rPr>
          <w:rFonts w:ascii="Lato" w:hAnsi="Lato" w:cstheme="minorHAnsi"/>
          <w:kern w:val="0"/>
          <w:sz w:val="20"/>
          <w:szCs w:val="20"/>
          <w14:ligatures w14:val="none"/>
        </w:rPr>
        <w:t xml:space="preserve"> został zatwierdzony przez Dyrektora RDLP, któremu miał zostać sprzedany jeden z lokali mieszkalnych</w:t>
      </w:r>
      <w:r w:rsidR="005526AC" w:rsidRPr="005526AC">
        <w:rPr>
          <w:rFonts w:ascii="Lato" w:hAnsi="Lato" w:cstheme="minorHAnsi"/>
          <w:kern w:val="0"/>
          <w:sz w:val="20"/>
          <w:szCs w:val="20"/>
          <w14:ligatures w14:val="none"/>
        </w:rPr>
        <w:t xml:space="preserve"> tej nieruchomości. U</w:t>
      </w:r>
      <w:r w:rsidR="000E30F1" w:rsidRPr="005526AC">
        <w:rPr>
          <w:rFonts w:ascii="Lato" w:hAnsi="Lato" w:cstheme="minorHAnsi"/>
          <w:kern w:val="0"/>
          <w:sz w:val="20"/>
          <w:szCs w:val="20"/>
          <w14:ligatures w14:val="none"/>
        </w:rPr>
        <w:t xml:space="preserve">mowę sprzedaży </w:t>
      </w:r>
      <w:r w:rsidR="005526AC" w:rsidRPr="005526AC">
        <w:rPr>
          <w:rFonts w:ascii="Lato" w:hAnsi="Lato" w:cstheme="minorHAnsi"/>
          <w:kern w:val="0"/>
          <w:sz w:val="20"/>
          <w:szCs w:val="20"/>
          <w14:ligatures w14:val="none"/>
        </w:rPr>
        <w:t xml:space="preserve">ww. lokalu </w:t>
      </w:r>
      <w:r w:rsidR="000E30F1" w:rsidRPr="005526AC">
        <w:rPr>
          <w:rFonts w:ascii="Lato" w:hAnsi="Lato" w:cstheme="minorHAnsi"/>
          <w:kern w:val="0"/>
          <w:sz w:val="20"/>
          <w:szCs w:val="20"/>
          <w14:ligatures w14:val="none"/>
        </w:rPr>
        <w:t>miał podpisać n</w:t>
      </w:r>
      <w:r w:rsidR="0022215E" w:rsidRPr="005526AC">
        <w:rPr>
          <w:rFonts w:ascii="Lato" w:hAnsi="Lato" w:cstheme="minorHAnsi"/>
          <w:kern w:val="0"/>
          <w:sz w:val="20"/>
          <w:szCs w:val="20"/>
          <w14:ligatures w14:val="none"/>
        </w:rPr>
        <w:t>ielegalnie zatrudnion</w:t>
      </w:r>
      <w:r w:rsidR="00EB1DF7" w:rsidRPr="005526AC">
        <w:rPr>
          <w:rFonts w:ascii="Lato" w:hAnsi="Lato" w:cstheme="minorHAnsi"/>
          <w:kern w:val="0"/>
          <w:sz w:val="20"/>
          <w:szCs w:val="20"/>
          <w14:ligatures w14:val="none"/>
        </w:rPr>
        <w:t>y</w:t>
      </w:r>
      <w:r w:rsidR="0022215E" w:rsidRPr="005526AC">
        <w:rPr>
          <w:rFonts w:ascii="Lato" w:hAnsi="Lato" w:cstheme="minorHAnsi"/>
          <w:kern w:val="0"/>
          <w:sz w:val="20"/>
          <w:szCs w:val="20"/>
          <w14:ligatures w14:val="none"/>
        </w:rPr>
        <w:t xml:space="preserve"> przez </w:t>
      </w:r>
      <w:r w:rsidR="005526AC" w:rsidRPr="005526AC">
        <w:rPr>
          <w:rFonts w:ascii="Lato" w:hAnsi="Lato" w:cstheme="minorHAnsi"/>
          <w:kern w:val="0"/>
          <w:sz w:val="20"/>
          <w:szCs w:val="20"/>
          <w14:ligatures w14:val="none"/>
        </w:rPr>
        <w:t>Dyrektora RDLP</w:t>
      </w:r>
      <w:r w:rsidR="0022215E" w:rsidRPr="005526AC">
        <w:rPr>
          <w:rFonts w:ascii="Lato" w:hAnsi="Lato" w:cstheme="minorHAnsi"/>
          <w:kern w:val="0"/>
          <w:sz w:val="20"/>
          <w:szCs w:val="20"/>
          <w14:ligatures w14:val="none"/>
        </w:rPr>
        <w:t xml:space="preserve"> </w:t>
      </w:r>
      <w:r w:rsidR="00162544" w:rsidRPr="005526AC">
        <w:rPr>
          <w:rFonts w:ascii="Lato" w:hAnsi="Lato" w:cstheme="minorHAnsi"/>
          <w:kern w:val="0"/>
          <w:sz w:val="20"/>
          <w:szCs w:val="20"/>
          <w14:ligatures w14:val="none"/>
        </w:rPr>
        <w:t>p.o.</w:t>
      </w:r>
      <w:r w:rsidR="005526AC" w:rsidRPr="005526AC">
        <w:rPr>
          <w:rFonts w:ascii="Lato" w:hAnsi="Lato" w:cstheme="minorHAnsi"/>
          <w:kern w:val="0"/>
          <w:sz w:val="20"/>
          <w:szCs w:val="20"/>
          <w14:ligatures w14:val="none"/>
        </w:rPr>
        <w:t> </w:t>
      </w:r>
      <w:r w:rsidR="00162544" w:rsidRPr="005526AC">
        <w:rPr>
          <w:rFonts w:ascii="Lato" w:hAnsi="Lato" w:cstheme="minorHAnsi"/>
          <w:kern w:val="0"/>
          <w:sz w:val="20"/>
          <w:szCs w:val="20"/>
          <w14:ligatures w14:val="none"/>
        </w:rPr>
        <w:t xml:space="preserve">Nadleśniczego </w:t>
      </w:r>
      <w:r w:rsidR="005526AC" w:rsidRPr="005526AC">
        <w:rPr>
          <w:rFonts w:ascii="Lato" w:hAnsi="Lato" w:cstheme="minorHAnsi"/>
          <w:kern w:val="0"/>
          <w:sz w:val="20"/>
          <w:szCs w:val="20"/>
          <w14:ligatures w14:val="none"/>
        </w:rPr>
        <w:t xml:space="preserve">Nadleśnictwa </w:t>
      </w:r>
      <w:r w:rsidR="00162544" w:rsidRPr="005526AC">
        <w:rPr>
          <w:rFonts w:ascii="Lato" w:hAnsi="Lato" w:cstheme="minorHAnsi"/>
          <w:kern w:val="0"/>
          <w:sz w:val="20"/>
          <w:szCs w:val="20"/>
          <w14:ligatures w14:val="none"/>
        </w:rPr>
        <w:t>Gdańsk</w:t>
      </w:r>
      <w:r w:rsidR="005526AC" w:rsidRPr="005526AC">
        <w:rPr>
          <w:rFonts w:ascii="Lato" w:hAnsi="Lato" w:cstheme="minorHAnsi"/>
          <w:kern w:val="0"/>
          <w:sz w:val="20"/>
          <w:szCs w:val="20"/>
          <w14:ligatures w14:val="none"/>
        </w:rPr>
        <w:t xml:space="preserve">, a </w:t>
      </w:r>
      <w:r w:rsidR="0022215E" w:rsidRPr="005526AC">
        <w:rPr>
          <w:rFonts w:ascii="Lato" w:hAnsi="Lato" w:cstheme="minorHAnsi"/>
          <w:kern w:val="0"/>
          <w:sz w:val="20"/>
          <w:szCs w:val="20"/>
          <w14:ligatures w14:val="none"/>
        </w:rPr>
        <w:t>o</w:t>
      </w:r>
      <w:r w:rsidR="009D02F4" w:rsidRPr="005526AC">
        <w:rPr>
          <w:rFonts w:ascii="Lato" w:hAnsi="Lato" w:cstheme="minorHAnsi"/>
          <w:kern w:val="0"/>
          <w:sz w:val="20"/>
          <w:szCs w:val="20"/>
          <w14:ligatures w14:val="none"/>
        </w:rPr>
        <w:t>bydwie z</w:t>
      </w:r>
      <w:r w:rsidR="00B726E8" w:rsidRPr="005526AC">
        <w:rPr>
          <w:rFonts w:ascii="Lato" w:hAnsi="Lato" w:cstheme="minorHAnsi"/>
          <w:kern w:val="0"/>
          <w:sz w:val="20"/>
          <w:szCs w:val="20"/>
          <w14:ligatures w14:val="none"/>
        </w:rPr>
        <w:t> </w:t>
      </w:r>
      <w:r w:rsidR="009D02F4" w:rsidRPr="005526AC">
        <w:rPr>
          <w:rFonts w:ascii="Lato" w:hAnsi="Lato" w:cstheme="minorHAnsi"/>
          <w:kern w:val="0"/>
          <w:sz w:val="20"/>
          <w:szCs w:val="20"/>
          <w14:ligatures w14:val="none"/>
        </w:rPr>
        <w:t>ww.</w:t>
      </w:r>
      <w:r w:rsidR="00B726E8" w:rsidRPr="005526AC">
        <w:rPr>
          <w:rFonts w:ascii="Lato" w:hAnsi="Lato" w:cstheme="minorHAnsi"/>
          <w:kern w:val="0"/>
          <w:sz w:val="20"/>
          <w:szCs w:val="20"/>
          <w14:ligatures w14:val="none"/>
        </w:rPr>
        <w:t> </w:t>
      </w:r>
      <w:r w:rsidR="009D02F4" w:rsidRPr="005526AC">
        <w:rPr>
          <w:rFonts w:ascii="Lato" w:hAnsi="Lato" w:cstheme="minorHAnsi"/>
          <w:kern w:val="0"/>
          <w:sz w:val="20"/>
          <w:szCs w:val="20"/>
          <w14:ligatures w14:val="none"/>
        </w:rPr>
        <w:t xml:space="preserve">osób </w:t>
      </w:r>
      <w:r w:rsidR="00B726E8" w:rsidRPr="005526AC">
        <w:rPr>
          <w:rFonts w:ascii="Lato" w:hAnsi="Lato" w:cstheme="minorHAnsi"/>
          <w:kern w:val="0"/>
          <w:sz w:val="20"/>
          <w:szCs w:val="20"/>
          <w14:ligatures w14:val="none"/>
        </w:rPr>
        <w:t xml:space="preserve">wynajmowały </w:t>
      </w:r>
      <w:r w:rsidR="0022215E" w:rsidRPr="005526AC">
        <w:rPr>
          <w:rFonts w:ascii="Lato" w:hAnsi="Lato" w:cstheme="minorHAnsi"/>
          <w:kern w:val="0"/>
          <w:sz w:val="20"/>
          <w:szCs w:val="20"/>
          <w14:ligatures w14:val="none"/>
        </w:rPr>
        <w:t>mieszkania w</w:t>
      </w:r>
      <w:r w:rsidR="005526AC" w:rsidRPr="005526AC">
        <w:rPr>
          <w:rFonts w:ascii="Lato" w:hAnsi="Lato" w:cstheme="minorHAnsi"/>
          <w:kern w:val="0"/>
          <w:sz w:val="20"/>
          <w:szCs w:val="20"/>
          <w14:ligatures w14:val="none"/>
        </w:rPr>
        <w:t xml:space="preserve"> </w:t>
      </w:r>
      <w:r w:rsidR="00850E95" w:rsidRPr="005526AC">
        <w:rPr>
          <w:rFonts w:ascii="Lato" w:hAnsi="Lato" w:cstheme="minorHAnsi"/>
          <w:kern w:val="0"/>
          <w:sz w:val="20"/>
          <w:szCs w:val="20"/>
          <w14:ligatures w14:val="none"/>
        </w:rPr>
        <w:t>tej</w:t>
      </w:r>
      <w:r w:rsidR="005526AC" w:rsidRPr="005526AC">
        <w:rPr>
          <w:rFonts w:ascii="Lato" w:hAnsi="Lato" w:cstheme="minorHAnsi"/>
          <w:kern w:val="0"/>
          <w:sz w:val="20"/>
          <w:szCs w:val="20"/>
          <w14:ligatures w14:val="none"/>
        </w:rPr>
        <w:t xml:space="preserve"> </w:t>
      </w:r>
      <w:r w:rsidR="00850E95" w:rsidRPr="005526AC">
        <w:rPr>
          <w:rFonts w:ascii="Lato" w:hAnsi="Lato" w:cstheme="minorHAnsi"/>
          <w:kern w:val="0"/>
          <w:sz w:val="20"/>
          <w:szCs w:val="20"/>
          <w14:ligatures w14:val="none"/>
        </w:rPr>
        <w:t>nieruchomości</w:t>
      </w:r>
      <w:r w:rsidR="009D02F4" w:rsidRPr="005526AC">
        <w:rPr>
          <w:rFonts w:ascii="Lato" w:hAnsi="Lato" w:cstheme="minorHAnsi"/>
          <w:kern w:val="0"/>
          <w:sz w:val="20"/>
          <w:szCs w:val="20"/>
          <w14:ligatures w14:val="none"/>
        </w:rPr>
        <w:t xml:space="preserve">. Przyjęty </w:t>
      </w:r>
      <w:r w:rsidR="000E30F1" w:rsidRPr="005526AC">
        <w:rPr>
          <w:rFonts w:ascii="Lato" w:hAnsi="Lato" w:cstheme="minorHAnsi"/>
          <w:kern w:val="0"/>
          <w:sz w:val="20"/>
          <w:szCs w:val="20"/>
          <w14:ligatures w14:val="none"/>
        </w:rPr>
        <w:t xml:space="preserve">w DGLP </w:t>
      </w:r>
      <w:r w:rsidR="009D02F4" w:rsidRPr="005526AC">
        <w:rPr>
          <w:rFonts w:ascii="Lato" w:hAnsi="Lato" w:cstheme="minorHAnsi"/>
          <w:kern w:val="0"/>
          <w:sz w:val="20"/>
          <w:szCs w:val="20"/>
          <w14:ligatures w14:val="none"/>
        </w:rPr>
        <w:t xml:space="preserve">system </w:t>
      </w:r>
      <w:r w:rsidR="0022215E" w:rsidRPr="005526AC">
        <w:rPr>
          <w:rFonts w:ascii="Lato" w:hAnsi="Lato" w:cstheme="minorHAnsi"/>
          <w:kern w:val="0"/>
          <w:sz w:val="20"/>
          <w:szCs w:val="20"/>
          <w14:ligatures w14:val="none"/>
        </w:rPr>
        <w:t>zbywania</w:t>
      </w:r>
      <w:r w:rsidR="009D02F4" w:rsidRPr="005526AC">
        <w:rPr>
          <w:rFonts w:ascii="Lato" w:hAnsi="Lato" w:cstheme="minorHAnsi"/>
          <w:kern w:val="0"/>
          <w:sz w:val="20"/>
          <w:szCs w:val="20"/>
          <w14:ligatures w14:val="none"/>
        </w:rPr>
        <w:t xml:space="preserve"> nieruchomości pozwolił na</w:t>
      </w:r>
      <w:r w:rsidR="001C794D" w:rsidRPr="005526AC">
        <w:rPr>
          <w:rFonts w:ascii="Lato" w:hAnsi="Lato" w:cstheme="minorHAnsi"/>
          <w:kern w:val="0"/>
          <w:sz w:val="20"/>
          <w:szCs w:val="20"/>
          <w14:ligatures w14:val="none"/>
        </w:rPr>
        <w:t> </w:t>
      </w:r>
      <w:r w:rsidR="009D02F4" w:rsidRPr="005526AC">
        <w:rPr>
          <w:rFonts w:ascii="Lato" w:hAnsi="Lato" w:cstheme="minorHAnsi"/>
          <w:kern w:val="0"/>
          <w:sz w:val="20"/>
          <w:szCs w:val="20"/>
          <w14:ligatures w14:val="none"/>
        </w:rPr>
        <w:t>doprowadzenie do próby sprzedaży lokalu</w:t>
      </w:r>
      <w:r w:rsidR="005526AC" w:rsidRPr="005526AC">
        <w:rPr>
          <w:rFonts w:ascii="Lato" w:hAnsi="Lato" w:cstheme="minorHAnsi"/>
          <w:kern w:val="0"/>
          <w:sz w:val="20"/>
          <w:szCs w:val="20"/>
          <w14:ligatures w14:val="none"/>
        </w:rPr>
        <w:t>,</w:t>
      </w:r>
      <w:r w:rsidR="009D02F4" w:rsidRPr="005526AC">
        <w:rPr>
          <w:rFonts w:ascii="Lato" w:hAnsi="Lato" w:cstheme="minorHAnsi"/>
          <w:kern w:val="0"/>
          <w:sz w:val="20"/>
          <w:szCs w:val="20"/>
          <w14:ligatures w14:val="none"/>
        </w:rPr>
        <w:t xml:space="preserve"> mimo istniejącego konfliktu interesów</w:t>
      </w:r>
      <w:r w:rsidR="00385EC2" w:rsidRPr="005526AC">
        <w:rPr>
          <w:rFonts w:ascii="Lato" w:hAnsi="Lato" w:cstheme="minorHAnsi"/>
          <w:kern w:val="0"/>
          <w:sz w:val="20"/>
          <w:szCs w:val="20"/>
          <w14:ligatures w14:val="none"/>
        </w:rPr>
        <w:t xml:space="preserve"> </w:t>
      </w:r>
      <w:r w:rsidR="000E30F1" w:rsidRPr="005526AC">
        <w:rPr>
          <w:rFonts w:ascii="Lato" w:hAnsi="Lato" w:cstheme="minorHAnsi"/>
          <w:kern w:val="0"/>
          <w:sz w:val="20"/>
          <w:szCs w:val="20"/>
          <w14:ligatures w14:val="none"/>
        </w:rPr>
        <w:t>wśród pozostałych uczestników tego</w:t>
      </w:r>
      <w:r w:rsidR="00B726E8" w:rsidRPr="005526AC">
        <w:rPr>
          <w:rFonts w:ascii="Lato" w:hAnsi="Lato" w:cstheme="minorHAnsi"/>
          <w:kern w:val="0"/>
          <w:sz w:val="20"/>
          <w:szCs w:val="20"/>
          <w14:ligatures w14:val="none"/>
        </w:rPr>
        <w:t xml:space="preserve"> </w:t>
      </w:r>
      <w:r w:rsidR="00385EC2" w:rsidRPr="005526AC">
        <w:rPr>
          <w:rFonts w:ascii="Lato" w:hAnsi="Lato" w:cstheme="minorHAnsi"/>
          <w:kern w:val="0"/>
          <w:sz w:val="20"/>
          <w:szCs w:val="20"/>
          <w14:ligatures w14:val="none"/>
        </w:rPr>
        <w:t>procesu</w:t>
      </w:r>
      <w:r w:rsidR="009D02F4" w:rsidRPr="005526AC">
        <w:rPr>
          <w:rFonts w:ascii="Lato" w:hAnsi="Lato" w:cstheme="minorHAnsi"/>
          <w:kern w:val="0"/>
          <w:sz w:val="20"/>
          <w:szCs w:val="20"/>
          <w14:ligatures w14:val="none"/>
        </w:rPr>
        <w:t>.</w:t>
      </w:r>
    </w:p>
    <w:p w14:paraId="7B2B3FD2" w14:textId="5040FDC7" w:rsidR="00F0082D" w:rsidRPr="005526AC" w:rsidRDefault="00385EC2" w:rsidP="007619DC">
      <w:pPr>
        <w:pStyle w:val="Akapitzlist"/>
        <w:suppressAutoHyphens/>
        <w:spacing w:before="120" w:after="120" w:line="240" w:lineRule="auto"/>
        <w:ind w:left="0"/>
        <w:contextualSpacing w:val="0"/>
        <w:jc w:val="both"/>
        <w:rPr>
          <w:rFonts w:ascii="Lato" w:hAnsi="Lato" w:cs="Times New Roman"/>
          <w:sz w:val="20"/>
          <w:szCs w:val="20"/>
        </w:rPr>
      </w:pPr>
      <w:r w:rsidRPr="005526AC">
        <w:rPr>
          <w:rFonts w:ascii="Lato" w:hAnsi="Lato"/>
          <w:color w:val="000000" w:themeColor="text1"/>
          <w:sz w:val="20"/>
          <w:szCs w:val="20"/>
        </w:rPr>
        <w:t>Kolejną</w:t>
      </w:r>
      <w:r w:rsidR="00C24612" w:rsidRPr="005526AC">
        <w:rPr>
          <w:rFonts w:ascii="Lato" w:hAnsi="Lato"/>
          <w:color w:val="000000" w:themeColor="text1"/>
          <w:sz w:val="20"/>
          <w:szCs w:val="20"/>
        </w:rPr>
        <w:t xml:space="preserve"> z przesłanek,</w:t>
      </w:r>
      <w:r w:rsidRPr="005526AC">
        <w:rPr>
          <w:rFonts w:ascii="Lato" w:hAnsi="Lato"/>
          <w:color w:val="000000" w:themeColor="text1"/>
          <w:sz w:val="20"/>
          <w:szCs w:val="20"/>
        </w:rPr>
        <w:t xml:space="preserve"> która nie została rzetelnie przez DGLP zweryfikowana pr</w:t>
      </w:r>
      <w:r w:rsidR="00C24612" w:rsidRPr="005526AC">
        <w:rPr>
          <w:rFonts w:ascii="Lato" w:hAnsi="Lato"/>
          <w:color w:val="000000" w:themeColor="text1"/>
          <w:sz w:val="20"/>
          <w:szCs w:val="20"/>
        </w:rPr>
        <w:t xml:space="preserve">zy wyrażeniu zgody na sprzedaż nieruchomości, była „strata finansowa” </w:t>
      </w:r>
      <w:r w:rsidR="00B726E8" w:rsidRPr="005526AC">
        <w:rPr>
          <w:rFonts w:ascii="Lato" w:hAnsi="Lato"/>
          <w:color w:val="000000" w:themeColor="text1"/>
          <w:sz w:val="20"/>
          <w:szCs w:val="20"/>
        </w:rPr>
        <w:t>na nieruchomości</w:t>
      </w:r>
      <w:r w:rsidR="00C24612" w:rsidRPr="005526AC">
        <w:rPr>
          <w:rFonts w:ascii="Lato" w:hAnsi="Lato"/>
          <w:color w:val="000000" w:themeColor="text1"/>
          <w:sz w:val="20"/>
          <w:szCs w:val="20"/>
        </w:rPr>
        <w:t xml:space="preserve">. </w:t>
      </w:r>
      <w:r w:rsidR="00F0082D" w:rsidRPr="005526AC">
        <w:rPr>
          <w:rFonts w:ascii="Lato" w:hAnsi="Lato"/>
          <w:color w:val="000000" w:themeColor="text1"/>
          <w:sz w:val="20"/>
          <w:szCs w:val="20"/>
        </w:rPr>
        <w:t xml:space="preserve">Były Dyrektor Generalny </w:t>
      </w:r>
      <w:r w:rsidR="00B726E8" w:rsidRPr="005526AC">
        <w:rPr>
          <w:rFonts w:ascii="Lato" w:hAnsi="Lato"/>
          <w:color w:val="000000" w:themeColor="text1"/>
          <w:sz w:val="20"/>
          <w:szCs w:val="20"/>
        </w:rPr>
        <w:t>opierał się</w:t>
      </w:r>
      <w:r w:rsidR="00861B9A" w:rsidRPr="005526AC">
        <w:rPr>
          <w:rFonts w:ascii="Lato" w:hAnsi="Lato"/>
          <w:color w:val="000000" w:themeColor="text1"/>
          <w:sz w:val="20"/>
          <w:szCs w:val="20"/>
        </w:rPr>
        <w:t xml:space="preserve"> na informacjach</w:t>
      </w:r>
      <w:r w:rsidR="00C24612" w:rsidRPr="005526AC">
        <w:rPr>
          <w:rFonts w:ascii="Lato" w:hAnsi="Lato"/>
          <w:color w:val="000000" w:themeColor="text1"/>
          <w:sz w:val="20"/>
          <w:szCs w:val="20"/>
        </w:rPr>
        <w:t xml:space="preserve"> </w:t>
      </w:r>
      <w:r w:rsidR="00861B9A" w:rsidRPr="005526AC">
        <w:rPr>
          <w:rFonts w:ascii="Lato" w:hAnsi="Lato"/>
          <w:color w:val="000000" w:themeColor="text1"/>
          <w:sz w:val="20"/>
          <w:szCs w:val="20"/>
        </w:rPr>
        <w:t xml:space="preserve">Nadleśnictwa </w:t>
      </w:r>
      <w:r w:rsidR="00C24612" w:rsidRPr="005526AC">
        <w:rPr>
          <w:rFonts w:ascii="Lato" w:hAnsi="Lato"/>
          <w:color w:val="000000" w:themeColor="text1"/>
          <w:sz w:val="20"/>
          <w:szCs w:val="20"/>
        </w:rPr>
        <w:t>Gdańsk</w:t>
      </w:r>
      <w:r w:rsidR="00B726E8" w:rsidRPr="005526AC">
        <w:rPr>
          <w:rFonts w:ascii="Lato" w:hAnsi="Lato"/>
          <w:color w:val="000000" w:themeColor="text1"/>
          <w:sz w:val="20"/>
          <w:szCs w:val="20"/>
        </w:rPr>
        <w:t>,</w:t>
      </w:r>
      <w:r w:rsidR="00C24612" w:rsidRPr="005526AC">
        <w:rPr>
          <w:rFonts w:ascii="Lato" w:hAnsi="Lato"/>
          <w:color w:val="000000" w:themeColor="text1"/>
          <w:sz w:val="20"/>
          <w:szCs w:val="20"/>
        </w:rPr>
        <w:t xml:space="preserve"> </w:t>
      </w:r>
      <w:r w:rsidR="00861B9A" w:rsidRPr="005526AC">
        <w:rPr>
          <w:rFonts w:ascii="Lato" w:hAnsi="Lato"/>
          <w:color w:val="000000" w:themeColor="text1"/>
          <w:sz w:val="20"/>
          <w:szCs w:val="20"/>
        </w:rPr>
        <w:t xml:space="preserve">wskazujących dla </w:t>
      </w:r>
      <w:r w:rsidR="00B726E8" w:rsidRPr="005526AC">
        <w:rPr>
          <w:rFonts w:ascii="Lato" w:hAnsi="Lato"/>
          <w:color w:val="000000" w:themeColor="text1"/>
          <w:sz w:val="20"/>
          <w:szCs w:val="20"/>
        </w:rPr>
        <w:t xml:space="preserve">badanej </w:t>
      </w:r>
      <w:r w:rsidR="00861B9A" w:rsidRPr="005526AC">
        <w:rPr>
          <w:rFonts w:ascii="Lato" w:hAnsi="Lato"/>
          <w:color w:val="000000" w:themeColor="text1"/>
          <w:sz w:val="20"/>
          <w:szCs w:val="20"/>
        </w:rPr>
        <w:t>nieruchomości</w:t>
      </w:r>
      <w:r w:rsidR="00C24612" w:rsidRPr="005526AC">
        <w:rPr>
          <w:rFonts w:ascii="Lato" w:hAnsi="Lato"/>
          <w:color w:val="000000" w:themeColor="text1"/>
          <w:sz w:val="20"/>
          <w:szCs w:val="20"/>
        </w:rPr>
        <w:t xml:space="preserve"> </w:t>
      </w:r>
      <w:r w:rsidR="00F0082D" w:rsidRPr="005526AC">
        <w:rPr>
          <w:rFonts w:ascii="Lato" w:hAnsi="Lato"/>
          <w:color w:val="000000" w:themeColor="text1"/>
          <w:sz w:val="20"/>
          <w:szCs w:val="20"/>
        </w:rPr>
        <w:t xml:space="preserve">„stratę finansową” w wysokości blisko 228 tys. zł, pomimo że </w:t>
      </w:r>
      <w:r w:rsidR="00B726E8" w:rsidRPr="005526AC">
        <w:rPr>
          <w:rFonts w:ascii="Lato" w:hAnsi="Lato"/>
          <w:color w:val="000000" w:themeColor="text1"/>
          <w:sz w:val="20"/>
          <w:szCs w:val="20"/>
        </w:rPr>
        <w:t>N</w:t>
      </w:r>
      <w:r w:rsidR="00861B9A" w:rsidRPr="005526AC">
        <w:rPr>
          <w:rFonts w:ascii="Lato" w:hAnsi="Lato"/>
          <w:color w:val="000000" w:themeColor="text1"/>
          <w:sz w:val="20"/>
          <w:szCs w:val="20"/>
        </w:rPr>
        <w:t>adleśnictwo nie posiadało</w:t>
      </w:r>
      <w:r w:rsidR="00C24612" w:rsidRPr="005526AC">
        <w:rPr>
          <w:rFonts w:ascii="Lato" w:hAnsi="Lato"/>
          <w:color w:val="000000" w:themeColor="text1"/>
          <w:sz w:val="20"/>
          <w:szCs w:val="20"/>
        </w:rPr>
        <w:t xml:space="preserve"> </w:t>
      </w:r>
      <w:r w:rsidR="00F0082D" w:rsidRPr="005526AC">
        <w:rPr>
          <w:rFonts w:ascii="Lato" w:hAnsi="Lato"/>
          <w:color w:val="000000" w:themeColor="text1"/>
          <w:sz w:val="20"/>
          <w:szCs w:val="20"/>
        </w:rPr>
        <w:t>rzetelnych i</w:t>
      </w:r>
      <w:r w:rsidR="00861B9A" w:rsidRPr="005526AC">
        <w:rPr>
          <w:rFonts w:ascii="Lato" w:hAnsi="Lato"/>
          <w:color w:val="000000" w:themeColor="text1"/>
          <w:sz w:val="20"/>
          <w:szCs w:val="20"/>
        </w:rPr>
        <w:t> </w:t>
      </w:r>
      <w:r w:rsidR="00F0082D" w:rsidRPr="005526AC">
        <w:rPr>
          <w:rFonts w:ascii="Lato" w:hAnsi="Lato"/>
          <w:color w:val="000000" w:themeColor="text1"/>
          <w:sz w:val="20"/>
          <w:szCs w:val="20"/>
        </w:rPr>
        <w:t>wiarygodnych dokumentów potwierdzających koszty koniecznego remontu wynikającego z przeglądu technicznego</w:t>
      </w:r>
      <w:r w:rsidR="00861B9A" w:rsidRPr="005526AC">
        <w:rPr>
          <w:rFonts w:ascii="Lato" w:hAnsi="Lato"/>
          <w:color w:val="000000" w:themeColor="text1"/>
          <w:sz w:val="20"/>
          <w:szCs w:val="20"/>
        </w:rPr>
        <w:t xml:space="preserve">, stosownie do </w:t>
      </w:r>
      <w:r w:rsidR="00E43D77" w:rsidRPr="005526AC">
        <w:rPr>
          <w:rFonts w:ascii="Lato" w:hAnsi="Lato"/>
          <w:color w:val="000000" w:themeColor="text1"/>
          <w:sz w:val="20"/>
          <w:szCs w:val="20"/>
        </w:rPr>
        <w:t xml:space="preserve">wymogów </w:t>
      </w:r>
      <w:r w:rsidR="00861B9A" w:rsidRPr="005526AC">
        <w:rPr>
          <w:rFonts w:ascii="Lato" w:eastAsia="Calibri" w:hAnsi="Lato" w:cs="Times New Roman"/>
          <w:iCs/>
          <w:sz w:val="20"/>
          <w:szCs w:val="20"/>
          <w:lang w:eastAsia="ar-SA"/>
        </w:rPr>
        <w:t xml:space="preserve">rozporządzenia Ministra Środowiska </w:t>
      </w:r>
      <w:proofErr w:type="spellStart"/>
      <w:r w:rsidR="00861B9A" w:rsidRPr="005526AC">
        <w:rPr>
          <w:rFonts w:ascii="Lato" w:eastAsia="Calibri" w:hAnsi="Lato" w:cs="Times New Roman"/>
          <w:iCs/>
          <w:sz w:val="20"/>
          <w:szCs w:val="20"/>
          <w:lang w:eastAsia="ar-SA"/>
        </w:rPr>
        <w:t>ws</w:t>
      </w:r>
      <w:proofErr w:type="spellEnd"/>
      <w:r w:rsidR="00861B9A" w:rsidRPr="005526AC">
        <w:rPr>
          <w:rFonts w:ascii="Lato" w:eastAsia="Calibri" w:hAnsi="Lato" w:cs="Times New Roman"/>
          <w:iCs/>
          <w:sz w:val="20"/>
          <w:szCs w:val="20"/>
          <w:lang w:eastAsia="ar-SA"/>
        </w:rPr>
        <w:t>. szczegółowych zasad i trybu sprzedaży lokali i</w:t>
      </w:r>
      <w:r w:rsidR="005D361C" w:rsidRPr="005526AC">
        <w:rPr>
          <w:rFonts w:ascii="Lato" w:eastAsia="Calibri" w:hAnsi="Lato" w:cs="Times New Roman"/>
          <w:iCs/>
          <w:sz w:val="20"/>
          <w:szCs w:val="20"/>
          <w:lang w:eastAsia="ar-SA"/>
        </w:rPr>
        <w:t> </w:t>
      </w:r>
      <w:r w:rsidR="00861B9A" w:rsidRPr="005526AC">
        <w:rPr>
          <w:rFonts w:ascii="Lato" w:eastAsia="Calibri" w:hAnsi="Lato" w:cs="Times New Roman"/>
          <w:iCs/>
          <w:sz w:val="20"/>
          <w:szCs w:val="20"/>
          <w:lang w:eastAsia="ar-SA"/>
        </w:rPr>
        <w:t>gruntów</w:t>
      </w:r>
      <w:r w:rsidR="00861B9A" w:rsidRPr="005526AC">
        <w:rPr>
          <w:rStyle w:val="Odwoanieprzypisudolnego"/>
          <w:rFonts w:ascii="Lato" w:eastAsia="Calibri" w:hAnsi="Lato" w:cs="Times New Roman"/>
          <w:sz w:val="20"/>
          <w:szCs w:val="20"/>
          <w:lang w:eastAsia="ar-SA"/>
        </w:rPr>
        <w:footnoteReference w:id="11"/>
      </w:r>
      <w:r w:rsidR="00F0082D" w:rsidRPr="005526AC">
        <w:rPr>
          <w:rFonts w:ascii="Lato" w:hAnsi="Lato"/>
          <w:color w:val="000000" w:themeColor="text1"/>
          <w:sz w:val="20"/>
          <w:szCs w:val="20"/>
        </w:rPr>
        <w:t>. Zamiast tego podano koszt remontu kapitalnego. Skutkowało to </w:t>
      </w:r>
      <w:r w:rsidR="00C24612" w:rsidRPr="005526AC">
        <w:rPr>
          <w:rFonts w:ascii="Lato" w:hAnsi="Lato"/>
          <w:color w:val="000000" w:themeColor="text1"/>
          <w:sz w:val="20"/>
          <w:szCs w:val="20"/>
        </w:rPr>
        <w:t xml:space="preserve">wyrażeniem zgody na sprzedaż </w:t>
      </w:r>
      <w:r w:rsidR="00B726E8" w:rsidRPr="005526AC">
        <w:rPr>
          <w:rFonts w:ascii="Lato" w:hAnsi="Lato"/>
          <w:color w:val="000000" w:themeColor="text1"/>
          <w:sz w:val="20"/>
          <w:szCs w:val="20"/>
        </w:rPr>
        <w:t>lokali</w:t>
      </w:r>
      <w:r w:rsidR="00861B9A" w:rsidRPr="005526AC">
        <w:rPr>
          <w:rFonts w:ascii="Lato" w:hAnsi="Lato"/>
          <w:color w:val="000000" w:themeColor="text1"/>
          <w:sz w:val="20"/>
          <w:szCs w:val="20"/>
        </w:rPr>
        <w:t xml:space="preserve"> </w:t>
      </w:r>
      <w:r w:rsidR="00C24612" w:rsidRPr="005526AC">
        <w:rPr>
          <w:rFonts w:ascii="Lato" w:hAnsi="Lato"/>
          <w:color w:val="000000" w:themeColor="text1"/>
          <w:sz w:val="20"/>
          <w:szCs w:val="20"/>
        </w:rPr>
        <w:t xml:space="preserve">na podstawie </w:t>
      </w:r>
      <w:r w:rsidR="00F0082D" w:rsidRPr="005526AC">
        <w:rPr>
          <w:rFonts w:ascii="Lato" w:hAnsi="Lato"/>
          <w:color w:val="000000" w:themeColor="text1"/>
          <w:sz w:val="20"/>
          <w:szCs w:val="20"/>
        </w:rPr>
        <w:t>przeszacowan</w:t>
      </w:r>
      <w:r w:rsidR="00C24612" w:rsidRPr="005526AC">
        <w:rPr>
          <w:rFonts w:ascii="Lato" w:hAnsi="Lato"/>
          <w:color w:val="000000" w:themeColor="text1"/>
          <w:sz w:val="20"/>
          <w:szCs w:val="20"/>
        </w:rPr>
        <w:t>ej</w:t>
      </w:r>
      <w:r w:rsidR="00F0082D" w:rsidRPr="005526AC">
        <w:rPr>
          <w:rFonts w:ascii="Lato" w:hAnsi="Lato"/>
          <w:color w:val="000000" w:themeColor="text1"/>
          <w:sz w:val="20"/>
          <w:szCs w:val="20"/>
        </w:rPr>
        <w:t xml:space="preserve"> </w:t>
      </w:r>
      <w:r w:rsidR="00C24612" w:rsidRPr="005526AC">
        <w:rPr>
          <w:rFonts w:ascii="Lato" w:hAnsi="Lato"/>
          <w:color w:val="000000" w:themeColor="text1"/>
          <w:sz w:val="20"/>
          <w:szCs w:val="20"/>
        </w:rPr>
        <w:t xml:space="preserve">i niezweryfikowanej </w:t>
      </w:r>
      <w:r w:rsidR="00F0082D" w:rsidRPr="005526AC">
        <w:rPr>
          <w:rFonts w:ascii="Lato" w:hAnsi="Lato"/>
          <w:color w:val="000000" w:themeColor="text1"/>
          <w:sz w:val="20"/>
          <w:szCs w:val="20"/>
        </w:rPr>
        <w:t xml:space="preserve">„straty finansowej” utrzymania ww. nieruchomości. </w:t>
      </w:r>
      <w:r w:rsidR="00B726E8" w:rsidRPr="005526AC">
        <w:rPr>
          <w:rFonts w:ascii="Lato" w:hAnsi="Lato"/>
          <w:color w:val="000000" w:themeColor="text1"/>
          <w:sz w:val="20"/>
          <w:szCs w:val="20"/>
        </w:rPr>
        <w:t xml:space="preserve">W rzeczywistości </w:t>
      </w:r>
      <w:r w:rsidR="00F0082D" w:rsidRPr="005526AC">
        <w:rPr>
          <w:rFonts w:ascii="Lato" w:hAnsi="Lato"/>
          <w:color w:val="000000" w:themeColor="text1"/>
          <w:sz w:val="20"/>
          <w:szCs w:val="20"/>
        </w:rPr>
        <w:t>utrzymanie nieruchomości nie generowało strat, ponieważ wpływy z najmu w</w:t>
      </w:r>
      <w:r w:rsidR="00861B9A" w:rsidRPr="005526AC">
        <w:rPr>
          <w:rFonts w:ascii="Lato" w:hAnsi="Lato"/>
          <w:color w:val="000000" w:themeColor="text1"/>
          <w:sz w:val="20"/>
          <w:szCs w:val="20"/>
        </w:rPr>
        <w:t> </w:t>
      </w:r>
      <w:r w:rsidR="00F0082D" w:rsidRPr="005526AC">
        <w:rPr>
          <w:rFonts w:ascii="Lato" w:hAnsi="Lato"/>
          <w:color w:val="000000" w:themeColor="text1"/>
          <w:sz w:val="20"/>
          <w:szCs w:val="20"/>
        </w:rPr>
        <w:t>okresie objętym kontrolą były większe niż faktycznie poniesione koszty utrzymania każdego z lokali mieszkalnych</w:t>
      </w:r>
      <w:r w:rsidR="00A91656" w:rsidRPr="005526AC">
        <w:rPr>
          <w:rFonts w:ascii="Lato" w:hAnsi="Lato"/>
          <w:color w:val="000000" w:themeColor="text1"/>
          <w:sz w:val="20"/>
          <w:szCs w:val="20"/>
        </w:rPr>
        <w:t>, a koszty remontów uwzględniane były w czynszu.</w:t>
      </w:r>
    </w:p>
    <w:bookmarkEnd w:id="5"/>
    <w:p w14:paraId="131E08B9" w14:textId="77777777" w:rsidR="00B71D84" w:rsidRDefault="00B71D84">
      <w:pPr>
        <w:jc w:val="left"/>
        <w:rPr>
          <w:rFonts w:eastAsia="Times New Roman" w:cs="Times New Roman"/>
          <w:b/>
          <w:color w:val="000000" w:themeColor="text1"/>
          <w:szCs w:val="20"/>
          <w:lang w:eastAsia="pl-PL"/>
        </w:rPr>
      </w:pPr>
      <w:r>
        <w:rPr>
          <w:rFonts w:eastAsia="Times New Roman" w:cs="Times New Roman"/>
          <w:b/>
          <w:color w:val="000000" w:themeColor="text1"/>
          <w:szCs w:val="20"/>
          <w:lang w:eastAsia="pl-PL"/>
        </w:rPr>
        <w:br w:type="page"/>
      </w:r>
    </w:p>
    <w:p w14:paraId="224A00BA" w14:textId="08D29EAD" w:rsidR="009A5FC9" w:rsidRPr="005526AC" w:rsidRDefault="000F3843" w:rsidP="000E30F1">
      <w:pPr>
        <w:suppressAutoHyphens/>
        <w:spacing w:before="240" w:after="120" w:line="240" w:lineRule="auto"/>
        <w:rPr>
          <w:rFonts w:eastAsia="Times New Roman" w:cs="Times New Roman"/>
          <w:b/>
          <w:color w:val="000000" w:themeColor="text1"/>
          <w:szCs w:val="20"/>
          <w:lang w:eastAsia="pl-PL"/>
        </w:rPr>
      </w:pPr>
      <w:r w:rsidRPr="005526AC">
        <w:rPr>
          <w:rFonts w:eastAsia="Times New Roman" w:cs="Times New Roman"/>
          <w:b/>
          <w:color w:val="000000" w:themeColor="text1"/>
          <w:szCs w:val="20"/>
          <w:lang w:eastAsia="pl-PL"/>
        </w:rPr>
        <w:lastRenderedPageBreak/>
        <w:t>OCENY I USTALENIA SZCZEGÓŁOWE</w:t>
      </w:r>
    </w:p>
    <w:p w14:paraId="65D1D65F" w14:textId="702DC8A7" w:rsidR="00CE7A44" w:rsidRPr="005526AC" w:rsidRDefault="00F74F0B" w:rsidP="001C2853">
      <w:pPr>
        <w:pStyle w:val="Akapitzlist"/>
        <w:numPr>
          <w:ilvl w:val="0"/>
          <w:numId w:val="12"/>
        </w:numPr>
        <w:suppressAutoHyphens/>
        <w:spacing w:after="0" w:line="240" w:lineRule="auto"/>
        <w:ind w:left="0" w:firstLine="0"/>
        <w:jc w:val="both"/>
        <w:rPr>
          <w:rFonts w:ascii="Lato" w:eastAsia="Times New Roman" w:hAnsi="Lato" w:cs="Times New Roman"/>
          <w:color w:val="000000" w:themeColor="text1"/>
          <w:sz w:val="20"/>
          <w:szCs w:val="20"/>
          <w:lang w:eastAsia="pl-PL"/>
        </w:rPr>
      </w:pPr>
      <w:r w:rsidRPr="005526AC">
        <w:rPr>
          <w:rFonts w:ascii="Lato" w:hAnsi="Lato"/>
          <w:b/>
          <w:bCs/>
          <w:sz w:val="20"/>
          <w:szCs w:val="20"/>
        </w:rPr>
        <w:t xml:space="preserve">[Zgoda na sprzedaż nieruchomości] </w:t>
      </w:r>
      <w:r w:rsidR="00AD7C49" w:rsidRPr="005526AC">
        <w:rPr>
          <w:rFonts w:ascii="Lato" w:hAnsi="Lato"/>
          <w:sz w:val="20"/>
          <w:szCs w:val="20"/>
        </w:rPr>
        <w:t>Negatywnie oceni</w:t>
      </w:r>
      <w:r w:rsidR="00B22CE8" w:rsidRPr="005526AC">
        <w:rPr>
          <w:rFonts w:ascii="Lato" w:hAnsi="Lato"/>
          <w:sz w:val="20"/>
          <w:szCs w:val="20"/>
        </w:rPr>
        <w:t>ono</w:t>
      </w:r>
      <w:r w:rsidR="00AD7C49" w:rsidRPr="005526AC">
        <w:rPr>
          <w:rFonts w:ascii="Lato" w:hAnsi="Lato"/>
          <w:sz w:val="20"/>
          <w:szCs w:val="20"/>
        </w:rPr>
        <w:t xml:space="preserve"> wyrażenie przez b</w:t>
      </w:r>
      <w:r w:rsidR="00C16CE9" w:rsidRPr="005526AC">
        <w:rPr>
          <w:rFonts w:ascii="Lato" w:hAnsi="Lato"/>
          <w:sz w:val="20"/>
          <w:szCs w:val="20"/>
        </w:rPr>
        <w:t>ył</w:t>
      </w:r>
      <w:r w:rsidR="00AD7C49" w:rsidRPr="005526AC">
        <w:rPr>
          <w:rFonts w:ascii="Lato" w:hAnsi="Lato"/>
          <w:sz w:val="20"/>
          <w:szCs w:val="20"/>
        </w:rPr>
        <w:t>ego</w:t>
      </w:r>
      <w:r w:rsidR="00C16CE9" w:rsidRPr="005526AC">
        <w:rPr>
          <w:rFonts w:ascii="Lato" w:hAnsi="Lato"/>
          <w:sz w:val="20"/>
          <w:szCs w:val="20"/>
        </w:rPr>
        <w:t xml:space="preserve"> Dyrektor</w:t>
      </w:r>
      <w:r w:rsidR="00AD7C49" w:rsidRPr="005526AC">
        <w:rPr>
          <w:rFonts w:ascii="Lato" w:hAnsi="Lato"/>
          <w:sz w:val="20"/>
          <w:szCs w:val="20"/>
        </w:rPr>
        <w:t>a</w:t>
      </w:r>
      <w:r w:rsidR="00C16CE9" w:rsidRPr="005526AC">
        <w:rPr>
          <w:rFonts w:ascii="Lato" w:hAnsi="Lato"/>
          <w:sz w:val="20"/>
          <w:szCs w:val="20"/>
        </w:rPr>
        <w:t xml:space="preserve"> Generaln</w:t>
      </w:r>
      <w:r w:rsidR="00B22CE8" w:rsidRPr="005526AC">
        <w:rPr>
          <w:rFonts w:ascii="Lato" w:hAnsi="Lato"/>
          <w:sz w:val="20"/>
          <w:szCs w:val="20"/>
        </w:rPr>
        <w:t>ego</w:t>
      </w:r>
      <w:r w:rsidR="00C16CE9" w:rsidRPr="005526AC">
        <w:rPr>
          <w:rFonts w:ascii="Lato" w:hAnsi="Lato"/>
          <w:sz w:val="20"/>
          <w:szCs w:val="20"/>
        </w:rPr>
        <w:t xml:space="preserve"> </w:t>
      </w:r>
      <w:r w:rsidR="001C794D" w:rsidRPr="005526AC">
        <w:rPr>
          <w:rFonts w:ascii="Lato" w:hAnsi="Lato"/>
          <w:sz w:val="20"/>
          <w:szCs w:val="20"/>
        </w:rPr>
        <w:t xml:space="preserve">zgody </w:t>
      </w:r>
      <w:r w:rsidR="001A7912" w:rsidRPr="005526AC">
        <w:rPr>
          <w:rFonts w:ascii="Lato" w:hAnsi="Lato"/>
          <w:sz w:val="20"/>
          <w:szCs w:val="20"/>
        </w:rPr>
        <w:t>na</w:t>
      </w:r>
      <w:r w:rsidR="00C16CE9" w:rsidRPr="005526AC">
        <w:rPr>
          <w:rFonts w:ascii="Lato" w:hAnsi="Lato"/>
          <w:sz w:val="20"/>
          <w:szCs w:val="20"/>
        </w:rPr>
        <w:t> </w:t>
      </w:r>
      <w:r w:rsidR="001A7912" w:rsidRPr="005526AC">
        <w:rPr>
          <w:rFonts w:ascii="Lato" w:hAnsi="Lato"/>
          <w:sz w:val="20"/>
          <w:szCs w:val="20"/>
        </w:rPr>
        <w:t>sprzedaż</w:t>
      </w:r>
      <w:r w:rsidRPr="005526AC">
        <w:rPr>
          <w:rFonts w:ascii="Lato" w:hAnsi="Lato"/>
          <w:sz w:val="20"/>
          <w:szCs w:val="20"/>
        </w:rPr>
        <w:t xml:space="preserve"> </w:t>
      </w:r>
      <w:r w:rsidR="00C16CE9" w:rsidRPr="005526AC">
        <w:rPr>
          <w:rFonts w:ascii="Lato" w:hAnsi="Lato"/>
          <w:sz w:val="20"/>
          <w:szCs w:val="20"/>
        </w:rPr>
        <w:t xml:space="preserve">3 lokali mieszkalnych położonych </w:t>
      </w:r>
      <w:r w:rsidR="00AD7C49" w:rsidRPr="005526AC">
        <w:rPr>
          <w:rFonts w:ascii="Lato" w:hAnsi="Lato"/>
          <w:sz w:val="20"/>
          <w:szCs w:val="20"/>
        </w:rPr>
        <w:t>przy</w:t>
      </w:r>
      <w:r w:rsidR="00AE7623" w:rsidRPr="005526AC">
        <w:rPr>
          <w:rFonts w:ascii="Lato" w:hAnsi="Lato"/>
          <w:sz w:val="20"/>
          <w:szCs w:val="20"/>
        </w:rPr>
        <w:t> </w:t>
      </w:r>
      <w:r w:rsidR="00AD7C49" w:rsidRPr="005526AC">
        <w:rPr>
          <w:rFonts w:ascii="Lato" w:hAnsi="Lato"/>
          <w:sz w:val="20"/>
          <w:szCs w:val="20"/>
        </w:rPr>
        <w:t>ul.</w:t>
      </w:r>
      <w:r w:rsidR="00AE7623" w:rsidRPr="005526AC">
        <w:rPr>
          <w:rFonts w:ascii="Lato" w:hAnsi="Lato"/>
          <w:sz w:val="20"/>
          <w:szCs w:val="20"/>
        </w:rPr>
        <w:t> </w:t>
      </w:r>
      <w:r w:rsidR="00AD7C49" w:rsidRPr="005526AC">
        <w:rPr>
          <w:rFonts w:ascii="Lato" w:hAnsi="Lato"/>
          <w:sz w:val="20"/>
          <w:szCs w:val="20"/>
        </w:rPr>
        <w:t xml:space="preserve">Morskiej 200A </w:t>
      </w:r>
      <w:r w:rsidR="00C16CE9" w:rsidRPr="005526AC">
        <w:rPr>
          <w:rFonts w:ascii="Lato" w:hAnsi="Lato"/>
          <w:sz w:val="20"/>
          <w:szCs w:val="20"/>
        </w:rPr>
        <w:t>w Gdyni</w:t>
      </w:r>
      <w:r w:rsidR="00B22CE8" w:rsidRPr="005526AC">
        <w:rPr>
          <w:rFonts w:ascii="Lato" w:hAnsi="Lato"/>
          <w:sz w:val="20"/>
          <w:szCs w:val="20"/>
        </w:rPr>
        <w:t xml:space="preserve"> </w:t>
      </w:r>
      <w:r w:rsidR="001A7912" w:rsidRPr="005526AC">
        <w:rPr>
          <w:rFonts w:ascii="Lato" w:hAnsi="Lato"/>
          <w:sz w:val="20"/>
          <w:szCs w:val="20"/>
        </w:rPr>
        <w:t>pomimo</w:t>
      </w:r>
      <w:r w:rsidRPr="005526AC">
        <w:rPr>
          <w:rFonts w:ascii="Lato" w:hAnsi="Lato"/>
          <w:sz w:val="20"/>
          <w:szCs w:val="20"/>
        </w:rPr>
        <w:t xml:space="preserve"> negatywnej opinii Zespołu zadaniowego </w:t>
      </w:r>
      <w:r w:rsidR="00B22CE8" w:rsidRPr="005526AC">
        <w:rPr>
          <w:rFonts w:ascii="Lato" w:hAnsi="Lato"/>
          <w:sz w:val="20"/>
          <w:szCs w:val="20"/>
        </w:rPr>
        <w:t>ds.</w:t>
      </w:r>
      <w:r w:rsidR="00AE7623" w:rsidRPr="005526AC">
        <w:rPr>
          <w:rFonts w:ascii="Lato" w:hAnsi="Lato"/>
          <w:sz w:val="20"/>
          <w:szCs w:val="20"/>
        </w:rPr>
        <w:t> </w:t>
      </w:r>
      <w:r w:rsidR="0008474E" w:rsidRPr="005526AC">
        <w:rPr>
          <w:rFonts w:ascii="Lato" w:hAnsi="Lato"/>
          <w:sz w:val="20"/>
          <w:szCs w:val="20"/>
        </w:rPr>
        <w:t xml:space="preserve">sprzedaży </w:t>
      </w:r>
      <w:r w:rsidR="001A7912" w:rsidRPr="005526AC">
        <w:rPr>
          <w:rFonts w:ascii="Lato" w:hAnsi="Lato"/>
          <w:sz w:val="20"/>
          <w:szCs w:val="20"/>
        </w:rPr>
        <w:t>oraz</w:t>
      </w:r>
      <w:r w:rsidRPr="005526AC">
        <w:rPr>
          <w:rFonts w:ascii="Lato" w:hAnsi="Lato"/>
          <w:sz w:val="20"/>
          <w:szCs w:val="20"/>
        </w:rPr>
        <w:t xml:space="preserve"> </w:t>
      </w:r>
      <w:r w:rsidR="001A7912" w:rsidRPr="005526AC">
        <w:rPr>
          <w:rFonts w:ascii="Lato" w:hAnsi="Lato"/>
          <w:sz w:val="20"/>
          <w:szCs w:val="20"/>
        </w:rPr>
        <w:t xml:space="preserve">negatywnego stanowiska </w:t>
      </w:r>
      <w:r w:rsidR="001A7912" w:rsidRPr="005526AC">
        <w:rPr>
          <w:rFonts w:ascii="Lato" w:hAnsi="Lato" w:cs="Times New Roman"/>
          <w:sz w:val="20"/>
          <w:szCs w:val="20"/>
        </w:rPr>
        <w:t>Komisji zakładowej jednego ze</w:t>
      </w:r>
      <w:r w:rsidR="00AE7623" w:rsidRPr="005526AC">
        <w:rPr>
          <w:rFonts w:ascii="Lato" w:hAnsi="Lato" w:cs="Times New Roman"/>
          <w:sz w:val="20"/>
          <w:szCs w:val="20"/>
        </w:rPr>
        <w:t> </w:t>
      </w:r>
      <w:r w:rsidR="001A7912" w:rsidRPr="005526AC">
        <w:rPr>
          <w:rFonts w:ascii="Lato" w:hAnsi="Lato" w:cs="Times New Roman"/>
          <w:sz w:val="20"/>
          <w:szCs w:val="20"/>
        </w:rPr>
        <w:t>związków zawodowych</w:t>
      </w:r>
      <w:r w:rsidR="000E30F1" w:rsidRPr="005526AC">
        <w:rPr>
          <w:rFonts w:ascii="Lato" w:hAnsi="Lato" w:cs="Times New Roman"/>
          <w:sz w:val="20"/>
          <w:szCs w:val="20"/>
        </w:rPr>
        <w:t>,</w:t>
      </w:r>
      <w:r w:rsidR="001A7912" w:rsidRPr="005526AC">
        <w:rPr>
          <w:rFonts w:ascii="Lato" w:hAnsi="Lato" w:cs="Times New Roman"/>
          <w:sz w:val="20"/>
          <w:szCs w:val="20"/>
        </w:rPr>
        <w:t xml:space="preserve"> działających w</w:t>
      </w:r>
      <w:r w:rsidR="00635443" w:rsidRPr="005526AC">
        <w:rPr>
          <w:rFonts w:ascii="Lato" w:hAnsi="Lato" w:cs="Times New Roman"/>
          <w:sz w:val="20"/>
          <w:szCs w:val="20"/>
        </w:rPr>
        <w:t> </w:t>
      </w:r>
      <w:r w:rsidR="001A7912" w:rsidRPr="005526AC">
        <w:rPr>
          <w:rFonts w:ascii="Lato" w:hAnsi="Lato" w:cs="Times New Roman"/>
          <w:sz w:val="20"/>
          <w:szCs w:val="20"/>
        </w:rPr>
        <w:t>Nadleśnictwie Gdańsk</w:t>
      </w:r>
      <w:r w:rsidR="00B22CE8" w:rsidRPr="005526AC">
        <w:rPr>
          <w:rFonts w:ascii="Lato" w:hAnsi="Lato" w:cs="Times New Roman"/>
          <w:sz w:val="20"/>
          <w:szCs w:val="20"/>
        </w:rPr>
        <w:t>, które wskazywał</w:t>
      </w:r>
      <w:r w:rsidR="001C794D" w:rsidRPr="005526AC">
        <w:rPr>
          <w:rFonts w:ascii="Lato" w:hAnsi="Lato" w:cs="Times New Roman"/>
          <w:sz w:val="20"/>
          <w:szCs w:val="20"/>
        </w:rPr>
        <w:t>y</w:t>
      </w:r>
      <w:r w:rsidR="001A7912" w:rsidRPr="005526AC">
        <w:rPr>
          <w:rFonts w:ascii="Lato" w:hAnsi="Lato"/>
          <w:sz w:val="20"/>
          <w:szCs w:val="20"/>
        </w:rPr>
        <w:t>, że sprzedaż nieruchomości jest</w:t>
      </w:r>
      <w:r w:rsidR="005225C1" w:rsidRPr="005526AC">
        <w:rPr>
          <w:rFonts w:ascii="Lato" w:hAnsi="Lato"/>
          <w:sz w:val="20"/>
          <w:szCs w:val="20"/>
        </w:rPr>
        <w:t> </w:t>
      </w:r>
      <w:r w:rsidR="001A7912" w:rsidRPr="005526AC">
        <w:rPr>
          <w:rFonts w:ascii="Lato" w:hAnsi="Lato"/>
          <w:sz w:val="20"/>
          <w:szCs w:val="20"/>
        </w:rPr>
        <w:t>sprzeczna z</w:t>
      </w:r>
      <w:r w:rsidR="00635443" w:rsidRPr="005526AC">
        <w:rPr>
          <w:rFonts w:ascii="Lato" w:hAnsi="Lato"/>
          <w:sz w:val="20"/>
          <w:szCs w:val="20"/>
        </w:rPr>
        <w:t> </w:t>
      </w:r>
      <w:r w:rsidR="001A7912" w:rsidRPr="005526AC">
        <w:rPr>
          <w:rFonts w:ascii="Lato" w:hAnsi="Lato"/>
          <w:sz w:val="20"/>
          <w:szCs w:val="20"/>
        </w:rPr>
        <w:t>interesem nadleśnictwa.</w:t>
      </w:r>
    </w:p>
    <w:p w14:paraId="3B607CEC" w14:textId="791B5EE8" w:rsidR="001C2853" w:rsidRPr="005526AC" w:rsidRDefault="001C2853" w:rsidP="007619DC">
      <w:pPr>
        <w:spacing w:before="120" w:after="120" w:line="240" w:lineRule="auto"/>
        <w:rPr>
          <w:szCs w:val="20"/>
        </w:rPr>
      </w:pPr>
      <w:r w:rsidRPr="005526AC">
        <w:rPr>
          <w:szCs w:val="20"/>
        </w:rPr>
        <w:t xml:space="preserve">Proces rozpatrywania wniosków o wyrażenie zgody na sprzedaż nieruchomości nie był realizowany </w:t>
      </w:r>
      <w:r w:rsidR="001C794D" w:rsidRPr="005526AC">
        <w:rPr>
          <w:szCs w:val="20"/>
        </w:rPr>
        <w:t>prawidłowo, ponieważ w</w:t>
      </w:r>
      <w:r w:rsidRPr="005526AC">
        <w:rPr>
          <w:szCs w:val="20"/>
        </w:rPr>
        <w:t>nioski Nadleśnictwa Gdańsk z 2021 r. o wyrażenie zgody na</w:t>
      </w:r>
      <w:r w:rsidR="00C16CE9" w:rsidRPr="005526AC">
        <w:rPr>
          <w:szCs w:val="20"/>
        </w:rPr>
        <w:t> </w:t>
      </w:r>
      <w:r w:rsidRPr="005526AC">
        <w:rPr>
          <w:szCs w:val="20"/>
        </w:rPr>
        <w:t>sprzedaż 2</w:t>
      </w:r>
      <w:r w:rsidRPr="005526AC">
        <w:rPr>
          <w:rStyle w:val="Odwoanieprzypisudolnego"/>
          <w:szCs w:val="20"/>
        </w:rPr>
        <w:footnoteReference w:id="12"/>
      </w:r>
      <w:r w:rsidRPr="005526AC">
        <w:rPr>
          <w:szCs w:val="20"/>
        </w:rPr>
        <w:t> lokali mieszkalnych nie zostały rozpatrzone</w:t>
      </w:r>
      <w:r w:rsidR="001C794D" w:rsidRPr="005526AC">
        <w:rPr>
          <w:szCs w:val="20"/>
        </w:rPr>
        <w:t xml:space="preserve"> w żaden sposób</w:t>
      </w:r>
      <w:r w:rsidRPr="005526AC">
        <w:rPr>
          <w:szCs w:val="20"/>
        </w:rPr>
        <w:t>. Dopiero po złożeniu w</w:t>
      </w:r>
      <w:r w:rsidR="00D52E36" w:rsidRPr="005526AC">
        <w:rPr>
          <w:szCs w:val="20"/>
        </w:rPr>
        <w:t> </w:t>
      </w:r>
      <w:r w:rsidRPr="005526AC">
        <w:rPr>
          <w:szCs w:val="20"/>
        </w:rPr>
        <w:t>202</w:t>
      </w:r>
      <w:r w:rsidR="006B77BD" w:rsidRPr="005526AC">
        <w:rPr>
          <w:szCs w:val="20"/>
        </w:rPr>
        <w:t>3</w:t>
      </w:r>
      <w:r w:rsidRPr="005526AC">
        <w:rPr>
          <w:szCs w:val="20"/>
        </w:rPr>
        <w:t xml:space="preserve"> r. wniosków na sprzedaż 4</w:t>
      </w:r>
      <w:r w:rsidRPr="005526AC">
        <w:rPr>
          <w:rStyle w:val="Odwoanieprzypisudolnego"/>
          <w:szCs w:val="20"/>
        </w:rPr>
        <w:footnoteReference w:id="13"/>
      </w:r>
      <w:r w:rsidRPr="005526AC">
        <w:rPr>
          <w:szCs w:val="20"/>
        </w:rPr>
        <w:t xml:space="preserve"> lokali były Dyrektor Generalny wydał zgodę na</w:t>
      </w:r>
      <w:r w:rsidR="00D52E36" w:rsidRPr="005526AC">
        <w:rPr>
          <w:szCs w:val="20"/>
        </w:rPr>
        <w:t> </w:t>
      </w:r>
      <w:r w:rsidR="005D361C" w:rsidRPr="005526AC">
        <w:rPr>
          <w:szCs w:val="20"/>
        </w:rPr>
        <w:t>sprzedaż</w:t>
      </w:r>
      <w:r w:rsidRPr="005526AC">
        <w:rPr>
          <w:szCs w:val="20"/>
        </w:rPr>
        <w:t xml:space="preserve"> 3</w:t>
      </w:r>
      <w:r w:rsidRPr="005526AC">
        <w:rPr>
          <w:rStyle w:val="Odwoanieprzypisudolnego"/>
          <w:szCs w:val="20"/>
        </w:rPr>
        <w:footnoteReference w:id="14"/>
      </w:r>
      <w:r w:rsidR="00C16CE9" w:rsidRPr="005526AC">
        <w:rPr>
          <w:szCs w:val="20"/>
        </w:rPr>
        <w:t> </w:t>
      </w:r>
      <w:r w:rsidRPr="005526AC">
        <w:rPr>
          <w:szCs w:val="20"/>
        </w:rPr>
        <w:t>z</w:t>
      </w:r>
      <w:r w:rsidR="00F84E16" w:rsidRPr="005526AC">
        <w:rPr>
          <w:szCs w:val="20"/>
        </w:rPr>
        <w:t> </w:t>
      </w:r>
      <w:r w:rsidRPr="005526AC">
        <w:rPr>
          <w:szCs w:val="20"/>
        </w:rPr>
        <w:t>nich.</w:t>
      </w:r>
      <w:r w:rsidR="00C16CE9" w:rsidRPr="005526AC">
        <w:rPr>
          <w:szCs w:val="20"/>
        </w:rPr>
        <w:t xml:space="preserve"> Jednocześnie od</w:t>
      </w:r>
      <w:r w:rsidR="00B22CE8" w:rsidRPr="005526AC">
        <w:rPr>
          <w:szCs w:val="20"/>
        </w:rPr>
        <w:t xml:space="preserve">mówiono </w:t>
      </w:r>
      <w:r w:rsidR="00C16CE9" w:rsidRPr="005526AC">
        <w:rPr>
          <w:szCs w:val="20"/>
        </w:rPr>
        <w:t>zgody na sprzedaż 1 mieszkania</w:t>
      </w:r>
      <w:r w:rsidR="00B22CE8" w:rsidRPr="005526AC">
        <w:rPr>
          <w:szCs w:val="20"/>
        </w:rPr>
        <w:t>, co</w:t>
      </w:r>
      <w:r w:rsidR="00450A27" w:rsidRPr="005526AC">
        <w:rPr>
          <w:szCs w:val="20"/>
        </w:rPr>
        <w:t> </w:t>
      </w:r>
      <w:r w:rsidR="001C794D" w:rsidRPr="005526AC">
        <w:rPr>
          <w:szCs w:val="20"/>
        </w:rPr>
        <w:t>prowadziło do</w:t>
      </w:r>
      <w:r w:rsidR="00C16CE9" w:rsidRPr="005526AC">
        <w:rPr>
          <w:szCs w:val="20"/>
        </w:rPr>
        <w:t xml:space="preserve"> powstani</w:t>
      </w:r>
      <w:r w:rsidR="001C794D" w:rsidRPr="005526AC">
        <w:rPr>
          <w:szCs w:val="20"/>
        </w:rPr>
        <w:t xml:space="preserve">a </w:t>
      </w:r>
      <w:r w:rsidR="00C16CE9" w:rsidRPr="005526AC">
        <w:rPr>
          <w:szCs w:val="20"/>
        </w:rPr>
        <w:t>współwłasności</w:t>
      </w:r>
      <w:r w:rsidR="001C794D" w:rsidRPr="005526AC">
        <w:rPr>
          <w:szCs w:val="20"/>
        </w:rPr>
        <w:t>, niezgodnie z ustalonymi przez DGLP zasadami.</w:t>
      </w:r>
    </w:p>
    <w:p w14:paraId="04E3E7C6" w14:textId="3193E5C1" w:rsidR="00BF640B" w:rsidRPr="005526AC" w:rsidRDefault="00BF640B" w:rsidP="00635443">
      <w:pPr>
        <w:spacing w:after="60" w:line="240" w:lineRule="auto"/>
        <w:ind w:left="567" w:right="567"/>
        <w:rPr>
          <w:sz w:val="16"/>
          <w:szCs w:val="16"/>
        </w:rPr>
      </w:pPr>
      <w:r w:rsidRPr="005526AC">
        <w:rPr>
          <w:sz w:val="16"/>
          <w:szCs w:val="16"/>
        </w:rPr>
        <w:t>Szczegółowemu badaniu poddano działania byłego Dyrektora Generalnego</w:t>
      </w:r>
      <w:r w:rsidR="005D361C" w:rsidRPr="005526AC">
        <w:rPr>
          <w:sz w:val="16"/>
          <w:szCs w:val="16"/>
        </w:rPr>
        <w:t>, Józefa Kubicy,</w:t>
      </w:r>
      <w:r w:rsidRPr="005526AC">
        <w:rPr>
          <w:sz w:val="16"/>
          <w:szCs w:val="16"/>
        </w:rPr>
        <w:t xml:space="preserve"> związane z </w:t>
      </w:r>
      <w:r w:rsidR="00510143" w:rsidRPr="005526AC">
        <w:rPr>
          <w:sz w:val="16"/>
          <w:szCs w:val="16"/>
        </w:rPr>
        <w:t>próbą zbycia nieruchomości</w:t>
      </w:r>
      <w:r w:rsidRPr="005526AC">
        <w:rPr>
          <w:sz w:val="16"/>
          <w:szCs w:val="16"/>
        </w:rPr>
        <w:t xml:space="preserve"> położon</w:t>
      </w:r>
      <w:r w:rsidR="005D361C" w:rsidRPr="005526AC">
        <w:rPr>
          <w:sz w:val="16"/>
          <w:szCs w:val="16"/>
        </w:rPr>
        <w:t>ych</w:t>
      </w:r>
      <w:r w:rsidRPr="005526AC">
        <w:rPr>
          <w:sz w:val="16"/>
          <w:szCs w:val="16"/>
        </w:rPr>
        <w:t xml:space="preserve"> w Gdyni przy ul. Morskiej 200A. Dobór próby miał charakter celowy.</w:t>
      </w:r>
    </w:p>
    <w:p w14:paraId="15FEBCD5" w14:textId="2A14DBF3" w:rsidR="00635443" w:rsidRPr="005526AC" w:rsidRDefault="00B22CE8" w:rsidP="00635443">
      <w:pPr>
        <w:spacing w:after="60" w:line="240" w:lineRule="auto"/>
        <w:ind w:left="567" w:right="567"/>
        <w:rPr>
          <w:rFonts w:eastAsia="Times New Roman" w:cs="Times New Roman"/>
          <w:color w:val="000000" w:themeColor="text1"/>
          <w:sz w:val="16"/>
          <w:szCs w:val="16"/>
          <w:lang w:eastAsia="pl-PL"/>
        </w:rPr>
      </w:pPr>
      <w:r w:rsidRPr="005526AC">
        <w:rPr>
          <w:sz w:val="16"/>
          <w:szCs w:val="16"/>
        </w:rPr>
        <w:t>Pomimo wpływu w</w:t>
      </w:r>
      <w:r w:rsidR="001A7912" w:rsidRPr="005526AC">
        <w:rPr>
          <w:sz w:val="16"/>
          <w:szCs w:val="16"/>
        </w:rPr>
        <w:t xml:space="preserve"> 2021 r.</w:t>
      </w:r>
      <w:r w:rsidR="001A7912" w:rsidRPr="005526AC">
        <w:rPr>
          <w:rStyle w:val="Odwoanieprzypisudolnego"/>
          <w:sz w:val="16"/>
          <w:szCs w:val="16"/>
        </w:rPr>
        <w:footnoteReference w:id="15"/>
      </w:r>
      <w:r w:rsidR="001A7912" w:rsidRPr="005526AC">
        <w:rPr>
          <w:sz w:val="16"/>
          <w:szCs w:val="16"/>
        </w:rPr>
        <w:t xml:space="preserve"> </w:t>
      </w:r>
      <w:r w:rsidRPr="005526AC">
        <w:rPr>
          <w:sz w:val="16"/>
          <w:szCs w:val="16"/>
        </w:rPr>
        <w:t xml:space="preserve">do DGLP wniosków </w:t>
      </w:r>
      <w:r w:rsidR="001A7912" w:rsidRPr="005526AC">
        <w:rPr>
          <w:sz w:val="16"/>
          <w:szCs w:val="16"/>
        </w:rPr>
        <w:t>Nadleśnictwa Gdańsk</w:t>
      </w:r>
      <w:r w:rsidR="001C794D" w:rsidRPr="005526AC">
        <w:rPr>
          <w:sz w:val="16"/>
          <w:szCs w:val="16"/>
        </w:rPr>
        <w:t xml:space="preserve"> </w:t>
      </w:r>
      <w:r w:rsidR="001A7912" w:rsidRPr="005526AC">
        <w:rPr>
          <w:sz w:val="16"/>
          <w:szCs w:val="16"/>
        </w:rPr>
        <w:t>o wyrażenie zgody na</w:t>
      </w:r>
      <w:r w:rsidR="001C794D" w:rsidRPr="005526AC">
        <w:rPr>
          <w:sz w:val="16"/>
          <w:szCs w:val="16"/>
        </w:rPr>
        <w:t> </w:t>
      </w:r>
      <w:r w:rsidR="001A7912" w:rsidRPr="005526AC">
        <w:rPr>
          <w:sz w:val="16"/>
          <w:szCs w:val="16"/>
        </w:rPr>
        <w:t>sprzedaż 2 lokali położonych w Gdyni przy</w:t>
      </w:r>
      <w:r w:rsidR="00CE3A56" w:rsidRPr="005526AC">
        <w:rPr>
          <w:sz w:val="16"/>
          <w:szCs w:val="16"/>
        </w:rPr>
        <w:t> </w:t>
      </w:r>
      <w:r w:rsidR="001A7912" w:rsidRPr="005526AC">
        <w:rPr>
          <w:sz w:val="16"/>
          <w:szCs w:val="16"/>
        </w:rPr>
        <w:t>ul. Morskiej 200A/3 i 200A/4</w:t>
      </w:r>
      <w:r w:rsidR="001C794D" w:rsidRPr="005526AC">
        <w:rPr>
          <w:rStyle w:val="Odwoanieprzypisudolnego"/>
          <w:sz w:val="16"/>
          <w:szCs w:val="16"/>
        </w:rPr>
        <w:footnoteReference w:id="16"/>
      </w:r>
      <w:r w:rsidRPr="005526AC">
        <w:rPr>
          <w:sz w:val="16"/>
          <w:szCs w:val="16"/>
        </w:rPr>
        <w:t>, w</w:t>
      </w:r>
      <w:r w:rsidR="001A7912" w:rsidRPr="005526AC">
        <w:rPr>
          <w:sz w:val="16"/>
          <w:szCs w:val="16"/>
        </w:rPr>
        <w:t xml:space="preserve">nioski </w:t>
      </w:r>
      <w:r w:rsidRPr="005526AC">
        <w:rPr>
          <w:sz w:val="16"/>
          <w:szCs w:val="16"/>
        </w:rPr>
        <w:t xml:space="preserve">te </w:t>
      </w:r>
      <w:r w:rsidR="001A7912" w:rsidRPr="005526AC">
        <w:rPr>
          <w:sz w:val="16"/>
          <w:szCs w:val="16"/>
        </w:rPr>
        <w:t>nie zostały</w:t>
      </w:r>
      <w:r w:rsidR="00DD3365" w:rsidRPr="005526AC">
        <w:rPr>
          <w:sz w:val="16"/>
          <w:szCs w:val="16"/>
        </w:rPr>
        <w:t xml:space="preserve"> w żaden sposób</w:t>
      </w:r>
      <w:r w:rsidR="001A7912" w:rsidRPr="005526AC">
        <w:rPr>
          <w:sz w:val="16"/>
          <w:szCs w:val="16"/>
        </w:rPr>
        <w:t xml:space="preserve"> rozpatrzone</w:t>
      </w:r>
      <w:r w:rsidR="00DD3365" w:rsidRPr="005526AC">
        <w:rPr>
          <w:sz w:val="16"/>
          <w:szCs w:val="16"/>
        </w:rPr>
        <w:t>, choć w</w:t>
      </w:r>
      <w:r w:rsidRPr="005526AC">
        <w:rPr>
          <w:sz w:val="16"/>
          <w:szCs w:val="16"/>
        </w:rPr>
        <w:t xml:space="preserve"> aktach sprawy </w:t>
      </w:r>
      <w:r w:rsidR="00DD3365" w:rsidRPr="005526AC">
        <w:rPr>
          <w:sz w:val="16"/>
          <w:szCs w:val="16"/>
        </w:rPr>
        <w:t>zamieszczono</w:t>
      </w:r>
      <w:r w:rsidRPr="005526AC">
        <w:rPr>
          <w:sz w:val="16"/>
          <w:szCs w:val="16"/>
        </w:rPr>
        <w:t> adnotacj</w:t>
      </w:r>
      <w:r w:rsidR="00DD3365" w:rsidRPr="005526AC">
        <w:rPr>
          <w:sz w:val="16"/>
          <w:szCs w:val="16"/>
        </w:rPr>
        <w:t>ę</w:t>
      </w:r>
      <w:r w:rsidRPr="005526AC">
        <w:rPr>
          <w:sz w:val="16"/>
          <w:szCs w:val="16"/>
        </w:rPr>
        <w:t xml:space="preserve">, że sprawa jest „zakończona”. </w:t>
      </w:r>
      <w:r w:rsidR="001A7912" w:rsidRPr="005526AC">
        <w:rPr>
          <w:sz w:val="16"/>
          <w:szCs w:val="16"/>
        </w:rPr>
        <w:t>Naczelnik Wydziału Gospodarowania Mieniem DGLP</w:t>
      </w:r>
      <w:r w:rsidR="001A7912" w:rsidRPr="005526AC">
        <w:rPr>
          <w:rStyle w:val="Odwoanieprzypisudolnego"/>
          <w:sz w:val="16"/>
          <w:szCs w:val="16"/>
        </w:rPr>
        <w:footnoteReference w:id="17"/>
      </w:r>
      <w:r w:rsidR="001A7912" w:rsidRPr="005526AC">
        <w:rPr>
          <w:sz w:val="16"/>
          <w:szCs w:val="16"/>
        </w:rPr>
        <w:t xml:space="preserve"> wyjaśnił, że nie są mu znane przyczyny </w:t>
      </w:r>
      <w:r w:rsidR="00635443" w:rsidRPr="005526AC">
        <w:rPr>
          <w:sz w:val="16"/>
          <w:szCs w:val="16"/>
        </w:rPr>
        <w:t>nierozpatrzenia</w:t>
      </w:r>
      <w:r w:rsidR="001A7912" w:rsidRPr="005526AC">
        <w:rPr>
          <w:sz w:val="16"/>
          <w:szCs w:val="16"/>
        </w:rPr>
        <w:t xml:space="preserve"> wniosków.</w:t>
      </w:r>
    </w:p>
    <w:p w14:paraId="2584FF0E" w14:textId="092D0DAF" w:rsidR="00953AD5" w:rsidRPr="005526AC" w:rsidRDefault="00223A47" w:rsidP="000974DA">
      <w:pPr>
        <w:autoSpaceDE w:val="0"/>
        <w:autoSpaceDN w:val="0"/>
        <w:adjustRightInd w:val="0"/>
        <w:spacing w:before="120" w:after="0" w:line="240" w:lineRule="auto"/>
        <w:ind w:left="567" w:right="567"/>
        <w:rPr>
          <w:rFonts w:cstheme="minorHAnsi"/>
          <w:color w:val="000000" w:themeColor="text1"/>
          <w:sz w:val="16"/>
          <w:szCs w:val="16"/>
        </w:rPr>
      </w:pPr>
      <w:r w:rsidRPr="005526AC">
        <w:rPr>
          <w:rFonts w:eastAsia="Times New Roman" w:cs="Times New Roman"/>
          <w:sz w:val="16"/>
          <w:szCs w:val="16"/>
          <w:lang w:eastAsia="pl-PL"/>
        </w:rPr>
        <w:t>Kolejne wnioski</w:t>
      </w:r>
      <w:r w:rsidR="00C44CEC" w:rsidRPr="005526AC">
        <w:rPr>
          <w:rFonts w:eastAsia="Times New Roman" w:cs="Times New Roman"/>
          <w:sz w:val="16"/>
          <w:szCs w:val="16"/>
          <w:lang w:eastAsia="pl-PL"/>
        </w:rPr>
        <w:t xml:space="preserve"> Nadleśnictw</w:t>
      </w:r>
      <w:r w:rsidRPr="005526AC">
        <w:rPr>
          <w:rFonts w:eastAsia="Times New Roman" w:cs="Times New Roman"/>
          <w:sz w:val="16"/>
          <w:szCs w:val="16"/>
          <w:lang w:eastAsia="pl-PL"/>
        </w:rPr>
        <w:t>a</w:t>
      </w:r>
      <w:r w:rsidR="00C44CEC" w:rsidRPr="005526AC">
        <w:rPr>
          <w:rFonts w:eastAsia="Times New Roman" w:cs="Times New Roman"/>
          <w:sz w:val="16"/>
          <w:szCs w:val="16"/>
          <w:lang w:eastAsia="pl-PL"/>
        </w:rPr>
        <w:t xml:space="preserve"> Gdańsk </w:t>
      </w:r>
      <w:r w:rsidRPr="005526AC">
        <w:rPr>
          <w:rFonts w:eastAsia="Times New Roman" w:cs="Times New Roman"/>
          <w:sz w:val="16"/>
          <w:szCs w:val="16"/>
          <w:lang w:eastAsia="pl-PL"/>
        </w:rPr>
        <w:t>o</w:t>
      </w:r>
      <w:r w:rsidR="00C44CEC" w:rsidRPr="005526AC">
        <w:rPr>
          <w:rFonts w:eastAsia="Times New Roman" w:cs="Times New Roman"/>
          <w:sz w:val="16"/>
          <w:szCs w:val="16"/>
          <w:lang w:eastAsia="pl-PL"/>
        </w:rPr>
        <w:t xml:space="preserve"> sprzedaż wszystkich 4 lokali mieszkalnych w budynku przy ul. Morskiej 200A w Gdyni</w:t>
      </w:r>
      <w:r w:rsidRPr="005526AC">
        <w:rPr>
          <w:rFonts w:eastAsia="Times New Roman" w:cs="Times New Roman"/>
          <w:sz w:val="16"/>
          <w:szCs w:val="16"/>
          <w:lang w:eastAsia="pl-PL"/>
        </w:rPr>
        <w:t xml:space="preserve"> wpłynęły do DGLP za pośrednictwem RDLP</w:t>
      </w:r>
      <w:r w:rsidR="00E25A28" w:rsidRPr="005526AC">
        <w:rPr>
          <w:rStyle w:val="Odwoanieprzypisudolnego"/>
          <w:rFonts w:eastAsia="Times New Roman" w:cs="Times New Roman"/>
          <w:sz w:val="16"/>
          <w:szCs w:val="16"/>
          <w:lang w:eastAsia="pl-PL"/>
        </w:rPr>
        <w:footnoteReference w:id="18"/>
      </w:r>
      <w:r w:rsidR="006B77BD" w:rsidRPr="005526AC">
        <w:rPr>
          <w:rFonts w:eastAsia="Times New Roman" w:cs="Times New Roman"/>
          <w:sz w:val="16"/>
          <w:szCs w:val="16"/>
          <w:lang w:eastAsia="pl-PL"/>
        </w:rPr>
        <w:t xml:space="preserve"> 11 stycznia 2023 r.</w:t>
      </w:r>
      <w:r w:rsidR="00C44CEC" w:rsidRPr="005526AC">
        <w:rPr>
          <w:rFonts w:eastAsia="Times New Roman" w:cs="Times New Roman"/>
          <w:sz w:val="16"/>
          <w:szCs w:val="16"/>
          <w:lang w:eastAsia="pl-PL"/>
        </w:rPr>
        <w:t xml:space="preserve"> </w:t>
      </w:r>
      <w:r w:rsidR="004E6285" w:rsidRPr="005526AC">
        <w:rPr>
          <w:rFonts w:eastAsia="Times New Roman" w:cs="Times New Roman"/>
          <w:sz w:val="16"/>
          <w:szCs w:val="16"/>
          <w:lang w:eastAsia="pl-PL"/>
        </w:rPr>
        <w:t>Były Dyrektor Generalny wyraził zgodę na sprzedaż 3 lokali</w:t>
      </w:r>
      <w:r w:rsidR="006148D8" w:rsidRPr="005526AC">
        <w:rPr>
          <w:sz w:val="16"/>
          <w:szCs w:val="16"/>
        </w:rPr>
        <w:t>. Jak wyjaśniono</w:t>
      </w:r>
      <w:r w:rsidR="006148D8" w:rsidRPr="005526AC">
        <w:rPr>
          <w:rStyle w:val="Odwoanieprzypisudolnego"/>
          <w:sz w:val="16"/>
          <w:szCs w:val="16"/>
        </w:rPr>
        <w:footnoteReference w:id="19"/>
      </w:r>
      <w:r w:rsidR="006148D8" w:rsidRPr="005526AC">
        <w:rPr>
          <w:sz w:val="16"/>
          <w:szCs w:val="16"/>
        </w:rPr>
        <w:t xml:space="preserve">, </w:t>
      </w:r>
      <w:r w:rsidR="00913C83" w:rsidRPr="005526AC">
        <w:rPr>
          <w:sz w:val="16"/>
          <w:szCs w:val="16"/>
        </w:rPr>
        <w:t>nie wyrażono</w:t>
      </w:r>
      <w:r w:rsidRPr="005526AC">
        <w:rPr>
          <w:sz w:val="16"/>
          <w:szCs w:val="16"/>
        </w:rPr>
        <w:t xml:space="preserve"> </w:t>
      </w:r>
      <w:r w:rsidR="00E75E05" w:rsidRPr="005526AC">
        <w:rPr>
          <w:sz w:val="16"/>
          <w:szCs w:val="16"/>
        </w:rPr>
        <w:t>zgody na</w:t>
      </w:r>
      <w:r w:rsidR="00CE3A56" w:rsidRPr="005526AC">
        <w:rPr>
          <w:sz w:val="16"/>
          <w:szCs w:val="16"/>
        </w:rPr>
        <w:t> </w:t>
      </w:r>
      <w:r w:rsidR="00E75E05" w:rsidRPr="005526AC">
        <w:rPr>
          <w:sz w:val="16"/>
          <w:szCs w:val="16"/>
        </w:rPr>
        <w:t>sprzedaż 1 lokalu</w:t>
      </w:r>
      <w:r w:rsidR="00913C83" w:rsidRPr="005526AC">
        <w:rPr>
          <w:sz w:val="16"/>
          <w:szCs w:val="16"/>
        </w:rPr>
        <w:t>, ponieważ</w:t>
      </w:r>
      <w:r w:rsidR="001A7912" w:rsidRPr="005526AC">
        <w:rPr>
          <w:rFonts w:cstheme="minorHAnsi"/>
          <w:sz w:val="16"/>
          <w:szCs w:val="16"/>
        </w:rPr>
        <w:t xml:space="preserve"> był</w:t>
      </w:r>
      <w:r w:rsidR="00913C83" w:rsidRPr="005526AC">
        <w:rPr>
          <w:rFonts w:cstheme="minorHAnsi"/>
          <w:sz w:val="16"/>
          <w:szCs w:val="16"/>
        </w:rPr>
        <w:t xml:space="preserve"> on</w:t>
      </w:r>
      <w:r w:rsidR="001A7912" w:rsidRPr="005526AC">
        <w:rPr>
          <w:rFonts w:cstheme="minorHAnsi"/>
          <w:sz w:val="16"/>
          <w:szCs w:val="16"/>
        </w:rPr>
        <w:t xml:space="preserve"> </w:t>
      </w:r>
      <w:r w:rsidR="00E75E05" w:rsidRPr="005526AC">
        <w:rPr>
          <w:rFonts w:cstheme="minorHAnsi"/>
          <w:sz w:val="16"/>
          <w:szCs w:val="16"/>
        </w:rPr>
        <w:t>wynajmowany</w:t>
      </w:r>
      <w:r w:rsidR="001A7912" w:rsidRPr="005526AC">
        <w:rPr>
          <w:rFonts w:cstheme="minorHAnsi"/>
          <w:sz w:val="16"/>
          <w:szCs w:val="16"/>
        </w:rPr>
        <w:t xml:space="preserve"> przez osobę, która już wcześniej wykupiła od </w:t>
      </w:r>
      <w:r w:rsidR="00E75E05" w:rsidRPr="005526AC">
        <w:rPr>
          <w:rFonts w:cstheme="minorHAnsi"/>
          <w:sz w:val="16"/>
          <w:szCs w:val="16"/>
        </w:rPr>
        <w:t>PGL LP</w:t>
      </w:r>
      <w:r w:rsidR="001A7912" w:rsidRPr="005526AC">
        <w:rPr>
          <w:rFonts w:cstheme="minorHAnsi"/>
          <w:sz w:val="16"/>
          <w:szCs w:val="16"/>
        </w:rPr>
        <w:t xml:space="preserve"> </w:t>
      </w:r>
      <w:r w:rsidRPr="005526AC">
        <w:rPr>
          <w:rFonts w:cstheme="minorHAnsi"/>
          <w:sz w:val="16"/>
          <w:szCs w:val="16"/>
        </w:rPr>
        <w:t>mieszkanie</w:t>
      </w:r>
      <w:r w:rsidR="00E75E05" w:rsidRPr="005526AC">
        <w:rPr>
          <w:rFonts w:cstheme="minorHAnsi"/>
          <w:sz w:val="16"/>
          <w:szCs w:val="16"/>
        </w:rPr>
        <w:t xml:space="preserve"> z bonifikatą</w:t>
      </w:r>
      <w:r w:rsidR="00D218D1" w:rsidRPr="005526AC">
        <w:rPr>
          <w:rFonts w:cstheme="minorHAnsi"/>
          <w:sz w:val="16"/>
          <w:szCs w:val="16"/>
        </w:rPr>
        <w:t xml:space="preserve">, a sprzedaż kolejnego mieszkania </w:t>
      </w:r>
      <w:r w:rsidR="00C16B0F" w:rsidRPr="005526AC">
        <w:rPr>
          <w:rFonts w:cstheme="minorHAnsi"/>
          <w:sz w:val="16"/>
          <w:szCs w:val="16"/>
        </w:rPr>
        <w:t xml:space="preserve">tej samej osobie byłaby </w:t>
      </w:r>
      <w:r w:rsidR="00C16B0F" w:rsidRPr="005526AC">
        <w:rPr>
          <w:rFonts w:cstheme="minorHAnsi"/>
          <w:i/>
          <w:sz w:val="16"/>
          <w:szCs w:val="16"/>
        </w:rPr>
        <w:t>wątpliwa etycznie</w:t>
      </w:r>
      <w:r w:rsidR="001A7912" w:rsidRPr="005526AC">
        <w:rPr>
          <w:rFonts w:cstheme="minorHAnsi"/>
          <w:sz w:val="16"/>
          <w:szCs w:val="16"/>
        </w:rPr>
        <w:t>.</w:t>
      </w:r>
    </w:p>
    <w:p w14:paraId="3CC9AF1D" w14:textId="0F499A3C" w:rsidR="006B494A" w:rsidRPr="005526AC" w:rsidRDefault="009A189B" w:rsidP="00591E1E">
      <w:pPr>
        <w:pStyle w:val="Akapitzlist"/>
        <w:suppressAutoHyphens/>
        <w:spacing w:before="120" w:after="0" w:line="240" w:lineRule="auto"/>
        <w:ind w:left="0"/>
        <w:contextualSpacing w:val="0"/>
        <w:jc w:val="both"/>
        <w:rPr>
          <w:rFonts w:ascii="Lato" w:hAnsi="Lato"/>
          <w:sz w:val="20"/>
          <w:szCs w:val="20"/>
        </w:rPr>
      </w:pPr>
      <w:r w:rsidRPr="005526AC">
        <w:rPr>
          <w:rFonts w:ascii="Lato" w:hAnsi="Lato"/>
          <w:sz w:val="20"/>
          <w:szCs w:val="20"/>
        </w:rPr>
        <w:t xml:space="preserve">Były </w:t>
      </w:r>
      <w:r w:rsidR="006B494A" w:rsidRPr="005526AC">
        <w:rPr>
          <w:rFonts w:ascii="Lato" w:hAnsi="Lato"/>
          <w:sz w:val="20"/>
          <w:szCs w:val="20"/>
        </w:rPr>
        <w:t xml:space="preserve">Dyrektor DGLP </w:t>
      </w:r>
      <w:r w:rsidR="00C97B6E" w:rsidRPr="005526AC">
        <w:rPr>
          <w:rFonts w:ascii="Lato" w:hAnsi="Lato"/>
          <w:sz w:val="20"/>
          <w:szCs w:val="20"/>
        </w:rPr>
        <w:t xml:space="preserve">pomimo ustanowienia </w:t>
      </w:r>
      <w:r w:rsidR="00C97B6E" w:rsidRPr="005526AC">
        <w:rPr>
          <w:color w:val="000000" w:themeColor="text1"/>
          <w:szCs w:val="20"/>
        </w:rPr>
        <w:t xml:space="preserve">formalnych mechanizmów doradczych, </w:t>
      </w:r>
      <w:r w:rsidR="006B494A" w:rsidRPr="005526AC">
        <w:rPr>
          <w:rFonts w:ascii="Lato" w:hAnsi="Lato"/>
          <w:sz w:val="20"/>
          <w:szCs w:val="20"/>
        </w:rPr>
        <w:t>podejmując decyzję o wyrażeniu zgody na sprzedaż 3</w:t>
      </w:r>
      <w:r w:rsidR="00F2569E" w:rsidRPr="005526AC">
        <w:rPr>
          <w:rFonts w:ascii="Lato" w:hAnsi="Lato"/>
          <w:sz w:val="20"/>
          <w:szCs w:val="20"/>
        </w:rPr>
        <w:t xml:space="preserve"> z 4</w:t>
      </w:r>
      <w:r w:rsidR="006B494A" w:rsidRPr="005526AC">
        <w:rPr>
          <w:rFonts w:ascii="Lato" w:hAnsi="Lato"/>
          <w:sz w:val="20"/>
          <w:szCs w:val="20"/>
        </w:rPr>
        <w:t xml:space="preserve"> lokali mieszkalnych zlokalizowanych przy ul. Morskiej 200A</w:t>
      </w:r>
      <w:r w:rsidR="00CE7F4B" w:rsidRPr="005526AC">
        <w:rPr>
          <w:rFonts w:ascii="Lato" w:hAnsi="Lato"/>
          <w:sz w:val="20"/>
          <w:szCs w:val="20"/>
        </w:rPr>
        <w:t xml:space="preserve"> w Gdyni</w:t>
      </w:r>
      <w:r w:rsidR="00B71AAD" w:rsidRPr="005526AC">
        <w:rPr>
          <w:rFonts w:ascii="Lato" w:hAnsi="Lato"/>
          <w:sz w:val="20"/>
          <w:szCs w:val="20"/>
        </w:rPr>
        <w:t>,</w:t>
      </w:r>
      <w:r w:rsidR="006B494A" w:rsidRPr="005526AC">
        <w:rPr>
          <w:rFonts w:ascii="Lato" w:hAnsi="Lato"/>
          <w:sz w:val="20"/>
          <w:szCs w:val="20"/>
        </w:rPr>
        <w:t xml:space="preserve"> </w:t>
      </w:r>
      <w:r w:rsidR="00D42AFD" w:rsidRPr="005526AC">
        <w:rPr>
          <w:rFonts w:ascii="Lato" w:hAnsi="Lato"/>
          <w:sz w:val="20"/>
          <w:szCs w:val="20"/>
        </w:rPr>
        <w:t>z</w:t>
      </w:r>
      <w:r w:rsidR="006B494A" w:rsidRPr="005526AC">
        <w:rPr>
          <w:rFonts w:ascii="Lato" w:hAnsi="Lato"/>
          <w:sz w:val="20"/>
          <w:szCs w:val="20"/>
        </w:rPr>
        <w:t>ignorował</w:t>
      </w:r>
      <w:r w:rsidR="005F3720" w:rsidRPr="005526AC">
        <w:rPr>
          <w:rFonts w:ascii="Lato" w:hAnsi="Lato"/>
          <w:sz w:val="20"/>
          <w:szCs w:val="20"/>
        </w:rPr>
        <w:t xml:space="preserve"> </w:t>
      </w:r>
      <w:r w:rsidR="006B494A" w:rsidRPr="005526AC">
        <w:rPr>
          <w:rFonts w:ascii="Lato" w:hAnsi="Lato"/>
          <w:sz w:val="20"/>
          <w:szCs w:val="20"/>
        </w:rPr>
        <w:t xml:space="preserve">dwie </w:t>
      </w:r>
      <w:r w:rsidR="005F3720" w:rsidRPr="005526AC">
        <w:rPr>
          <w:rFonts w:ascii="Lato" w:hAnsi="Lato"/>
          <w:sz w:val="20"/>
          <w:szCs w:val="20"/>
        </w:rPr>
        <w:t>opin</w:t>
      </w:r>
      <w:r w:rsidR="00106843" w:rsidRPr="005526AC">
        <w:rPr>
          <w:rFonts w:ascii="Lato" w:hAnsi="Lato"/>
          <w:sz w:val="20"/>
          <w:szCs w:val="20"/>
        </w:rPr>
        <w:t xml:space="preserve">ie </w:t>
      </w:r>
      <w:r w:rsidR="00710E3F" w:rsidRPr="005526AC">
        <w:rPr>
          <w:rFonts w:ascii="Lato" w:hAnsi="Lato"/>
          <w:sz w:val="20"/>
          <w:szCs w:val="20"/>
        </w:rPr>
        <w:t>odnoszące się negatywne do tej sprzedaży.</w:t>
      </w:r>
    </w:p>
    <w:p w14:paraId="6806CEDB" w14:textId="0BF4E49F" w:rsidR="00835021" w:rsidRPr="005526AC" w:rsidRDefault="00D42AFD" w:rsidP="00394719">
      <w:pPr>
        <w:pStyle w:val="Akapitzlist"/>
        <w:suppressAutoHyphens/>
        <w:spacing w:before="120" w:after="0" w:line="240" w:lineRule="auto"/>
        <w:ind w:left="567" w:right="567"/>
        <w:contextualSpacing w:val="0"/>
        <w:jc w:val="both"/>
        <w:rPr>
          <w:rFonts w:ascii="Lato" w:hAnsi="Lato"/>
          <w:sz w:val="16"/>
          <w:szCs w:val="16"/>
        </w:rPr>
      </w:pPr>
      <w:r w:rsidRPr="005526AC">
        <w:rPr>
          <w:rFonts w:ascii="Lato" w:hAnsi="Lato"/>
          <w:sz w:val="16"/>
          <w:szCs w:val="16"/>
        </w:rPr>
        <w:t xml:space="preserve">Były </w:t>
      </w:r>
      <w:r w:rsidR="006B494A" w:rsidRPr="005526AC">
        <w:rPr>
          <w:rFonts w:ascii="Lato" w:hAnsi="Lato"/>
          <w:sz w:val="16"/>
          <w:szCs w:val="16"/>
        </w:rPr>
        <w:t xml:space="preserve">Dyrektor Generalny powołał Zespół </w:t>
      </w:r>
      <w:r w:rsidR="00710E3F" w:rsidRPr="005526AC">
        <w:rPr>
          <w:rFonts w:ascii="Lato" w:hAnsi="Lato"/>
          <w:sz w:val="16"/>
          <w:szCs w:val="16"/>
        </w:rPr>
        <w:t xml:space="preserve">zadaniowy </w:t>
      </w:r>
      <w:r w:rsidR="00E32ED7" w:rsidRPr="005526AC">
        <w:rPr>
          <w:rFonts w:ascii="Lato" w:hAnsi="Lato" w:cstheme="minorHAnsi"/>
          <w:sz w:val="16"/>
          <w:szCs w:val="16"/>
        </w:rPr>
        <w:t>ds.</w:t>
      </w:r>
      <w:r w:rsidR="00F036A6" w:rsidRPr="005526AC">
        <w:rPr>
          <w:rFonts w:ascii="Lato" w:hAnsi="Lato" w:cstheme="minorHAnsi"/>
          <w:sz w:val="16"/>
          <w:szCs w:val="16"/>
        </w:rPr>
        <w:t xml:space="preserve"> sprzedaży</w:t>
      </w:r>
      <w:r w:rsidR="00C507CF" w:rsidRPr="005526AC">
        <w:rPr>
          <w:rStyle w:val="Odwoanieprzypisudolnego"/>
          <w:rFonts w:ascii="Lato" w:hAnsi="Lato" w:cstheme="minorHAnsi"/>
          <w:sz w:val="16"/>
          <w:szCs w:val="16"/>
        </w:rPr>
        <w:footnoteReference w:id="20"/>
      </w:r>
      <w:r w:rsidR="00F036A6" w:rsidRPr="005526AC">
        <w:rPr>
          <w:rFonts w:ascii="Lato" w:hAnsi="Lato" w:cstheme="minorHAnsi"/>
          <w:sz w:val="16"/>
          <w:szCs w:val="16"/>
        </w:rPr>
        <w:t xml:space="preserve"> nieruchomości pozostających w zarządzie PGL LP. </w:t>
      </w:r>
      <w:r w:rsidR="00EF7BF9" w:rsidRPr="005526AC">
        <w:rPr>
          <w:rFonts w:ascii="Lato" w:hAnsi="Lato" w:cstheme="minorHAnsi"/>
          <w:sz w:val="16"/>
          <w:szCs w:val="16"/>
        </w:rPr>
        <w:t>Zespół złożony był z 5 przedstawicieli reprezentatywnych związków zawodowych działających w PGL LP oraz 4 pracowników DGLP wskazanych przez Dyrektora Generalnego. 29 listopada 2023 r. Zespół ten wraził negatywną opinię dot. możliwości sprzedaży wszystkich 4 lokali położonych przy ul. Morskiej 200A w Gdyni</w:t>
      </w:r>
      <w:r w:rsidR="00EF7BF9" w:rsidRPr="005526AC">
        <w:rPr>
          <w:rStyle w:val="Odwoanieprzypisudolnego"/>
          <w:rFonts w:ascii="Lato" w:hAnsi="Lato" w:cstheme="minorHAnsi"/>
          <w:sz w:val="16"/>
          <w:szCs w:val="16"/>
        </w:rPr>
        <w:footnoteReference w:id="21"/>
      </w:r>
      <w:r w:rsidR="00EF7BF9" w:rsidRPr="005526AC">
        <w:rPr>
          <w:rFonts w:ascii="Lato" w:hAnsi="Lato" w:cstheme="minorHAnsi"/>
          <w:sz w:val="16"/>
          <w:szCs w:val="16"/>
        </w:rPr>
        <w:t>.</w:t>
      </w:r>
      <w:r w:rsidR="00E32ED7" w:rsidRPr="005526AC">
        <w:rPr>
          <w:rFonts w:ascii="Lato" w:hAnsi="Lato" w:cstheme="minorHAnsi"/>
          <w:sz w:val="16"/>
          <w:szCs w:val="16"/>
        </w:rPr>
        <w:t xml:space="preserve"> Jeden z członków tego zespołu </w:t>
      </w:r>
      <w:r w:rsidR="00E32ED7" w:rsidRPr="005526AC">
        <w:rPr>
          <w:rFonts w:ascii="Lato" w:hAnsi="Lato"/>
          <w:sz w:val="16"/>
          <w:szCs w:val="16"/>
        </w:rPr>
        <w:t>wyjaśnił</w:t>
      </w:r>
      <w:r w:rsidR="00E32ED7" w:rsidRPr="005526AC">
        <w:rPr>
          <w:rStyle w:val="Odwoanieprzypisudolnego"/>
          <w:rFonts w:ascii="Lato" w:hAnsi="Lato"/>
          <w:sz w:val="16"/>
          <w:szCs w:val="16"/>
        </w:rPr>
        <w:footnoteReference w:id="22"/>
      </w:r>
      <w:r w:rsidR="00E32ED7" w:rsidRPr="005526AC">
        <w:rPr>
          <w:rFonts w:ascii="Lato" w:hAnsi="Lato"/>
          <w:sz w:val="16"/>
          <w:szCs w:val="16"/>
        </w:rPr>
        <w:t xml:space="preserve">, że przy wyrażaniu negatywnej opinii kierował się stanowiskiem Komisji zakładowej </w:t>
      </w:r>
      <w:r w:rsidR="00666D57" w:rsidRPr="005526AC">
        <w:rPr>
          <w:rFonts w:ascii="Lato" w:hAnsi="Lato"/>
          <w:sz w:val="16"/>
          <w:szCs w:val="16"/>
        </w:rPr>
        <w:t>związku zawodowego z</w:t>
      </w:r>
      <w:r w:rsidR="00E32ED7" w:rsidRPr="005526AC">
        <w:rPr>
          <w:rFonts w:ascii="Lato" w:hAnsi="Lato"/>
          <w:sz w:val="16"/>
          <w:szCs w:val="16"/>
        </w:rPr>
        <w:t xml:space="preserve"> Nadleśnictw</w:t>
      </w:r>
      <w:r w:rsidR="00666D57" w:rsidRPr="005526AC">
        <w:rPr>
          <w:rFonts w:ascii="Lato" w:hAnsi="Lato"/>
          <w:sz w:val="16"/>
          <w:szCs w:val="16"/>
        </w:rPr>
        <w:t>a</w:t>
      </w:r>
      <w:r w:rsidR="00E32ED7" w:rsidRPr="005526AC">
        <w:rPr>
          <w:rFonts w:ascii="Lato" w:hAnsi="Lato"/>
          <w:sz w:val="16"/>
          <w:szCs w:val="16"/>
        </w:rPr>
        <w:t xml:space="preserve"> Gdańsk.</w:t>
      </w:r>
      <w:r w:rsidR="00835021" w:rsidRPr="005526AC">
        <w:rPr>
          <w:rFonts w:ascii="Lato" w:hAnsi="Lato"/>
          <w:sz w:val="16"/>
          <w:szCs w:val="16"/>
        </w:rPr>
        <w:t xml:space="preserve"> </w:t>
      </w:r>
      <w:r w:rsidR="00835021" w:rsidRPr="005526AC">
        <w:rPr>
          <w:rFonts w:ascii="Lato" w:hAnsi="Lato" w:cs="Times New Roman"/>
          <w:sz w:val="16"/>
          <w:szCs w:val="16"/>
        </w:rPr>
        <w:t xml:space="preserve">Komisja ta </w:t>
      </w:r>
      <w:r w:rsidR="00450A27" w:rsidRPr="005526AC">
        <w:rPr>
          <w:rFonts w:ascii="Lato" w:hAnsi="Lato" w:cs="Times New Roman"/>
          <w:sz w:val="16"/>
          <w:szCs w:val="16"/>
        </w:rPr>
        <w:t>dwa tygodnie wcześniej, tj.</w:t>
      </w:r>
      <w:r w:rsidR="00835021" w:rsidRPr="005526AC">
        <w:rPr>
          <w:rFonts w:ascii="Lato" w:hAnsi="Lato" w:cs="Times New Roman"/>
          <w:sz w:val="16"/>
          <w:szCs w:val="16"/>
        </w:rPr>
        <w:t xml:space="preserve"> </w:t>
      </w:r>
      <w:r w:rsidR="00835021" w:rsidRPr="005526AC">
        <w:rPr>
          <w:rFonts w:ascii="Lato" w:hAnsi="Lato" w:cstheme="minorHAnsi"/>
          <w:sz w:val="16"/>
          <w:szCs w:val="16"/>
        </w:rPr>
        <w:t>15 listopada 2023 r.</w:t>
      </w:r>
      <w:r w:rsidR="00835021" w:rsidRPr="005526AC">
        <w:rPr>
          <w:rStyle w:val="Odwoanieprzypisudolnego"/>
          <w:rFonts w:ascii="Lato" w:hAnsi="Lato" w:cstheme="minorHAnsi"/>
          <w:sz w:val="16"/>
          <w:szCs w:val="16"/>
        </w:rPr>
        <w:footnoteReference w:id="23"/>
      </w:r>
      <w:r w:rsidR="00835021" w:rsidRPr="005526AC">
        <w:rPr>
          <w:rFonts w:ascii="Lato" w:hAnsi="Lato" w:cstheme="minorHAnsi"/>
          <w:sz w:val="16"/>
          <w:szCs w:val="16"/>
        </w:rPr>
        <w:t xml:space="preserve"> </w:t>
      </w:r>
      <w:r w:rsidR="00450A27" w:rsidRPr="005526AC">
        <w:rPr>
          <w:rFonts w:ascii="Lato" w:hAnsi="Lato" w:cstheme="minorHAnsi"/>
          <w:sz w:val="16"/>
          <w:szCs w:val="16"/>
        </w:rPr>
        <w:t xml:space="preserve">wyraziła </w:t>
      </w:r>
      <w:r w:rsidR="00835021" w:rsidRPr="005526AC">
        <w:rPr>
          <w:rFonts w:ascii="Lato" w:hAnsi="Lato" w:cstheme="minorHAnsi"/>
          <w:sz w:val="16"/>
          <w:szCs w:val="16"/>
        </w:rPr>
        <w:t>negatywne stanowisko względem planowanej sprzedaży 4 lokali położonych przy ul. Morskiej 200A w Gdyni, jako sprzecznej z interesem tego nadleśnictwa.</w:t>
      </w:r>
    </w:p>
    <w:p w14:paraId="68AA4B09" w14:textId="4D596351" w:rsidR="00A27C18" w:rsidRPr="005526AC" w:rsidRDefault="00E551B1" w:rsidP="000974DA">
      <w:pPr>
        <w:pStyle w:val="Akapitzlist"/>
        <w:spacing w:before="60" w:after="0" w:line="240" w:lineRule="auto"/>
        <w:ind w:left="567" w:right="567"/>
        <w:contextualSpacing w:val="0"/>
        <w:jc w:val="both"/>
        <w:rPr>
          <w:rFonts w:ascii="Lato" w:hAnsi="Lato"/>
          <w:sz w:val="16"/>
          <w:szCs w:val="16"/>
        </w:rPr>
      </w:pPr>
      <w:r w:rsidRPr="005526AC">
        <w:rPr>
          <w:rFonts w:ascii="Lato" w:hAnsi="Lato"/>
          <w:sz w:val="16"/>
          <w:szCs w:val="16"/>
        </w:rPr>
        <w:t xml:space="preserve">Były </w:t>
      </w:r>
      <w:r w:rsidR="00F2569E" w:rsidRPr="005526AC">
        <w:rPr>
          <w:rFonts w:ascii="Lato" w:hAnsi="Lato"/>
          <w:sz w:val="16"/>
          <w:szCs w:val="16"/>
        </w:rPr>
        <w:t xml:space="preserve">Dyrektor </w:t>
      </w:r>
      <w:r w:rsidR="006C6886" w:rsidRPr="005526AC">
        <w:rPr>
          <w:rFonts w:ascii="Lato" w:hAnsi="Lato"/>
          <w:sz w:val="16"/>
          <w:szCs w:val="16"/>
        </w:rPr>
        <w:t>G</w:t>
      </w:r>
      <w:r w:rsidR="00F2569E" w:rsidRPr="005526AC">
        <w:rPr>
          <w:rFonts w:ascii="Lato" w:hAnsi="Lato"/>
          <w:sz w:val="16"/>
          <w:szCs w:val="16"/>
        </w:rPr>
        <w:t xml:space="preserve">eneralnych zignorował 2 ww. negatywnie opinie </w:t>
      </w:r>
      <w:proofErr w:type="spellStart"/>
      <w:r w:rsidR="00666D57" w:rsidRPr="005526AC">
        <w:rPr>
          <w:rFonts w:ascii="Lato" w:hAnsi="Lato"/>
          <w:sz w:val="16"/>
          <w:szCs w:val="16"/>
        </w:rPr>
        <w:t>ws</w:t>
      </w:r>
      <w:proofErr w:type="spellEnd"/>
      <w:r w:rsidR="00666D57" w:rsidRPr="005526AC">
        <w:rPr>
          <w:rFonts w:ascii="Lato" w:hAnsi="Lato"/>
          <w:sz w:val="16"/>
          <w:szCs w:val="16"/>
        </w:rPr>
        <w:t xml:space="preserve">. </w:t>
      </w:r>
      <w:r w:rsidR="00F2569E" w:rsidRPr="005526AC">
        <w:rPr>
          <w:rFonts w:ascii="Lato" w:hAnsi="Lato"/>
          <w:sz w:val="16"/>
          <w:szCs w:val="16"/>
        </w:rPr>
        <w:t>sprzedaży lokali i</w:t>
      </w:r>
      <w:r w:rsidR="00D60D72" w:rsidRPr="005526AC">
        <w:rPr>
          <w:rFonts w:ascii="Lato" w:hAnsi="Lato"/>
          <w:sz w:val="16"/>
          <w:szCs w:val="16"/>
        </w:rPr>
        <w:t> </w:t>
      </w:r>
      <w:r w:rsidR="00F2569E" w:rsidRPr="005526AC">
        <w:rPr>
          <w:rFonts w:ascii="Lato" w:hAnsi="Lato"/>
          <w:sz w:val="16"/>
          <w:szCs w:val="16"/>
        </w:rPr>
        <w:t>wyraził zgodę na sprzedaż 3 z nich</w:t>
      </w:r>
      <w:r w:rsidR="00E15291" w:rsidRPr="005526AC">
        <w:rPr>
          <w:rFonts w:ascii="Lato" w:hAnsi="Lato"/>
          <w:sz w:val="16"/>
          <w:szCs w:val="16"/>
        </w:rPr>
        <w:t xml:space="preserve">, </w:t>
      </w:r>
      <w:r w:rsidR="00542834" w:rsidRPr="005526AC">
        <w:rPr>
          <w:rFonts w:ascii="Lato" w:hAnsi="Lato"/>
          <w:sz w:val="16"/>
          <w:szCs w:val="16"/>
        </w:rPr>
        <w:t>stwierdzając</w:t>
      </w:r>
      <w:r w:rsidR="00F2569E" w:rsidRPr="005526AC">
        <w:rPr>
          <w:rFonts w:ascii="Lato" w:hAnsi="Lato"/>
          <w:sz w:val="16"/>
          <w:szCs w:val="16"/>
        </w:rPr>
        <w:t>,</w:t>
      </w:r>
      <w:r w:rsidRPr="005526AC">
        <w:rPr>
          <w:rFonts w:ascii="Lato" w:hAnsi="Lato"/>
          <w:sz w:val="16"/>
          <w:szCs w:val="16"/>
        </w:rPr>
        <w:t xml:space="preserve"> że</w:t>
      </w:r>
      <w:r w:rsidR="00F2569E" w:rsidRPr="005526AC">
        <w:rPr>
          <w:rFonts w:ascii="Lato" w:hAnsi="Lato"/>
          <w:sz w:val="16"/>
          <w:szCs w:val="16"/>
        </w:rPr>
        <w:t xml:space="preserve"> opini</w:t>
      </w:r>
      <w:r w:rsidR="00E15291" w:rsidRPr="005526AC">
        <w:rPr>
          <w:rFonts w:ascii="Lato" w:hAnsi="Lato"/>
          <w:sz w:val="16"/>
          <w:szCs w:val="16"/>
        </w:rPr>
        <w:t xml:space="preserve">e </w:t>
      </w:r>
      <w:r w:rsidR="0047738E" w:rsidRPr="005526AC">
        <w:rPr>
          <w:rFonts w:ascii="Lato" w:hAnsi="Lato"/>
          <w:sz w:val="16"/>
          <w:szCs w:val="16"/>
        </w:rPr>
        <w:t xml:space="preserve">te </w:t>
      </w:r>
      <w:r w:rsidR="00F2569E" w:rsidRPr="005526AC">
        <w:rPr>
          <w:rFonts w:ascii="Lato" w:hAnsi="Lato"/>
          <w:sz w:val="16"/>
          <w:szCs w:val="16"/>
        </w:rPr>
        <w:t xml:space="preserve">nie </w:t>
      </w:r>
      <w:r w:rsidR="00E15291" w:rsidRPr="005526AC">
        <w:rPr>
          <w:rFonts w:ascii="Lato" w:hAnsi="Lato"/>
          <w:sz w:val="16"/>
          <w:szCs w:val="16"/>
        </w:rPr>
        <w:t xml:space="preserve">są </w:t>
      </w:r>
      <w:r w:rsidR="00F2569E" w:rsidRPr="005526AC">
        <w:rPr>
          <w:rFonts w:ascii="Lato" w:hAnsi="Lato"/>
          <w:sz w:val="16"/>
          <w:szCs w:val="16"/>
        </w:rPr>
        <w:t>dla niego wiążąc</w:t>
      </w:r>
      <w:r w:rsidR="00E15291" w:rsidRPr="005526AC">
        <w:rPr>
          <w:rFonts w:ascii="Lato" w:hAnsi="Lato"/>
          <w:sz w:val="16"/>
          <w:szCs w:val="16"/>
        </w:rPr>
        <w:t>e</w:t>
      </w:r>
      <w:r w:rsidR="00F2569E" w:rsidRPr="005526AC">
        <w:rPr>
          <w:rFonts w:ascii="Lato" w:hAnsi="Lato"/>
          <w:sz w:val="16"/>
          <w:szCs w:val="16"/>
        </w:rPr>
        <w:t>.</w:t>
      </w:r>
    </w:p>
    <w:p w14:paraId="2FADDAF2" w14:textId="3BE840EA" w:rsidR="00D94A02" w:rsidRPr="005526AC" w:rsidRDefault="00D94A02" w:rsidP="002B2F97">
      <w:pPr>
        <w:pStyle w:val="Akapitzlist"/>
        <w:suppressAutoHyphens/>
        <w:spacing w:before="120" w:after="0" w:line="240" w:lineRule="auto"/>
        <w:ind w:left="0"/>
        <w:contextualSpacing w:val="0"/>
        <w:jc w:val="both"/>
        <w:rPr>
          <w:rFonts w:ascii="Lato" w:hAnsi="Lato"/>
          <w:sz w:val="20"/>
          <w:szCs w:val="20"/>
        </w:rPr>
      </w:pPr>
      <w:r w:rsidRPr="005526AC">
        <w:rPr>
          <w:rFonts w:ascii="Lato" w:hAnsi="Lato"/>
          <w:sz w:val="20"/>
          <w:szCs w:val="20"/>
        </w:rPr>
        <w:lastRenderedPageBreak/>
        <w:t xml:space="preserve">Pominięcie </w:t>
      </w:r>
      <w:r w:rsidR="00421825" w:rsidRPr="005526AC">
        <w:rPr>
          <w:rFonts w:ascii="Lato" w:hAnsi="Lato"/>
          <w:sz w:val="20"/>
          <w:szCs w:val="20"/>
        </w:rPr>
        <w:t xml:space="preserve">ww. </w:t>
      </w:r>
      <w:r w:rsidRPr="005526AC">
        <w:rPr>
          <w:rFonts w:ascii="Lato" w:hAnsi="Lato"/>
          <w:sz w:val="20"/>
          <w:szCs w:val="20"/>
        </w:rPr>
        <w:t xml:space="preserve">opinii </w:t>
      </w:r>
      <w:r w:rsidR="00952EF9" w:rsidRPr="005526AC">
        <w:rPr>
          <w:rFonts w:ascii="Lato" w:hAnsi="Lato"/>
          <w:sz w:val="20"/>
          <w:szCs w:val="20"/>
        </w:rPr>
        <w:t xml:space="preserve">bez ich pisemnej, merytorycznej analizy </w:t>
      </w:r>
      <w:r w:rsidR="00F11E61" w:rsidRPr="005526AC">
        <w:rPr>
          <w:rFonts w:ascii="Lato" w:hAnsi="Lato"/>
          <w:sz w:val="20"/>
          <w:szCs w:val="20"/>
        </w:rPr>
        <w:t>wskazuje na arbitralność decyzji byłego Dyrektora DGLP</w:t>
      </w:r>
      <w:r w:rsidRPr="005526AC">
        <w:rPr>
          <w:rFonts w:ascii="Lato" w:hAnsi="Lato"/>
          <w:sz w:val="20"/>
          <w:szCs w:val="20"/>
        </w:rPr>
        <w:t>. Z</w:t>
      </w:r>
      <w:r w:rsidR="001616C9" w:rsidRPr="005526AC">
        <w:rPr>
          <w:rFonts w:ascii="Lato" w:hAnsi="Lato"/>
          <w:sz w:val="20"/>
          <w:szCs w:val="20"/>
        </w:rPr>
        <w:t>aznaczyć przy tym należy, że z</w:t>
      </w:r>
      <w:r w:rsidRPr="005526AC">
        <w:rPr>
          <w:rFonts w:ascii="Lato" w:hAnsi="Lato"/>
          <w:sz w:val="20"/>
          <w:szCs w:val="20"/>
        </w:rPr>
        <w:t>espół zadaniowy powoływany spośród osób posiadających specjalistyczną wiedzę lub doświadczenie w</w:t>
      </w:r>
      <w:r w:rsidR="001616C9" w:rsidRPr="005526AC">
        <w:rPr>
          <w:rFonts w:ascii="Lato" w:hAnsi="Lato"/>
          <w:sz w:val="20"/>
          <w:szCs w:val="20"/>
        </w:rPr>
        <w:t> </w:t>
      </w:r>
      <w:r w:rsidRPr="005526AC">
        <w:rPr>
          <w:rFonts w:ascii="Lato" w:hAnsi="Lato"/>
          <w:sz w:val="20"/>
          <w:szCs w:val="20"/>
        </w:rPr>
        <w:t>danym obszarze</w:t>
      </w:r>
      <w:r w:rsidR="00B75158" w:rsidRPr="005526AC">
        <w:rPr>
          <w:rFonts w:ascii="Lato" w:hAnsi="Lato"/>
          <w:sz w:val="20"/>
          <w:szCs w:val="20"/>
        </w:rPr>
        <w:t xml:space="preserve"> </w:t>
      </w:r>
      <w:r w:rsidR="00C07DCB" w:rsidRPr="005526AC">
        <w:rPr>
          <w:rFonts w:ascii="Lato" w:hAnsi="Lato"/>
          <w:sz w:val="20"/>
          <w:szCs w:val="20"/>
        </w:rPr>
        <w:t>powinien służyć wsparciu</w:t>
      </w:r>
      <w:r w:rsidRPr="005526AC">
        <w:rPr>
          <w:rFonts w:ascii="Lato" w:hAnsi="Lato"/>
          <w:sz w:val="20"/>
          <w:szCs w:val="20"/>
        </w:rPr>
        <w:t xml:space="preserve"> </w:t>
      </w:r>
      <w:r w:rsidR="00B75158" w:rsidRPr="005526AC">
        <w:rPr>
          <w:rFonts w:ascii="Lato" w:hAnsi="Lato"/>
          <w:sz w:val="20"/>
          <w:szCs w:val="20"/>
        </w:rPr>
        <w:t>k</w:t>
      </w:r>
      <w:r w:rsidRPr="005526AC">
        <w:rPr>
          <w:rFonts w:ascii="Lato" w:hAnsi="Lato"/>
          <w:sz w:val="20"/>
          <w:szCs w:val="20"/>
        </w:rPr>
        <w:t>ierownika jednostki w realizacji zadań</w:t>
      </w:r>
      <w:r w:rsidR="00B75158" w:rsidRPr="005526AC">
        <w:rPr>
          <w:rFonts w:ascii="Lato" w:hAnsi="Lato"/>
          <w:sz w:val="20"/>
          <w:szCs w:val="20"/>
        </w:rPr>
        <w:t>, dlatego jego o</w:t>
      </w:r>
      <w:r w:rsidR="001576CB" w:rsidRPr="005526AC">
        <w:rPr>
          <w:rFonts w:ascii="Lato" w:hAnsi="Lato"/>
          <w:sz w:val="20"/>
          <w:szCs w:val="20"/>
        </w:rPr>
        <w:t xml:space="preserve">pinie </w:t>
      </w:r>
      <w:r w:rsidRPr="005526AC">
        <w:rPr>
          <w:rFonts w:ascii="Lato" w:hAnsi="Lato"/>
          <w:sz w:val="20"/>
          <w:szCs w:val="20"/>
        </w:rPr>
        <w:t xml:space="preserve">powinny być traktowane jako istotny element </w:t>
      </w:r>
      <w:r w:rsidR="00EB1DF7" w:rsidRPr="005526AC">
        <w:rPr>
          <w:rFonts w:ascii="Lato" w:hAnsi="Lato"/>
          <w:sz w:val="20"/>
          <w:szCs w:val="20"/>
        </w:rPr>
        <w:t xml:space="preserve">transparentnego </w:t>
      </w:r>
      <w:r w:rsidRPr="005526AC">
        <w:rPr>
          <w:rFonts w:ascii="Lato" w:hAnsi="Lato"/>
          <w:sz w:val="20"/>
          <w:szCs w:val="20"/>
        </w:rPr>
        <w:t>procesu decyzyjnego</w:t>
      </w:r>
      <w:r w:rsidR="001616C9" w:rsidRPr="005526AC">
        <w:rPr>
          <w:rFonts w:ascii="Lato" w:hAnsi="Lato"/>
          <w:sz w:val="20"/>
          <w:szCs w:val="20"/>
        </w:rPr>
        <w:t>, czego w badanym przypadku zabrakło</w:t>
      </w:r>
      <w:r w:rsidRPr="005526AC">
        <w:rPr>
          <w:rFonts w:ascii="Lato" w:hAnsi="Lato"/>
          <w:sz w:val="20"/>
          <w:szCs w:val="20"/>
        </w:rPr>
        <w:t>.</w:t>
      </w:r>
    </w:p>
    <w:p w14:paraId="48D88B97" w14:textId="26A5A7B0" w:rsidR="001F587F" w:rsidRPr="005526AC" w:rsidRDefault="00A91656" w:rsidP="002B2F97">
      <w:pPr>
        <w:pStyle w:val="Akapitzlist"/>
        <w:numPr>
          <w:ilvl w:val="0"/>
          <w:numId w:val="12"/>
        </w:numPr>
        <w:suppressAutoHyphens/>
        <w:spacing w:before="120" w:after="0" w:line="240" w:lineRule="auto"/>
        <w:ind w:left="0" w:firstLine="0"/>
        <w:contextualSpacing w:val="0"/>
        <w:jc w:val="both"/>
        <w:rPr>
          <w:rFonts w:ascii="Lato" w:hAnsi="Lato"/>
          <w:sz w:val="20"/>
          <w:szCs w:val="20"/>
        </w:rPr>
      </w:pPr>
      <w:r w:rsidRPr="005526AC">
        <w:rPr>
          <w:rFonts w:ascii="Lato" w:hAnsi="Lato"/>
          <w:b/>
          <w:bCs/>
          <w:sz w:val="20"/>
          <w:szCs w:val="20"/>
        </w:rPr>
        <w:t xml:space="preserve">[Nieprzestrzeganie ustanowionych zasad] </w:t>
      </w:r>
      <w:r w:rsidR="00F7557B" w:rsidRPr="005526AC">
        <w:rPr>
          <w:rFonts w:ascii="Lato" w:hAnsi="Lato"/>
          <w:sz w:val="20"/>
          <w:szCs w:val="20"/>
        </w:rPr>
        <w:t>Były Dyrektor Generalny wyraził zgodę na sprzedaż lokal</w:t>
      </w:r>
      <w:r w:rsidR="002B2F97" w:rsidRPr="005526AC">
        <w:rPr>
          <w:rFonts w:ascii="Lato" w:hAnsi="Lato"/>
          <w:sz w:val="20"/>
          <w:szCs w:val="20"/>
        </w:rPr>
        <w:t>u</w:t>
      </w:r>
      <w:r w:rsidR="00F7557B" w:rsidRPr="005526AC">
        <w:rPr>
          <w:rFonts w:ascii="Lato" w:hAnsi="Lato"/>
          <w:sz w:val="20"/>
          <w:szCs w:val="20"/>
        </w:rPr>
        <w:t xml:space="preserve"> </w:t>
      </w:r>
      <w:r w:rsidR="002B2F97" w:rsidRPr="005526AC">
        <w:rPr>
          <w:rFonts w:ascii="Lato" w:hAnsi="Lato"/>
          <w:sz w:val="20"/>
          <w:szCs w:val="20"/>
        </w:rPr>
        <w:t>mieszkalnego nr</w:t>
      </w:r>
      <w:r w:rsidR="003130CA" w:rsidRPr="005526AC">
        <w:rPr>
          <w:rFonts w:ascii="Lato" w:hAnsi="Lato"/>
          <w:sz w:val="20"/>
          <w:szCs w:val="20"/>
        </w:rPr>
        <w:t> </w:t>
      </w:r>
      <w:r w:rsidR="002B2F97" w:rsidRPr="005526AC">
        <w:rPr>
          <w:rFonts w:ascii="Lato" w:hAnsi="Lato"/>
          <w:sz w:val="20"/>
          <w:szCs w:val="20"/>
        </w:rPr>
        <w:t>2</w:t>
      </w:r>
      <w:r w:rsidR="00146CDD" w:rsidRPr="005526AC">
        <w:rPr>
          <w:rFonts w:ascii="Lato" w:hAnsi="Lato"/>
          <w:sz w:val="20"/>
          <w:szCs w:val="20"/>
        </w:rPr>
        <w:t> </w:t>
      </w:r>
      <w:r w:rsidR="002B2F97" w:rsidRPr="005526AC">
        <w:rPr>
          <w:rFonts w:ascii="Lato" w:hAnsi="Lato"/>
          <w:sz w:val="20"/>
          <w:szCs w:val="20"/>
        </w:rPr>
        <w:t xml:space="preserve">zlokalizowanego </w:t>
      </w:r>
      <w:r w:rsidR="00F7557B" w:rsidRPr="005526AC">
        <w:rPr>
          <w:rFonts w:ascii="Lato" w:hAnsi="Lato"/>
          <w:sz w:val="20"/>
          <w:szCs w:val="20"/>
        </w:rPr>
        <w:t xml:space="preserve">przy ul. Morskiej 200A w Gdyni, pomimo braku </w:t>
      </w:r>
      <w:r w:rsidR="00F7557B" w:rsidRPr="005526AC">
        <w:rPr>
          <w:rFonts w:ascii="Lato" w:hAnsi="Lato"/>
          <w:i/>
          <w:iCs/>
          <w:sz w:val="20"/>
          <w:szCs w:val="20"/>
        </w:rPr>
        <w:t>wyjątkowych okoliczności</w:t>
      </w:r>
      <w:r w:rsidR="00F7557B" w:rsidRPr="005526AC">
        <w:rPr>
          <w:rFonts w:ascii="Lato" w:hAnsi="Lato"/>
          <w:sz w:val="20"/>
          <w:szCs w:val="20"/>
        </w:rPr>
        <w:t xml:space="preserve"> </w:t>
      </w:r>
      <w:r w:rsidR="001F2187" w:rsidRPr="005526AC">
        <w:rPr>
          <w:rFonts w:ascii="Lato" w:hAnsi="Lato"/>
          <w:sz w:val="20"/>
          <w:szCs w:val="20"/>
        </w:rPr>
        <w:t xml:space="preserve">uzasadniających konieczność </w:t>
      </w:r>
      <w:r w:rsidR="002B2F97" w:rsidRPr="005526AC">
        <w:rPr>
          <w:rFonts w:ascii="Lato" w:hAnsi="Lato"/>
          <w:sz w:val="20"/>
          <w:szCs w:val="20"/>
        </w:rPr>
        <w:t xml:space="preserve">jego </w:t>
      </w:r>
      <w:r w:rsidR="001F2187" w:rsidRPr="005526AC">
        <w:rPr>
          <w:rFonts w:ascii="Lato" w:hAnsi="Lato"/>
          <w:sz w:val="20"/>
          <w:szCs w:val="20"/>
        </w:rPr>
        <w:t xml:space="preserve">zbycia. </w:t>
      </w:r>
      <w:r w:rsidR="002B2F97" w:rsidRPr="005526AC">
        <w:rPr>
          <w:rFonts w:ascii="Lato" w:hAnsi="Lato"/>
          <w:sz w:val="20"/>
          <w:szCs w:val="20"/>
        </w:rPr>
        <w:t xml:space="preserve">Wykazanie tych okoliczności było wymagane w stosunku do nieruchomości, których wartość księgowa netto była większa niż 100 tys. zł. </w:t>
      </w:r>
      <w:r w:rsidR="001F587F" w:rsidRPr="005526AC">
        <w:rPr>
          <w:rFonts w:ascii="Lato" w:hAnsi="Lato"/>
          <w:sz w:val="20"/>
          <w:szCs w:val="20"/>
        </w:rPr>
        <w:t>U</w:t>
      </w:r>
      <w:r w:rsidR="001C72CB" w:rsidRPr="005526AC">
        <w:rPr>
          <w:rFonts w:ascii="Lato" w:hAnsi="Lato"/>
          <w:sz w:val="20"/>
          <w:szCs w:val="20"/>
        </w:rPr>
        <w:t>zasadni</w:t>
      </w:r>
      <w:r w:rsidR="001F587F" w:rsidRPr="005526AC">
        <w:rPr>
          <w:rFonts w:ascii="Lato" w:hAnsi="Lato"/>
          <w:sz w:val="20"/>
          <w:szCs w:val="20"/>
        </w:rPr>
        <w:t>eniem d</w:t>
      </w:r>
      <w:r w:rsidR="00BB0837" w:rsidRPr="005526AC">
        <w:rPr>
          <w:rFonts w:ascii="Lato" w:hAnsi="Lato"/>
          <w:sz w:val="20"/>
          <w:szCs w:val="20"/>
        </w:rPr>
        <w:t>la</w:t>
      </w:r>
      <w:r w:rsidR="001F587F" w:rsidRPr="005526AC">
        <w:rPr>
          <w:rFonts w:ascii="Lato" w:hAnsi="Lato"/>
          <w:sz w:val="20"/>
          <w:szCs w:val="20"/>
        </w:rPr>
        <w:t xml:space="preserve"> jego sprzedaży</w:t>
      </w:r>
      <w:r w:rsidR="001C72CB" w:rsidRPr="005526AC">
        <w:rPr>
          <w:rFonts w:ascii="Lato" w:hAnsi="Lato"/>
          <w:sz w:val="20"/>
          <w:szCs w:val="20"/>
        </w:rPr>
        <w:t xml:space="preserve"> </w:t>
      </w:r>
      <w:r w:rsidR="001F587F" w:rsidRPr="005526AC">
        <w:rPr>
          <w:rFonts w:ascii="Lato" w:hAnsi="Lato"/>
          <w:sz w:val="20"/>
          <w:szCs w:val="20"/>
        </w:rPr>
        <w:t xml:space="preserve">była potrzeba </w:t>
      </w:r>
      <w:r w:rsidR="001C72CB" w:rsidRPr="005526AC">
        <w:rPr>
          <w:rFonts w:ascii="Lato" w:hAnsi="Lato"/>
          <w:sz w:val="20"/>
          <w:szCs w:val="20"/>
        </w:rPr>
        <w:t>niedopuszczenia do</w:t>
      </w:r>
      <w:r w:rsidR="001F587F" w:rsidRPr="005526AC">
        <w:rPr>
          <w:rFonts w:ascii="Lato" w:hAnsi="Lato"/>
          <w:sz w:val="20"/>
          <w:szCs w:val="20"/>
        </w:rPr>
        <w:t> </w:t>
      </w:r>
      <w:r w:rsidR="001C72CB" w:rsidRPr="005526AC">
        <w:rPr>
          <w:rFonts w:ascii="Lato" w:hAnsi="Lato"/>
          <w:sz w:val="20"/>
          <w:szCs w:val="20"/>
        </w:rPr>
        <w:t>u</w:t>
      </w:r>
      <w:r w:rsidR="006F08B6" w:rsidRPr="005526AC">
        <w:rPr>
          <w:rFonts w:ascii="Lato" w:hAnsi="Lato"/>
          <w:sz w:val="20"/>
          <w:szCs w:val="20"/>
        </w:rPr>
        <w:t>tworz</w:t>
      </w:r>
      <w:r w:rsidR="001C72CB" w:rsidRPr="005526AC">
        <w:rPr>
          <w:rFonts w:ascii="Lato" w:hAnsi="Lato"/>
          <w:sz w:val="20"/>
          <w:szCs w:val="20"/>
        </w:rPr>
        <w:t>enia</w:t>
      </w:r>
      <w:r w:rsidR="006F08B6" w:rsidRPr="005526AC">
        <w:rPr>
          <w:rFonts w:ascii="Lato" w:hAnsi="Lato"/>
          <w:sz w:val="20"/>
          <w:szCs w:val="20"/>
        </w:rPr>
        <w:t xml:space="preserve"> współwłasności</w:t>
      </w:r>
      <w:r w:rsidR="001C72CB" w:rsidRPr="005526AC">
        <w:rPr>
          <w:rFonts w:ascii="Lato" w:hAnsi="Lato"/>
          <w:sz w:val="20"/>
          <w:szCs w:val="20"/>
        </w:rPr>
        <w:t xml:space="preserve"> na nieruchomości</w:t>
      </w:r>
      <w:r w:rsidR="001F587F" w:rsidRPr="005526AC">
        <w:rPr>
          <w:rFonts w:ascii="Lato" w:hAnsi="Lato"/>
          <w:sz w:val="20"/>
          <w:szCs w:val="20"/>
        </w:rPr>
        <w:t>.</w:t>
      </w:r>
      <w:r w:rsidR="001C72CB" w:rsidRPr="005526AC">
        <w:rPr>
          <w:rFonts w:ascii="Lato" w:hAnsi="Lato"/>
          <w:sz w:val="20"/>
          <w:szCs w:val="20"/>
        </w:rPr>
        <w:t xml:space="preserve"> Niemniej jednak </w:t>
      </w:r>
      <w:r w:rsidR="00EB05E2" w:rsidRPr="005526AC">
        <w:rPr>
          <w:rFonts w:ascii="Lato" w:hAnsi="Lato"/>
          <w:sz w:val="20"/>
          <w:szCs w:val="20"/>
        </w:rPr>
        <w:t xml:space="preserve">były </w:t>
      </w:r>
      <w:r w:rsidR="006F08B6" w:rsidRPr="005526AC">
        <w:rPr>
          <w:rFonts w:ascii="Lato" w:hAnsi="Lato"/>
          <w:sz w:val="20"/>
          <w:szCs w:val="20"/>
        </w:rPr>
        <w:t xml:space="preserve">Dyrektor Generalny </w:t>
      </w:r>
      <w:r w:rsidR="007819DB" w:rsidRPr="005526AC">
        <w:rPr>
          <w:rFonts w:ascii="Lato" w:hAnsi="Lato"/>
          <w:sz w:val="20"/>
          <w:szCs w:val="20"/>
        </w:rPr>
        <w:t>dopuścił do</w:t>
      </w:r>
      <w:r w:rsidR="001616C9" w:rsidRPr="005526AC">
        <w:rPr>
          <w:rFonts w:ascii="Lato" w:hAnsi="Lato"/>
          <w:sz w:val="20"/>
          <w:szCs w:val="20"/>
        </w:rPr>
        <w:t> </w:t>
      </w:r>
      <w:r w:rsidR="007819DB" w:rsidRPr="005526AC">
        <w:rPr>
          <w:rFonts w:ascii="Lato" w:hAnsi="Lato"/>
          <w:sz w:val="20"/>
          <w:szCs w:val="20"/>
        </w:rPr>
        <w:t xml:space="preserve">utworzenia </w:t>
      </w:r>
      <w:r w:rsidR="00487FD4" w:rsidRPr="005526AC">
        <w:rPr>
          <w:rFonts w:ascii="Lato" w:hAnsi="Lato"/>
          <w:sz w:val="20"/>
          <w:szCs w:val="20"/>
        </w:rPr>
        <w:t xml:space="preserve">takiej </w:t>
      </w:r>
      <w:r w:rsidR="00000C20" w:rsidRPr="005526AC">
        <w:rPr>
          <w:rFonts w:ascii="Lato" w:hAnsi="Lato"/>
          <w:sz w:val="20"/>
          <w:szCs w:val="20"/>
        </w:rPr>
        <w:t>współwłasności</w:t>
      </w:r>
      <w:r w:rsidR="00000C20" w:rsidRPr="005526AC">
        <w:rPr>
          <w:rStyle w:val="Odwoanieprzypisudolnego"/>
          <w:rFonts w:ascii="Lato" w:hAnsi="Lato" w:cstheme="minorHAnsi"/>
          <w:sz w:val="16"/>
          <w:szCs w:val="16"/>
        </w:rPr>
        <w:footnoteReference w:id="24"/>
      </w:r>
      <w:r w:rsidR="00113FCD" w:rsidRPr="005526AC">
        <w:rPr>
          <w:rFonts w:ascii="Lato" w:hAnsi="Lato"/>
          <w:sz w:val="20"/>
          <w:szCs w:val="20"/>
        </w:rPr>
        <w:t xml:space="preserve">, ponieważ nie wyraził zgody na sprzedaż innego lokalu </w:t>
      </w:r>
      <w:r w:rsidR="00E234F8" w:rsidRPr="005526AC">
        <w:rPr>
          <w:rFonts w:ascii="Lato" w:hAnsi="Lato"/>
          <w:sz w:val="20"/>
          <w:szCs w:val="20"/>
        </w:rPr>
        <w:t xml:space="preserve">w tej nieruchomości </w:t>
      </w:r>
      <w:r w:rsidR="00E10725" w:rsidRPr="005526AC">
        <w:rPr>
          <w:rFonts w:ascii="Lato" w:hAnsi="Lato"/>
          <w:sz w:val="20"/>
          <w:szCs w:val="20"/>
        </w:rPr>
        <w:t>(nr 1).</w:t>
      </w:r>
      <w:r w:rsidR="001C72CB" w:rsidRPr="005526AC">
        <w:rPr>
          <w:rFonts w:ascii="Lato" w:hAnsi="Lato"/>
          <w:sz w:val="20"/>
          <w:szCs w:val="20"/>
        </w:rPr>
        <w:t xml:space="preserve"> </w:t>
      </w:r>
      <w:r w:rsidR="00E234F8" w:rsidRPr="005526AC">
        <w:rPr>
          <w:rFonts w:ascii="Lato" w:hAnsi="Lato"/>
          <w:sz w:val="20"/>
          <w:szCs w:val="20"/>
        </w:rPr>
        <w:t xml:space="preserve">Tym samym </w:t>
      </w:r>
      <w:r w:rsidR="002B019F" w:rsidRPr="005526AC">
        <w:rPr>
          <w:rFonts w:ascii="Lato" w:hAnsi="Lato"/>
          <w:sz w:val="20"/>
          <w:szCs w:val="20"/>
        </w:rPr>
        <w:t xml:space="preserve">ustanowione przez DGLP zasady służące </w:t>
      </w:r>
      <w:r w:rsidR="001616C9" w:rsidRPr="005526AC">
        <w:rPr>
          <w:rFonts w:ascii="Lato" w:hAnsi="Lato"/>
          <w:sz w:val="20"/>
          <w:szCs w:val="20"/>
        </w:rPr>
        <w:t xml:space="preserve">prawidłowemu </w:t>
      </w:r>
      <w:r w:rsidR="002B019F" w:rsidRPr="005526AC">
        <w:rPr>
          <w:rFonts w:ascii="Lato" w:hAnsi="Lato"/>
          <w:sz w:val="20"/>
          <w:szCs w:val="20"/>
        </w:rPr>
        <w:t>zbywaniu nieruchomości nie były w praktyce przestrzegane, a</w:t>
      </w:r>
      <w:r w:rsidR="00146CDD" w:rsidRPr="005526AC">
        <w:rPr>
          <w:rFonts w:ascii="Lato" w:hAnsi="Lato"/>
          <w:sz w:val="20"/>
          <w:szCs w:val="20"/>
        </w:rPr>
        <w:t> </w:t>
      </w:r>
      <w:r w:rsidR="002B019F" w:rsidRPr="005526AC">
        <w:rPr>
          <w:rFonts w:ascii="Lato" w:hAnsi="Lato"/>
          <w:sz w:val="20"/>
          <w:szCs w:val="20"/>
        </w:rPr>
        <w:t>działania byłego Dyrektora Generalnego n</w:t>
      </w:r>
      <w:r w:rsidR="001F587F" w:rsidRPr="005526AC">
        <w:rPr>
          <w:rFonts w:ascii="Lato" w:hAnsi="Lato"/>
          <w:sz w:val="20"/>
          <w:szCs w:val="20"/>
        </w:rPr>
        <w:t>ie zapewniał</w:t>
      </w:r>
      <w:r w:rsidR="002B019F" w:rsidRPr="005526AC">
        <w:rPr>
          <w:rFonts w:ascii="Lato" w:hAnsi="Lato"/>
          <w:sz w:val="20"/>
          <w:szCs w:val="20"/>
        </w:rPr>
        <w:t>y</w:t>
      </w:r>
      <w:r w:rsidR="001F587F" w:rsidRPr="005526AC">
        <w:rPr>
          <w:rFonts w:ascii="Lato" w:hAnsi="Lato"/>
          <w:sz w:val="20"/>
          <w:szCs w:val="20"/>
        </w:rPr>
        <w:t xml:space="preserve"> transparentności procesu decyzyjnego.</w:t>
      </w:r>
    </w:p>
    <w:p w14:paraId="3F2C5AF9" w14:textId="5675CDC3" w:rsidR="00D8749F" w:rsidRPr="005526AC" w:rsidRDefault="00292CE8" w:rsidP="000974DA">
      <w:pPr>
        <w:pStyle w:val="Akapitzlist"/>
        <w:suppressAutoHyphens/>
        <w:spacing w:before="120" w:after="0" w:line="240" w:lineRule="auto"/>
        <w:ind w:left="567" w:right="567"/>
        <w:contextualSpacing w:val="0"/>
        <w:jc w:val="both"/>
        <w:rPr>
          <w:rFonts w:ascii="Lato" w:hAnsi="Lato"/>
          <w:sz w:val="16"/>
          <w:szCs w:val="16"/>
        </w:rPr>
      </w:pPr>
      <w:r w:rsidRPr="005526AC">
        <w:rPr>
          <w:rFonts w:ascii="Lato" w:hAnsi="Lato"/>
          <w:sz w:val="16"/>
          <w:szCs w:val="16"/>
        </w:rPr>
        <w:t>Sprzedaż nieruchomości, których wartość księgowa netto była większa niż 100 tys. zł, lub których powierzchnia działki przekraczała 1 000 m</w:t>
      </w:r>
      <w:r w:rsidRPr="005526AC">
        <w:rPr>
          <w:rFonts w:ascii="Lato" w:hAnsi="Lato"/>
          <w:sz w:val="16"/>
          <w:szCs w:val="16"/>
          <w:vertAlign w:val="superscript"/>
        </w:rPr>
        <w:t>2</w:t>
      </w:r>
      <w:r w:rsidRPr="005526AC">
        <w:rPr>
          <w:rFonts w:ascii="Lato" w:hAnsi="Lato"/>
          <w:sz w:val="16"/>
          <w:szCs w:val="16"/>
        </w:rPr>
        <w:t xml:space="preserve">, była uwarunkowana koniecznością wykazania </w:t>
      </w:r>
      <w:r w:rsidRPr="005526AC">
        <w:rPr>
          <w:rFonts w:ascii="Lato" w:hAnsi="Lato"/>
          <w:i/>
          <w:sz w:val="16"/>
          <w:szCs w:val="16"/>
        </w:rPr>
        <w:t>wyjątkowych okoliczności</w:t>
      </w:r>
      <w:r w:rsidRPr="005526AC">
        <w:rPr>
          <w:rFonts w:ascii="Lato" w:hAnsi="Lato"/>
          <w:sz w:val="16"/>
          <w:szCs w:val="16"/>
        </w:rPr>
        <w:t xml:space="preserve"> uzasadniających konieczność</w:t>
      </w:r>
      <w:r w:rsidR="00E551B1" w:rsidRPr="005526AC">
        <w:rPr>
          <w:rFonts w:ascii="Lato" w:hAnsi="Lato"/>
          <w:sz w:val="16"/>
          <w:szCs w:val="16"/>
        </w:rPr>
        <w:t xml:space="preserve"> ich</w:t>
      </w:r>
      <w:r w:rsidRPr="005526AC">
        <w:rPr>
          <w:rFonts w:ascii="Lato" w:hAnsi="Lato"/>
          <w:sz w:val="16"/>
          <w:szCs w:val="16"/>
        </w:rPr>
        <w:t xml:space="preserve"> zbycia. </w:t>
      </w:r>
      <w:r w:rsidR="00E45154" w:rsidRPr="005526AC">
        <w:rPr>
          <w:rFonts w:ascii="Lato" w:hAnsi="Lato"/>
          <w:sz w:val="16"/>
          <w:szCs w:val="16"/>
        </w:rPr>
        <w:t>Nadleśnictwo Gdańsk</w:t>
      </w:r>
      <w:r w:rsidR="00E551B1" w:rsidRPr="005526AC">
        <w:rPr>
          <w:rFonts w:ascii="Lato" w:hAnsi="Lato"/>
          <w:sz w:val="16"/>
          <w:szCs w:val="16"/>
        </w:rPr>
        <w:t>,</w:t>
      </w:r>
      <w:r w:rsidR="00E45154" w:rsidRPr="005526AC">
        <w:rPr>
          <w:rFonts w:ascii="Lato" w:hAnsi="Lato"/>
          <w:sz w:val="16"/>
          <w:szCs w:val="16"/>
        </w:rPr>
        <w:t xml:space="preserve"> wnioskując do Dyrektora Generalnego o </w:t>
      </w:r>
      <w:r w:rsidR="00673846" w:rsidRPr="005526AC">
        <w:rPr>
          <w:rFonts w:ascii="Lato" w:hAnsi="Lato"/>
          <w:sz w:val="16"/>
          <w:szCs w:val="16"/>
        </w:rPr>
        <w:t>wyrażenie zgody na zbycie lokalu nr 2 w budynku przy ul.</w:t>
      </w:r>
      <w:r w:rsidR="00D659A3" w:rsidRPr="005526AC">
        <w:rPr>
          <w:rFonts w:ascii="Lato" w:hAnsi="Lato"/>
          <w:sz w:val="16"/>
          <w:szCs w:val="16"/>
        </w:rPr>
        <w:t> </w:t>
      </w:r>
      <w:r w:rsidR="00673846" w:rsidRPr="005526AC">
        <w:rPr>
          <w:rFonts w:ascii="Lato" w:hAnsi="Lato"/>
          <w:sz w:val="16"/>
          <w:szCs w:val="16"/>
        </w:rPr>
        <w:t>Morskiej 200A w Gdyni</w:t>
      </w:r>
      <w:r w:rsidR="00E551B1" w:rsidRPr="005526AC">
        <w:rPr>
          <w:rFonts w:ascii="Lato" w:hAnsi="Lato"/>
          <w:sz w:val="16"/>
          <w:szCs w:val="16"/>
        </w:rPr>
        <w:t>,</w:t>
      </w:r>
      <w:r w:rsidR="00673846" w:rsidRPr="005526AC">
        <w:rPr>
          <w:rFonts w:ascii="Lato" w:hAnsi="Lato"/>
          <w:sz w:val="16"/>
          <w:szCs w:val="16"/>
        </w:rPr>
        <w:t xml:space="preserve"> uzasadniało</w:t>
      </w:r>
      <w:r w:rsidR="00A907EB" w:rsidRPr="005526AC">
        <w:rPr>
          <w:rFonts w:ascii="Lato" w:hAnsi="Lato"/>
          <w:sz w:val="16"/>
          <w:szCs w:val="16"/>
        </w:rPr>
        <w:t xml:space="preserve"> tę sprzedaż</w:t>
      </w:r>
      <w:r w:rsidR="00673846" w:rsidRPr="005526AC">
        <w:rPr>
          <w:rFonts w:ascii="Lato" w:hAnsi="Lato"/>
          <w:sz w:val="16"/>
          <w:szCs w:val="16"/>
        </w:rPr>
        <w:t xml:space="preserve"> potrzebą niedopuszczenia do</w:t>
      </w:r>
      <w:r w:rsidR="00EB27C3" w:rsidRPr="005526AC">
        <w:rPr>
          <w:rFonts w:ascii="Lato" w:hAnsi="Lato"/>
          <w:sz w:val="16"/>
          <w:szCs w:val="16"/>
        </w:rPr>
        <w:t> </w:t>
      </w:r>
      <w:r w:rsidR="00673846" w:rsidRPr="005526AC">
        <w:rPr>
          <w:rFonts w:ascii="Lato" w:hAnsi="Lato"/>
          <w:sz w:val="16"/>
          <w:szCs w:val="16"/>
        </w:rPr>
        <w:t>utworzenia współwłasności na nieruchomości. Dyrektor Generalny wyraził zgodę na</w:t>
      </w:r>
      <w:r w:rsidR="008D60B5" w:rsidRPr="005526AC">
        <w:rPr>
          <w:rFonts w:ascii="Lato" w:hAnsi="Lato"/>
          <w:sz w:val="16"/>
          <w:szCs w:val="16"/>
        </w:rPr>
        <w:t> </w:t>
      </w:r>
      <w:r w:rsidR="00673846" w:rsidRPr="005526AC">
        <w:rPr>
          <w:rFonts w:ascii="Lato" w:hAnsi="Lato"/>
          <w:sz w:val="16"/>
          <w:szCs w:val="16"/>
        </w:rPr>
        <w:t>sprzedaż tego lokalu, je</w:t>
      </w:r>
      <w:r w:rsidR="001616C9" w:rsidRPr="005526AC">
        <w:rPr>
          <w:rFonts w:ascii="Lato" w:hAnsi="Lato"/>
          <w:sz w:val="16"/>
          <w:szCs w:val="16"/>
        </w:rPr>
        <w:t>dnocześnie nie zgadzając się</w:t>
      </w:r>
      <w:r w:rsidR="00673846" w:rsidRPr="005526AC">
        <w:rPr>
          <w:rFonts w:ascii="Lato" w:hAnsi="Lato"/>
          <w:sz w:val="16"/>
          <w:szCs w:val="16"/>
        </w:rPr>
        <w:t xml:space="preserve"> na sprzedaż lokalu nr 1 w tym budynku. Działaniem takim dopuścił do</w:t>
      </w:r>
      <w:r w:rsidR="001616C9" w:rsidRPr="005526AC">
        <w:rPr>
          <w:rFonts w:ascii="Lato" w:hAnsi="Lato"/>
          <w:sz w:val="16"/>
          <w:szCs w:val="16"/>
        </w:rPr>
        <w:t> </w:t>
      </w:r>
      <w:r w:rsidR="00EB1DF7" w:rsidRPr="005526AC">
        <w:rPr>
          <w:rFonts w:ascii="Lato" w:hAnsi="Lato"/>
          <w:sz w:val="16"/>
          <w:szCs w:val="16"/>
        </w:rPr>
        <w:t xml:space="preserve">powstania </w:t>
      </w:r>
      <w:r w:rsidR="00673846" w:rsidRPr="005526AC">
        <w:rPr>
          <w:rFonts w:ascii="Lato" w:hAnsi="Lato"/>
          <w:sz w:val="16"/>
          <w:szCs w:val="16"/>
        </w:rPr>
        <w:t>współwłasności na nieruchomości, co </w:t>
      </w:r>
      <w:r w:rsidR="003809EB" w:rsidRPr="005526AC">
        <w:rPr>
          <w:rFonts w:ascii="Lato" w:hAnsi="Lato"/>
          <w:sz w:val="16"/>
          <w:szCs w:val="16"/>
        </w:rPr>
        <w:t>było niezgodne z zasadami określonymi w</w:t>
      </w:r>
      <w:r w:rsidR="00EB1DF7" w:rsidRPr="005526AC">
        <w:rPr>
          <w:rFonts w:ascii="Lato" w:hAnsi="Lato"/>
          <w:sz w:val="16"/>
          <w:szCs w:val="16"/>
        </w:rPr>
        <w:t> </w:t>
      </w:r>
      <w:r w:rsidR="001F587F" w:rsidRPr="005526AC">
        <w:rPr>
          <w:rFonts w:ascii="Lato" w:hAnsi="Lato"/>
          <w:sz w:val="16"/>
          <w:szCs w:val="16"/>
        </w:rPr>
        <w:t xml:space="preserve">pismach kierowanych do </w:t>
      </w:r>
      <w:r w:rsidR="0053692D" w:rsidRPr="005526AC">
        <w:rPr>
          <w:rFonts w:ascii="Lato" w:hAnsi="Lato"/>
          <w:sz w:val="16"/>
          <w:szCs w:val="16"/>
        </w:rPr>
        <w:t>jedno</w:t>
      </w:r>
      <w:r w:rsidR="001F587F" w:rsidRPr="005526AC">
        <w:rPr>
          <w:rFonts w:ascii="Lato" w:hAnsi="Lato"/>
          <w:sz w:val="16"/>
          <w:szCs w:val="16"/>
        </w:rPr>
        <w:t>stek</w:t>
      </w:r>
      <w:r w:rsidR="003268EC" w:rsidRPr="005526AC">
        <w:rPr>
          <w:rFonts w:ascii="Lato" w:hAnsi="Lato"/>
          <w:sz w:val="16"/>
          <w:szCs w:val="16"/>
        </w:rPr>
        <w:t xml:space="preserve"> </w:t>
      </w:r>
      <w:r w:rsidR="001F587F" w:rsidRPr="005526AC">
        <w:rPr>
          <w:rFonts w:ascii="Lato" w:hAnsi="Lato"/>
          <w:sz w:val="16"/>
          <w:szCs w:val="16"/>
        </w:rPr>
        <w:t xml:space="preserve">organizacyjnych </w:t>
      </w:r>
      <w:r w:rsidR="003268EC" w:rsidRPr="005526AC">
        <w:rPr>
          <w:rFonts w:ascii="Lato" w:hAnsi="Lato"/>
          <w:sz w:val="16"/>
          <w:szCs w:val="16"/>
        </w:rPr>
        <w:t>PGL LP</w:t>
      </w:r>
      <w:r w:rsidR="00673846" w:rsidRPr="005526AC">
        <w:rPr>
          <w:rFonts w:ascii="Lato" w:hAnsi="Lato"/>
          <w:sz w:val="16"/>
          <w:szCs w:val="16"/>
        </w:rPr>
        <w:t>.</w:t>
      </w:r>
    </w:p>
    <w:p w14:paraId="5DCC45A8" w14:textId="10A8BC8E" w:rsidR="00790702" w:rsidRPr="005526AC" w:rsidRDefault="002A12C3" w:rsidP="000974DA">
      <w:pPr>
        <w:pStyle w:val="Akapitzlist"/>
        <w:numPr>
          <w:ilvl w:val="0"/>
          <w:numId w:val="12"/>
        </w:numPr>
        <w:suppressAutoHyphens/>
        <w:spacing w:before="120" w:after="240" w:line="240" w:lineRule="auto"/>
        <w:ind w:left="0" w:firstLine="0"/>
        <w:contextualSpacing w:val="0"/>
        <w:jc w:val="both"/>
        <w:rPr>
          <w:rFonts w:ascii="Lato" w:hAnsi="Lato"/>
          <w:sz w:val="20"/>
          <w:szCs w:val="20"/>
        </w:rPr>
      </w:pPr>
      <w:r w:rsidRPr="005526AC">
        <w:rPr>
          <w:rFonts w:ascii="Lato" w:hAnsi="Lato"/>
          <w:b/>
          <w:bCs/>
          <w:sz w:val="20"/>
          <w:szCs w:val="20"/>
        </w:rPr>
        <w:t>[</w:t>
      </w:r>
      <w:r w:rsidR="007A762F" w:rsidRPr="005526AC">
        <w:rPr>
          <w:rFonts w:ascii="Lato" w:hAnsi="Lato"/>
          <w:b/>
          <w:bCs/>
          <w:sz w:val="20"/>
          <w:szCs w:val="20"/>
        </w:rPr>
        <w:t>N</w:t>
      </w:r>
      <w:r w:rsidRPr="005526AC">
        <w:rPr>
          <w:rFonts w:ascii="Lato" w:hAnsi="Lato"/>
          <w:b/>
          <w:bCs/>
          <w:sz w:val="20"/>
          <w:szCs w:val="20"/>
        </w:rPr>
        <w:t xml:space="preserve">ieodpowiednie kryterium </w:t>
      </w:r>
      <w:r w:rsidR="00C507CF" w:rsidRPr="005526AC">
        <w:rPr>
          <w:rFonts w:ascii="Lato" w:hAnsi="Lato"/>
          <w:b/>
          <w:bCs/>
          <w:sz w:val="20"/>
          <w:szCs w:val="20"/>
        </w:rPr>
        <w:t>wartości księgowej netto</w:t>
      </w:r>
      <w:r w:rsidRPr="005526AC">
        <w:rPr>
          <w:rFonts w:ascii="Lato" w:hAnsi="Lato"/>
          <w:b/>
          <w:bCs/>
          <w:sz w:val="20"/>
          <w:szCs w:val="20"/>
        </w:rPr>
        <w:t>]</w:t>
      </w:r>
      <w:r w:rsidRPr="005526AC">
        <w:rPr>
          <w:rFonts w:ascii="Lato" w:hAnsi="Lato"/>
          <w:sz w:val="20"/>
          <w:szCs w:val="20"/>
        </w:rPr>
        <w:t xml:space="preserve"> </w:t>
      </w:r>
      <w:r w:rsidR="002B019F" w:rsidRPr="005526AC">
        <w:rPr>
          <w:rFonts w:ascii="Lato" w:hAnsi="Lato"/>
          <w:sz w:val="20"/>
          <w:szCs w:val="20"/>
        </w:rPr>
        <w:t xml:space="preserve">Ustalenie kryterium wykazania </w:t>
      </w:r>
      <w:r w:rsidR="002B019F" w:rsidRPr="005526AC">
        <w:rPr>
          <w:rFonts w:ascii="Lato" w:hAnsi="Lato"/>
          <w:i/>
          <w:iCs/>
          <w:sz w:val="20"/>
          <w:szCs w:val="20"/>
        </w:rPr>
        <w:t>wyjątkowych okoliczności</w:t>
      </w:r>
      <w:r w:rsidR="002B019F" w:rsidRPr="005526AC">
        <w:rPr>
          <w:rFonts w:ascii="Lato" w:hAnsi="Lato"/>
          <w:sz w:val="20"/>
          <w:szCs w:val="20"/>
        </w:rPr>
        <w:t xml:space="preserve"> dla nieruchomości, których wartość </w:t>
      </w:r>
      <w:r w:rsidR="00725E65" w:rsidRPr="005526AC">
        <w:rPr>
          <w:rFonts w:ascii="Lato" w:hAnsi="Lato"/>
          <w:sz w:val="20"/>
          <w:szCs w:val="20"/>
        </w:rPr>
        <w:t>księgowa</w:t>
      </w:r>
      <w:r w:rsidR="002B019F" w:rsidRPr="005526AC">
        <w:rPr>
          <w:rFonts w:ascii="Lato" w:hAnsi="Lato"/>
          <w:sz w:val="20"/>
          <w:szCs w:val="20"/>
        </w:rPr>
        <w:t xml:space="preserve"> netto </w:t>
      </w:r>
      <w:r w:rsidR="00725E65" w:rsidRPr="005526AC">
        <w:rPr>
          <w:rFonts w:ascii="Lato" w:hAnsi="Lato"/>
          <w:sz w:val="20"/>
          <w:szCs w:val="20"/>
        </w:rPr>
        <w:t>wynosiła ponad 100 tys. zł</w:t>
      </w:r>
      <w:r w:rsidR="00A001CA" w:rsidRPr="005526AC">
        <w:rPr>
          <w:rFonts w:ascii="Lato" w:hAnsi="Lato"/>
          <w:sz w:val="20"/>
          <w:szCs w:val="20"/>
        </w:rPr>
        <w:t>,</w:t>
      </w:r>
      <w:r w:rsidR="00725E65" w:rsidRPr="005526AC">
        <w:rPr>
          <w:rFonts w:ascii="Lato" w:hAnsi="Lato"/>
          <w:sz w:val="20"/>
          <w:szCs w:val="20"/>
        </w:rPr>
        <w:t xml:space="preserve"> było nieadekwatne do celów zarządczych. W momencie sprzedaży nieruchomości to wartość rynkowa nieruchomości determinuje warunki jej</w:t>
      </w:r>
      <w:r w:rsidRPr="005526AC">
        <w:rPr>
          <w:rFonts w:ascii="Lato" w:hAnsi="Lato"/>
          <w:sz w:val="20"/>
          <w:szCs w:val="20"/>
        </w:rPr>
        <w:t> </w:t>
      </w:r>
      <w:r w:rsidR="00725E65" w:rsidRPr="005526AC">
        <w:rPr>
          <w:rFonts w:ascii="Lato" w:hAnsi="Lato"/>
          <w:sz w:val="20"/>
          <w:szCs w:val="20"/>
        </w:rPr>
        <w:t>sprzedaży i ma kluczowe znaczenie, a nie wartość księgowa netto</w:t>
      </w:r>
      <w:r w:rsidR="00A001CA" w:rsidRPr="005526AC">
        <w:rPr>
          <w:rFonts w:ascii="Lato" w:hAnsi="Lato"/>
          <w:sz w:val="20"/>
          <w:szCs w:val="20"/>
        </w:rPr>
        <w:t>,</w:t>
      </w:r>
      <w:r w:rsidR="00725E65" w:rsidRPr="005526AC">
        <w:rPr>
          <w:rFonts w:ascii="Lato" w:hAnsi="Lato"/>
          <w:sz w:val="20"/>
          <w:szCs w:val="20"/>
        </w:rPr>
        <w:t xml:space="preserve"> nieprzystająca do</w:t>
      </w:r>
      <w:r w:rsidRPr="005526AC">
        <w:rPr>
          <w:rFonts w:ascii="Lato" w:hAnsi="Lato"/>
          <w:sz w:val="20"/>
          <w:szCs w:val="20"/>
        </w:rPr>
        <w:t> </w:t>
      </w:r>
      <w:r w:rsidR="00725E65" w:rsidRPr="005526AC">
        <w:rPr>
          <w:rFonts w:ascii="Lato" w:hAnsi="Lato"/>
          <w:sz w:val="20"/>
          <w:szCs w:val="20"/>
        </w:rPr>
        <w:t xml:space="preserve">rynkowych realiów cenowych nieruchomości. </w:t>
      </w:r>
      <w:r w:rsidR="004E6285" w:rsidRPr="005526AC">
        <w:rPr>
          <w:rFonts w:ascii="Lato" w:hAnsi="Lato"/>
          <w:sz w:val="20"/>
          <w:szCs w:val="20"/>
        </w:rPr>
        <w:t>W</w:t>
      </w:r>
      <w:r w:rsidR="00790702" w:rsidRPr="005526AC">
        <w:rPr>
          <w:rFonts w:ascii="Lato" w:hAnsi="Lato"/>
          <w:sz w:val="20"/>
          <w:szCs w:val="20"/>
        </w:rPr>
        <w:t>artość księgowa netto 3</w:t>
      </w:r>
      <w:r w:rsidR="004E6285" w:rsidRPr="005526AC">
        <w:rPr>
          <w:rFonts w:ascii="Lato" w:hAnsi="Lato"/>
          <w:sz w:val="20"/>
          <w:szCs w:val="20"/>
        </w:rPr>
        <w:t> </w:t>
      </w:r>
      <w:r w:rsidR="00790702" w:rsidRPr="005526AC">
        <w:rPr>
          <w:rFonts w:ascii="Lato" w:hAnsi="Lato"/>
          <w:sz w:val="20"/>
          <w:szCs w:val="20"/>
        </w:rPr>
        <w:t>lokali mieszkalnych przy ul.</w:t>
      </w:r>
      <w:r w:rsidR="00802F5A" w:rsidRPr="005526AC">
        <w:rPr>
          <w:rFonts w:ascii="Lato" w:hAnsi="Lato"/>
          <w:sz w:val="20"/>
          <w:szCs w:val="20"/>
        </w:rPr>
        <w:t> </w:t>
      </w:r>
      <w:r w:rsidR="00790702" w:rsidRPr="005526AC">
        <w:rPr>
          <w:rFonts w:ascii="Lato" w:hAnsi="Lato"/>
          <w:sz w:val="20"/>
          <w:szCs w:val="20"/>
        </w:rPr>
        <w:t xml:space="preserve">Morskiej 200A w Gdyni </w:t>
      </w:r>
      <w:r w:rsidR="006B77BD" w:rsidRPr="005526AC">
        <w:rPr>
          <w:rFonts w:ascii="Lato" w:hAnsi="Lato"/>
          <w:sz w:val="20"/>
          <w:szCs w:val="20"/>
        </w:rPr>
        <w:t xml:space="preserve">(lokale nr 2-4) </w:t>
      </w:r>
      <w:r w:rsidR="00790702" w:rsidRPr="005526AC">
        <w:rPr>
          <w:rFonts w:ascii="Lato" w:hAnsi="Lato"/>
          <w:sz w:val="20"/>
          <w:szCs w:val="20"/>
        </w:rPr>
        <w:t xml:space="preserve">wyniosła </w:t>
      </w:r>
      <w:r w:rsidR="00802F5A" w:rsidRPr="005526AC">
        <w:rPr>
          <w:rFonts w:ascii="Lato" w:hAnsi="Lato"/>
          <w:sz w:val="20"/>
          <w:szCs w:val="20"/>
        </w:rPr>
        <w:t>341 </w:t>
      </w:r>
      <w:r w:rsidR="00CD3C38" w:rsidRPr="005526AC">
        <w:rPr>
          <w:rFonts w:ascii="Lato" w:hAnsi="Lato"/>
          <w:sz w:val="20"/>
          <w:szCs w:val="20"/>
        </w:rPr>
        <w:t>tys.</w:t>
      </w:r>
      <w:r w:rsidR="00802F5A" w:rsidRPr="005526AC">
        <w:rPr>
          <w:rFonts w:ascii="Lato" w:hAnsi="Lato"/>
          <w:sz w:val="20"/>
          <w:szCs w:val="20"/>
        </w:rPr>
        <w:t xml:space="preserve"> zł</w:t>
      </w:r>
      <w:r w:rsidR="00790702" w:rsidRPr="005526AC">
        <w:rPr>
          <w:rFonts w:ascii="Lato" w:hAnsi="Lato"/>
          <w:sz w:val="20"/>
          <w:szCs w:val="20"/>
        </w:rPr>
        <w:t xml:space="preserve">, podczas gdy ich wartość rynkowa </w:t>
      </w:r>
      <w:r w:rsidR="009B6476" w:rsidRPr="005526AC">
        <w:rPr>
          <w:rFonts w:ascii="Lato" w:hAnsi="Lato"/>
          <w:sz w:val="20"/>
          <w:szCs w:val="20"/>
        </w:rPr>
        <w:t>była</w:t>
      </w:r>
      <w:r w:rsidR="00CD3C38" w:rsidRPr="005526AC">
        <w:rPr>
          <w:rFonts w:ascii="Lato" w:hAnsi="Lato"/>
          <w:sz w:val="20"/>
          <w:szCs w:val="20"/>
        </w:rPr>
        <w:t xml:space="preserve"> 675% większa i </w:t>
      </w:r>
      <w:r w:rsidR="00790702" w:rsidRPr="005526AC">
        <w:rPr>
          <w:rFonts w:ascii="Lato" w:hAnsi="Lato"/>
          <w:sz w:val="20"/>
          <w:szCs w:val="20"/>
        </w:rPr>
        <w:t xml:space="preserve">została ustalona na kwotę </w:t>
      </w:r>
      <w:r w:rsidR="00802F5A" w:rsidRPr="005526AC">
        <w:rPr>
          <w:rFonts w:ascii="Lato" w:hAnsi="Lato"/>
          <w:sz w:val="20"/>
          <w:szCs w:val="20"/>
        </w:rPr>
        <w:t>2 302 </w:t>
      </w:r>
      <w:r w:rsidR="00CD3C38" w:rsidRPr="005526AC">
        <w:rPr>
          <w:rFonts w:ascii="Lato" w:hAnsi="Lato"/>
          <w:sz w:val="20"/>
          <w:szCs w:val="20"/>
        </w:rPr>
        <w:t>tys.</w:t>
      </w:r>
      <w:r w:rsidR="001616C9" w:rsidRPr="005526AC">
        <w:rPr>
          <w:rFonts w:ascii="Lato" w:hAnsi="Lato"/>
          <w:sz w:val="20"/>
          <w:szCs w:val="20"/>
        </w:rPr>
        <w:t> </w:t>
      </w:r>
      <w:r w:rsidR="00CD3C38" w:rsidRPr="005526AC">
        <w:rPr>
          <w:rFonts w:ascii="Lato" w:hAnsi="Lato"/>
          <w:sz w:val="20"/>
          <w:szCs w:val="20"/>
        </w:rPr>
        <w:t>zł.</w:t>
      </w:r>
    </w:p>
    <w:tbl>
      <w:tblPr>
        <w:tblStyle w:val="Tabela-Siatka"/>
        <w:tblW w:w="6237" w:type="dxa"/>
        <w:tblInd w:w="5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76"/>
        <w:gridCol w:w="1134"/>
        <w:gridCol w:w="1985"/>
        <w:gridCol w:w="1842"/>
      </w:tblGrid>
      <w:tr w:rsidR="00CD3C38" w:rsidRPr="005526AC" w14:paraId="5A4315A6" w14:textId="77777777" w:rsidTr="00F7557B">
        <w:tc>
          <w:tcPr>
            <w:tcW w:w="1276" w:type="dxa"/>
            <w:vAlign w:val="center"/>
          </w:tcPr>
          <w:p w14:paraId="48E59729" w14:textId="65A41A1B" w:rsidR="00790702" w:rsidRPr="005526AC" w:rsidRDefault="00CD3C38" w:rsidP="00CD3C38">
            <w:pPr>
              <w:jc w:val="center"/>
              <w:rPr>
                <w:b/>
                <w:bCs/>
                <w:sz w:val="14"/>
                <w:szCs w:val="14"/>
              </w:rPr>
            </w:pPr>
            <w:r w:rsidRPr="005526AC">
              <w:rPr>
                <w:b/>
                <w:bCs/>
                <w:sz w:val="14"/>
                <w:szCs w:val="14"/>
              </w:rPr>
              <w:t>Lokal</w:t>
            </w:r>
          </w:p>
        </w:tc>
        <w:tc>
          <w:tcPr>
            <w:tcW w:w="1134" w:type="dxa"/>
            <w:vAlign w:val="center"/>
          </w:tcPr>
          <w:p w14:paraId="2AE4E7D2" w14:textId="77777777" w:rsidR="00790702" w:rsidRPr="005526AC" w:rsidRDefault="00790702" w:rsidP="00CD3C38">
            <w:pPr>
              <w:jc w:val="center"/>
              <w:rPr>
                <w:b/>
                <w:bCs/>
                <w:sz w:val="14"/>
                <w:szCs w:val="14"/>
              </w:rPr>
            </w:pPr>
            <w:r w:rsidRPr="005526AC">
              <w:rPr>
                <w:b/>
                <w:bCs/>
                <w:sz w:val="14"/>
                <w:szCs w:val="14"/>
              </w:rPr>
              <w:t>Powierzchnia</w:t>
            </w:r>
          </w:p>
          <w:p w14:paraId="2A9E3AA8" w14:textId="77777777" w:rsidR="00790702" w:rsidRPr="005526AC" w:rsidRDefault="00790702" w:rsidP="00CD3C38">
            <w:pPr>
              <w:jc w:val="center"/>
              <w:rPr>
                <w:b/>
                <w:bCs/>
                <w:sz w:val="14"/>
                <w:szCs w:val="14"/>
              </w:rPr>
            </w:pPr>
            <w:r w:rsidRPr="005526AC">
              <w:rPr>
                <w:b/>
                <w:bCs/>
                <w:sz w:val="14"/>
                <w:szCs w:val="14"/>
              </w:rPr>
              <w:t>[m</w:t>
            </w:r>
            <w:r w:rsidRPr="005526AC">
              <w:rPr>
                <w:b/>
                <w:bCs/>
                <w:sz w:val="14"/>
                <w:szCs w:val="14"/>
                <w:vertAlign w:val="superscript"/>
              </w:rPr>
              <w:t>2</w:t>
            </w:r>
            <w:r w:rsidRPr="005526AC">
              <w:rPr>
                <w:b/>
                <w:bCs/>
                <w:sz w:val="14"/>
                <w:szCs w:val="14"/>
              </w:rPr>
              <w:t>]</w:t>
            </w:r>
          </w:p>
        </w:tc>
        <w:tc>
          <w:tcPr>
            <w:tcW w:w="1985" w:type="dxa"/>
            <w:vAlign w:val="center"/>
          </w:tcPr>
          <w:p w14:paraId="5181F252" w14:textId="05D79D9D" w:rsidR="00CD3C38" w:rsidRPr="005526AC" w:rsidRDefault="00790702" w:rsidP="00CD3C38">
            <w:pPr>
              <w:jc w:val="center"/>
              <w:rPr>
                <w:b/>
                <w:bCs/>
                <w:sz w:val="14"/>
                <w:szCs w:val="14"/>
              </w:rPr>
            </w:pPr>
            <w:r w:rsidRPr="005526AC">
              <w:rPr>
                <w:b/>
                <w:bCs/>
                <w:sz w:val="14"/>
                <w:szCs w:val="14"/>
              </w:rPr>
              <w:t>Wartość księgowa netto</w:t>
            </w:r>
            <w:r w:rsidR="00CD3C38" w:rsidRPr="005526AC">
              <w:rPr>
                <w:rStyle w:val="Odwoanieprzypisudolnego"/>
                <w:b/>
                <w:bCs/>
                <w:sz w:val="14"/>
                <w:szCs w:val="14"/>
              </w:rPr>
              <w:footnoteReference w:id="25"/>
            </w:r>
          </w:p>
          <w:p w14:paraId="0800BA77" w14:textId="73565183" w:rsidR="00790702" w:rsidRPr="005526AC" w:rsidRDefault="00790702" w:rsidP="00CD3C38">
            <w:pPr>
              <w:jc w:val="center"/>
              <w:rPr>
                <w:b/>
                <w:bCs/>
                <w:sz w:val="14"/>
                <w:szCs w:val="14"/>
              </w:rPr>
            </w:pPr>
            <w:r w:rsidRPr="005526AC">
              <w:rPr>
                <w:b/>
                <w:bCs/>
                <w:sz w:val="14"/>
                <w:szCs w:val="14"/>
              </w:rPr>
              <w:t>[zł]</w:t>
            </w:r>
          </w:p>
        </w:tc>
        <w:tc>
          <w:tcPr>
            <w:tcW w:w="1842" w:type="dxa"/>
            <w:vAlign w:val="center"/>
          </w:tcPr>
          <w:p w14:paraId="615981C1" w14:textId="06E121BA" w:rsidR="00CD3C38" w:rsidRPr="005526AC" w:rsidRDefault="00790702" w:rsidP="00CD3C38">
            <w:pPr>
              <w:jc w:val="center"/>
              <w:rPr>
                <w:b/>
                <w:bCs/>
                <w:sz w:val="14"/>
                <w:szCs w:val="14"/>
              </w:rPr>
            </w:pPr>
            <w:r w:rsidRPr="005526AC">
              <w:rPr>
                <w:b/>
                <w:bCs/>
                <w:sz w:val="14"/>
                <w:szCs w:val="14"/>
              </w:rPr>
              <w:t>Wartość rynkowa</w:t>
            </w:r>
            <w:r w:rsidR="00CD3C38" w:rsidRPr="005526AC">
              <w:rPr>
                <w:rStyle w:val="Odwoanieprzypisudolnego"/>
                <w:b/>
                <w:bCs/>
                <w:sz w:val="14"/>
                <w:szCs w:val="14"/>
              </w:rPr>
              <w:footnoteReference w:id="26"/>
            </w:r>
          </w:p>
          <w:p w14:paraId="176A0B60" w14:textId="702A9048" w:rsidR="00790702" w:rsidRPr="005526AC" w:rsidRDefault="00790702" w:rsidP="00CD3C38">
            <w:pPr>
              <w:jc w:val="center"/>
              <w:rPr>
                <w:b/>
                <w:bCs/>
                <w:sz w:val="14"/>
                <w:szCs w:val="14"/>
              </w:rPr>
            </w:pPr>
            <w:r w:rsidRPr="005526AC">
              <w:rPr>
                <w:b/>
                <w:bCs/>
                <w:sz w:val="14"/>
                <w:szCs w:val="14"/>
              </w:rPr>
              <w:t>[zł]</w:t>
            </w:r>
          </w:p>
        </w:tc>
      </w:tr>
      <w:tr w:rsidR="00CD3C38" w:rsidRPr="005526AC" w14:paraId="39CE3EA7" w14:textId="77777777" w:rsidTr="00F7557B">
        <w:trPr>
          <w:trHeight w:val="336"/>
        </w:trPr>
        <w:tc>
          <w:tcPr>
            <w:tcW w:w="1276" w:type="dxa"/>
            <w:vAlign w:val="center"/>
          </w:tcPr>
          <w:p w14:paraId="5AA26ED9" w14:textId="77777777" w:rsidR="00790702" w:rsidRPr="005526AC" w:rsidRDefault="00790702" w:rsidP="00CD3C38">
            <w:pPr>
              <w:jc w:val="center"/>
              <w:rPr>
                <w:sz w:val="14"/>
                <w:szCs w:val="14"/>
              </w:rPr>
            </w:pPr>
            <w:r w:rsidRPr="005526AC">
              <w:rPr>
                <w:sz w:val="14"/>
                <w:szCs w:val="14"/>
              </w:rPr>
              <w:t>Morska 200A/1</w:t>
            </w:r>
          </w:p>
        </w:tc>
        <w:tc>
          <w:tcPr>
            <w:tcW w:w="1134" w:type="dxa"/>
            <w:vAlign w:val="center"/>
          </w:tcPr>
          <w:p w14:paraId="24836A1A" w14:textId="77777777" w:rsidR="00790702" w:rsidRPr="005526AC" w:rsidRDefault="00790702" w:rsidP="00CD3C38">
            <w:pPr>
              <w:jc w:val="center"/>
              <w:rPr>
                <w:sz w:val="14"/>
                <w:szCs w:val="14"/>
              </w:rPr>
            </w:pPr>
            <w:r w:rsidRPr="005526AC">
              <w:rPr>
                <w:sz w:val="14"/>
                <w:szCs w:val="14"/>
              </w:rPr>
              <w:t>63,49</w:t>
            </w:r>
          </w:p>
        </w:tc>
        <w:tc>
          <w:tcPr>
            <w:tcW w:w="1985" w:type="dxa"/>
            <w:vAlign w:val="center"/>
          </w:tcPr>
          <w:p w14:paraId="317350A7" w14:textId="77777777" w:rsidR="00790702" w:rsidRPr="005526AC" w:rsidRDefault="00790702" w:rsidP="00CD3C38">
            <w:pPr>
              <w:jc w:val="center"/>
              <w:rPr>
                <w:sz w:val="14"/>
                <w:szCs w:val="14"/>
              </w:rPr>
            </w:pPr>
            <w:r w:rsidRPr="005526AC">
              <w:rPr>
                <w:sz w:val="14"/>
                <w:szCs w:val="14"/>
              </w:rPr>
              <w:t>59 249,28</w:t>
            </w:r>
          </w:p>
        </w:tc>
        <w:tc>
          <w:tcPr>
            <w:tcW w:w="1842" w:type="dxa"/>
            <w:vAlign w:val="center"/>
          </w:tcPr>
          <w:p w14:paraId="2FE9DCF4" w14:textId="68732D5F" w:rsidR="00790702" w:rsidRPr="005526AC" w:rsidRDefault="00790702" w:rsidP="00CD3C38">
            <w:pPr>
              <w:jc w:val="center"/>
              <w:rPr>
                <w:sz w:val="14"/>
                <w:szCs w:val="14"/>
              </w:rPr>
            </w:pPr>
            <w:r w:rsidRPr="005526AC">
              <w:rPr>
                <w:sz w:val="14"/>
                <w:szCs w:val="14"/>
              </w:rPr>
              <w:t>nie wyceniano z powodu braku zgody na sprzedaż</w:t>
            </w:r>
          </w:p>
        </w:tc>
      </w:tr>
      <w:tr w:rsidR="00CD3C38" w:rsidRPr="005526AC" w14:paraId="61EA8CEB" w14:textId="77777777" w:rsidTr="00F7557B">
        <w:trPr>
          <w:trHeight w:val="336"/>
        </w:trPr>
        <w:tc>
          <w:tcPr>
            <w:tcW w:w="1276" w:type="dxa"/>
            <w:vAlign w:val="center"/>
          </w:tcPr>
          <w:p w14:paraId="3846677B" w14:textId="77777777" w:rsidR="00790702" w:rsidRPr="005526AC" w:rsidRDefault="00790702" w:rsidP="00CD3C38">
            <w:pPr>
              <w:jc w:val="center"/>
              <w:rPr>
                <w:sz w:val="14"/>
                <w:szCs w:val="14"/>
              </w:rPr>
            </w:pPr>
            <w:r w:rsidRPr="005526AC">
              <w:rPr>
                <w:sz w:val="14"/>
                <w:szCs w:val="14"/>
              </w:rPr>
              <w:t>Morska 200A/2</w:t>
            </w:r>
          </w:p>
        </w:tc>
        <w:tc>
          <w:tcPr>
            <w:tcW w:w="1134" w:type="dxa"/>
            <w:vAlign w:val="center"/>
          </w:tcPr>
          <w:p w14:paraId="7FFCB937" w14:textId="77777777" w:rsidR="00790702" w:rsidRPr="005526AC" w:rsidRDefault="00790702" w:rsidP="00CD3C38">
            <w:pPr>
              <w:jc w:val="center"/>
              <w:rPr>
                <w:sz w:val="14"/>
                <w:szCs w:val="14"/>
              </w:rPr>
            </w:pPr>
            <w:r w:rsidRPr="005526AC">
              <w:rPr>
                <w:sz w:val="14"/>
                <w:szCs w:val="14"/>
              </w:rPr>
              <w:t>125,08</w:t>
            </w:r>
          </w:p>
        </w:tc>
        <w:tc>
          <w:tcPr>
            <w:tcW w:w="1985" w:type="dxa"/>
            <w:vAlign w:val="center"/>
          </w:tcPr>
          <w:p w14:paraId="2FA8DEED" w14:textId="77777777" w:rsidR="00790702" w:rsidRPr="005526AC" w:rsidRDefault="00790702" w:rsidP="00CD3C38">
            <w:pPr>
              <w:jc w:val="center"/>
              <w:rPr>
                <w:sz w:val="14"/>
                <w:szCs w:val="14"/>
              </w:rPr>
            </w:pPr>
            <w:r w:rsidRPr="005526AC">
              <w:rPr>
                <w:sz w:val="14"/>
                <w:szCs w:val="14"/>
              </w:rPr>
              <w:t>189 757,59</w:t>
            </w:r>
          </w:p>
        </w:tc>
        <w:tc>
          <w:tcPr>
            <w:tcW w:w="1842" w:type="dxa"/>
            <w:vAlign w:val="center"/>
          </w:tcPr>
          <w:p w14:paraId="7C7CFC5E" w14:textId="1C14A428" w:rsidR="00790702" w:rsidRPr="005526AC" w:rsidRDefault="00790702" w:rsidP="00CD3C38">
            <w:pPr>
              <w:jc w:val="center"/>
              <w:rPr>
                <w:sz w:val="14"/>
                <w:szCs w:val="14"/>
              </w:rPr>
            </w:pPr>
            <w:r w:rsidRPr="005526AC">
              <w:rPr>
                <w:sz w:val="14"/>
                <w:szCs w:val="14"/>
              </w:rPr>
              <w:t>966 400</w:t>
            </w:r>
          </w:p>
        </w:tc>
      </w:tr>
      <w:tr w:rsidR="00CD3C38" w:rsidRPr="005526AC" w14:paraId="379F99D8" w14:textId="77777777" w:rsidTr="00F7557B">
        <w:trPr>
          <w:trHeight w:val="336"/>
        </w:trPr>
        <w:tc>
          <w:tcPr>
            <w:tcW w:w="1276" w:type="dxa"/>
            <w:vAlign w:val="center"/>
          </w:tcPr>
          <w:p w14:paraId="7E2D0D6D" w14:textId="77777777" w:rsidR="00790702" w:rsidRPr="005526AC" w:rsidRDefault="00790702" w:rsidP="00CD3C38">
            <w:pPr>
              <w:jc w:val="center"/>
              <w:rPr>
                <w:sz w:val="14"/>
                <w:szCs w:val="14"/>
              </w:rPr>
            </w:pPr>
            <w:r w:rsidRPr="005526AC">
              <w:rPr>
                <w:sz w:val="14"/>
                <w:szCs w:val="14"/>
              </w:rPr>
              <w:t>Morska 200A/3</w:t>
            </w:r>
          </w:p>
        </w:tc>
        <w:tc>
          <w:tcPr>
            <w:tcW w:w="1134" w:type="dxa"/>
            <w:vAlign w:val="center"/>
          </w:tcPr>
          <w:p w14:paraId="21690AAE" w14:textId="77777777" w:rsidR="00790702" w:rsidRPr="005526AC" w:rsidRDefault="00790702" w:rsidP="00CD3C38">
            <w:pPr>
              <w:jc w:val="center"/>
              <w:rPr>
                <w:sz w:val="14"/>
                <w:szCs w:val="14"/>
              </w:rPr>
            </w:pPr>
            <w:r w:rsidRPr="005526AC">
              <w:rPr>
                <w:sz w:val="14"/>
                <w:szCs w:val="14"/>
              </w:rPr>
              <w:t>85,45</w:t>
            </w:r>
          </w:p>
        </w:tc>
        <w:tc>
          <w:tcPr>
            <w:tcW w:w="1985" w:type="dxa"/>
            <w:vAlign w:val="center"/>
          </w:tcPr>
          <w:p w14:paraId="7C10C4D7" w14:textId="77777777" w:rsidR="00790702" w:rsidRPr="005526AC" w:rsidRDefault="00790702" w:rsidP="00CD3C38">
            <w:pPr>
              <w:jc w:val="center"/>
              <w:rPr>
                <w:sz w:val="14"/>
                <w:szCs w:val="14"/>
              </w:rPr>
            </w:pPr>
            <w:r w:rsidRPr="005526AC">
              <w:rPr>
                <w:sz w:val="14"/>
                <w:szCs w:val="14"/>
              </w:rPr>
              <w:t>79 586,10</w:t>
            </w:r>
          </w:p>
        </w:tc>
        <w:tc>
          <w:tcPr>
            <w:tcW w:w="1842" w:type="dxa"/>
            <w:vAlign w:val="center"/>
          </w:tcPr>
          <w:p w14:paraId="2A5C7274" w14:textId="6536ACEC" w:rsidR="00790702" w:rsidRPr="005526AC" w:rsidRDefault="00790702" w:rsidP="00CD3C38">
            <w:pPr>
              <w:jc w:val="center"/>
              <w:rPr>
                <w:sz w:val="14"/>
                <w:szCs w:val="14"/>
              </w:rPr>
            </w:pPr>
            <w:r w:rsidRPr="005526AC">
              <w:rPr>
                <w:sz w:val="14"/>
                <w:szCs w:val="14"/>
              </w:rPr>
              <w:t>663 700</w:t>
            </w:r>
          </w:p>
        </w:tc>
      </w:tr>
      <w:tr w:rsidR="00CD3C38" w:rsidRPr="005526AC" w14:paraId="15A0DE02" w14:textId="77777777" w:rsidTr="00F7557B">
        <w:trPr>
          <w:trHeight w:val="336"/>
        </w:trPr>
        <w:tc>
          <w:tcPr>
            <w:tcW w:w="1276" w:type="dxa"/>
            <w:vAlign w:val="center"/>
          </w:tcPr>
          <w:p w14:paraId="00DDB4CF" w14:textId="77777777" w:rsidR="00790702" w:rsidRPr="005526AC" w:rsidRDefault="00790702" w:rsidP="00CD3C38">
            <w:pPr>
              <w:jc w:val="center"/>
              <w:rPr>
                <w:sz w:val="14"/>
                <w:szCs w:val="14"/>
              </w:rPr>
            </w:pPr>
            <w:r w:rsidRPr="005526AC">
              <w:rPr>
                <w:sz w:val="14"/>
                <w:szCs w:val="14"/>
              </w:rPr>
              <w:t>Morska 200A/4</w:t>
            </w:r>
          </w:p>
        </w:tc>
        <w:tc>
          <w:tcPr>
            <w:tcW w:w="1134" w:type="dxa"/>
            <w:vAlign w:val="center"/>
          </w:tcPr>
          <w:p w14:paraId="546E2BA9" w14:textId="77777777" w:rsidR="00790702" w:rsidRPr="005526AC" w:rsidRDefault="00790702" w:rsidP="00CD3C38">
            <w:pPr>
              <w:jc w:val="center"/>
              <w:rPr>
                <w:sz w:val="14"/>
                <w:szCs w:val="14"/>
              </w:rPr>
            </w:pPr>
            <w:r w:rsidRPr="005526AC">
              <w:rPr>
                <w:sz w:val="14"/>
                <w:szCs w:val="14"/>
              </w:rPr>
              <w:t>69,24</w:t>
            </w:r>
          </w:p>
        </w:tc>
        <w:tc>
          <w:tcPr>
            <w:tcW w:w="1985" w:type="dxa"/>
            <w:vAlign w:val="center"/>
          </w:tcPr>
          <w:p w14:paraId="588A8F4D" w14:textId="77777777" w:rsidR="00790702" w:rsidRPr="005526AC" w:rsidRDefault="00790702" w:rsidP="00CD3C38">
            <w:pPr>
              <w:jc w:val="center"/>
              <w:rPr>
                <w:sz w:val="14"/>
                <w:szCs w:val="14"/>
              </w:rPr>
            </w:pPr>
            <w:r w:rsidRPr="005526AC">
              <w:rPr>
                <w:sz w:val="14"/>
                <w:szCs w:val="14"/>
              </w:rPr>
              <w:t>71 739,64</w:t>
            </w:r>
          </w:p>
        </w:tc>
        <w:tc>
          <w:tcPr>
            <w:tcW w:w="1842" w:type="dxa"/>
            <w:vAlign w:val="center"/>
          </w:tcPr>
          <w:p w14:paraId="56A867BF" w14:textId="3ADECDAC" w:rsidR="00790702" w:rsidRPr="005526AC" w:rsidRDefault="00790702" w:rsidP="00CD3C38">
            <w:pPr>
              <w:jc w:val="center"/>
              <w:rPr>
                <w:sz w:val="14"/>
                <w:szCs w:val="14"/>
              </w:rPr>
            </w:pPr>
            <w:r w:rsidRPr="005526AC">
              <w:rPr>
                <w:sz w:val="14"/>
                <w:szCs w:val="14"/>
              </w:rPr>
              <w:t>672 100</w:t>
            </w:r>
          </w:p>
        </w:tc>
      </w:tr>
      <w:tr w:rsidR="004E6285" w:rsidRPr="005526AC" w14:paraId="318542B6" w14:textId="77777777" w:rsidTr="00F7557B">
        <w:trPr>
          <w:trHeight w:val="336"/>
        </w:trPr>
        <w:tc>
          <w:tcPr>
            <w:tcW w:w="1276" w:type="dxa"/>
            <w:vAlign w:val="center"/>
          </w:tcPr>
          <w:p w14:paraId="1B30E585" w14:textId="77777777" w:rsidR="004E6285" w:rsidRPr="005526AC" w:rsidRDefault="004E6285" w:rsidP="00CD3C38">
            <w:pPr>
              <w:jc w:val="center"/>
              <w:rPr>
                <w:b/>
                <w:bCs/>
                <w:sz w:val="14"/>
                <w:szCs w:val="14"/>
              </w:rPr>
            </w:pPr>
            <w:r w:rsidRPr="005526AC">
              <w:rPr>
                <w:b/>
                <w:bCs/>
                <w:sz w:val="14"/>
                <w:szCs w:val="14"/>
              </w:rPr>
              <w:t xml:space="preserve">Razem </w:t>
            </w:r>
          </w:p>
          <w:p w14:paraId="46BD11B9" w14:textId="287492CF" w:rsidR="004E6285" w:rsidRPr="005526AC" w:rsidRDefault="004E6285" w:rsidP="00CD3C38">
            <w:pPr>
              <w:jc w:val="center"/>
              <w:rPr>
                <w:sz w:val="14"/>
                <w:szCs w:val="14"/>
              </w:rPr>
            </w:pPr>
            <w:r w:rsidRPr="005526AC">
              <w:rPr>
                <w:b/>
                <w:bCs/>
                <w:sz w:val="14"/>
                <w:szCs w:val="14"/>
              </w:rPr>
              <w:t>(lokale 2-4)</w:t>
            </w:r>
          </w:p>
        </w:tc>
        <w:tc>
          <w:tcPr>
            <w:tcW w:w="1134" w:type="dxa"/>
            <w:vAlign w:val="center"/>
          </w:tcPr>
          <w:p w14:paraId="5E5DBCAC" w14:textId="3DE1DC62" w:rsidR="004E6285" w:rsidRPr="005526AC" w:rsidRDefault="004E6285" w:rsidP="00CD3C38">
            <w:pPr>
              <w:jc w:val="center"/>
              <w:rPr>
                <w:sz w:val="14"/>
                <w:szCs w:val="14"/>
              </w:rPr>
            </w:pPr>
            <w:r w:rsidRPr="005526AC">
              <w:rPr>
                <w:sz w:val="14"/>
                <w:szCs w:val="14"/>
              </w:rPr>
              <w:t>–</w:t>
            </w:r>
          </w:p>
        </w:tc>
        <w:tc>
          <w:tcPr>
            <w:tcW w:w="1985" w:type="dxa"/>
            <w:vAlign w:val="center"/>
          </w:tcPr>
          <w:p w14:paraId="4D1C03DA" w14:textId="3A5BA306" w:rsidR="004E6285" w:rsidRPr="005526AC" w:rsidRDefault="004E6285" w:rsidP="00CD3C38">
            <w:pPr>
              <w:jc w:val="center"/>
              <w:rPr>
                <w:b/>
                <w:bCs/>
                <w:sz w:val="14"/>
                <w:szCs w:val="14"/>
              </w:rPr>
            </w:pPr>
            <w:r w:rsidRPr="005526AC">
              <w:rPr>
                <w:b/>
                <w:bCs/>
                <w:sz w:val="14"/>
                <w:szCs w:val="14"/>
              </w:rPr>
              <w:t>341 083, 33</w:t>
            </w:r>
          </w:p>
        </w:tc>
        <w:tc>
          <w:tcPr>
            <w:tcW w:w="1842" w:type="dxa"/>
            <w:vAlign w:val="center"/>
          </w:tcPr>
          <w:p w14:paraId="46CC9537" w14:textId="2A2E81F5" w:rsidR="004E6285" w:rsidRPr="005526AC" w:rsidRDefault="004E6285" w:rsidP="00CD3C38">
            <w:pPr>
              <w:jc w:val="center"/>
              <w:rPr>
                <w:b/>
                <w:bCs/>
                <w:sz w:val="14"/>
                <w:szCs w:val="14"/>
              </w:rPr>
            </w:pPr>
            <w:r w:rsidRPr="005526AC">
              <w:rPr>
                <w:b/>
                <w:bCs/>
                <w:sz w:val="14"/>
                <w:szCs w:val="14"/>
              </w:rPr>
              <w:t>2 302 200</w:t>
            </w:r>
          </w:p>
        </w:tc>
      </w:tr>
    </w:tbl>
    <w:p w14:paraId="5E564425" w14:textId="78E7FD9F" w:rsidR="006442AE" w:rsidRPr="005526AC" w:rsidRDefault="006442AE" w:rsidP="004B7F88">
      <w:pPr>
        <w:pStyle w:val="Akapitzlist"/>
        <w:suppressAutoHyphens/>
        <w:spacing w:before="60" w:after="0" w:line="240" w:lineRule="auto"/>
        <w:ind w:left="0"/>
        <w:contextualSpacing w:val="0"/>
        <w:jc w:val="right"/>
        <w:rPr>
          <w:rFonts w:ascii="Lato" w:eastAsia="Times New Roman" w:hAnsi="Lato" w:cs="Times New Roman"/>
          <w:bCs/>
          <w:color w:val="000000" w:themeColor="text1"/>
          <w:sz w:val="20"/>
          <w:szCs w:val="20"/>
          <w:lang w:eastAsia="pl-PL"/>
        </w:rPr>
      </w:pPr>
    </w:p>
    <w:p w14:paraId="4FB5D9F1" w14:textId="0B7A3CA6" w:rsidR="00EB1DF7" w:rsidRPr="005526AC" w:rsidRDefault="002A12C3" w:rsidP="00E22959">
      <w:pPr>
        <w:pStyle w:val="Akapitzlist"/>
        <w:numPr>
          <w:ilvl w:val="0"/>
          <w:numId w:val="12"/>
        </w:numPr>
        <w:suppressAutoHyphens/>
        <w:spacing w:before="120" w:after="0" w:line="240" w:lineRule="auto"/>
        <w:ind w:left="0" w:firstLine="0"/>
        <w:contextualSpacing w:val="0"/>
        <w:jc w:val="both"/>
        <w:rPr>
          <w:rFonts w:ascii="Lato" w:eastAsia="Times New Roman" w:hAnsi="Lato" w:cs="Times New Roman"/>
          <w:bCs/>
          <w:color w:val="000000" w:themeColor="text1"/>
          <w:sz w:val="20"/>
          <w:szCs w:val="20"/>
          <w:lang w:eastAsia="pl-PL"/>
        </w:rPr>
      </w:pPr>
      <w:r w:rsidRPr="005526AC">
        <w:rPr>
          <w:rFonts w:ascii="Lato" w:eastAsia="Times New Roman" w:hAnsi="Lato" w:cs="Times New Roman"/>
          <w:b/>
          <w:color w:val="000000" w:themeColor="text1"/>
          <w:sz w:val="20"/>
          <w:szCs w:val="20"/>
          <w:lang w:eastAsia="pl-PL"/>
        </w:rPr>
        <w:t>[</w:t>
      </w:r>
      <w:r w:rsidR="007A762F" w:rsidRPr="005526AC">
        <w:rPr>
          <w:rFonts w:ascii="Lato" w:eastAsia="Times New Roman" w:hAnsi="Lato" w:cs="Times New Roman"/>
          <w:b/>
          <w:color w:val="000000" w:themeColor="text1"/>
          <w:sz w:val="20"/>
          <w:szCs w:val="20"/>
          <w:lang w:eastAsia="pl-PL"/>
        </w:rPr>
        <w:t>S</w:t>
      </w:r>
      <w:r w:rsidRPr="005526AC">
        <w:rPr>
          <w:rFonts w:ascii="Lato" w:eastAsia="Times New Roman" w:hAnsi="Lato" w:cs="Times New Roman"/>
          <w:b/>
          <w:color w:val="000000" w:themeColor="text1"/>
          <w:sz w:val="20"/>
          <w:szCs w:val="20"/>
          <w:lang w:eastAsia="pl-PL"/>
        </w:rPr>
        <w:t>ystemowe słabości procesu sprzedaży nieruchomości]</w:t>
      </w:r>
      <w:r w:rsidRPr="005526AC">
        <w:rPr>
          <w:rFonts w:ascii="Lato" w:eastAsia="Times New Roman" w:hAnsi="Lato" w:cs="Times New Roman"/>
          <w:bCs/>
          <w:color w:val="000000" w:themeColor="text1"/>
          <w:sz w:val="20"/>
          <w:szCs w:val="20"/>
          <w:lang w:eastAsia="pl-PL"/>
        </w:rPr>
        <w:t xml:space="preserve"> </w:t>
      </w:r>
      <w:r w:rsidR="00D12290" w:rsidRPr="005526AC">
        <w:rPr>
          <w:rFonts w:ascii="Lato" w:eastAsia="Times New Roman" w:hAnsi="Lato" w:cs="Times New Roman"/>
          <w:bCs/>
          <w:color w:val="000000" w:themeColor="text1"/>
          <w:sz w:val="20"/>
          <w:szCs w:val="20"/>
          <w:lang w:eastAsia="pl-PL"/>
        </w:rPr>
        <w:t>B</w:t>
      </w:r>
      <w:r w:rsidR="003E72E6" w:rsidRPr="005526AC">
        <w:rPr>
          <w:rFonts w:ascii="Lato" w:eastAsia="Times New Roman" w:hAnsi="Lato" w:cs="Times New Roman"/>
          <w:bCs/>
          <w:color w:val="000000" w:themeColor="text1"/>
          <w:sz w:val="20"/>
          <w:szCs w:val="20"/>
          <w:lang w:eastAsia="pl-PL"/>
        </w:rPr>
        <w:t xml:space="preserve">yły </w:t>
      </w:r>
      <w:r w:rsidR="008F6B82" w:rsidRPr="005526AC">
        <w:rPr>
          <w:rFonts w:ascii="Lato" w:hAnsi="Lato"/>
          <w:sz w:val="20"/>
          <w:szCs w:val="20"/>
        </w:rPr>
        <w:t>Dyrektor Generalny</w:t>
      </w:r>
      <w:r w:rsidR="00E551B1" w:rsidRPr="005526AC">
        <w:rPr>
          <w:rFonts w:ascii="Lato" w:hAnsi="Lato"/>
          <w:sz w:val="20"/>
          <w:szCs w:val="20"/>
        </w:rPr>
        <w:t>,</w:t>
      </w:r>
      <w:r w:rsidR="008F6B82" w:rsidRPr="005526AC">
        <w:rPr>
          <w:rFonts w:ascii="Lato" w:hAnsi="Lato"/>
          <w:sz w:val="20"/>
          <w:szCs w:val="20"/>
        </w:rPr>
        <w:t xml:space="preserve"> </w:t>
      </w:r>
      <w:r w:rsidR="00AF3E82" w:rsidRPr="005526AC">
        <w:rPr>
          <w:rFonts w:ascii="Lato" w:hAnsi="Lato"/>
          <w:sz w:val="20"/>
          <w:szCs w:val="20"/>
        </w:rPr>
        <w:t xml:space="preserve">rozpatrując wnioski </w:t>
      </w:r>
      <w:r w:rsidR="00D12290" w:rsidRPr="005526AC">
        <w:rPr>
          <w:rFonts w:ascii="Lato" w:hAnsi="Lato"/>
          <w:sz w:val="20"/>
          <w:szCs w:val="20"/>
        </w:rPr>
        <w:t>o wyrażenie zgody na</w:t>
      </w:r>
      <w:r w:rsidR="008F6B82" w:rsidRPr="005526AC">
        <w:rPr>
          <w:rFonts w:ascii="Lato" w:hAnsi="Lato"/>
          <w:sz w:val="20"/>
          <w:szCs w:val="20"/>
        </w:rPr>
        <w:t xml:space="preserve"> </w:t>
      </w:r>
      <w:r w:rsidR="00AF3E82" w:rsidRPr="005526AC">
        <w:rPr>
          <w:rFonts w:ascii="Lato" w:hAnsi="Lato"/>
          <w:sz w:val="20"/>
          <w:szCs w:val="20"/>
        </w:rPr>
        <w:t xml:space="preserve">sprzedaż </w:t>
      </w:r>
      <w:r w:rsidR="00CE7A44" w:rsidRPr="005526AC">
        <w:rPr>
          <w:rFonts w:ascii="Lato" w:hAnsi="Lato"/>
          <w:sz w:val="20"/>
          <w:szCs w:val="20"/>
        </w:rPr>
        <w:t xml:space="preserve">lokali mieszkalnych </w:t>
      </w:r>
      <w:r w:rsidR="00AF3E82" w:rsidRPr="005526AC">
        <w:rPr>
          <w:rFonts w:ascii="Lato" w:hAnsi="Lato"/>
          <w:sz w:val="20"/>
          <w:szCs w:val="20"/>
        </w:rPr>
        <w:t>położonych</w:t>
      </w:r>
      <w:r w:rsidR="00CE7A44" w:rsidRPr="005526AC">
        <w:rPr>
          <w:rFonts w:ascii="Lato" w:hAnsi="Lato"/>
          <w:sz w:val="20"/>
          <w:szCs w:val="20"/>
        </w:rPr>
        <w:t xml:space="preserve"> przy</w:t>
      </w:r>
      <w:r w:rsidR="00AF3E82" w:rsidRPr="005526AC">
        <w:rPr>
          <w:rFonts w:ascii="Lato" w:hAnsi="Lato"/>
          <w:sz w:val="20"/>
          <w:szCs w:val="20"/>
        </w:rPr>
        <w:t> </w:t>
      </w:r>
      <w:r w:rsidR="00CE7A44" w:rsidRPr="005526AC">
        <w:rPr>
          <w:rFonts w:ascii="Lato" w:hAnsi="Lato"/>
          <w:sz w:val="20"/>
          <w:szCs w:val="20"/>
        </w:rPr>
        <w:t>ul.</w:t>
      </w:r>
      <w:r w:rsidR="00AF3E82" w:rsidRPr="005526AC">
        <w:rPr>
          <w:rFonts w:ascii="Lato" w:hAnsi="Lato"/>
          <w:sz w:val="20"/>
          <w:szCs w:val="20"/>
        </w:rPr>
        <w:t> </w:t>
      </w:r>
      <w:r w:rsidR="00CE7A44" w:rsidRPr="005526AC">
        <w:rPr>
          <w:rFonts w:ascii="Lato" w:hAnsi="Lato"/>
          <w:sz w:val="20"/>
          <w:szCs w:val="20"/>
        </w:rPr>
        <w:t>Morskiej 200A w Gdyni</w:t>
      </w:r>
      <w:r w:rsidR="00E551B1" w:rsidRPr="005526AC">
        <w:rPr>
          <w:rFonts w:ascii="Lato" w:hAnsi="Lato"/>
          <w:sz w:val="20"/>
          <w:szCs w:val="20"/>
        </w:rPr>
        <w:t>,</w:t>
      </w:r>
      <w:r w:rsidR="008F6B82" w:rsidRPr="005526AC">
        <w:rPr>
          <w:rFonts w:ascii="Lato" w:hAnsi="Lato"/>
          <w:sz w:val="20"/>
          <w:szCs w:val="20"/>
        </w:rPr>
        <w:t xml:space="preserve"> </w:t>
      </w:r>
      <w:r w:rsidR="00AF3E82" w:rsidRPr="005526AC">
        <w:rPr>
          <w:rFonts w:ascii="Lato" w:hAnsi="Lato"/>
          <w:sz w:val="20"/>
          <w:szCs w:val="20"/>
        </w:rPr>
        <w:t>nierzetelne weryfik</w:t>
      </w:r>
      <w:r w:rsidR="00D12290" w:rsidRPr="005526AC">
        <w:rPr>
          <w:rFonts w:ascii="Lato" w:hAnsi="Lato"/>
          <w:sz w:val="20"/>
          <w:szCs w:val="20"/>
        </w:rPr>
        <w:t>ował</w:t>
      </w:r>
      <w:r w:rsidR="008F6B82" w:rsidRPr="005526AC">
        <w:rPr>
          <w:rFonts w:ascii="Lato" w:hAnsi="Lato"/>
          <w:sz w:val="20"/>
          <w:szCs w:val="20"/>
        </w:rPr>
        <w:t xml:space="preserve"> </w:t>
      </w:r>
      <w:r w:rsidR="00E75E05" w:rsidRPr="005526AC">
        <w:rPr>
          <w:rFonts w:ascii="Lato" w:eastAsia="Times New Roman" w:hAnsi="Lato" w:cs="Times New Roman"/>
          <w:bCs/>
          <w:color w:val="000000" w:themeColor="text1"/>
          <w:sz w:val="20"/>
          <w:szCs w:val="20"/>
          <w:lang w:eastAsia="pl-PL"/>
        </w:rPr>
        <w:t>przesłan</w:t>
      </w:r>
      <w:r w:rsidR="00AF3E82" w:rsidRPr="005526AC">
        <w:rPr>
          <w:rFonts w:ascii="Lato" w:eastAsia="Times New Roman" w:hAnsi="Lato" w:cs="Times New Roman"/>
          <w:bCs/>
          <w:color w:val="000000" w:themeColor="text1"/>
          <w:sz w:val="20"/>
          <w:szCs w:val="20"/>
          <w:lang w:eastAsia="pl-PL"/>
        </w:rPr>
        <w:t>k</w:t>
      </w:r>
      <w:r w:rsidR="00D12290" w:rsidRPr="005526AC">
        <w:rPr>
          <w:rFonts w:ascii="Lato" w:eastAsia="Times New Roman" w:hAnsi="Lato" w:cs="Times New Roman"/>
          <w:bCs/>
          <w:color w:val="000000" w:themeColor="text1"/>
          <w:sz w:val="20"/>
          <w:szCs w:val="20"/>
          <w:lang w:eastAsia="pl-PL"/>
        </w:rPr>
        <w:t>i</w:t>
      </w:r>
      <w:r w:rsidR="00AF3E82" w:rsidRPr="005526AC">
        <w:rPr>
          <w:rFonts w:ascii="Lato" w:eastAsia="Times New Roman" w:hAnsi="Lato" w:cs="Times New Roman"/>
          <w:bCs/>
          <w:color w:val="000000" w:themeColor="text1"/>
          <w:sz w:val="20"/>
          <w:szCs w:val="20"/>
          <w:lang w:eastAsia="pl-PL"/>
        </w:rPr>
        <w:t xml:space="preserve"> </w:t>
      </w:r>
      <w:r w:rsidR="00A50EA1" w:rsidRPr="005526AC">
        <w:rPr>
          <w:rFonts w:ascii="Lato" w:eastAsia="Times New Roman" w:hAnsi="Lato" w:cs="Times New Roman"/>
          <w:bCs/>
          <w:color w:val="000000" w:themeColor="text1"/>
          <w:sz w:val="20"/>
          <w:szCs w:val="20"/>
          <w:lang w:eastAsia="pl-PL"/>
        </w:rPr>
        <w:t>wskazujące na</w:t>
      </w:r>
      <w:r w:rsidRPr="005526AC">
        <w:rPr>
          <w:rFonts w:ascii="Lato" w:eastAsia="Times New Roman" w:hAnsi="Lato" w:cs="Times New Roman"/>
          <w:bCs/>
          <w:color w:val="000000" w:themeColor="text1"/>
          <w:sz w:val="20"/>
          <w:szCs w:val="20"/>
          <w:lang w:eastAsia="pl-PL"/>
        </w:rPr>
        <w:t> </w:t>
      </w:r>
      <w:r w:rsidR="00A50EA1" w:rsidRPr="005526AC">
        <w:rPr>
          <w:rFonts w:ascii="Lato" w:eastAsia="Times New Roman" w:hAnsi="Lato" w:cs="Times New Roman"/>
          <w:bCs/>
          <w:color w:val="000000" w:themeColor="text1"/>
          <w:sz w:val="20"/>
          <w:szCs w:val="20"/>
          <w:lang w:eastAsia="pl-PL"/>
        </w:rPr>
        <w:t>nieprzydatność lokali mieszkalnych</w:t>
      </w:r>
      <w:r w:rsidR="00E75E05" w:rsidRPr="005526AC">
        <w:rPr>
          <w:rFonts w:ascii="Lato" w:eastAsia="Times New Roman" w:hAnsi="Lato" w:cs="Times New Roman"/>
          <w:bCs/>
          <w:color w:val="000000" w:themeColor="text1"/>
          <w:sz w:val="20"/>
          <w:szCs w:val="20"/>
          <w:lang w:eastAsia="pl-PL"/>
        </w:rPr>
        <w:t xml:space="preserve"> dla</w:t>
      </w:r>
      <w:r w:rsidR="000266E4" w:rsidRPr="005526AC">
        <w:rPr>
          <w:rFonts w:ascii="Lato" w:eastAsia="Times New Roman" w:hAnsi="Lato" w:cs="Times New Roman"/>
          <w:bCs/>
          <w:color w:val="000000" w:themeColor="text1"/>
          <w:sz w:val="20"/>
          <w:szCs w:val="20"/>
          <w:lang w:eastAsia="pl-PL"/>
        </w:rPr>
        <w:t> </w:t>
      </w:r>
      <w:r w:rsidR="00E75E05" w:rsidRPr="005526AC">
        <w:rPr>
          <w:rFonts w:ascii="Lato" w:eastAsia="Times New Roman" w:hAnsi="Lato" w:cs="Times New Roman"/>
          <w:bCs/>
          <w:color w:val="000000" w:themeColor="text1"/>
          <w:sz w:val="20"/>
          <w:szCs w:val="20"/>
          <w:lang w:eastAsia="pl-PL"/>
        </w:rPr>
        <w:t>potrzeb racjonalnej gospodarki leśnej</w:t>
      </w:r>
      <w:r w:rsidR="00AF3E82" w:rsidRPr="005526AC">
        <w:rPr>
          <w:rFonts w:ascii="Lato" w:eastAsia="Times New Roman" w:hAnsi="Lato" w:cs="Times New Roman"/>
          <w:bCs/>
          <w:color w:val="000000" w:themeColor="text1"/>
          <w:sz w:val="20"/>
          <w:szCs w:val="20"/>
          <w:lang w:eastAsia="pl-PL"/>
        </w:rPr>
        <w:t>.</w:t>
      </w:r>
      <w:r w:rsidR="00710D71" w:rsidRPr="005526AC">
        <w:rPr>
          <w:rFonts w:ascii="Lato" w:hAnsi="Lato"/>
          <w:color w:val="000000" w:themeColor="text1"/>
          <w:sz w:val="20"/>
          <w:szCs w:val="20"/>
        </w:rPr>
        <w:t xml:space="preserve"> </w:t>
      </w:r>
      <w:r w:rsidR="0009719F" w:rsidRPr="005526AC">
        <w:rPr>
          <w:rFonts w:ascii="Lato" w:hAnsi="Lato"/>
          <w:color w:val="000000" w:themeColor="text1"/>
          <w:sz w:val="20"/>
          <w:szCs w:val="20"/>
        </w:rPr>
        <w:t xml:space="preserve">Wynikało to ze słabości systemowej procesu, ponieważ do rozpatrzenia wniosków nie było wymagane zbadanie </w:t>
      </w:r>
      <w:r w:rsidR="001616C9" w:rsidRPr="005526AC">
        <w:rPr>
          <w:rFonts w:ascii="Lato" w:hAnsi="Lato"/>
          <w:color w:val="000000" w:themeColor="text1"/>
          <w:sz w:val="20"/>
          <w:szCs w:val="20"/>
        </w:rPr>
        <w:t xml:space="preserve">Programu Gospodarowania Zasobami Lokalowymi (dalej: </w:t>
      </w:r>
      <w:r w:rsidR="0026159B" w:rsidRPr="005526AC">
        <w:rPr>
          <w:rFonts w:ascii="Lato" w:hAnsi="Lato"/>
          <w:color w:val="000000" w:themeColor="text1"/>
          <w:sz w:val="20"/>
          <w:szCs w:val="20"/>
        </w:rPr>
        <w:t>PGZL</w:t>
      </w:r>
      <w:r w:rsidR="001616C9" w:rsidRPr="005526AC">
        <w:rPr>
          <w:rFonts w:ascii="Lato" w:hAnsi="Lato"/>
          <w:color w:val="000000" w:themeColor="text1"/>
          <w:sz w:val="20"/>
          <w:szCs w:val="20"/>
        </w:rPr>
        <w:t xml:space="preserve"> lub Program)</w:t>
      </w:r>
      <w:r w:rsidR="00C27BEF" w:rsidRPr="005526AC">
        <w:rPr>
          <w:rFonts w:ascii="Lato" w:hAnsi="Lato"/>
          <w:color w:val="000000" w:themeColor="text1"/>
          <w:sz w:val="20"/>
          <w:szCs w:val="20"/>
        </w:rPr>
        <w:t xml:space="preserve">, </w:t>
      </w:r>
      <w:r w:rsidR="00883037">
        <w:rPr>
          <w:rFonts w:ascii="Lato" w:hAnsi="Lato"/>
          <w:color w:val="000000" w:themeColor="text1"/>
          <w:sz w:val="20"/>
          <w:szCs w:val="20"/>
        </w:rPr>
        <w:t>a sprawdzano</w:t>
      </w:r>
      <w:r w:rsidR="001003E0" w:rsidRPr="005526AC">
        <w:rPr>
          <w:rFonts w:ascii="Lato" w:hAnsi="Lato"/>
          <w:color w:val="000000" w:themeColor="text1"/>
          <w:sz w:val="20"/>
          <w:szCs w:val="20"/>
        </w:rPr>
        <w:t> </w:t>
      </w:r>
      <w:r w:rsidR="0026159B" w:rsidRPr="005526AC">
        <w:rPr>
          <w:rFonts w:ascii="Lato" w:hAnsi="Lato"/>
          <w:color w:val="000000" w:themeColor="text1"/>
          <w:sz w:val="20"/>
          <w:szCs w:val="20"/>
        </w:rPr>
        <w:t>sam wykaz lokali zbędnych</w:t>
      </w:r>
      <w:r w:rsidR="00582124">
        <w:rPr>
          <w:rFonts w:ascii="Lato" w:hAnsi="Lato"/>
          <w:color w:val="000000" w:themeColor="text1"/>
          <w:sz w:val="20"/>
          <w:szCs w:val="20"/>
        </w:rPr>
        <w:t xml:space="preserve"> (załącznik nr 4</w:t>
      </w:r>
      <w:r w:rsidR="00883037">
        <w:rPr>
          <w:rFonts w:ascii="Lato" w:hAnsi="Lato"/>
          <w:color w:val="000000" w:themeColor="text1"/>
          <w:sz w:val="20"/>
          <w:szCs w:val="20"/>
        </w:rPr>
        <w:t xml:space="preserve"> do Programu</w:t>
      </w:r>
      <w:r w:rsidR="00582124">
        <w:rPr>
          <w:rFonts w:ascii="Lato" w:hAnsi="Lato"/>
          <w:color w:val="000000" w:themeColor="text1"/>
          <w:sz w:val="20"/>
          <w:szCs w:val="20"/>
        </w:rPr>
        <w:t>)</w:t>
      </w:r>
      <w:r w:rsidR="0026159B" w:rsidRPr="005526AC">
        <w:rPr>
          <w:rFonts w:ascii="Lato" w:hAnsi="Lato"/>
          <w:color w:val="000000" w:themeColor="text1"/>
          <w:sz w:val="20"/>
          <w:szCs w:val="20"/>
        </w:rPr>
        <w:t>.</w:t>
      </w:r>
      <w:r w:rsidR="00C27BEF" w:rsidRPr="005526AC">
        <w:rPr>
          <w:rFonts w:ascii="Lato" w:hAnsi="Lato"/>
          <w:color w:val="000000" w:themeColor="text1"/>
          <w:sz w:val="20"/>
          <w:szCs w:val="20"/>
        </w:rPr>
        <w:t xml:space="preserve"> </w:t>
      </w:r>
      <w:r w:rsidR="0009719F" w:rsidRPr="005526AC">
        <w:rPr>
          <w:rFonts w:ascii="Lato" w:hAnsi="Lato"/>
          <w:color w:val="000000" w:themeColor="text1"/>
          <w:sz w:val="20"/>
          <w:szCs w:val="20"/>
        </w:rPr>
        <w:t xml:space="preserve">W efekcie DGLP nie </w:t>
      </w:r>
      <w:r w:rsidR="0009719F" w:rsidRPr="005526AC">
        <w:rPr>
          <w:rFonts w:ascii="Lato" w:hAnsi="Lato"/>
          <w:color w:val="000000" w:themeColor="text1"/>
          <w:sz w:val="20"/>
          <w:szCs w:val="20"/>
        </w:rPr>
        <w:lastRenderedPageBreak/>
        <w:t>poddał</w:t>
      </w:r>
      <w:r w:rsidR="005873A5">
        <w:rPr>
          <w:rFonts w:ascii="Lato" w:hAnsi="Lato"/>
          <w:color w:val="000000" w:themeColor="text1"/>
          <w:sz w:val="20"/>
          <w:szCs w:val="20"/>
        </w:rPr>
        <w:t>a</w:t>
      </w:r>
      <w:r w:rsidR="0009719F" w:rsidRPr="005526AC">
        <w:rPr>
          <w:rFonts w:ascii="Lato" w:hAnsi="Lato"/>
          <w:color w:val="000000" w:themeColor="text1"/>
          <w:sz w:val="20"/>
          <w:szCs w:val="20"/>
        </w:rPr>
        <w:t xml:space="preserve"> badaniu okoliczności, że </w:t>
      </w:r>
      <w:r w:rsidR="001616C9" w:rsidRPr="005526AC">
        <w:rPr>
          <w:rFonts w:ascii="Lato" w:hAnsi="Lato"/>
          <w:color w:val="000000" w:themeColor="text1"/>
          <w:sz w:val="20"/>
          <w:szCs w:val="20"/>
        </w:rPr>
        <w:t xml:space="preserve">ww. </w:t>
      </w:r>
      <w:r w:rsidR="0009719F" w:rsidRPr="005526AC">
        <w:rPr>
          <w:rFonts w:ascii="Lato" w:hAnsi="Lato"/>
          <w:color w:val="000000" w:themeColor="text1"/>
          <w:sz w:val="20"/>
          <w:szCs w:val="20"/>
        </w:rPr>
        <w:t>nieruchomość była przydatna dla celów PGL LP z</w:t>
      </w:r>
      <w:r w:rsidRPr="005526AC">
        <w:rPr>
          <w:rFonts w:ascii="Lato" w:hAnsi="Lato"/>
          <w:color w:val="000000" w:themeColor="text1"/>
          <w:sz w:val="20"/>
          <w:szCs w:val="20"/>
        </w:rPr>
        <w:t> </w:t>
      </w:r>
      <w:r w:rsidR="0009719F" w:rsidRPr="005526AC">
        <w:rPr>
          <w:rFonts w:ascii="Lato" w:hAnsi="Lato"/>
          <w:color w:val="000000" w:themeColor="text1"/>
          <w:sz w:val="20"/>
          <w:szCs w:val="20"/>
        </w:rPr>
        <w:t>uwagi na jej wartość historyczną, lokalizację oraz lokalną specyfikę mieszkaniową</w:t>
      </w:r>
      <w:r w:rsidR="00C507CF" w:rsidRPr="005526AC">
        <w:rPr>
          <w:rStyle w:val="Odwoanieprzypisudolnego"/>
          <w:rFonts w:ascii="Lato" w:hAnsi="Lato"/>
          <w:color w:val="000000" w:themeColor="text1"/>
          <w:sz w:val="20"/>
          <w:szCs w:val="20"/>
        </w:rPr>
        <w:footnoteReference w:id="27"/>
      </w:r>
      <w:r w:rsidR="0009719F" w:rsidRPr="005526AC">
        <w:rPr>
          <w:rFonts w:ascii="Lato" w:hAnsi="Lato"/>
          <w:color w:val="000000" w:themeColor="text1"/>
          <w:sz w:val="20"/>
          <w:szCs w:val="20"/>
        </w:rPr>
        <w:t xml:space="preserve">. </w:t>
      </w:r>
    </w:p>
    <w:p w14:paraId="50BC6C66" w14:textId="252D20DD" w:rsidR="00EB1DF7" w:rsidRPr="005526AC" w:rsidRDefault="00EB1DF7" w:rsidP="00EB1DF7">
      <w:pPr>
        <w:pStyle w:val="Akapitzlist"/>
        <w:suppressAutoHyphens/>
        <w:spacing w:before="120" w:after="0" w:line="240" w:lineRule="auto"/>
        <w:ind w:left="0"/>
        <w:contextualSpacing w:val="0"/>
        <w:jc w:val="both"/>
        <w:rPr>
          <w:rFonts w:ascii="Lato" w:hAnsi="Lato" w:cstheme="minorHAnsi"/>
          <w:kern w:val="0"/>
          <w:sz w:val="20"/>
          <w:szCs w:val="20"/>
          <w14:ligatures w14:val="none"/>
        </w:rPr>
      </w:pPr>
      <w:r w:rsidRPr="005526AC">
        <w:rPr>
          <w:rFonts w:ascii="Lato" w:hAnsi="Lato" w:cstheme="minorHAnsi"/>
          <w:kern w:val="0"/>
          <w:sz w:val="20"/>
          <w:szCs w:val="20"/>
          <w14:ligatures w14:val="none"/>
        </w:rPr>
        <w:t>Zaznaczyć przy tym należy, że opracowany przez Nadleśnictwo Gdańsk PGZL został zatwierdzony przez Dyrektora RDLP, któremu miał zostać sprzedany jeden z lokali mieszkalnych; umowę sprzedaży miał podpisać nielegalnie zatrudniony przez niego p.o.</w:t>
      </w:r>
      <w:r w:rsidR="005526AC" w:rsidRPr="005526AC">
        <w:rPr>
          <w:rFonts w:ascii="Lato" w:hAnsi="Lato" w:cstheme="minorHAnsi"/>
          <w:kern w:val="0"/>
          <w:sz w:val="20"/>
          <w:szCs w:val="20"/>
          <w14:ligatures w14:val="none"/>
        </w:rPr>
        <w:t> </w:t>
      </w:r>
      <w:r w:rsidRPr="005526AC">
        <w:rPr>
          <w:rFonts w:ascii="Lato" w:hAnsi="Lato" w:cstheme="minorHAnsi"/>
          <w:kern w:val="0"/>
          <w:sz w:val="20"/>
          <w:szCs w:val="20"/>
          <w14:ligatures w14:val="none"/>
        </w:rPr>
        <w:t xml:space="preserve">Nadleśniczego </w:t>
      </w:r>
      <w:r w:rsidR="005526AC" w:rsidRPr="005526AC">
        <w:rPr>
          <w:rFonts w:ascii="Lato" w:hAnsi="Lato" w:cstheme="minorHAnsi"/>
          <w:kern w:val="0"/>
          <w:sz w:val="20"/>
          <w:szCs w:val="20"/>
          <w14:ligatures w14:val="none"/>
        </w:rPr>
        <w:t xml:space="preserve">Nadleśnictwa </w:t>
      </w:r>
      <w:r w:rsidRPr="005526AC">
        <w:rPr>
          <w:rFonts w:ascii="Lato" w:hAnsi="Lato" w:cstheme="minorHAnsi"/>
          <w:kern w:val="0"/>
          <w:sz w:val="20"/>
          <w:szCs w:val="20"/>
          <w14:ligatures w14:val="none"/>
        </w:rPr>
        <w:t>Gdańsk, a obydwie z ww. osób wynajmowały mieszkania w tej nieruchomości. Przyjęty w DGLP system zbywania nieruchomości pozwolił na doprowadzenie do próby sprzedaży lokalu mimo istniejącego konfliktu interesów wśród pozostałych uczestników tego procesu.</w:t>
      </w:r>
    </w:p>
    <w:p w14:paraId="2A6E990A" w14:textId="696C9012" w:rsidR="0094646F" w:rsidRPr="005526AC" w:rsidRDefault="00D02B56" w:rsidP="0094646F">
      <w:pPr>
        <w:spacing w:before="120" w:after="60" w:line="240" w:lineRule="auto"/>
        <w:ind w:left="567" w:right="567"/>
        <w:rPr>
          <w:color w:val="000000" w:themeColor="text1"/>
          <w:sz w:val="16"/>
          <w:szCs w:val="16"/>
        </w:rPr>
      </w:pPr>
      <w:r w:rsidRPr="005526AC">
        <w:rPr>
          <w:rFonts w:eastAsia="Times New Roman" w:cs="Times New Roman"/>
          <w:bCs/>
          <w:color w:val="000000" w:themeColor="text1"/>
          <w:sz w:val="16"/>
          <w:szCs w:val="16"/>
          <w:lang w:eastAsia="pl-PL"/>
        </w:rPr>
        <w:t xml:space="preserve">Były Dyrektor </w:t>
      </w:r>
      <w:r w:rsidR="00C35ED2" w:rsidRPr="005526AC">
        <w:rPr>
          <w:rFonts w:eastAsia="Times New Roman" w:cs="Times New Roman"/>
          <w:bCs/>
          <w:color w:val="000000" w:themeColor="text1"/>
          <w:sz w:val="16"/>
          <w:szCs w:val="16"/>
          <w:lang w:eastAsia="pl-PL"/>
        </w:rPr>
        <w:t>RDLP</w:t>
      </w:r>
      <w:r w:rsidRPr="005526AC">
        <w:rPr>
          <w:rFonts w:eastAsia="Times New Roman" w:cs="Times New Roman"/>
          <w:bCs/>
          <w:color w:val="000000" w:themeColor="text1"/>
          <w:sz w:val="16"/>
          <w:szCs w:val="16"/>
          <w:lang w:eastAsia="pl-PL"/>
        </w:rPr>
        <w:t xml:space="preserve"> zatwierdził przygotowany przez Nadleśnictwo Gdańsk PGZL z</w:t>
      </w:r>
      <w:r w:rsidR="008F6B82" w:rsidRPr="005526AC">
        <w:rPr>
          <w:rFonts w:eastAsia="Times New Roman" w:cs="Times New Roman"/>
          <w:bCs/>
          <w:color w:val="000000" w:themeColor="text1"/>
          <w:sz w:val="16"/>
          <w:szCs w:val="16"/>
          <w:lang w:eastAsia="pl-PL"/>
        </w:rPr>
        <w:t> </w:t>
      </w:r>
      <w:r w:rsidRPr="005526AC">
        <w:rPr>
          <w:rFonts w:eastAsia="Times New Roman" w:cs="Times New Roman"/>
          <w:bCs/>
          <w:color w:val="000000" w:themeColor="text1"/>
          <w:sz w:val="16"/>
          <w:szCs w:val="16"/>
          <w:lang w:eastAsia="pl-PL"/>
        </w:rPr>
        <w:t>2018 r.</w:t>
      </w:r>
      <w:r w:rsidR="00A14989" w:rsidRPr="005526AC">
        <w:rPr>
          <w:rFonts w:eastAsia="Times New Roman" w:cs="Times New Roman"/>
          <w:bCs/>
          <w:color w:val="000000" w:themeColor="text1"/>
          <w:sz w:val="16"/>
          <w:szCs w:val="16"/>
          <w:lang w:eastAsia="pl-PL"/>
        </w:rPr>
        <w:t>, w którym nie wykazano</w:t>
      </w:r>
      <w:r w:rsidR="00CE7A44" w:rsidRPr="005526AC">
        <w:rPr>
          <w:color w:val="000000" w:themeColor="text1"/>
          <w:sz w:val="16"/>
          <w:szCs w:val="16"/>
        </w:rPr>
        <w:t xml:space="preserve"> części przesłanek, o których mowa w § 2 pkt 5 lit. c, e, f Wytycznych do opracowania PGZL. </w:t>
      </w:r>
      <w:r w:rsidR="0094646F" w:rsidRPr="005526AC">
        <w:rPr>
          <w:color w:val="000000" w:themeColor="text1"/>
          <w:sz w:val="16"/>
          <w:szCs w:val="16"/>
        </w:rPr>
        <w:t xml:space="preserve">Zgodnie z tymi </w:t>
      </w:r>
      <w:r w:rsidR="0094646F" w:rsidRPr="005526AC">
        <w:rPr>
          <w:sz w:val="16"/>
          <w:szCs w:val="16"/>
        </w:rPr>
        <w:t xml:space="preserve">Wytycznymi lokal pozostały niezbędny – przydatny </w:t>
      </w:r>
      <w:r w:rsidR="0094646F" w:rsidRPr="005526AC">
        <w:rPr>
          <w:color w:val="000000" w:themeColor="text1"/>
          <w:sz w:val="16"/>
          <w:szCs w:val="16"/>
        </w:rPr>
        <w:t>dla potrzeb racjonalnej gospodarki leśnej, to taki, który:</w:t>
      </w:r>
    </w:p>
    <w:p w14:paraId="6FF1D48B" w14:textId="77777777" w:rsidR="0094646F" w:rsidRPr="005526AC" w:rsidRDefault="0094646F" w:rsidP="0094646F">
      <w:pPr>
        <w:pStyle w:val="Akapitzlist"/>
        <w:numPr>
          <w:ilvl w:val="0"/>
          <w:numId w:val="23"/>
        </w:numPr>
        <w:spacing w:after="0" w:line="240" w:lineRule="auto"/>
        <w:ind w:left="851" w:right="567" w:hanging="284"/>
        <w:jc w:val="both"/>
        <w:rPr>
          <w:rFonts w:ascii="Lato" w:hAnsi="Lato" w:cstheme="minorHAnsi"/>
          <w:color w:val="000000" w:themeColor="text1"/>
          <w:sz w:val="16"/>
          <w:szCs w:val="16"/>
        </w:rPr>
      </w:pPr>
      <w:r w:rsidRPr="005526AC">
        <w:rPr>
          <w:rFonts w:ascii="Lato" w:hAnsi="Lato" w:cstheme="minorHAnsi"/>
          <w:i/>
          <w:iCs/>
          <w:color w:val="000000" w:themeColor="text1"/>
          <w:sz w:val="16"/>
          <w:szCs w:val="16"/>
        </w:rPr>
        <w:t>posiada dużą wartość historyczną</w:t>
      </w:r>
      <w:r w:rsidRPr="005526AC">
        <w:rPr>
          <w:rFonts w:ascii="Lato" w:hAnsi="Lato" w:cstheme="minorHAnsi"/>
          <w:color w:val="000000" w:themeColor="text1"/>
          <w:sz w:val="16"/>
          <w:szCs w:val="16"/>
        </w:rPr>
        <w:t xml:space="preserve"> – wspomniany budynek jako pozostałość zabudowań dawnego nadleśnictwa Chylonia wpisany został do gminnej ewidencji zabytków m. Gdynia;</w:t>
      </w:r>
    </w:p>
    <w:p w14:paraId="2B73D661" w14:textId="4C79A2D2" w:rsidR="0094646F" w:rsidRPr="005526AC" w:rsidRDefault="0094646F" w:rsidP="0094646F">
      <w:pPr>
        <w:pStyle w:val="Akapitzlist"/>
        <w:numPr>
          <w:ilvl w:val="0"/>
          <w:numId w:val="23"/>
        </w:numPr>
        <w:spacing w:after="0" w:line="240" w:lineRule="auto"/>
        <w:ind w:left="851" w:right="567" w:hanging="284"/>
        <w:contextualSpacing w:val="0"/>
        <w:jc w:val="both"/>
        <w:rPr>
          <w:rFonts w:ascii="Lato" w:hAnsi="Lato" w:cstheme="minorHAnsi"/>
          <w:color w:val="000000" w:themeColor="text1"/>
          <w:sz w:val="16"/>
          <w:szCs w:val="16"/>
        </w:rPr>
      </w:pPr>
      <w:r w:rsidRPr="005526AC">
        <w:rPr>
          <w:rFonts w:ascii="Lato" w:hAnsi="Lato" w:cstheme="minorHAnsi"/>
          <w:color w:val="000000" w:themeColor="text1"/>
          <w:sz w:val="16"/>
          <w:szCs w:val="16"/>
        </w:rPr>
        <w:t>jest atrakcyjny</w:t>
      </w:r>
      <w:r w:rsidRPr="005526AC">
        <w:rPr>
          <w:rFonts w:ascii="Lato" w:hAnsi="Lato" w:cstheme="minorHAnsi"/>
          <w:i/>
          <w:iCs/>
          <w:color w:val="000000" w:themeColor="text1"/>
          <w:sz w:val="16"/>
          <w:szCs w:val="16"/>
        </w:rPr>
        <w:t xml:space="preserve"> ze względu na lokalizację</w:t>
      </w:r>
      <w:r w:rsidRPr="005526AC">
        <w:rPr>
          <w:rFonts w:ascii="Lato" w:hAnsi="Lato" w:cstheme="minorHAnsi"/>
          <w:color w:val="000000" w:themeColor="text1"/>
          <w:sz w:val="16"/>
          <w:szCs w:val="16"/>
        </w:rPr>
        <w:t xml:space="preserve"> – budynek znajduje się w odległości około 45 m od siedziby Nadleśnictwa Gdańsk, na działce wydzielonej jako enklawa wewnątrz ogrodzonej działki, na terenie zieleni, otoczony z trzech stron osiedlami mieszkaniowymi, w dobrze skomunikowanym rejonie miasta Gdynia. </w:t>
      </w:r>
      <w:r w:rsidRPr="005526AC">
        <w:rPr>
          <w:rFonts w:ascii="Lato" w:hAnsi="Lato" w:cs="Times New Roman"/>
          <w:bCs/>
          <w:color w:val="000000" w:themeColor="text1"/>
          <w:sz w:val="16"/>
          <w:szCs w:val="16"/>
          <w:lang w:eastAsia="pl-PL"/>
        </w:rPr>
        <w:t>Dopuszczenie do sprzedaży nieruchomości mieszkalnych wiązało się z koniecznością ustanowienia</w:t>
      </w:r>
      <w:r w:rsidRPr="005526AC">
        <w:rPr>
          <w:rFonts w:ascii="Lato" w:hAnsi="Lato"/>
          <w:sz w:val="16"/>
          <w:szCs w:val="16"/>
        </w:rPr>
        <w:t xml:space="preserve"> na rzecz każdorazowych właścicieli sprzedanych lokali</w:t>
      </w:r>
      <w:r w:rsidRPr="005526AC">
        <w:rPr>
          <w:rFonts w:ascii="Lato" w:hAnsi="Lato" w:cs="Times New Roman"/>
          <w:bCs/>
          <w:color w:val="000000" w:themeColor="text1"/>
          <w:sz w:val="16"/>
          <w:szCs w:val="16"/>
          <w:lang w:eastAsia="pl-PL"/>
        </w:rPr>
        <w:t xml:space="preserve"> służebności dojazdu poprzez ogrodzoną działkę, na której znajduje się siedziba Nadleśnictwa. Sprzedaż nieruchomości </w:t>
      </w:r>
      <w:r w:rsidRPr="005526AC">
        <w:rPr>
          <w:rFonts w:ascii="Lato" w:hAnsi="Lato"/>
          <w:color w:val="000000" w:themeColor="text1"/>
          <w:sz w:val="16"/>
          <w:szCs w:val="16"/>
        </w:rPr>
        <w:t xml:space="preserve">zwiększa zagrożenie fizyczne przez niekontrolowany dostęp osób trzecich, jak również powoduje </w:t>
      </w:r>
      <w:r w:rsidRPr="005526AC">
        <w:rPr>
          <w:rFonts w:ascii="Lato" w:hAnsi="Lato"/>
          <w:sz w:val="16"/>
          <w:szCs w:val="16"/>
        </w:rPr>
        <w:t>konieczność ponoszenia przez Nadleśnictwo zwiększonych kosztów ochrony i zabezpieczenia swojej siedziby;</w:t>
      </w:r>
    </w:p>
    <w:p w14:paraId="6C48F517" w14:textId="15F400B6" w:rsidR="00CE7A44" w:rsidRPr="005526AC" w:rsidRDefault="0094646F" w:rsidP="0094646F">
      <w:pPr>
        <w:pStyle w:val="Akapitzlist"/>
        <w:numPr>
          <w:ilvl w:val="0"/>
          <w:numId w:val="23"/>
        </w:numPr>
        <w:spacing w:after="0" w:line="240" w:lineRule="auto"/>
        <w:ind w:left="851" w:right="567" w:hanging="284"/>
        <w:contextualSpacing w:val="0"/>
        <w:jc w:val="both"/>
        <w:rPr>
          <w:rFonts w:ascii="Lato" w:hAnsi="Lato" w:cstheme="minorHAnsi"/>
          <w:color w:val="000000" w:themeColor="text1"/>
          <w:sz w:val="16"/>
          <w:szCs w:val="16"/>
        </w:rPr>
      </w:pPr>
      <w:r w:rsidRPr="005526AC">
        <w:rPr>
          <w:rFonts w:ascii="Lato" w:hAnsi="Lato" w:cstheme="minorHAnsi"/>
          <w:i/>
          <w:iCs/>
          <w:color w:val="000000" w:themeColor="text1"/>
          <w:sz w:val="16"/>
          <w:szCs w:val="16"/>
        </w:rPr>
        <w:t>uwzględnia lokalną specyfikę struktury rynku mieszkaniowego</w:t>
      </w:r>
      <w:r w:rsidRPr="005526AC">
        <w:rPr>
          <w:rFonts w:ascii="Lato" w:hAnsi="Lato" w:cstheme="minorHAnsi"/>
          <w:color w:val="000000" w:themeColor="text1"/>
          <w:sz w:val="16"/>
          <w:szCs w:val="16"/>
        </w:rPr>
        <w:t xml:space="preserve"> – ze względu na wysokie oraz rosnące ceny nieruchomości na terenie Trójmiasta w przyszłości ewentualne nabycie mieszkań lub budynków mieszkalnych na potrzeby Nadleśnictwa lub RDLP wiązałoby się ze znacznie zwiększonymi nakładami.</w:t>
      </w:r>
    </w:p>
    <w:p w14:paraId="31FD0E19" w14:textId="43E0C007" w:rsidR="00CF6930" w:rsidRPr="005526AC" w:rsidRDefault="00EB1DF7" w:rsidP="000974DA">
      <w:pPr>
        <w:spacing w:before="120" w:after="120" w:line="240" w:lineRule="auto"/>
        <w:ind w:left="567" w:right="567"/>
        <w:rPr>
          <w:color w:val="000000" w:themeColor="text1"/>
          <w:sz w:val="16"/>
          <w:szCs w:val="16"/>
        </w:rPr>
      </w:pPr>
      <w:r w:rsidRPr="005526AC">
        <w:rPr>
          <w:color w:val="000000" w:themeColor="text1"/>
          <w:sz w:val="16"/>
          <w:szCs w:val="16"/>
        </w:rPr>
        <w:t>DGLP nie weryfikował</w:t>
      </w:r>
      <w:r w:rsidR="00883037">
        <w:rPr>
          <w:color w:val="000000" w:themeColor="text1"/>
          <w:sz w:val="16"/>
          <w:szCs w:val="16"/>
        </w:rPr>
        <w:t>a</w:t>
      </w:r>
      <w:r w:rsidRPr="005526AC">
        <w:rPr>
          <w:color w:val="000000" w:themeColor="text1"/>
          <w:sz w:val="16"/>
          <w:szCs w:val="16"/>
        </w:rPr>
        <w:t xml:space="preserve"> ww. przesłanek</w:t>
      </w:r>
      <w:r w:rsidR="00883037">
        <w:rPr>
          <w:color w:val="000000" w:themeColor="text1"/>
          <w:sz w:val="16"/>
          <w:szCs w:val="16"/>
        </w:rPr>
        <w:t>, poprzestając w</w:t>
      </w:r>
      <w:r w:rsidR="00582124">
        <w:rPr>
          <w:color w:val="000000" w:themeColor="text1"/>
          <w:sz w:val="16"/>
          <w:szCs w:val="16"/>
        </w:rPr>
        <w:t xml:space="preserve"> przypadku Nadleśnictwa Gdańsk </w:t>
      </w:r>
      <w:r w:rsidR="00883037">
        <w:rPr>
          <w:color w:val="000000" w:themeColor="text1"/>
          <w:sz w:val="16"/>
          <w:szCs w:val="16"/>
        </w:rPr>
        <w:t>na </w:t>
      </w:r>
      <w:r w:rsidR="00582124">
        <w:rPr>
          <w:color w:val="000000" w:themeColor="text1"/>
          <w:sz w:val="16"/>
          <w:szCs w:val="16"/>
        </w:rPr>
        <w:t>przekazan</w:t>
      </w:r>
      <w:r w:rsidR="00883037">
        <w:rPr>
          <w:color w:val="000000" w:themeColor="text1"/>
          <w:sz w:val="16"/>
          <w:szCs w:val="16"/>
        </w:rPr>
        <w:t xml:space="preserve">ym </w:t>
      </w:r>
      <w:r w:rsidR="008C6B66" w:rsidRPr="005526AC">
        <w:rPr>
          <w:color w:val="000000" w:themeColor="text1"/>
          <w:sz w:val="16"/>
          <w:szCs w:val="16"/>
        </w:rPr>
        <w:t>załącznik</w:t>
      </w:r>
      <w:r w:rsidR="00883037">
        <w:rPr>
          <w:color w:val="000000" w:themeColor="text1"/>
          <w:sz w:val="16"/>
          <w:szCs w:val="16"/>
        </w:rPr>
        <w:t>u</w:t>
      </w:r>
      <w:r w:rsidR="008C6B66" w:rsidRPr="005526AC">
        <w:rPr>
          <w:color w:val="000000" w:themeColor="text1"/>
          <w:sz w:val="16"/>
          <w:szCs w:val="16"/>
        </w:rPr>
        <w:t xml:space="preserve"> </w:t>
      </w:r>
      <w:r w:rsidR="006D21F0" w:rsidRPr="005526AC">
        <w:rPr>
          <w:color w:val="000000" w:themeColor="text1"/>
          <w:sz w:val="16"/>
          <w:szCs w:val="16"/>
        </w:rPr>
        <w:t xml:space="preserve">nr 4 </w:t>
      </w:r>
      <w:r w:rsidR="00A9441B" w:rsidRPr="005526AC">
        <w:rPr>
          <w:color w:val="000000" w:themeColor="text1"/>
          <w:sz w:val="16"/>
          <w:szCs w:val="16"/>
        </w:rPr>
        <w:t>PGZL</w:t>
      </w:r>
      <w:r w:rsidR="00883037">
        <w:rPr>
          <w:color w:val="000000" w:themeColor="text1"/>
          <w:sz w:val="16"/>
          <w:szCs w:val="16"/>
        </w:rPr>
        <w:t>, tj. wykazie lokali zbędnych</w:t>
      </w:r>
      <w:r w:rsidR="00582124">
        <w:rPr>
          <w:rFonts w:cstheme="minorHAnsi"/>
          <w:sz w:val="16"/>
          <w:szCs w:val="16"/>
        </w:rPr>
        <w:t>.</w:t>
      </w:r>
      <w:r w:rsidR="0040643A" w:rsidRPr="005526AC">
        <w:rPr>
          <w:rFonts w:cstheme="minorHAnsi"/>
          <w:sz w:val="16"/>
          <w:szCs w:val="16"/>
        </w:rPr>
        <w:t xml:space="preserve"> </w:t>
      </w:r>
      <w:r w:rsidR="00883037">
        <w:rPr>
          <w:rFonts w:cstheme="minorHAnsi"/>
          <w:sz w:val="16"/>
          <w:szCs w:val="16"/>
        </w:rPr>
        <w:t>W</w:t>
      </w:r>
      <w:r w:rsidR="0040643A" w:rsidRPr="005526AC">
        <w:rPr>
          <w:rFonts w:cstheme="minorHAnsi"/>
          <w:sz w:val="16"/>
          <w:szCs w:val="16"/>
        </w:rPr>
        <w:t xml:space="preserve">spomniany załącznik </w:t>
      </w:r>
      <w:r w:rsidR="006D21F0" w:rsidRPr="005526AC">
        <w:rPr>
          <w:rFonts w:cstheme="minorHAnsi"/>
          <w:sz w:val="16"/>
          <w:szCs w:val="16"/>
        </w:rPr>
        <w:t>nie określa</w:t>
      </w:r>
      <w:r w:rsidR="00005237" w:rsidRPr="005526AC">
        <w:rPr>
          <w:rFonts w:cstheme="minorHAnsi"/>
          <w:sz w:val="16"/>
          <w:szCs w:val="16"/>
        </w:rPr>
        <w:t>ł</w:t>
      </w:r>
      <w:r w:rsidR="006D21F0" w:rsidRPr="005526AC">
        <w:rPr>
          <w:rFonts w:cstheme="minorHAnsi"/>
          <w:sz w:val="16"/>
          <w:szCs w:val="16"/>
        </w:rPr>
        <w:t xml:space="preserve"> przesłanek </w:t>
      </w:r>
      <w:r w:rsidR="00101163" w:rsidRPr="005526AC">
        <w:rPr>
          <w:rFonts w:cstheme="minorHAnsi"/>
          <w:sz w:val="16"/>
          <w:szCs w:val="16"/>
        </w:rPr>
        <w:t>przydatności lokalu do potrzeb racjonalnej gospodarki leśnej</w:t>
      </w:r>
      <w:r w:rsidR="00347C0F" w:rsidRPr="005526AC">
        <w:rPr>
          <w:color w:val="000000" w:themeColor="text1"/>
          <w:sz w:val="16"/>
          <w:szCs w:val="16"/>
        </w:rPr>
        <w:t xml:space="preserve">, </w:t>
      </w:r>
      <w:r w:rsidR="00127CCE" w:rsidRPr="005526AC">
        <w:rPr>
          <w:color w:val="000000" w:themeColor="text1"/>
          <w:sz w:val="16"/>
          <w:szCs w:val="16"/>
        </w:rPr>
        <w:t>wskazanych w </w:t>
      </w:r>
      <w:r w:rsidR="00347C0F" w:rsidRPr="005526AC">
        <w:rPr>
          <w:color w:val="000000" w:themeColor="text1"/>
          <w:sz w:val="16"/>
          <w:szCs w:val="16"/>
        </w:rPr>
        <w:t>Wytyczn</w:t>
      </w:r>
      <w:r w:rsidR="00127CCE" w:rsidRPr="005526AC">
        <w:rPr>
          <w:color w:val="000000" w:themeColor="text1"/>
          <w:sz w:val="16"/>
          <w:szCs w:val="16"/>
        </w:rPr>
        <w:t xml:space="preserve">ych </w:t>
      </w:r>
      <w:r w:rsidR="00347C0F" w:rsidRPr="005526AC">
        <w:rPr>
          <w:color w:val="000000" w:themeColor="text1"/>
          <w:sz w:val="16"/>
          <w:szCs w:val="16"/>
        </w:rPr>
        <w:t>do opracowania PGZL</w:t>
      </w:r>
      <w:r w:rsidR="00167A37" w:rsidRPr="005526AC">
        <w:rPr>
          <w:color w:val="000000" w:themeColor="text1"/>
          <w:sz w:val="16"/>
          <w:szCs w:val="16"/>
        </w:rPr>
        <w:t>.</w:t>
      </w:r>
      <w:r w:rsidRPr="005526AC">
        <w:rPr>
          <w:color w:val="000000" w:themeColor="text1"/>
          <w:sz w:val="16"/>
          <w:szCs w:val="16"/>
        </w:rPr>
        <w:t xml:space="preserve"> </w:t>
      </w:r>
    </w:p>
    <w:p w14:paraId="2AC12C06" w14:textId="5E2294AC" w:rsidR="00AD7C49" w:rsidRPr="004D3888" w:rsidRDefault="00AD7C49" w:rsidP="00D31928">
      <w:pPr>
        <w:pStyle w:val="Akapitzlist"/>
        <w:numPr>
          <w:ilvl w:val="0"/>
          <w:numId w:val="12"/>
        </w:numPr>
        <w:suppressAutoHyphens/>
        <w:spacing w:before="120" w:after="0" w:line="240" w:lineRule="auto"/>
        <w:ind w:left="0" w:firstLine="0"/>
        <w:jc w:val="both"/>
        <w:rPr>
          <w:rFonts w:ascii="Lato" w:hAnsi="Lato" w:cs="Times New Roman"/>
          <w:sz w:val="20"/>
          <w:szCs w:val="20"/>
        </w:rPr>
      </w:pPr>
      <w:r w:rsidRPr="005526AC">
        <w:rPr>
          <w:rFonts w:ascii="Lato" w:hAnsi="Lato"/>
          <w:b/>
          <w:bCs/>
          <w:color w:val="000000" w:themeColor="text1"/>
          <w:sz w:val="20"/>
          <w:szCs w:val="20"/>
        </w:rPr>
        <w:t>[</w:t>
      </w:r>
      <w:r w:rsidR="005B533B" w:rsidRPr="005526AC">
        <w:rPr>
          <w:rFonts w:ascii="Lato" w:hAnsi="Lato"/>
          <w:b/>
          <w:bCs/>
          <w:color w:val="000000" w:themeColor="text1"/>
          <w:sz w:val="20"/>
          <w:szCs w:val="20"/>
        </w:rPr>
        <w:t>Brak badania „straty finansowej”</w:t>
      </w:r>
      <w:r w:rsidRPr="005526AC">
        <w:rPr>
          <w:rFonts w:ascii="Lato" w:hAnsi="Lato"/>
          <w:b/>
          <w:bCs/>
          <w:color w:val="000000" w:themeColor="text1"/>
          <w:sz w:val="20"/>
          <w:szCs w:val="20"/>
        </w:rPr>
        <w:t>]</w:t>
      </w:r>
      <w:r w:rsidRPr="005526AC">
        <w:rPr>
          <w:rFonts w:ascii="Lato" w:hAnsi="Lato"/>
          <w:color w:val="000000" w:themeColor="text1"/>
          <w:sz w:val="20"/>
          <w:szCs w:val="20"/>
        </w:rPr>
        <w:t xml:space="preserve"> </w:t>
      </w:r>
      <w:bookmarkStart w:id="6" w:name="_Hlk200439789"/>
      <w:r w:rsidR="003C0615" w:rsidRPr="005526AC">
        <w:rPr>
          <w:rFonts w:ascii="Lato" w:hAnsi="Lato"/>
          <w:color w:val="000000" w:themeColor="text1"/>
          <w:sz w:val="20"/>
          <w:szCs w:val="20"/>
        </w:rPr>
        <w:t>Wyrażenie przez byłego Dyrektora Generalnego</w:t>
      </w:r>
      <w:r w:rsidR="00347C0F" w:rsidRPr="005526AC">
        <w:rPr>
          <w:rFonts w:ascii="Lato" w:hAnsi="Lato"/>
          <w:color w:val="000000" w:themeColor="text1"/>
          <w:sz w:val="20"/>
          <w:szCs w:val="20"/>
        </w:rPr>
        <w:t xml:space="preserve"> zgody na sprzedaż lokali mieszalnych przy ul. Morskiej 200A w Gdyni </w:t>
      </w:r>
      <w:r w:rsidR="003C0615" w:rsidRPr="005526AC">
        <w:rPr>
          <w:rFonts w:ascii="Lato" w:hAnsi="Lato"/>
          <w:color w:val="000000" w:themeColor="text1"/>
          <w:sz w:val="20"/>
          <w:szCs w:val="20"/>
        </w:rPr>
        <w:t xml:space="preserve">poprzedziła </w:t>
      </w:r>
      <w:r w:rsidR="009B4A1A" w:rsidRPr="005526AC">
        <w:rPr>
          <w:rFonts w:ascii="Lato" w:hAnsi="Lato"/>
          <w:color w:val="000000" w:themeColor="text1"/>
          <w:sz w:val="20"/>
          <w:szCs w:val="20"/>
        </w:rPr>
        <w:t>nie</w:t>
      </w:r>
      <w:r w:rsidR="003C0615" w:rsidRPr="005526AC">
        <w:rPr>
          <w:rFonts w:ascii="Lato" w:hAnsi="Lato"/>
          <w:color w:val="000000" w:themeColor="text1"/>
          <w:sz w:val="20"/>
          <w:szCs w:val="20"/>
        </w:rPr>
        <w:t xml:space="preserve">rzetelna weryfikacja </w:t>
      </w:r>
      <w:r w:rsidR="00D31928" w:rsidRPr="005526AC">
        <w:rPr>
          <w:rFonts w:ascii="Lato" w:hAnsi="Lato"/>
          <w:color w:val="000000" w:themeColor="text1"/>
          <w:sz w:val="20"/>
          <w:szCs w:val="20"/>
        </w:rPr>
        <w:t>wniosk</w:t>
      </w:r>
      <w:r w:rsidR="003C0615" w:rsidRPr="005526AC">
        <w:rPr>
          <w:rFonts w:ascii="Lato" w:hAnsi="Lato"/>
          <w:color w:val="000000" w:themeColor="text1"/>
          <w:sz w:val="20"/>
          <w:szCs w:val="20"/>
        </w:rPr>
        <w:t>ów</w:t>
      </w:r>
      <w:r w:rsidR="00D31928" w:rsidRPr="005526AC">
        <w:rPr>
          <w:rFonts w:ascii="Lato" w:hAnsi="Lato"/>
          <w:color w:val="000000" w:themeColor="text1"/>
          <w:sz w:val="20"/>
          <w:szCs w:val="20"/>
        </w:rPr>
        <w:t xml:space="preserve"> </w:t>
      </w:r>
      <w:r w:rsidR="00347C0F" w:rsidRPr="005526AC">
        <w:rPr>
          <w:rFonts w:ascii="Lato" w:hAnsi="Lato"/>
          <w:color w:val="000000" w:themeColor="text1"/>
          <w:sz w:val="20"/>
          <w:szCs w:val="20"/>
        </w:rPr>
        <w:t>Nadleśnictwa</w:t>
      </w:r>
      <w:r w:rsidR="00347C0F" w:rsidRPr="004D3888">
        <w:rPr>
          <w:rFonts w:ascii="Lato" w:hAnsi="Lato"/>
          <w:color w:val="000000" w:themeColor="text1"/>
          <w:sz w:val="20"/>
          <w:szCs w:val="20"/>
        </w:rPr>
        <w:t xml:space="preserve"> </w:t>
      </w:r>
      <w:r w:rsidR="00D31928" w:rsidRPr="004D3888">
        <w:rPr>
          <w:rFonts w:ascii="Lato" w:hAnsi="Lato"/>
          <w:color w:val="000000" w:themeColor="text1"/>
          <w:sz w:val="20"/>
          <w:szCs w:val="20"/>
        </w:rPr>
        <w:t>Gdańsk</w:t>
      </w:r>
      <w:r w:rsidR="004D3888" w:rsidRPr="004D3888">
        <w:rPr>
          <w:rFonts w:ascii="Lato" w:hAnsi="Lato"/>
          <w:color w:val="000000" w:themeColor="text1"/>
          <w:sz w:val="20"/>
          <w:szCs w:val="20"/>
        </w:rPr>
        <w:t xml:space="preserve">. </w:t>
      </w:r>
      <w:bookmarkEnd w:id="6"/>
      <w:r w:rsidRPr="004D3888">
        <w:rPr>
          <w:rFonts w:ascii="Lato" w:hAnsi="Lato"/>
          <w:color w:val="000000" w:themeColor="text1"/>
          <w:sz w:val="20"/>
          <w:szCs w:val="20"/>
        </w:rPr>
        <w:t xml:space="preserve">Nadleśnictwo </w:t>
      </w:r>
      <w:r w:rsidR="0035662D">
        <w:rPr>
          <w:rFonts w:ascii="Lato" w:hAnsi="Lato"/>
          <w:color w:val="000000" w:themeColor="text1"/>
          <w:sz w:val="20"/>
          <w:szCs w:val="20"/>
        </w:rPr>
        <w:t xml:space="preserve">w 4 wnioskach </w:t>
      </w:r>
      <w:r w:rsidRPr="004D3888">
        <w:rPr>
          <w:rFonts w:ascii="Lato" w:hAnsi="Lato"/>
          <w:color w:val="000000" w:themeColor="text1"/>
          <w:sz w:val="20"/>
          <w:szCs w:val="20"/>
        </w:rPr>
        <w:t xml:space="preserve">wykazało „stratę finansową” w wysokości blisko 228 tys. zł, pomimo że nie posiadało rzetelnych i wiarygodnych dokumentów potwierdzających koszty koniecznego remontu wynikającego z przeglądu technicznego. Koszt ten </w:t>
      </w:r>
      <w:r w:rsidR="00165C34">
        <w:rPr>
          <w:rFonts w:ascii="Lato" w:hAnsi="Lato"/>
          <w:color w:val="000000" w:themeColor="text1"/>
          <w:sz w:val="20"/>
          <w:szCs w:val="20"/>
        </w:rPr>
        <w:t>nie został</w:t>
      </w:r>
      <w:r w:rsidRPr="004D3888">
        <w:rPr>
          <w:rFonts w:ascii="Lato" w:hAnsi="Lato"/>
          <w:color w:val="000000" w:themeColor="text1"/>
          <w:sz w:val="20"/>
          <w:szCs w:val="20"/>
        </w:rPr>
        <w:t xml:space="preserve"> wskazany </w:t>
      </w:r>
      <w:r w:rsidR="00F811A6">
        <w:rPr>
          <w:rFonts w:ascii="Lato" w:hAnsi="Lato"/>
          <w:color w:val="000000" w:themeColor="text1"/>
          <w:sz w:val="20"/>
          <w:szCs w:val="20"/>
        </w:rPr>
        <w:t>we</w:t>
      </w:r>
      <w:r w:rsidR="00AA16E0">
        <w:rPr>
          <w:rFonts w:ascii="Lato" w:hAnsi="Lato"/>
          <w:color w:val="000000" w:themeColor="text1"/>
          <w:sz w:val="20"/>
          <w:szCs w:val="20"/>
        </w:rPr>
        <w:t> </w:t>
      </w:r>
      <w:r w:rsidR="004D3888" w:rsidRPr="004D3888">
        <w:rPr>
          <w:rFonts w:ascii="Lato" w:hAnsi="Lato"/>
          <w:color w:val="000000" w:themeColor="text1"/>
          <w:sz w:val="20"/>
          <w:szCs w:val="20"/>
        </w:rPr>
        <w:t>wnioskach</w:t>
      </w:r>
      <w:r w:rsidRPr="004D3888">
        <w:rPr>
          <w:rFonts w:ascii="Lato" w:hAnsi="Lato"/>
          <w:color w:val="000000" w:themeColor="text1"/>
          <w:sz w:val="20"/>
          <w:szCs w:val="20"/>
        </w:rPr>
        <w:t>, a zamiast niego podano koszt remontu kapitalnego</w:t>
      </w:r>
      <w:r w:rsidR="006E1726">
        <w:rPr>
          <w:rStyle w:val="Odwoanieprzypisudolnego"/>
          <w:rFonts w:ascii="Lato" w:hAnsi="Lato"/>
          <w:color w:val="000000" w:themeColor="text1"/>
          <w:sz w:val="20"/>
          <w:szCs w:val="20"/>
        </w:rPr>
        <w:footnoteReference w:id="28"/>
      </w:r>
      <w:r w:rsidRPr="004D3888">
        <w:rPr>
          <w:rFonts w:ascii="Lato" w:hAnsi="Lato"/>
          <w:color w:val="000000" w:themeColor="text1"/>
          <w:sz w:val="20"/>
          <w:szCs w:val="20"/>
        </w:rPr>
        <w:t>. Skutkowało to przeszacowaniem „straty finansowej” utrzymania ww. nieruchomości, stanowiąc podstawę do uzyskania zgody Dyrektora Generalnego na sprzedaż</w:t>
      </w:r>
      <w:r w:rsidR="0035662D">
        <w:rPr>
          <w:rFonts w:ascii="Lato" w:hAnsi="Lato"/>
          <w:color w:val="000000" w:themeColor="text1"/>
          <w:sz w:val="20"/>
          <w:szCs w:val="20"/>
        </w:rPr>
        <w:t xml:space="preserve"> 3</w:t>
      </w:r>
      <w:r w:rsidR="00EB1DF7">
        <w:rPr>
          <w:rFonts w:ascii="Lato" w:hAnsi="Lato"/>
          <w:color w:val="000000" w:themeColor="text1"/>
          <w:sz w:val="20"/>
          <w:szCs w:val="20"/>
        </w:rPr>
        <w:t xml:space="preserve"> </w:t>
      </w:r>
      <w:r w:rsidR="0035662D">
        <w:rPr>
          <w:rFonts w:ascii="Lato" w:hAnsi="Lato"/>
          <w:color w:val="000000" w:themeColor="text1"/>
          <w:sz w:val="20"/>
          <w:szCs w:val="20"/>
        </w:rPr>
        <w:t>lokali</w:t>
      </w:r>
      <w:r w:rsidR="00EB1DF7">
        <w:rPr>
          <w:rStyle w:val="Odwoanieprzypisudolnego"/>
          <w:rFonts w:ascii="Lato" w:hAnsi="Lato"/>
          <w:color w:val="000000" w:themeColor="text1"/>
          <w:sz w:val="20"/>
          <w:szCs w:val="20"/>
        </w:rPr>
        <w:footnoteReference w:id="29"/>
      </w:r>
      <w:r w:rsidRPr="004D3888">
        <w:rPr>
          <w:rFonts w:ascii="Lato" w:hAnsi="Lato"/>
          <w:color w:val="000000" w:themeColor="text1"/>
          <w:sz w:val="20"/>
          <w:szCs w:val="20"/>
        </w:rPr>
        <w:t>. Zaznaczyć przy tym należy, że utrzymanie nieruchomości de facto nie generowało strat, ponieważ wpływy z</w:t>
      </w:r>
      <w:r w:rsidR="0035662D">
        <w:rPr>
          <w:rFonts w:ascii="Lato" w:hAnsi="Lato"/>
          <w:color w:val="000000" w:themeColor="text1"/>
          <w:sz w:val="20"/>
          <w:szCs w:val="20"/>
        </w:rPr>
        <w:t> </w:t>
      </w:r>
      <w:r w:rsidRPr="004D3888">
        <w:rPr>
          <w:rFonts w:ascii="Lato" w:hAnsi="Lato"/>
          <w:color w:val="000000" w:themeColor="text1"/>
          <w:sz w:val="20"/>
          <w:szCs w:val="20"/>
        </w:rPr>
        <w:t>najmu w</w:t>
      </w:r>
      <w:r w:rsidR="005B533B">
        <w:rPr>
          <w:rFonts w:ascii="Lato" w:hAnsi="Lato"/>
          <w:color w:val="000000" w:themeColor="text1"/>
          <w:sz w:val="20"/>
          <w:szCs w:val="20"/>
        </w:rPr>
        <w:t> </w:t>
      </w:r>
      <w:r w:rsidRPr="004D3888">
        <w:rPr>
          <w:rFonts w:ascii="Lato" w:hAnsi="Lato"/>
          <w:color w:val="000000" w:themeColor="text1"/>
          <w:sz w:val="20"/>
          <w:szCs w:val="20"/>
        </w:rPr>
        <w:t>okresie objętym kontrolą były większe niż faktycznie poniesione koszty utrzymania każdego z lokali mieszkalnych</w:t>
      </w:r>
      <w:r w:rsidR="00101163">
        <w:rPr>
          <w:rFonts w:ascii="Lato" w:hAnsi="Lato"/>
          <w:color w:val="000000" w:themeColor="text1"/>
          <w:sz w:val="20"/>
          <w:szCs w:val="20"/>
        </w:rPr>
        <w:t>, a koszty remontów uwzględniane były w stawce czynszu.</w:t>
      </w:r>
    </w:p>
    <w:p w14:paraId="59BF9C21" w14:textId="59C934E5" w:rsidR="004D3888" w:rsidRPr="004D3888" w:rsidRDefault="004D3888" w:rsidP="004D3888">
      <w:pPr>
        <w:pStyle w:val="Akapitzlist"/>
        <w:spacing w:before="120" w:after="120" w:line="240" w:lineRule="auto"/>
        <w:ind w:right="567"/>
        <w:contextualSpacing w:val="0"/>
        <w:jc w:val="both"/>
        <w:rPr>
          <w:rFonts w:ascii="Lato" w:hAnsi="Lato" w:cstheme="minorHAnsi"/>
          <w:sz w:val="16"/>
          <w:szCs w:val="16"/>
        </w:rPr>
      </w:pPr>
      <w:r w:rsidRPr="00B1357B">
        <w:rPr>
          <w:rFonts w:ascii="Lato" w:hAnsi="Lato"/>
          <w:sz w:val="16"/>
          <w:szCs w:val="16"/>
        </w:rPr>
        <w:t>Nadleśnic</w:t>
      </w:r>
      <w:r>
        <w:rPr>
          <w:rFonts w:ascii="Lato" w:hAnsi="Lato"/>
          <w:sz w:val="16"/>
          <w:szCs w:val="16"/>
        </w:rPr>
        <w:t>two</w:t>
      </w:r>
      <w:r w:rsidRPr="00B1357B">
        <w:rPr>
          <w:rFonts w:ascii="Lato" w:hAnsi="Lato"/>
          <w:sz w:val="16"/>
          <w:szCs w:val="16"/>
        </w:rPr>
        <w:t xml:space="preserve"> </w:t>
      </w:r>
      <w:r w:rsidR="0078638B">
        <w:rPr>
          <w:rFonts w:ascii="Lato" w:hAnsi="Lato"/>
          <w:sz w:val="16"/>
          <w:szCs w:val="16"/>
        </w:rPr>
        <w:t xml:space="preserve">Gdańsk </w:t>
      </w:r>
      <w:r w:rsidRPr="00B1357B">
        <w:rPr>
          <w:rFonts w:ascii="Lato" w:hAnsi="Lato"/>
          <w:sz w:val="16"/>
          <w:szCs w:val="16"/>
        </w:rPr>
        <w:t xml:space="preserve">potrzebę sprzedaży lokali mieszkalnych w budynku </w:t>
      </w:r>
      <w:r w:rsidR="00827090">
        <w:rPr>
          <w:rFonts w:ascii="Lato" w:hAnsi="Lato"/>
          <w:sz w:val="16"/>
          <w:szCs w:val="16"/>
        </w:rPr>
        <w:t xml:space="preserve">przy ul. </w:t>
      </w:r>
      <w:r w:rsidRPr="00B1357B">
        <w:rPr>
          <w:rFonts w:ascii="Lato" w:hAnsi="Lato"/>
          <w:sz w:val="16"/>
          <w:szCs w:val="16"/>
        </w:rPr>
        <w:t>Morsk</w:t>
      </w:r>
      <w:r w:rsidR="00827090">
        <w:rPr>
          <w:rFonts w:ascii="Lato" w:hAnsi="Lato"/>
          <w:sz w:val="16"/>
          <w:szCs w:val="16"/>
        </w:rPr>
        <w:t>iej</w:t>
      </w:r>
      <w:r w:rsidRPr="00B1357B">
        <w:rPr>
          <w:rFonts w:ascii="Lato" w:hAnsi="Lato"/>
          <w:sz w:val="16"/>
          <w:szCs w:val="16"/>
        </w:rPr>
        <w:t xml:space="preserve"> 200A uzasadniał</w:t>
      </w:r>
      <w:r>
        <w:rPr>
          <w:rFonts w:ascii="Lato" w:hAnsi="Lato"/>
          <w:sz w:val="16"/>
          <w:szCs w:val="16"/>
        </w:rPr>
        <w:t>o</w:t>
      </w:r>
      <w:r w:rsidRPr="00B1357B">
        <w:rPr>
          <w:rFonts w:ascii="Lato" w:hAnsi="Lato"/>
          <w:sz w:val="16"/>
          <w:szCs w:val="16"/>
        </w:rPr>
        <w:t xml:space="preserve"> tym, że utrzymanie nieruchomości generuje stratę</w:t>
      </w:r>
      <w:r>
        <w:rPr>
          <w:rFonts w:ascii="Lato" w:hAnsi="Lato"/>
          <w:sz w:val="16"/>
          <w:szCs w:val="16"/>
        </w:rPr>
        <w:t xml:space="preserve"> </w:t>
      </w:r>
      <w:r w:rsidRPr="004D3888">
        <w:rPr>
          <w:rFonts w:ascii="Lato" w:hAnsi="Lato"/>
          <w:sz w:val="16"/>
          <w:szCs w:val="16"/>
        </w:rPr>
        <w:t>finansową.</w:t>
      </w:r>
    </w:p>
    <w:p w14:paraId="6764B4A2" w14:textId="3AFE77A4" w:rsidR="004D49D1" w:rsidRPr="00B1357B" w:rsidRDefault="004D3888" w:rsidP="000974DA">
      <w:pPr>
        <w:pStyle w:val="Akapitzlist"/>
        <w:spacing w:before="120" w:after="120" w:line="240" w:lineRule="auto"/>
        <w:ind w:right="567"/>
        <w:contextualSpacing w:val="0"/>
        <w:jc w:val="both"/>
        <w:rPr>
          <w:rFonts w:ascii="Lato" w:hAnsi="Lato"/>
          <w:color w:val="000000" w:themeColor="text1"/>
          <w:sz w:val="16"/>
          <w:szCs w:val="16"/>
        </w:rPr>
      </w:pPr>
      <w:r w:rsidRPr="00B1357B">
        <w:rPr>
          <w:rFonts w:ascii="Lato" w:hAnsi="Lato"/>
          <w:sz w:val="16"/>
          <w:szCs w:val="16"/>
        </w:rPr>
        <w:t xml:space="preserve">We wnioskach o wyrażenie zgody na sprzedaż </w:t>
      </w:r>
      <w:r w:rsidR="0035662D">
        <w:rPr>
          <w:rFonts w:ascii="Lato" w:hAnsi="Lato"/>
          <w:sz w:val="16"/>
          <w:szCs w:val="16"/>
        </w:rPr>
        <w:t>4</w:t>
      </w:r>
      <w:r w:rsidR="0035662D" w:rsidRPr="00B1357B">
        <w:rPr>
          <w:rFonts w:ascii="Lato" w:hAnsi="Lato"/>
          <w:sz w:val="16"/>
          <w:szCs w:val="16"/>
        </w:rPr>
        <w:t xml:space="preserve"> </w:t>
      </w:r>
      <w:r w:rsidRPr="00B1357B">
        <w:rPr>
          <w:rFonts w:ascii="Lato" w:hAnsi="Lato"/>
          <w:sz w:val="16"/>
          <w:szCs w:val="16"/>
        </w:rPr>
        <w:t>lokali mieszkalnych „strata finansowa” została wskazana w wysokości 227 704,82 zł.</w:t>
      </w:r>
      <w:r>
        <w:rPr>
          <w:rFonts w:ascii="Lato" w:hAnsi="Lato"/>
          <w:sz w:val="16"/>
          <w:szCs w:val="16"/>
        </w:rPr>
        <w:t xml:space="preserve"> </w:t>
      </w:r>
      <w:r>
        <w:rPr>
          <w:rFonts w:ascii="Lato" w:hAnsi="Lato"/>
          <w:color w:val="000000" w:themeColor="text1"/>
          <w:sz w:val="16"/>
          <w:szCs w:val="16"/>
        </w:rPr>
        <w:t>Wyliczono ją</w:t>
      </w:r>
      <w:r w:rsidRPr="00B1357B">
        <w:rPr>
          <w:rFonts w:ascii="Lato" w:hAnsi="Lato"/>
          <w:color w:val="000000" w:themeColor="text1"/>
          <w:sz w:val="16"/>
          <w:szCs w:val="16"/>
        </w:rPr>
        <w:t xml:space="preserve"> za okres pięcioletni, a</w:t>
      </w:r>
      <w:r>
        <w:rPr>
          <w:rFonts w:ascii="Lato" w:hAnsi="Lato"/>
          <w:color w:val="000000" w:themeColor="text1"/>
          <w:sz w:val="16"/>
          <w:szCs w:val="16"/>
        </w:rPr>
        <w:t> </w:t>
      </w:r>
      <w:r w:rsidR="009B4A1A">
        <w:rPr>
          <w:rFonts w:ascii="Lato" w:hAnsi="Lato"/>
          <w:color w:val="000000" w:themeColor="text1"/>
          <w:sz w:val="16"/>
          <w:szCs w:val="16"/>
        </w:rPr>
        <w:t xml:space="preserve">wśród </w:t>
      </w:r>
      <w:r w:rsidRPr="0035662D">
        <w:rPr>
          <w:rFonts w:ascii="Lato" w:hAnsi="Lato"/>
          <w:color w:val="000000" w:themeColor="text1"/>
          <w:sz w:val="16"/>
          <w:szCs w:val="16"/>
        </w:rPr>
        <w:t xml:space="preserve">kosztów </w:t>
      </w:r>
      <w:r w:rsidR="009B4A1A">
        <w:rPr>
          <w:rFonts w:ascii="Lato" w:hAnsi="Lato"/>
          <w:color w:val="000000" w:themeColor="text1"/>
          <w:sz w:val="16"/>
          <w:szCs w:val="16"/>
        </w:rPr>
        <w:t>uwzględniono</w:t>
      </w:r>
      <w:r w:rsidR="009B4A1A" w:rsidRPr="0035662D">
        <w:rPr>
          <w:rFonts w:ascii="Lato" w:hAnsi="Lato"/>
          <w:color w:val="000000" w:themeColor="text1"/>
          <w:sz w:val="16"/>
          <w:szCs w:val="16"/>
        </w:rPr>
        <w:t xml:space="preserve"> </w:t>
      </w:r>
      <w:r w:rsidRPr="0035662D">
        <w:rPr>
          <w:rFonts w:ascii="Lato" w:hAnsi="Lato"/>
          <w:color w:val="000000" w:themeColor="text1"/>
          <w:sz w:val="16"/>
          <w:szCs w:val="16"/>
        </w:rPr>
        <w:t xml:space="preserve">33% kosztu remontu kapitalnego zamiast 33% kosztu koniecznego remontu wynikającego z przeglądu technicznego, o którym mowa § 7 ust. 1 pkt 1 lit. g </w:t>
      </w:r>
      <w:r w:rsidRPr="0035662D">
        <w:rPr>
          <w:rFonts w:ascii="Lato" w:eastAsia="Calibri" w:hAnsi="Lato" w:cs="Times New Roman"/>
          <w:iCs/>
          <w:sz w:val="16"/>
          <w:szCs w:val="16"/>
          <w:lang w:eastAsia="ar-SA"/>
        </w:rPr>
        <w:t xml:space="preserve">rozporządzenia Ministra Środowiska </w:t>
      </w:r>
      <w:proofErr w:type="spellStart"/>
      <w:r w:rsidRPr="0035662D">
        <w:rPr>
          <w:rFonts w:ascii="Lato" w:eastAsia="Calibri" w:hAnsi="Lato" w:cs="Times New Roman"/>
          <w:iCs/>
          <w:sz w:val="16"/>
          <w:szCs w:val="16"/>
          <w:lang w:eastAsia="ar-SA"/>
        </w:rPr>
        <w:t>ws</w:t>
      </w:r>
      <w:proofErr w:type="spellEnd"/>
      <w:r w:rsidRPr="0035662D">
        <w:rPr>
          <w:rFonts w:ascii="Lato" w:eastAsia="Calibri" w:hAnsi="Lato" w:cs="Times New Roman"/>
          <w:iCs/>
          <w:sz w:val="16"/>
          <w:szCs w:val="16"/>
          <w:lang w:eastAsia="ar-SA"/>
        </w:rPr>
        <w:t>. szczegółowych zasad i trybu sprzedaży lokali i gruntów</w:t>
      </w:r>
      <w:r w:rsidRPr="0035662D">
        <w:rPr>
          <w:rFonts w:ascii="Lato" w:hAnsi="Lato"/>
          <w:color w:val="000000" w:themeColor="text1"/>
          <w:sz w:val="16"/>
          <w:szCs w:val="16"/>
        </w:rPr>
        <w:t xml:space="preserve">. Działanie takie spowodowało przeszacowanie wysokości „straty finansowej” dotyczącej nieruchomości </w:t>
      </w:r>
      <w:r w:rsidR="0096602A">
        <w:rPr>
          <w:rFonts w:ascii="Lato" w:hAnsi="Lato"/>
          <w:color w:val="000000" w:themeColor="text1"/>
          <w:sz w:val="16"/>
          <w:szCs w:val="16"/>
        </w:rPr>
        <w:t>i </w:t>
      </w:r>
      <w:r w:rsidR="0096602A" w:rsidRPr="005526AC">
        <w:rPr>
          <w:rFonts w:ascii="Lato" w:hAnsi="Lato"/>
          <w:color w:val="000000" w:themeColor="text1"/>
          <w:sz w:val="16"/>
          <w:szCs w:val="16"/>
        </w:rPr>
        <w:t>wpłynęło na</w:t>
      </w:r>
      <w:r w:rsidRPr="005526AC">
        <w:rPr>
          <w:rFonts w:ascii="Lato" w:hAnsi="Lato"/>
          <w:color w:val="000000" w:themeColor="text1"/>
          <w:sz w:val="16"/>
          <w:szCs w:val="16"/>
        </w:rPr>
        <w:t xml:space="preserve"> zgod</w:t>
      </w:r>
      <w:r w:rsidR="0096602A" w:rsidRPr="005526AC">
        <w:rPr>
          <w:rFonts w:ascii="Lato" w:hAnsi="Lato"/>
          <w:color w:val="000000" w:themeColor="text1"/>
          <w:sz w:val="16"/>
          <w:szCs w:val="16"/>
        </w:rPr>
        <w:t>ę</w:t>
      </w:r>
      <w:r w:rsidRPr="005526AC">
        <w:rPr>
          <w:rFonts w:ascii="Lato" w:hAnsi="Lato"/>
          <w:color w:val="000000" w:themeColor="text1"/>
          <w:sz w:val="16"/>
          <w:szCs w:val="16"/>
        </w:rPr>
        <w:t xml:space="preserve"> Dyrektora Generalnego na ich sprzedaż</w:t>
      </w:r>
      <w:r w:rsidR="0006195C" w:rsidRPr="005526AC">
        <w:rPr>
          <w:rFonts w:ascii="Lato" w:hAnsi="Lato"/>
          <w:color w:val="000000" w:themeColor="text1"/>
          <w:sz w:val="16"/>
          <w:szCs w:val="16"/>
        </w:rPr>
        <w:t>, co nie zostało przez DGLP zweryfikowane</w:t>
      </w:r>
      <w:r w:rsidRPr="005526AC">
        <w:rPr>
          <w:rFonts w:ascii="Lato" w:hAnsi="Lato"/>
          <w:color w:val="000000" w:themeColor="text1"/>
          <w:sz w:val="16"/>
          <w:szCs w:val="16"/>
        </w:rPr>
        <w:t xml:space="preserve">. </w:t>
      </w:r>
      <w:r w:rsidR="0006195C" w:rsidRPr="005526AC">
        <w:rPr>
          <w:rFonts w:ascii="Lato" w:hAnsi="Lato"/>
          <w:color w:val="000000" w:themeColor="text1"/>
          <w:sz w:val="16"/>
          <w:szCs w:val="16"/>
        </w:rPr>
        <w:t xml:space="preserve">Jednocześnie </w:t>
      </w:r>
      <w:r w:rsidR="00FD2645" w:rsidRPr="005526AC">
        <w:rPr>
          <w:rFonts w:ascii="Lato" w:hAnsi="Lato"/>
          <w:color w:val="000000" w:themeColor="text1"/>
          <w:sz w:val="16"/>
          <w:szCs w:val="16"/>
        </w:rPr>
        <w:t xml:space="preserve">utrzymanie nieruchomości nie </w:t>
      </w:r>
      <w:r w:rsidR="00416B8C" w:rsidRPr="005526AC">
        <w:rPr>
          <w:rFonts w:ascii="Lato" w:hAnsi="Lato"/>
          <w:color w:val="000000" w:themeColor="text1"/>
          <w:sz w:val="16"/>
          <w:szCs w:val="16"/>
        </w:rPr>
        <w:t xml:space="preserve">generowało faktycznych strat, ponieważ </w:t>
      </w:r>
      <w:r w:rsidR="00A733FC" w:rsidRPr="005526AC">
        <w:rPr>
          <w:rFonts w:ascii="Lato" w:hAnsi="Lato"/>
          <w:color w:val="000000" w:themeColor="text1"/>
          <w:sz w:val="16"/>
          <w:szCs w:val="16"/>
        </w:rPr>
        <w:t>rzeczywiste, poniesione koszty remontów (w ciągu ostatnich 10 lat) uwzględniane są przy wyliczaniu stawki czynszu za korzystanie z tych lokali</w:t>
      </w:r>
      <w:r w:rsidR="00A733FC" w:rsidRPr="005526AC">
        <w:rPr>
          <w:rStyle w:val="Odwoanieprzypisudolnego"/>
          <w:rFonts w:ascii="Lato" w:hAnsi="Lato"/>
          <w:color w:val="000000" w:themeColor="text1"/>
          <w:sz w:val="16"/>
          <w:szCs w:val="16"/>
        </w:rPr>
        <w:footnoteReference w:id="30"/>
      </w:r>
      <w:r w:rsidR="00A733FC" w:rsidRPr="005526AC">
        <w:rPr>
          <w:rFonts w:ascii="Lato" w:hAnsi="Lato"/>
          <w:color w:val="000000" w:themeColor="text1"/>
          <w:sz w:val="16"/>
          <w:szCs w:val="16"/>
        </w:rPr>
        <w:t>, zatem koszty remontu zwracane są Nadleśnictwu przez najemcę. W</w:t>
      </w:r>
      <w:r w:rsidRPr="005526AC">
        <w:rPr>
          <w:rFonts w:ascii="Lato" w:hAnsi="Lato"/>
          <w:color w:val="000000" w:themeColor="text1"/>
          <w:sz w:val="16"/>
          <w:szCs w:val="16"/>
        </w:rPr>
        <w:t> rozliczeniach rocznych w okresie objętym kontrolą (lata 2021, 2022, 2023) dla wszystkich lokali mieszkalnych w budynku przy ul.</w:t>
      </w:r>
      <w:r w:rsidR="003F29FE" w:rsidRPr="005526AC">
        <w:rPr>
          <w:rFonts w:ascii="Lato" w:hAnsi="Lato"/>
          <w:color w:val="000000" w:themeColor="text1"/>
          <w:sz w:val="16"/>
          <w:szCs w:val="16"/>
        </w:rPr>
        <w:t> </w:t>
      </w:r>
      <w:r w:rsidRPr="005526AC">
        <w:rPr>
          <w:rFonts w:ascii="Lato" w:hAnsi="Lato"/>
          <w:color w:val="000000" w:themeColor="text1"/>
          <w:sz w:val="16"/>
          <w:szCs w:val="16"/>
        </w:rPr>
        <w:t>Morskiej 200A występowała nadwyżka wpłat z czynszu nad faktycznie poniesionymi przez Nadleśnictwo kosztami ich utrzymania, wliczając w to także odpisy amortyzacyjne</w:t>
      </w:r>
      <w:r w:rsidR="00B71D84">
        <w:rPr>
          <w:rFonts w:ascii="Lato" w:hAnsi="Lato"/>
          <w:color w:val="000000" w:themeColor="text1"/>
          <w:sz w:val="16"/>
          <w:szCs w:val="16"/>
        </w:rPr>
        <w:t>.</w:t>
      </w:r>
    </w:p>
    <w:p w14:paraId="1C0EB725" w14:textId="4C47AA18" w:rsidR="00F25D76" w:rsidRPr="00AB0A91" w:rsidRDefault="00147E3C" w:rsidP="00B9048F">
      <w:pPr>
        <w:pStyle w:val="Akapitzlist"/>
        <w:numPr>
          <w:ilvl w:val="0"/>
          <w:numId w:val="12"/>
        </w:numPr>
        <w:suppressAutoHyphens/>
        <w:spacing w:before="120" w:after="120" w:line="240" w:lineRule="auto"/>
        <w:ind w:left="0" w:firstLine="0"/>
        <w:contextualSpacing w:val="0"/>
        <w:jc w:val="both"/>
        <w:rPr>
          <w:rFonts w:ascii="Lato" w:eastAsia="Times New Roman" w:hAnsi="Lato" w:cs="Times New Roman"/>
          <w:bCs/>
          <w:color w:val="000000" w:themeColor="text1"/>
          <w:sz w:val="20"/>
          <w:szCs w:val="20"/>
          <w:lang w:eastAsia="pl-PL"/>
        </w:rPr>
      </w:pPr>
      <w:r w:rsidRPr="00AB0A91">
        <w:rPr>
          <w:rFonts w:ascii="Lato" w:hAnsi="Lato"/>
          <w:b/>
          <w:bCs/>
          <w:sz w:val="20"/>
          <w:szCs w:val="20"/>
        </w:rPr>
        <w:t>[Zasady sprzedaży nieruchomości mieszkalnych]</w:t>
      </w:r>
      <w:r w:rsidRPr="00AB0A91">
        <w:rPr>
          <w:rFonts w:ascii="Lato" w:hAnsi="Lato" w:cstheme="minorHAnsi"/>
          <w:b/>
          <w:bCs/>
          <w:sz w:val="20"/>
          <w:szCs w:val="20"/>
        </w:rPr>
        <w:t xml:space="preserve"> </w:t>
      </w:r>
      <w:r w:rsidR="00CD0B2B" w:rsidRPr="00AB0A91">
        <w:rPr>
          <w:rFonts w:ascii="Lato" w:hAnsi="Lato" w:cstheme="minorHAnsi"/>
          <w:sz w:val="20"/>
          <w:szCs w:val="20"/>
        </w:rPr>
        <w:t>Z</w:t>
      </w:r>
      <w:r w:rsidRPr="00AB0A91">
        <w:rPr>
          <w:rFonts w:ascii="Lato" w:hAnsi="Lato" w:cstheme="minorHAnsi"/>
          <w:sz w:val="20"/>
          <w:szCs w:val="20"/>
        </w:rPr>
        <w:t xml:space="preserve">asady </w:t>
      </w:r>
      <w:r w:rsidR="00D51080" w:rsidRPr="00AB0A91">
        <w:rPr>
          <w:rFonts w:ascii="Lato" w:hAnsi="Lato" w:cstheme="minorHAnsi"/>
          <w:sz w:val="20"/>
          <w:szCs w:val="20"/>
        </w:rPr>
        <w:t xml:space="preserve">sprzedaży </w:t>
      </w:r>
      <w:r w:rsidRPr="00AB0A91">
        <w:rPr>
          <w:rFonts w:ascii="Lato" w:hAnsi="Lato" w:cstheme="minorHAnsi"/>
          <w:sz w:val="20"/>
          <w:szCs w:val="20"/>
        </w:rPr>
        <w:t xml:space="preserve">nieruchomości </w:t>
      </w:r>
      <w:r w:rsidR="00780461" w:rsidRPr="00AB0A91">
        <w:rPr>
          <w:rFonts w:ascii="Lato" w:hAnsi="Lato" w:cstheme="minorHAnsi"/>
          <w:sz w:val="20"/>
          <w:szCs w:val="20"/>
        </w:rPr>
        <w:t xml:space="preserve">zbędnych </w:t>
      </w:r>
      <w:r w:rsidR="00E67CD7" w:rsidRPr="00AB0A91">
        <w:rPr>
          <w:rFonts w:ascii="Lato" w:hAnsi="Lato" w:cstheme="minorHAnsi"/>
          <w:sz w:val="20"/>
          <w:szCs w:val="20"/>
        </w:rPr>
        <w:t xml:space="preserve">PGL </w:t>
      </w:r>
      <w:r w:rsidR="00CD0B2B" w:rsidRPr="00AB0A91">
        <w:rPr>
          <w:rFonts w:ascii="Lato" w:hAnsi="Lato" w:cstheme="minorHAnsi"/>
          <w:sz w:val="20"/>
          <w:szCs w:val="20"/>
        </w:rPr>
        <w:t xml:space="preserve">LP nie zostały właściwe uregulowane. </w:t>
      </w:r>
      <w:r w:rsidR="00250E94">
        <w:rPr>
          <w:rFonts w:ascii="Lato" w:hAnsi="Lato" w:cstheme="minorHAnsi"/>
          <w:sz w:val="20"/>
          <w:szCs w:val="20"/>
        </w:rPr>
        <w:t xml:space="preserve">W okresie objętym kontrolą </w:t>
      </w:r>
      <w:r w:rsidR="00466E04" w:rsidRPr="00AB0A91">
        <w:rPr>
          <w:rFonts w:ascii="Lato" w:hAnsi="Lato" w:cstheme="minorHAnsi"/>
          <w:sz w:val="20"/>
          <w:szCs w:val="20"/>
        </w:rPr>
        <w:t xml:space="preserve">Dyrektor Generalny </w:t>
      </w:r>
      <w:r w:rsidR="00005237" w:rsidRPr="00AB0A91">
        <w:rPr>
          <w:rFonts w:ascii="Lato" w:hAnsi="Lato" w:cstheme="minorHAnsi"/>
          <w:sz w:val="20"/>
          <w:szCs w:val="20"/>
        </w:rPr>
        <w:t xml:space="preserve">nie wypełnił obowiązku wynikającego </w:t>
      </w:r>
      <w:r w:rsidR="00466E04" w:rsidRPr="00AB0A91">
        <w:rPr>
          <w:rFonts w:ascii="Lato" w:hAnsi="Lato" w:cstheme="minorHAnsi"/>
          <w:sz w:val="20"/>
          <w:szCs w:val="20"/>
        </w:rPr>
        <w:t>z</w:t>
      </w:r>
      <w:r w:rsidR="00005237" w:rsidRPr="00AB0A91">
        <w:rPr>
          <w:rFonts w:ascii="Lato" w:hAnsi="Lato" w:cstheme="minorHAnsi"/>
          <w:sz w:val="20"/>
          <w:szCs w:val="20"/>
        </w:rPr>
        <w:t> </w:t>
      </w:r>
      <w:r w:rsidR="00466E04" w:rsidRPr="00AB0A91">
        <w:rPr>
          <w:rFonts w:ascii="Lato" w:hAnsi="Lato" w:cstheme="minorHAnsi"/>
          <w:sz w:val="20"/>
          <w:szCs w:val="20"/>
        </w:rPr>
        <w:t>§</w:t>
      </w:r>
      <w:r w:rsidR="00005237" w:rsidRPr="00AB0A91">
        <w:rPr>
          <w:rFonts w:ascii="Lato" w:hAnsi="Lato" w:cstheme="minorHAnsi"/>
          <w:sz w:val="20"/>
          <w:szCs w:val="20"/>
        </w:rPr>
        <w:t> </w:t>
      </w:r>
      <w:r w:rsidR="00466E04" w:rsidRPr="00AB0A91">
        <w:rPr>
          <w:rFonts w:ascii="Lato" w:hAnsi="Lato" w:cstheme="minorHAnsi"/>
          <w:sz w:val="20"/>
          <w:szCs w:val="20"/>
        </w:rPr>
        <w:t>6 Statutu PGL LP</w:t>
      </w:r>
      <w:r w:rsidR="009A2C79" w:rsidRPr="00AB0A91">
        <w:rPr>
          <w:rFonts w:ascii="Lato" w:hAnsi="Lato" w:cstheme="minorHAnsi"/>
          <w:sz w:val="20"/>
          <w:szCs w:val="20"/>
        </w:rPr>
        <w:t xml:space="preserve"> dotyczącego</w:t>
      </w:r>
      <w:r w:rsidR="00005237" w:rsidRPr="00AB0A91">
        <w:rPr>
          <w:rFonts w:ascii="Lato" w:hAnsi="Lato" w:cstheme="minorHAnsi"/>
          <w:sz w:val="20"/>
          <w:szCs w:val="20"/>
        </w:rPr>
        <w:t xml:space="preserve"> przejrzystego i jednoznacznego regulowania zasad sprzedaży nieruchomości </w:t>
      </w:r>
      <w:r w:rsidR="00466E04" w:rsidRPr="00AB0A91">
        <w:rPr>
          <w:rFonts w:ascii="Lato" w:hAnsi="Lato" w:cstheme="minorHAnsi"/>
          <w:sz w:val="20"/>
          <w:szCs w:val="20"/>
        </w:rPr>
        <w:t xml:space="preserve">w formie zarządzeń </w:t>
      </w:r>
      <w:r w:rsidR="0040364C" w:rsidRPr="00AB0A91">
        <w:rPr>
          <w:rFonts w:ascii="Lato" w:hAnsi="Lato" w:cstheme="minorHAnsi"/>
          <w:sz w:val="20"/>
          <w:szCs w:val="20"/>
        </w:rPr>
        <w:t xml:space="preserve">i </w:t>
      </w:r>
      <w:r w:rsidR="00466E04" w:rsidRPr="00AB0A91">
        <w:rPr>
          <w:rFonts w:ascii="Lato" w:hAnsi="Lato" w:cstheme="minorHAnsi"/>
          <w:sz w:val="20"/>
          <w:szCs w:val="20"/>
        </w:rPr>
        <w:t>decyzji</w:t>
      </w:r>
      <w:r w:rsidR="00005237" w:rsidRPr="00AB0A91">
        <w:rPr>
          <w:rFonts w:ascii="Lato" w:hAnsi="Lato" w:cstheme="minorHAnsi"/>
          <w:sz w:val="20"/>
          <w:szCs w:val="20"/>
        </w:rPr>
        <w:t>.</w:t>
      </w:r>
      <w:r w:rsidR="00466E04" w:rsidRPr="00AB0A91">
        <w:rPr>
          <w:rFonts w:ascii="Lato" w:eastAsia="Times New Roman" w:hAnsi="Lato" w:cs="Times New Roman"/>
          <w:bCs/>
          <w:color w:val="000000" w:themeColor="text1"/>
          <w:sz w:val="20"/>
          <w:szCs w:val="20"/>
          <w:lang w:eastAsia="pl-PL"/>
        </w:rPr>
        <w:t xml:space="preserve"> </w:t>
      </w:r>
      <w:r w:rsidR="00005237" w:rsidRPr="00AB0A91">
        <w:rPr>
          <w:rFonts w:ascii="Lato" w:eastAsia="Times New Roman" w:hAnsi="Lato" w:cs="Times New Roman"/>
          <w:bCs/>
          <w:color w:val="000000" w:themeColor="text1"/>
          <w:sz w:val="20"/>
          <w:szCs w:val="20"/>
          <w:lang w:eastAsia="pl-PL"/>
        </w:rPr>
        <w:t xml:space="preserve">Zamiast tego </w:t>
      </w:r>
      <w:r w:rsidR="0040364C" w:rsidRPr="00AB0A91">
        <w:rPr>
          <w:rFonts w:ascii="Lato" w:eastAsia="Times New Roman" w:hAnsi="Lato" w:cs="Times New Roman"/>
          <w:bCs/>
          <w:color w:val="000000" w:themeColor="text1"/>
          <w:sz w:val="20"/>
          <w:szCs w:val="20"/>
          <w:lang w:eastAsia="pl-PL"/>
        </w:rPr>
        <w:t>część obowiązujących wymogów w tym zakresie określana</w:t>
      </w:r>
      <w:r w:rsidRPr="00AB0A91">
        <w:rPr>
          <w:rFonts w:ascii="Lato" w:hAnsi="Lato" w:cstheme="minorHAnsi"/>
          <w:sz w:val="20"/>
          <w:szCs w:val="20"/>
        </w:rPr>
        <w:t xml:space="preserve"> był</w:t>
      </w:r>
      <w:r w:rsidR="0040364C" w:rsidRPr="00AB0A91">
        <w:rPr>
          <w:rFonts w:ascii="Lato" w:hAnsi="Lato" w:cstheme="minorHAnsi"/>
          <w:sz w:val="20"/>
          <w:szCs w:val="20"/>
        </w:rPr>
        <w:t>a</w:t>
      </w:r>
      <w:r w:rsidRPr="00AB0A91">
        <w:rPr>
          <w:rFonts w:ascii="Lato" w:hAnsi="Lato" w:cstheme="minorHAnsi"/>
          <w:sz w:val="20"/>
          <w:szCs w:val="20"/>
        </w:rPr>
        <w:t xml:space="preserve"> za</w:t>
      </w:r>
      <w:r w:rsidR="00005237" w:rsidRPr="00AB0A91">
        <w:rPr>
          <w:rFonts w:ascii="Lato" w:hAnsi="Lato" w:cstheme="minorHAnsi"/>
          <w:sz w:val="20"/>
          <w:szCs w:val="20"/>
        </w:rPr>
        <w:t> </w:t>
      </w:r>
      <w:r w:rsidRPr="00AB0A91">
        <w:rPr>
          <w:rFonts w:ascii="Lato" w:hAnsi="Lato" w:cstheme="minorHAnsi"/>
          <w:sz w:val="20"/>
          <w:szCs w:val="20"/>
        </w:rPr>
        <w:t>pomocą okólnikowych pism</w:t>
      </w:r>
      <w:r w:rsidR="00466E04" w:rsidRPr="00AB0A91">
        <w:rPr>
          <w:rFonts w:ascii="Lato" w:hAnsi="Lato" w:cstheme="minorHAnsi"/>
          <w:sz w:val="20"/>
          <w:szCs w:val="20"/>
        </w:rPr>
        <w:t>.</w:t>
      </w:r>
      <w:r w:rsidR="00AB0A91">
        <w:rPr>
          <w:rFonts w:ascii="Lato" w:hAnsi="Lato" w:cstheme="minorHAnsi"/>
          <w:sz w:val="20"/>
          <w:szCs w:val="20"/>
        </w:rPr>
        <w:t xml:space="preserve"> </w:t>
      </w:r>
      <w:r w:rsidRPr="00AB0A91">
        <w:rPr>
          <w:rFonts w:ascii="Lato" w:hAnsi="Lato" w:cstheme="minorHAnsi"/>
          <w:sz w:val="20"/>
          <w:szCs w:val="20"/>
        </w:rPr>
        <w:t xml:space="preserve">Pisma te adresowane były </w:t>
      </w:r>
      <w:r w:rsidR="00601312" w:rsidRPr="00AB0A91">
        <w:rPr>
          <w:rFonts w:ascii="Lato" w:hAnsi="Lato" w:cstheme="minorHAnsi"/>
          <w:sz w:val="20"/>
          <w:szCs w:val="20"/>
        </w:rPr>
        <w:t xml:space="preserve">wyłącznie </w:t>
      </w:r>
      <w:r w:rsidRPr="00AB0A91">
        <w:rPr>
          <w:rFonts w:ascii="Lato" w:hAnsi="Lato" w:cstheme="minorHAnsi"/>
          <w:sz w:val="20"/>
          <w:szCs w:val="20"/>
        </w:rPr>
        <w:t>do dyrektorów regionalnych dyrekcji i</w:t>
      </w:r>
      <w:r w:rsidR="00250E94">
        <w:rPr>
          <w:rFonts w:ascii="Lato" w:hAnsi="Lato" w:cstheme="minorHAnsi"/>
          <w:sz w:val="20"/>
          <w:szCs w:val="20"/>
        </w:rPr>
        <w:t xml:space="preserve"> oraz</w:t>
      </w:r>
      <w:r w:rsidR="00DD0256">
        <w:rPr>
          <w:rFonts w:ascii="Lato" w:hAnsi="Lato" w:cstheme="minorHAnsi"/>
          <w:sz w:val="20"/>
          <w:szCs w:val="20"/>
        </w:rPr>
        <w:t> </w:t>
      </w:r>
      <w:r w:rsidRPr="00AB0A91">
        <w:rPr>
          <w:rFonts w:ascii="Lato" w:hAnsi="Lato" w:cstheme="minorHAnsi"/>
          <w:sz w:val="20"/>
          <w:szCs w:val="20"/>
        </w:rPr>
        <w:t xml:space="preserve">dyrektorów zakładów </w:t>
      </w:r>
      <w:r w:rsidR="00AB0A91">
        <w:rPr>
          <w:rFonts w:ascii="Lato" w:hAnsi="Lato" w:cstheme="minorHAnsi"/>
          <w:sz w:val="20"/>
          <w:szCs w:val="20"/>
        </w:rPr>
        <w:t xml:space="preserve">PGL </w:t>
      </w:r>
      <w:r w:rsidRPr="00AB0A91">
        <w:rPr>
          <w:rFonts w:ascii="Lato" w:hAnsi="Lato" w:cstheme="minorHAnsi"/>
          <w:sz w:val="20"/>
          <w:szCs w:val="20"/>
        </w:rPr>
        <w:t>LP o zasięgu krajowym</w:t>
      </w:r>
      <w:r w:rsidR="00250E94">
        <w:rPr>
          <w:rFonts w:ascii="Lato" w:hAnsi="Lato" w:cstheme="minorHAnsi"/>
          <w:sz w:val="20"/>
          <w:szCs w:val="20"/>
        </w:rPr>
        <w:t xml:space="preserve"> i nie były </w:t>
      </w:r>
      <w:r w:rsidR="00DD0256">
        <w:rPr>
          <w:rFonts w:ascii="Lato" w:hAnsi="Lato" w:cstheme="minorHAnsi"/>
          <w:sz w:val="20"/>
          <w:szCs w:val="20"/>
        </w:rPr>
        <w:t xml:space="preserve">publikowane </w:t>
      </w:r>
      <w:r w:rsidRPr="00AB0A91">
        <w:rPr>
          <w:rFonts w:ascii="Lato" w:hAnsi="Lato" w:cstheme="minorHAnsi"/>
          <w:sz w:val="20"/>
          <w:szCs w:val="20"/>
        </w:rPr>
        <w:t>w</w:t>
      </w:r>
      <w:r w:rsidR="00466E04" w:rsidRPr="00AB0A91">
        <w:rPr>
          <w:rFonts w:ascii="Lato" w:hAnsi="Lato" w:cstheme="minorHAnsi"/>
          <w:sz w:val="20"/>
          <w:szCs w:val="20"/>
        </w:rPr>
        <w:t> </w:t>
      </w:r>
      <w:r w:rsidRPr="00AB0A91">
        <w:rPr>
          <w:rFonts w:ascii="Lato" w:hAnsi="Lato" w:cstheme="minorHAnsi"/>
          <w:sz w:val="20"/>
          <w:szCs w:val="20"/>
        </w:rPr>
        <w:t>B</w:t>
      </w:r>
      <w:r w:rsidR="00250E94">
        <w:rPr>
          <w:rFonts w:ascii="Lato" w:hAnsi="Lato" w:cstheme="minorHAnsi"/>
          <w:sz w:val="20"/>
          <w:szCs w:val="20"/>
        </w:rPr>
        <w:t xml:space="preserve">iuletynie </w:t>
      </w:r>
      <w:r w:rsidRPr="00AB0A91">
        <w:rPr>
          <w:rFonts w:ascii="Lato" w:hAnsi="Lato" w:cstheme="minorHAnsi"/>
          <w:sz w:val="20"/>
          <w:szCs w:val="20"/>
        </w:rPr>
        <w:t>I</w:t>
      </w:r>
      <w:r w:rsidR="00250E94">
        <w:rPr>
          <w:rFonts w:ascii="Lato" w:hAnsi="Lato" w:cstheme="minorHAnsi"/>
          <w:sz w:val="20"/>
          <w:szCs w:val="20"/>
        </w:rPr>
        <w:t xml:space="preserve">nformacyjnym </w:t>
      </w:r>
      <w:r w:rsidRPr="00AB0A91">
        <w:rPr>
          <w:rFonts w:ascii="Lato" w:hAnsi="Lato" w:cstheme="minorHAnsi"/>
          <w:sz w:val="20"/>
          <w:szCs w:val="20"/>
        </w:rPr>
        <w:t>L</w:t>
      </w:r>
      <w:r w:rsidR="00250E94">
        <w:rPr>
          <w:rFonts w:ascii="Lato" w:hAnsi="Lato" w:cstheme="minorHAnsi"/>
          <w:sz w:val="20"/>
          <w:szCs w:val="20"/>
        </w:rPr>
        <w:t xml:space="preserve">asów </w:t>
      </w:r>
      <w:r w:rsidRPr="00AB0A91">
        <w:rPr>
          <w:rFonts w:ascii="Lato" w:hAnsi="Lato" w:cstheme="minorHAnsi"/>
          <w:sz w:val="20"/>
          <w:szCs w:val="20"/>
        </w:rPr>
        <w:t>P</w:t>
      </w:r>
      <w:r w:rsidR="00250E94">
        <w:rPr>
          <w:rFonts w:ascii="Lato" w:hAnsi="Lato" w:cstheme="minorHAnsi"/>
          <w:sz w:val="20"/>
          <w:szCs w:val="20"/>
        </w:rPr>
        <w:t>aństwowych</w:t>
      </w:r>
      <w:r w:rsidRPr="00AB0A91">
        <w:rPr>
          <w:rFonts w:ascii="Lato" w:hAnsi="Lato" w:cstheme="minorHAnsi"/>
          <w:sz w:val="20"/>
          <w:szCs w:val="20"/>
        </w:rPr>
        <w:t>.</w:t>
      </w:r>
      <w:r w:rsidR="00466E04" w:rsidRPr="00AB0A91">
        <w:rPr>
          <w:rFonts w:ascii="Lato" w:hAnsi="Lato" w:cstheme="minorHAnsi"/>
          <w:sz w:val="20"/>
          <w:szCs w:val="20"/>
        </w:rPr>
        <w:t xml:space="preserve"> Tym samym </w:t>
      </w:r>
      <w:r w:rsidR="00005237" w:rsidRPr="00AB0A91">
        <w:rPr>
          <w:rFonts w:ascii="Lato" w:hAnsi="Lato" w:cstheme="minorHAnsi"/>
          <w:sz w:val="20"/>
          <w:szCs w:val="20"/>
        </w:rPr>
        <w:t>nie zapewniono transparentności</w:t>
      </w:r>
      <w:r w:rsidR="00DD0256">
        <w:rPr>
          <w:rFonts w:ascii="Lato" w:hAnsi="Lato" w:cstheme="minorHAnsi"/>
          <w:sz w:val="20"/>
          <w:szCs w:val="20"/>
        </w:rPr>
        <w:t xml:space="preserve"> i</w:t>
      </w:r>
      <w:r w:rsidR="00005237" w:rsidRPr="00AB0A91">
        <w:rPr>
          <w:rFonts w:ascii="Lato" w:hAnsi="Lato" w:cstheme="minorHAnsi"/>
          <w:sz w:val="20"/>
          <w:szCs w:val="20"/>
        </w:rPr>
        <w:t xml:space="preserve"> rzetelności procesu oraz </w:t>
      </w:r>
      <w:r w:rsidR="00DD0256">
        <w:rPr>
          <w:rFonts w:ascii="Lato" w:hAnsi="Lato" w:cstheme="minorHAnsi"/>
          <w:sz w:val="20"/>
          <w:szCs w:val="20"/>
        </w:rPr>
        <w:t xml:space="preserve">odpowiedniego </w:t>
      </w:r>
      <w:r w:rsidR="00466E04" w:rsidRPr="00AB0A91">
        <w:rPr>
          <w:rFonts w:ascii="Lato" w:hAnsi="Lato" w:cstheme="minorHAnsi"/>
          <w:sz w:val="20"/>
          <w:szCs w:val="20"/>
        </w:rPr>
        <w:t>wsp</w:t>
      </w:r>
      <w:r w:rsidR="00005237" w:rsidRPr="00AB0A91">
        <w:rPr>
          <w:rFonts w:ascii="Lato" w:hAnsi="Lato" w:cstheme="minorHAnsi"/>
          <w:sz w:val="20"/>
          <w:szCs w:val="20"/>
        </w:rPr>
        <w:t>arcia</w:t>
      </w:r>
      <w:r w:rsidR="00466E04" w:rsidRPr="00AB0A91">
        <w:rPr>
          <w:rFonts w:ascii="Lato" w:hAnsi="Lato" w:cstheme="minorHAnsi"/>
          <w:sz w:val="20"/>
          <w:szCs w:val="20"/>
        </w:rPr>
        <w:t xml:space="preserve"> pracowników </w:t>
      </w:r>
      <w:r w:rsidR="0030797C">
        <w:rPr>
          <w:rFonts w:ascii="Lato" w:hAnsi="Lato" w:cstheme="minorHAnsi"/>
          <w:sz w:val="20"/>
          <w:szCs w:val="20"/>
        </w:rPr>
        <w:t>w</w:t>
      </w:r>
      <w:r w:rsidR="00250E94">
        <w:rPr>
          <w:rFonts w:ascii="Lato" w:hAnsi="Lato" w:cstheme="minorHAnsi"/>
          <w:sz w:val="20"/>
          <w:szCs w:val="20"/>
        </w:rPr>
        <w:t> </w:t>
      </w:r>
      <w:r w:rsidR="0030797C">
        <w:rPr>
          <w:rFonts w:ascii="Lato" w:hAnsi="Lato" w:cstheme="minorHAnsi"/>
          <w:sz w:val="20"/>
          <w:szCs w:val="20"/>
        </w:rPr>
        <w:t>realizowanych przez nich zadaniach</w:t>
      </w:r>
      <w:r w:rsidR="00466E04" w:rsidRPr="00AB0A91">
        <w:rPr>
          <w:rFonts w:ascii="Lato" w:eastAsia="Times New Roman" w:hAnsi="Lato" w:cs="Times New Roman"/>
          <w:bCs/>
          <w:color w:val="000000" w:themeColor="text1"/>
          <w:sz w:val="20"/>
          <w:szCs w:val="20"/>
          <w:lang w:eastAsia="pl-PL"/>
        </w:rPr>
        <w:t>.</w:t>
      </w:r>
    </w:p>
    <w:p w14:paraId="049469EF" w14:textId="72790D5B" w:rsidR="00D45EDF" w:rsidRPr="00C50E53" w:rsidRDefault="009A0149" w:rsidP="00101163">
      <w:pPr>
        <w:pStyle w:val="Akapitzlist"/>
        <w:spacing w:before="120" w:after="0" w:line="240" w:lineRule="auto"/>
        <w:ind w:left="567" w:right="567"/>
        <w:jc w:val="both"/>
        <w:rPr>
          <w:rFonts w:ascii="Lato" w:hAnsi="Lato" w:cstheme="minorHAnsi"/>
          <w:sz w:val="16"/>
          <w:szCs w:val="16"/>
        </w:rPr>
      </w:pPr>
      <w:bookmarkStart w:id="7" w:name="_Hlk159580222"/>
      <w:r w:rsidRPr="00B9048F">
        <w:rPr>
          <w:rFonts w:ascii="Lato" w:hAnsi="Lato" w:cstheme="minorHAnsi"/>
          <w:sz w:val="16"/>
          <w:szCs w:val="16"/>
        </w:rPr>
        <w:t>W drodze zarządzenia</w:t>
      </w:r>
      <w:r w:rsidRPr="00AF57B5">
        <w:rPr>
          <w:rFonts w:ascii="Lato" w:hAnsi="Lato" w:cstheme="minorHAnsi"/>
          <w:sz w:val="16"/>
          <w:szCs w:val="16"/>
        </w:rPr>
        <w:t xml:space="preserve"> Dyrektora </w:t>
      </w:r>
      <w:r w:rsidR="00AF57B5">
        <w:rPr>
          <w:rFonts w:ascii="Lato" w:hAnsi="Lato" w:cstheme="minorHAnsi"/>
          <w:sz w:val="16"/>
          <w:szCs w:val="16"/>
        </w:rPr>
        <w:t>G</w:t>
      </w:r>
      <w:r w:rsidRPr="00AF57B5">
        <w:rPr>
          <w:rFonts w:ascii="Lato" w:hAnsi="Lato" w:cstheme="minorHAnsi"/>
          <w:sz w:val="16"/>
          <w:szCs w:val="16"/>
        </w:rPr>
        <w:t xml:space="preserve">eneralnego </w:t>
      </w:r>
      <w:r w:rsidR="00250E94">
        <w:rPr>
          <w:rFonts w:ascii="Lato" w:hAnsi="Lato" w:cstheme="minorHAnsi"/>
          <w:sz w:val="16"/>
          <w:szCs w:val="16"/>
        </w:rPr>
        <w:t xml:space="preserve">w kontrolowanym obszarze </w:t>
      </w:r>
      <w:r w:rsidRPr="00B9048F">
        <w:rPr>
          <w:rFonts w:ascii="Lato" w:hAnsi="Lato" w:cstheme="minorHAnsi"/>
          <w:sz w:val="16"/>
          <w:szCs w:val="16"/>
        </w:rPr>
        <w:t>wydano jedynie Wytyczne do opracowania PGZL</w:t>
      </w:r>
      <w:r w:rsidR="0015568C">
        <w:rPr>
          <w:rStyle w:val="Odwoanieprzypisudolnego"/>
          <w:rFonts w:ascii="Lato" w:hAnsi="Lato" w:cstheme="minorHAnsi"/>
          <w:sz w:val="16"/>
          <w:szCs w:val="16"/>
        </w:rPr>
        <w:footnoteReference w:id="31"/>
      </w:r>
      <w:r w:rsidRPr="00B9048F">
        <w:rPr>
          <w:rFonts w:ascii="Lato" w:hAnsi="Lato" w:cstheme="minorHAnsi"/>
          <w:sz w:val="16"/>
          <w:szCs w:val="16"/>
        </w:rPr>
        <w:t xml:space="preserve"> oraz powołano </w:t>
      </w:r>
      <w:r w:rsidR="00250E94">
        <w:rPr>
          <w:rFonts w:ascii="Lato" w:hAnsi="Lato" w:cstheme="minorHAnsi"/>
          <w:sz w:val="16"/>
          <w:szCs w:val="16"/>
        </w:rPr>
        <w:t>Z</w:t>
      </w:r>
      <w:r w:rsidRPr="00B9048F">
        <w:rPr>
          <w:rFonts w:ascii="Lato" w:hAnsi="Lato" w:cstheme="minorHAnsi"/>
          <w:sz w:val="16"/>
          <w:szCs w:val="16"/>
        </w:rPr>
        <w:t xml:space="preserve">espół </w:t>
      </w:r>
      <w:r w:rsidR="00101163">
        <w:rPr>
          <w:rFonts w:ascii="Lato" w:hAnsi="Lato" w:cstheme="minorHAnsi"/>
          <w:sz w:val="16"/>
          <w:szCs w:val="16"/>
        </w:rPr>
        <w:t xml:space="preserve">zadaniowy </w:t>
      </w:r>
      <w:r w:rsidRPr="00B9048F">
        <w:rPr>
          <w:rFonts w:ascii="Lato" w:hAnsi="Lato" w:cstheme="minorHAnsi"/>
          <w:sz w:val="16"/>
          <w:szCs w:val="16"/>
        </w:rPr>
        <w:t>ds. sprzedaży</w:t>
      </w:r>
      <w:r w:rsidR="0015568C">
        <w:rPr>
          <w:rStyle w:val="Odwoanieprzypisudolnego"/>
          <w:rFonts w:ascii="Lato" w:hAnsi="Lato" w:cstheme="minorHAnsi"/>
          <w:sz w:val="16"/>
          <w:szCs w:val="16"/>
        </w:rPr>
        <w:footnoteReference w:id="32"/>
      </w:r>
      <w:r w:rsidRPr="00B9048F">
        <w:rPr>
          <w:rFonts w:ascii="Lato" w:hAnsi="Lato" w:cstheme="minorHAnsi"/>
          <w:sz w:val="16"/>
          <w:szCs w:val="16"/>
        </w:rPr>
        <w:t xml:space="preserve">. </w:t>
      </w:r>
      <w:r w:rsidR="00127985">
        <w:rPr>
          <w:rFonts w:ascii="Lato" w:hAnsi="Lato" w:cstheme="minorHAnsi"/>
          <w:sz w:val="16"/>
          <w:szCs w:val="16"/>
        </w:rPr>
        <w:t xml:space="preserve">Zamiast </w:t>
      </w:r>
      <w:r w:rsidR="00D45EDF">
        <w:rPr>
          <w:rFonts w:ascii="Lato" w:hAnsi="Lato" w:cstheme="minorHAnsi"/>
          <w:sz w:val="16"/>
          <w:szCs w:val="16"/>
        </w:rPr>
        <w:t>opracowania i</w:t>
      </w:r>
      <w:r w:rsidR="00250E94">
        <w:rPr>
          <w:rFonts w:ascii="Lato" w:hAnsi="Lato" w:cstheme="minorHAnsi"/>
          <w:sz w:val="16"/>
          <w:szCs w:val="16"/>
        </w:rPr>
        <w:t> </w:t>
      </w:r>
      <w:r w:rsidR="00D45EDF">
        <w:rPr>
          <w:rFonts w:ascii="Lato" w:hAnsi="Lato" w:cstheme="minorHAnsi"/>
          <w:sz w:val="16"/>
          <w:szCs w:val="16"/>
        </w:rPr>
        <w:t>uregulowania przejrzystego procesu, b</w:t>
      </w:r>
      <w:r w:rsidR="0074574F" w:rsidRPr="00B9048F">
        <w:rPr>
          <w:rFonts w:ascii="Lato" w:hAnsi="Lato" w:cstheme="minorHAnsi"/>
          <w:sz w:val="16"/>
          <w:szCs w:val="16"/>
        </w:rPr>
        <w:t>yły D</w:t>
      </w:r>
      <w:r w:rsidR="00A9441B" w:rsidRPr="00B9048F">
        <w:rPr>
          <w:rFonts w:ascii="Lato" w:hAnsi="Lato" w:cstheme="minorHAnsi"/>
          <w:sz w:val="16"/>
          <w:szCs w:val="16"/>
        </w:rPr>
        <w:t xml:space="preserve">yrektor Generalny i jego zastępcy </w:t>
      </w:r>
      <w:r w:rsidR="00601312" w:rsidRPr="00B9048F">
        <w:rPr>
          <w:rFonts w:ascii="Lato" w:hAnsi="Lato" w:cstheme="minorHAnsi"/>
          <w:sz w:val="16"/>
          <w:szCs w:val="16"/>
        </w:rPr>
        <w:t xml:space="preserve">formułowali zasady dot. sprzedaży </w:t>
      </w:r>
      <w:r w:rsidR="00127985">
        <w:rPr>
          <w:rFonts w:ascii="Lato" w:hAnsi="Lato" w:cstheme="minorHAnsi"/>
          <w:sz w:val="16"/>
          <w:szCs w:val="16"/>
        </w:rPr>
        <w:t>n</w:t>
      </w:r>
      <w:r w:rsidR="00601312" w:rsidRPr="00B9048F">
        <w:rPr>
          <w:rFonts w:ascii="Lato" w:hAnsi="Lato" w:cstheme="minorHAnsi"/>
          <w:sz w:val="16"/>
          <w:szCs w:val="16"/>
        </w:rPr>
        <w:t>ieruchomości w</w:t>
      </w:r>
      <w:r w:rsidR="0074574F" w:rsidRPr="00B9048F">
        <w:rPr>
          <w:rFonts w:ascii="Lato" w:hAnsi="Lato" w:cstheme="minorHAnsi"/>
          <w:sz w:val="16"/>
          <w:szCs w:val="16"/>
        </w:rPr>
        <w:t> </w:t>
      </w:r>
      <w:r w:rsidR="00A9441B" w:rsidRPr="00B9048F">
        <w:rPr>
          <w:rFonts w:ascii="Lato" w:hAnsi="Lato" w:cstheme="minorHAnsi"/>
          <w:sz w:val="16"/>
          <w:szCs w:val="16"/>
        </w:rPr>
        <w:t>szereg</w:t>
      </w:r>
      <w:r w:rsidR="00601312" w:rsidRPr="00B9048F">
        <w:rPr>
          <w:rFonts w:ascii="Lato" w:hAnsi="Lato" w:cstheme="minorHAnsi"/>
          <w:sz w:val="16"/>
          <w:szCs w:val="16"/>
        </w:rPr>
        <w:t>u</w:t>
      </w:r>
      <w:r w:rsidR="00A9441B" w:rsidRPr="00B9048F">
        <w:rPr>
          <w:rFonts w:ascii="Lato" w:hAnsi="Lato" w:cstheme="minorHAnsi"/>
          <w:sz w:val="16"/>
          <w:szCs w:val="16"/>
        </w:rPr>
        <w:t xml:space="preserve"> pism związanych </w:t>
      </w:r>
      <w:r w:rsidR="00127985">
        <w:rPr>
          <w:rFonts w:ascii="Lato" w:hAnsi="Lato" w:cstheme="minorHAnsi"/>
          <w:sz w:val="16"/>
          <w:szCs w:val="16"/>
        </w:rPr>
        <w:t xml:space="preserve">z </w:t>
      </w:r>
      <w:r w:rsidR="00A9441B" w:rsidRPr="00B9048F">
        <w:rPr>
          <w:rFonts w:ascii="Lato" w:hAnsi="Lato" w:cstheme="minorHAnsi"/>
          <w:sz w:val="16"/>
          <w:szCs w:val="16"/>
        </w:rPr>
        <w:t>gospodarowaniem nieruchomościami oraz warunków</w:t>
      </w:r>
      <w:r w:rsidR="00044DAA" w:rsidRPr="00B9048F">
        <w:rPr>
          <w:rFonts w:ascii="Lato" w:hAnsi="Lato" w:cstheme="minorHAnsi"/>
          <w:sz w:val="16"/>
          <w:szCs w:val="16"/>
        </w:rPr>
        <w:t>,</w:t>
      </w:r>
      <w:r w:rsidR="00A9441B" w:rsidRPr="00B9048F">
        <w:rPr>
          <w:rFonts w:ascii="Lato" w:hAnsi="Lato" w:cstheme="minorHAnsi"/>
          <w:sz w:val="16"/>
          <w:szCs w:val="16"/>
        </w:rPr>
        <w:t xml:space="preserve"> jakie winny spełniać nieruchomości w celu uznania </w:t>
      </w:r>
      <w:r w:rsidR="00C076B5" w:rsidRPr="00B9048F">
        <w:rPr>
          <w:rFonts w:ascii="Lato" w:hAnsi="Lato" w:cstheme="minorHAnsi"/>
          <w:sz w:val="16"/>
          <w:szCs w:val="16"/>
        </w:rPr>
        <w:t xml:space="preserve">je </w:t>
      </w:r>
      <w:r w:rsidR="00A9441B" w:rsidRPr="00B9048F">
        <w:rPr>
          <w:rFonts w:ascii="Lato" w:hAnsi="Lato" w:cstheme="minorHAnsi"/>
          <w:sz w:val="16"/>
          <w:szCs w:val="16"/>
        </w:rPr>
        <w:t>za zbędne dla jednostki</w:t>
      </w:r>
      <w:r w:rsidR="00C076B5" w:rsidRPr="00B9048F">
        <w:rPr>
          <w:rFonts w:ascii="Lato" w:hAnsi="Lato" w:cstheme="minorHAnsi"/>
          <w:sz w:val="16"/>
          <w:szCs w:val="16"/>
        </w:rPr>
        <w:t xml:space="preserve"> i</w:t>
      </w:r>
      <w:r w:rsidR="009E4A8E">
        <w:rPr>
          <w:rFonts w:ascii="Lato" w:hAnsi="Lato" w:cstheme="minorHAnsi"/>
          <w:sz w:val="16"/>
          <w:szCs w:val="16"/>
        </w:rPr>
        <w:t> </w:t>
      </w:r>
      <w:r w:rsidR="00044DAA" w:rsidRPr="00B9048F">
        <w:rPr>
          <w:rFonts w:ascii="Lato" w:hAnsi="Lato" w:cstheme="minorHAnsi"/>
          <w:sz w:val="16"/>
          <w:szCs w:val="16"/>
        </w:rPr>
        <w:t xml:space="preserve">umożliwienia ich </w:t>
      </w:r>
      <w:r w:rsidR="00A9441B" w:rsidRPr="00B9048F">
        <w:rPr>
          <w:rFonts w:ascii="Lato" w:hAnsi="Lato" w:cstheme="minorHAnsi"/>
          <w:sz w:val="16"/>
          <w:szCs w:val="16"/>
        </w:rPr>
        <w:t>sprzedaży.</w:t>
      </w:r>
    </w:p>
    <w:p w14:paraId="4FEA64CB" w14:textId="0B8EE7CA" w:rsidR="00797191" w:rsidRPr="009E4A8E" w:rsidRDefault="00797191" w:rsidP="00101163">
      <w:pPr>
        <w:pStyle w:val="Akapitzlist"/>
        <w:spacing w:before="120" w:after="0" w:line="240" w:lineRule="auto"/>
        <w:ind w:left="567" w:right="567"/>
        <w:contextualSpacing w:val="0"/>
        <w:jc w:val="both"/>
        <w:rPr>
          <w:rFonts w:ascii="Lato" w:hAnsi="Lato" w:cstheme="minorHAnsi"/>
          <w:sz w:val="16"/>
          <w:szCs w:val="16"/>
        </w:rPr>
      </w:pPr>
      <w:r w:rsidRPr="009E4A8E">
        <w:rPr>
          <w:rFonts w:ascii="Lato" w:hAnsi="Lato" w:cstheme="minorHAnsi"/>
          <w:sz w:val="16"/>
          <w:szCs w:val="16"/>
        </w:rPr>
        <w:t>W</w:t>
      </w:r>
      <w:r w:rsidR="009E4A8E" w:rsidRPr="009E4A8E">
        <w:rPr>
          <w:rFonts w:ascii="Lato" w:hAnsi="Lato" w:cstheme="minorHAnsi"/>
          <w:sz w:val="16"/>
          <w:szCs w:val="16"/>
        </w:rPr>
        <w:t xml:space="preserve"> ww. </w:t>
      </w:r>
      <w:r w:rsidR="00632C33" w:rsidRPr="009E4A8E">
        <w:rPr>
          <w:rFonts w:ascii="Lato" w:hAnsi="Lato" w:cstheme="minorHAnsi"/>
          <w:sz w:val="16"/>
          <w:szCs w:val="16"/>
        </w:rPr>
        <w:t>pism</w:t>
      </w:r>
      <w:r w:rsidR="009E4A8E" w:rsidRPr="009E4A8E">
        <w:rPr>
          <w:rFonts w:ascii="Lato" w:hAnsi="Lato" w:cstheme="minorHAnsi"/>
          <w:sz w:val="16"/>
          <w:szCs w:val="16"/>
        </w:rPr>
        <w:t>ach</w:t>
      </w:r>
      <w:r w:rsidR="00632C33" w:rsidRPr="009E4A8E">
        <w:rPr>
          <w:rFonts w:ascii="Lato" w:hAnsi="Lato" w:cstheme="minorHAnsi"/>
          <w:sz w:val="16"/>
          <w:szCs w:val="16"/>
        </w:rPr>
        <w:t xml:space="preserve"> </w:t>
      </w:r>
      <w:r w:rsidR="005C4EA5" w:rsidRPr="009E4A8E">
        <w:rPr>
          <w:rFonts w:ascii="Lato" w:hAnsi="Lato" w:cstheme="minorHAnsi"/>
          <w:sz w:val="16"/>
          <w:szCs w:val="16"/>
        </w:rPr>
        <w:t xml:space="preserve">m.in. </w:t>
      </w:r>
      <w:r w:rsidR="005D4672" w:rsidRPr="009E4A8E">
        <w:rPr>
          <w:rFonts w:ascii="Lato" w:hAnsi="Lato" w:cstheme="minorHAnsi"/>
          <w:sz w:val="16"/>
          <w:szCs w:val="16"/>
        </w:rPr>
        <w:t>odwoływano się do wcześniejszych zasad lub je zmieniano,</w:t>
      </w:r>
      <w:r w:rsidR="00A9441B" w:rsidRPr="009E4A8E">
        <w:rPr>
          <w:rFonts w:ascii="Lato" w:hAnsi="Lato" w:cstheme="minorHAnsi"/>
          <w:sz w:val="16"/>
          <w:szCs w:val="16"/>
        </w:rPr>
        <w:t xml:space="preserve"> </w:t>
      </w:r>
      <w:r w:rsidRPr="009E4A8E">
        <w:rPr>
          <w:rFonts w:ascii="Lato" w:hAnsi="Lato" w:cstheme="minorHAnsi"/>
          <w:sz w:val="16"/>
          <w:szCs w:val="16"/>
        </w:rPr>
        <w:t>m.in.:</w:t>
      </w:r>
    </w:p>
    <w:p w14:paraId="0D61CA70" w14:textId="2FA320E4" w:rsidR="00632C33" w:rsidRPr="009E4A8E" w:rsidRDefault="00984855" w:rsidP="00250E94">
      <w:pPr>
        <w:pStyle w:val="Akapitzlist"/>
        <w:numPr>
          <w:ilvl w:val="0"/>
          <w:numId w:val="28"/>
        </w:numPr>
        <w:spacing w:after="120" w:line="240" w:lineRule="auto"/>
        <w:ind w:left="851" w:right="567" w:hanging="284"/>
        <w:jc w:val="both"/>
        <w:rPr>
          <w:rFonts w:ascii="Lato" w:hAnsi="Lato" w:cstheme="minorHAnsi"/>
          <w:sz w:val="16"/>
          <w:szCs w:val="16"/>
        </w:rPr>
      </w:pPr>
      <w:r w:rsidRPr="009E4A8E">
        <w:rPr>
          <w:rFonts w:ascii="Lato" w:hAnsi="Lato" w:cstheme="minorHAnsi"/>
          <w:sz w:val="16"/>
          <w:szCs w:val="16"/>
        </w:rPr>
        <w:t xml:space="preserve">w jednym z pism </w:t>
      </w:r>
      <w:r w:rsidR="00632C33" w:rsidRPr="009E4A8E">
        <w:rPr>
          <w:rFonts w:ascii="Lato" w:hAnsi="Lato" w:cstheme="minorHAnsi"/>
          <w:sz w:val="16"/>
          <w:szCs w:val="16"/>
        </w:rPr>
        <w:t>przypomniano zasady przygotowywania wniosków o sprzedaż lokali w trybie art. 40a ustawy o lasach, a do pisma załączono 12 innych pism Dyrektora Generalnego lub jego Zastępców z lat 2012-2020, wyjaśniających poszczególne zasady, oraz wprowadzono wymóg szczegółowego uzasadnienia wniosków o sprzedaż budynków mieszkalnych położonych na działkach przekraczających 1 000 m</w:t>
      </w:r>
      <w:r w:rsidR="00632C33" w:rsidRPr="009E4A8E">
        <w:rPr>
          <w:rFonts w:ascii="Lato" w:hAnsi="Lato" w:cstheme="minorHAnsi"/>
          <w:sz w:val="16"/>
          <w:szCs w:val="16"/>
          <w:vertAlign w:val="superscript"/>
        </w:rPr>
        <w:t>2</w:t>
      </w:r>
      <w:r w:rsidR="00632C33" w:rsidRPr="009E4A8E">
        <w:rPr>
          <w:rStyle w:val="Odwoanieprzypisudolnego"/>
          <w:rFonts w:ascii="Lato" w:hAnsi="Lato" w:cstheme="minorHAnsi"/>
          <w:sz w:val="16"/>
          <w:szCs w:val="16"/>
        </w:rPr>
        <w:footnoteReference w:id="33"/>
      </w:r>
      <w:r w:rsidR="00632C33" w:rsidRPr="009E4A8E">
        <w:rPr>
          <w:rFonts w:ascii="Lato" w:hAnsi="Lato" w:cstheme="minorHAnsi"/>
          <w:sz w:val="16"/>
          <w:szCs w:val="16"/>
        </w:rPr>
        <w:t>;</w:t>
      </w:r>
    </w:p>
    <w:p w14:paraId="7B9FE62D" w14:textId="5CB36368" w:rsidR="00632C33" w:rsidRPr="009E4A8E" w:rsidRDefault="00525151" w:rsidP="00250E94">
      <w:pPr>
        <w:pStyle w:val="Akapitzlist"/>
        <w:numPr>
          <w:ilvl w:val="0"/>
          <w:numId w:val="28"/>
        </w:numPr>
        <w:spacing w:after="120" w:line="240" w:lineRule="auto"/>
        <w:ind w:left="851" w:right="567" w:hanging="284"/>
        <w:jc w:val="both"/>
        <w:rPr>
          <w:rFonts w:ascii="Lato" w:hAnsi="Lato" w:cstheme="minorHAnsi"/>
          <w:sz w:val="16"/>
          <w:szCs w:val="16"/>
        </w:rPr>
      </w:pPr>
      <w:r w:rsidRPr="009E4A8E">
        <w:rPr>
          <w:rFonts w:ascii="Lato" w:hAnsi="Lato" w:cstheme="minorHAnsi"/>
          <w:sz w:val="16"/>
          <w:szCs w:val="16"/>
        </w:rPr>
        <w:t xml:space="preserve">w innym piśmie </w:t>
      </w:r>
      <w:r w:rsidR="00632C33" w:rsidRPr="009E4A8E">
        <w:rPr>
          <w:rFonts w:ascii="Lato" w:hAnsi="Lato" w:cstheme="minorHAnsi"/>
          <w:sz w:val="16"/>
          <w:szCs w:val="16"/>
        </w:rPr>
        <w:t>wycof</w:t>
      </w:r>
      <w:r w:rsidRPr="009E4A8E">
        <w:rPr>
          <w:rFonts w:ascii="Lato" w:hAnsi="Lato" w:cstheme="minorHAnsi"/>
          <w:sz w:val="16"/>
          <w:szCs w:val="16"/>
        </w:rPr>
        <w:t>ano</w:t>
      </w:r>
      <w:r w:rsidR="00632C33" w:rsidRPr="009E4A8E">
        <w:rPr>
          <w:rFonts w:ascii="Lato" w:hAnsi="Lato" w:cstheme="minorHAnsi"/>
          <w:sz w:val="16"/>
          <w:szCs w:val="16"/>
        </w:rPr>
        <w:t xml:space="preserve"> ze stosowania ustalenia przekazane wcześniejszym pismem</w:t>
      </w:r>
      <w:r w:rsidR="00632C33" w:rsidRPr="009E4A8E">
        <w:rPr>
          <w:rStyle w:val="Odwoanieprzypisudolnego"/>
          <w:rFonts w:ascii="Lato" w:hAnsi="Lato" w:cstheme="minorHAnsi"/>
          <w:sz w:val="16"/>
          <w:szCs w:val="16"/>
        </w:rPr>
        <w:footnoteReference w:id="34"/>
      </w:r>
      <w:r w:rsidR="00632C33" w:rsidRPr="009E4A8E">
        <w:rPr>
          <w:rFonts w:ascii="Lato" w:hAnsi="Lato" w:cstheme="minorHAnsi"/>
          <w:sz w:val="16"/>
          <w:szCs w:val="16"/>
        </w:rPr>
        <w:t xml:space="preserve"> i wprowadz</w:t>
      </w:r>
      <w:r w:rsidRPr="009E4A8E">
        <w:rPr>
          <w:rFonts w:ascii="Lato" w:hAnsi="Lato" w:cstheme="minorHAnsi"/>
          <w:sz w:val="16"/>
          <w:szCs w:val="16"/>
        </w:rPr>
        <w:t>ono</w:t>
      </w:r>
      <w:r w:rsidR="00632C33" w:rsidRPr="009E4A8E">
        <w:rPr>
          <w:rFonts w:ascii="Lato" w:hAnsi="Lato" w:cstheme="minorHAnsi"/>
          <w:sz w:val="16"/>
          <w:szCs w:val="16"/>
        </w:rPr>
        <w:t xml:space="preserve"> nowe zasady dot. ważności zgód na sprzedaż nieruchomości</w:t>
      </w:r>
      <w:r w:rsidR="00632C33" w:rsidRPr="009E4A8E">
        <w:rPr>
          <w:rStyle w:val="Odwoanieprzypisudolnego"/>
          <w:rFonts w:ascii="Lato" w:hAnsi="Lato" w:cstheme="minorHAnsi"/>
          <w:sz w:val="16"/>
          <w:szCs w:val="16"/>
        </w:rPr>
        <w:footnoteReference w:id="35"/>
      </w:r>
      <w:r w:rsidR="00632C33" w:rsidRPr="009E4A8E">
        <w:rPr>
          <w:rFonts w:ascii="Lato" w:hAnsi="Lato" w:cstheme="minorHAnsi"/>
          <w:sz w:val="16"/>
          <w:szCs w:val="16"/>
        </w:rPr>
        <w:t>;</w:t>
      </w:r>
    </w:p>
    <w:p w14:paraId="089C31C8" w14:textId="1BD99C77" w:rsidR="00632C33" w:rsidRPr="00101163" w:rsidRDefault="004F4AD9" w:rsidP="00250E94">
      <w:pPr>
        <w:pStyle w:val="Akapitzlist"/>
        <w:numPr>
          <w:ilvl w:val="0"/>
          <w:numId w:val="28"/>
        </w:numPr>
        <w:spacing w:after="120" w:line="240" w:lineRule="auto"/>
        <w:ind w:left="851" w:right="567" w:hanging="284"/>
        <w:contextualSpacing w:val="0"/>
        <w:jc w:val="both"/>
        <w:rPr>
          <w:rFonts w:ascii="Lato" w:hAnsi="Lato" w:cstheme="minorHAnsi"/>
          <w:sz w:val="16"/>
          <w:szCs w:val="16"/>
        </w:rPr>
      </w:pPr>
      <w:r w:rsidRPr="00101163">
        <w:rPr>
          <w:rFonts w:ascii="Lato" w:hAnsi="Lato" w:cstheme="minorHAnsi"/>
          <w:sz w:val="16"/>
          <w:szCs w:val="16"/>
        </w:rPr>
        <w:t xml:space="preserve">w </w:t>
      </w:r>
      <w:r w:rsidR="006F3514" w:rsidRPr="00101163">
        <w:rPr>
          <w:rFonts w:ascii="Lato" w:hAnsi="Lato" w:cstheme="minorHAnsi"/>
          <w:sz w:val="16"/>
          <w:szCs w:val="16"/>
        </w:rPr>
        <w:t>jednym z pism wyjaśniano</w:t>
      </w:r>
      <w:r w:rsidR="00632C33" w:rsidRPr="00101163">
        <w:rPr>
          <w:rStyle w:val="Odwoanieprzypisudolnego"/>
          <w:rFonts w:ascii="Lato" w:hAnsi="Lato" w:cstheme="minorHAnsi"/>
          <w:sz w:val="16"/>
          <w:szCs w:val="16"/>
        </w:rPr>
        <w:footnoteReference w:id="36"/>
      </w:r>
      <w:r w:rsidR="00632C33" w:rsidRPr="00101163">
        <w:rPr>
          <w:rFonts w:ascii="Lato" w:hAnsi="Lato" w:cstheme="minorHAnsi"/>
          <w:sz w:val="16"/>
          <w:szCs w:val="16"/>
        </w:rPr>
        <w:t xml:space="preserve"> wątpliwości dot. nowych zasad wprowadzonych wcześniejszym pismem</w:t>
      </w:r>
      <w:r w:rsidR="00632C33" w:rsidRPr="00101163">
        <w:rPr>
          <w:rStyle w:val="Odwoanieprzypisudolnego"/>
          <w:rFonts w:ascii="Lato" w:hAnsi="Lato" w:cstheme="minorHAnsi"/>
          <w:sz w:val="16"/>
          <w:szCs w:val="16"/>
        </w:rPr>
        <w:footnoteReference w:id="37"/>
      </w:r>
      <w:r w:rsidR="00632C33" w:rsidRPr="00101163">
        <w:rPr>
          <w:rFonts w:ascii="Lato" w:hAnsi="Lato" w:cstheme="minorHAnsi"/>
          <w:sz w:val="16"/>
          <w:szCs w:val="16"/>
        </w:rPr>
        <w:t>.</w:t>
      </w:r>
    </w:p>
    <w:p w14:paraId="09BF1EB6" w14:textId="2034CB28" w:rsidR="00FD1362" w:rsidRPr="00C50E53" w:rsidRDefault="008508E9" w:rsidP="00B9048F">
      <w:pPr>
        <w:pStyle w:val="Akapitzlist"/>
        <w:spacing w:before="120" w:after="0" w:line="240" w:lineRule="auto"/>
        <w:ind w:left="567" w:right="567"/>
        <w:contextualSpacing w:val="0"/>
        <w:jc w:val="both"/>
        <w:rPr>
          <w:rFonts w:cstheme="minorHAnsi"/>
          <w:sz w:val="16"/>
          <w:szCs w:val="16"/>
        </w:rPr>
      </w:pPr>
      <w:r w:rsidRPr="00B9048F">
        <w:rPr>
          <w:rFonts w:ascii="Lato" w:hAnsi="Lato" w:cstheme="minorHAnsi"/>
          <w:sz w:val="16"/>
          <w:szCs w:val="16"/>
        </w:rPr>
        <w:t>Zasady i w</w:t>
      </w:r>
      <w:r w:rsidR="00FD1362" w:rsidRPr="00B9048F">
        <w:rPr>
          <w:rFonts w:ascii="Lato" w:hAnsi="Lato" w:cstheme="minorHAnsi"/>
          <w:sz w:val="16"/>
          <w:szCs w:val="16"/>
        </w:rPr>
        <w:t>ytyczne obowiązujące w PGL LP</w:t>
      </w:r>
      <w:r w:rsidRPr="00B9048F">
        <w:rPr>
          <w:rFonts w:ascii="Lato" w:hAnsi="Lato" w:cstheme="minorHAnsi"/>
          <w:sz w:val="16"/>
          <w:szCs w:val="16"/>
        </w:rPr>
        <w:t xml:space="preserve">, określane w pismach </w:t>
      </w:r>
      <w:r w:rsidR="000F2EF5" w:rsidRPr="00B9048F">
        <w:rPr>
          <w:rFonts w:ascii="Lato" w:hAnsi="Lato" w:cstheme="minorHAnsi"/>
          <w:sz w:val="16"/>
          <w:szCs w:val="16"/>
        </w:rPr>
        <w:t>DGLP</w:t>
      </w:r>
      <w:r w:rsidR="00C07386" w:rsidRPr="00B9048F">
        <w:rPr>
          <w:rFonts w:ascii="Lato" w:hAnsi="Lato" w:cstheme="minorHAnsi"/>
          <w:sz w:val="16"/>
          <w:szCs w:val="16"/>
        </w:rPr>
        <w:t xml:space="preserve">, </w:t>
      </w:r>
      <w:r w:rsidR="009E4A8E">
        <w:rPr>
          <w:rFonts w:ascii="Lato" w:hAnsi="Lato" w:cstheme="minorHAnsi"/>
          <w:sz w:val="16"/>
          <w:szCs w:val="16"/>
        </w:rPr>
        <w:t xml:space="preserve">a nie regulacjach wewnętrznych, </w:t>
      </w:r>
      <w:r w:rsidR="00EB3AA9" w:rsidRPr="00B9048F">
        <w:rPr>
          <w:rFonts w:ascii="Lato" w:hAnsi="Lato" w:cstheme="minorHAnsi"/>
          <w:sz w:val="16"/>
          <w:szCs w:val="16"/>
        </w:rPr>
        <w:t>wskazywały m.in., że:</w:t>
      </w:r>
    </w:p>
    <w:p w14:paraId="4914AC00" w14:textId="71987B33" w:rsidR="00A9441B" w:rsidRPr="00C50E53" w:rsidRDefault="00A9441B" w:rsidP="00797191">
      <w:pPr>
        <w:pStyle w:val="Akapitzlist"/>
        <w:numPr>
          <w:ilvl w:val="0"/>
          <w:numId w:val="25"/>
        </w:numPr>
        <w:spacing w:after="120" w:line="240" w:lineRule="auto"/>
        <w:ind w:left="851" w:right="567" w:hanging="284"/>
        <w:jc w:val="both"/>
        <w:rPr>
          <w:rFonts w:ascii="Lato" w:hAnsi="Lato" w:cstheme="minorHAnsi"/>
          <w:sz w:val="16"/>
          <w:szCs w:val="16"/>
        </w:rPr>
      </w:pPr>
      <w:r w:rsidRPr="00C50E53">
        <w:rPr>
          <w:rFonts w:ascii="Lato" w:hAnsi="Lato" w:cstheme="minorHAnsi"/>
          <w:sz w:val="16"/>
          <w:szCs w:val="16"/>
        </w:rPr>
        <w:t xml:space="preserve">kwalifikując do sprzedaży lokale mieszkalne jako nieprzydatne </w:t>
      </w:r>
      <w:r w:rsidR="00797191" w:rsidRPr="00C50E53">
        <w:rPr>
          <w:rFonts w:ascii="Lato" w:hAnsi="Lato" w:cstheme="minorHAnsi"/>
          <w:sz w:val="16"/>
          <w:szCs w:val="16"/>
        </w:rPr>
        <w:t xml:space="preserve">należy </w:t>
      </w:r>
      <w:r w:rsidRPr="00C50E53">
        <w:rPr>
          <w:rFonts w:ascii="Lato" w:hAnsi="Lato" w:cstheme="minorHAnsi"/>
          <w:sz w:val="16"/>
          <w:szCs w:val="16"/>
        </w:rPr>
        <w:t>unikać sytuacji</w:t>
      </w:r>
      <w:r w:rsidR="00C076B5" w:rsidRPr="00C50E53">
        <w:rPr>
          <w:rFonts w:ascii="Lato" w:hAnsi="Lato" w:cstheme="minorHAnsi"/>
          <w:sz w:val="16"/>
          <w:szCs w:val="16"/>
        </w:rPr>
        <w:t>,</w:t>
      </w:r>
      <w:r w:rsidRPr="00C50E53">
        <w:rPr>
          <w:rFonts w:ascii="Lato" w:hAnsi="Lato" w:cstheme="minorHAnsi"/>
          <w:sz w:val="16"/>
          <w:szCs w:val="16"/>
        </w:rPr>
        <w:t xml:space="preserve"> w</w:t>
      </w:r>
      <w:r w:rsidR="00C076B5" w:rsidRPr="00C50E53">
        <w:rPr>
          <w:rFonts w:ascii="Lato" w:hAnsi="Lato" w:cstheme="minorHAnsi"/>
          <w:sz w:val="16"/>
          <w:szCs w:val="16"/>
        </w:rPr>
        <w:t> </w:t>
      </w:r>
      <w:r w:rsidRPr="00C50E53">
        <w:rPr>
          <w:rFonts w:ascii="Lato" w:hAnsi="Lato" w:cstheme="minorHAnsi"/>
          <w:sz w:val="16"/>
          <w:szCs w:val="16"/>
        </w:rPr>
        <w:t>których należałoby tworzyć wspólnoty mieszkaniowe w celu zarządu nieruchomościami</w:t>
      </w:r>
      <w:r w:rsidR="00797191" w:rsidRPr="00C50E53">
        <w:rPr>
          <w:rStyle w:val="Odwoanieprzypisudolnego"/>
          <w:rFonts w:ascii="Lato" w:hAnsi="Lato" w:cstheme="minorHAnsi"/>
          <w:sz w:val="16"/>
          <w:szCs w:val="16"/>
        </w:rPr>
        <w:footnoteReference w:id="38"/>
      </w:r>
      <w:r w:rsidR="00797191" w:rsidRPr="00C50E53">
        <w:rPr>
          <w:rFonts w:ascii="Lato" w:hAnsi="Lato" w:cstheme="minorHAnsi"/>
          <w:sz w:val="16"/>
          <w:szCs w:val="16"/>
        </w:rPr>
        <w:t>;</w:t>
      </w:r>
    </w:p>
    <w:p w14:paraId="0519A460" w14:textId="4261052E" w:rsidR="00797191" w:rsidRPr="00C50E53" w:rsidRDefault="00797191" w:rsidP="00797191">
      <w:pPr>
        <w:pStyle w:val="Akapitzlist"/>
        <w:numPr>
          <w:ilvl w:val="0"/>
          <w:numId w:val="25"/>
        </w:numPr>
        <w:spacing w:after="120" w:line="240" w:lineRule="auto"/>
        <w:ind w:left="851" w:right="567" w:hanging="284"/>
        <w:jc w:val="both"/>
        <w:rPr>
          <w:rFonts w:ascii="Lato" w:hAnsi="Lato" w:cstheme="minorHAnsi"/>
          <w:sz w:val="16"/>
          <w:szCs w:val="16"/>
        </w:rPr>
      </w:pPr>
      <w:r w:rsidRPr="00C50E53">
        <w:rPr>
          <w:rFonts w:ascii="Lato" w:hAnsi="Lato" w:cstheme="minorHAnsi"/>
          <w:sz w:val="16"/>
          <w:szCs w:val="16"/>
        </w:rPr>
        <w:t xml:space="preserve">przy rozpatrywaniu wniosku o sprzedaż nieruchomości </w:t>
      </w:r>
      <w:r w:rsidR="009E4A8E">
        <w:rPr>
          <w:rFonts w:ascii="Lato" w:hAnsi="Lato" w:cstheme="minorHAnsi"/>
          <w:sz w:val="16"/>
          <w:szCs w:val="16"/>
        </w:rPr>
        <w:t>należy poddać analizie</w:t>
      </w:r>
      <w:r w:rsidRPr="00C50E53">
        <w:rPr>
          <w:rFonts w:ascii="Lato" w:hAnsi="Lato" w:cstheme="minorHAnsi"/>
          <w:sz w:val="16"/>
          <w:szCs w:val="16"/>
        </w:rPr>
        <w:t xml:space="preserve"> sumaryczn</w:t>
      </w:r>
      <w:r w:rsidR="009E4A8E">
        <w:rPr>
          <w:rFonts w:ascii="Lato" w:hAnsi="Lato" w:cstheme="minorHAnsi"/>
          <w:sz w:val="16"/>
          <w:szCs w:val="16"/>
        </w:rPr>
        <w:t>ą</w:t>
      </w:r>
      <w:r w:rsidRPr="00C50E53">
        <w:rPr>
          <w:rFonts w:ascii="Lato" w:hAnsi="Lato" w:cstheme="minorHAnsi"/>
          <w:sz w:val="16"/>
          <w:szCs w:val="16"/>
        </w:rPr>
        <w:t xml:space="preserve"> wartość księgow</w:t>
      </w:r>
      <w:r w:rsidR="009E4A8E">
        <w:rPr>
          <w:rFonts w:ascii="Lato" w:hAnsi="Lato" w:cstheme="minorHAnsi"/>
          <w:sz w:val="16"/>
          <w:szCs w:val="16"/>
        </w:rPr>
        <w:t>ą</w:t>
      </w:r>
      <w:r w:rsidRPr="00C50E53">
        <w:rPr>
          <w:rFonts w:ascii="Lato" w:hAnsi="Lato" w:cstheme="minorHAnsi"/>
          <w:sz w:val="16"/>
          <w:szCs w:val="16"/>
        </w:rPr>
        <w:t xml:space="preserve"> netto dotycząca całej wnioskowanej nieruchomości (wszystkich środków trwałych sprzedawanych wraz z lokalem/budynkiem mieszkalnym)</w:t>
      </w:r>
      <w:r w:rsidRPr="00C50E53">
        <w:rPr>
          <w:rStyle w:val="Odwoanieprzypisudolnego"/>
          <w:rFonts w:ascii="Lato" w:hAnsi="Lato" w:cstheme="minorHAnsi"/>
          <w:sz w:val="16"/>
          <w:szCs w:val="16"/>
        </w:rPr>
        <w:footnoteReference w:id="39"/>
      </w:r>
      <w:r w:rsidRPr="00C50E53">
        <w:rPr>
          <w:rFonts w:ascii="Lato" w:hAnsi="Lato" w:cstheme="minorHAnsi"/>
          <w:sz w:val="16"/>
          <w:szCs w:val="16"/>
        </w:rPr>
        <w:t>;</w:t>
      </w:r>
    </w:p>
    <w:p w14:paraId="4884AEFE" w14:textId="06544784" w:rsidR="00BA27C3" w:rsidRPr="00C50E53" w:rsidRDefault="00BA27C3" w:rsidP="00BA27C3">
      <w:pPr>
        <w:pStyle w:val="Akapitzlist"/>
        <w:numPr>
          <w:ilvl w:val="0"/>
          <w:numId w:val="25"/>
        </w:numPr>
        <w:spacing w:after="120" w:line="240" w:lineRule="auto"/>
        <w:ind w:left="851" w:right="567" w:hanging="284"/>
        <w:jc w:val="both"/>
        <w:rPr>
          <w:rFonts w:ascii="Lato" w:hAnsi="Lato" w:cstheme="minorHAnsi"/>
          <w:sz w:val="16"/>
          <w:szCs w:val="16"/>
        </w:rPr>
      </w:pPr>
      <w:r w:rsidRPr="00C50E53">
        <w:rPr>
          <w:rFonts w:ascii="Lato" w:hAnsi="Lato" w:cstheme="minorHAnsi"/>
          <w:sz w:val="16"/>
          <w:szCs w:val="16"/>
        </w:rPr>
        <w:t xml:space="preserve">od 1 grudnia 2023 r. </w:t>
      </w:r>
      <w:r w:rsidR="00D071AE" w:rsidRPr="00C50E53">
        <w:rPr>
          <w:rFonts w:ascii="Lato" w:hAnsi="Lato" w:cstheme="minorHAnsi"/>
          <w:sz w:val="16"/>
          <w:szCs w:val="16"/>
        </w:rPr>
        <w:t xml:space="preserve">ustanowiono </w:t>
      </w:r>
      <w:r w:rsidRPr="00C50E53">
        <w:rPr>
          <w:rFonts w:ascii="Lato" w:hAnsi="Lato" w:cstheme="minorHAnsi"/>
          <w:sz w:val="16"/>
          <w:szCs w:val="16"/>
        </w:rPr>
        <w:t>obowiązek załączania do wniosków o sprzedaż lokali oraz gruntów z budynkami mieszkalnymi w budowie opinii związków zawodowych działających w danej jednostce organizacyjnej</w:t>
      </w:r>
      <w:r w:rsidRPr="00C50E53">
        <w:rPr>
          <w:rStyle w:val="Odwoanieprzypisudolnego"/>
          <w:rFonts w:ascii="Lato" w:hAnsi="Lato" w:cstheme="minorHAnsi"/>
          <w:sz w:val="16"/>
          <w:szCs w:val="16"/>
        </w:rPr>
        <w:footnoteReference w:id="40"/>
      </w:r>
      <w:r w:rsidRPr="00C50E53">
        <w:rPr>
          <w:rFonts w:ascii="Lato" w:hAnsi="Lato" w:cstheme="minorHAnsi"/>
          <w:sz w:val="16"/>
          <w:szCs w:val="16"/>
        </w:rPr>
        <w:t>;</w:t>
      </w:r>
    </w:p>
    <w:p w14:paraId="2D2B0D03" w14:textId="00328110" w:rsidR="00BA27C3" w:rsidRPr="00C50E53" w:rsidRDefault="004B7330" w:rsidP="00797191">
      <w:pPr>
        <w:pStyle w:val="Akapitzlist"/>
        <w:numPr>
          <w:ilvl w:val="0"/>
          <w:numId w:val="25"/>
        </w:numPr>
        <w:spacing w:after="120" w:line="240" w:lineRule="auto"/>
        <w:ind w:left="851" w:right="567" w:hanging="284"/>
        <w:jc w:val="both"/>
        <w:rPr>
          <w:rFonts w:ascii="Lato" w:hAnsi="Lato" w:cstheme="minorHAnsi"/>
          <w:sz w:val="16"/>
          <w:szCs w:val="16"/>
        </w:rPr>
      </w:pPr>
      <w:r w:rsidRPr="00C50E53">
        <w:rPr>
          <w:rFonts w:ascii="Lato" w:hAnsi="Lato" w:cstheme="minorHAnsi"/>
          <w:sz w:val="16"/>
          <w:szCs w:val="16"/>
        </w:rPr>
        <w:t>możliwoś</w:t>
      </w:r>
      <w:r w:rsidR="00D065D0">
        <w:rPr>
          <w:rFonts w:ascii="Lato" w:hAnsi="Lato" w:cstheme="minorHAnsi"/>
          <w:sz w:val="16"/>
          <w:szCs w:val="16"/>
        </w:rPr>
        <w:t>ć</w:t>
      </w:r>
      <w:r w:rsidRPr="00C50E53">
        <w:rPr>
          <w:rFonts w:ascii="Lato" w:hAnsi="Lato" w:cstheme="minorHAnsi"/>
          <w:sz w:val="16"/>
          <w:szCs w:val="16"/>
        </w:rPr>
        <w:t xml:space="preserve"> składania wniosków o zgodę na sprzedaż nieruchomości, których wartość księgowa netto przekracza 100 tys. zł </w:t>
      </w:r>
      <w:r w:rsidR="00D065D0">
        <w:rPr>
          <w:rFonts w:ascii="Lato" w:hAnsi="Lato" w:cstheme="minorHAnsi"/>
          <w:sz w:val="16"/>
          <w:szCs w:val="16"/>
        </w:rPr>
        <w:t xml:space="preserve">występuje jedynie </w:t>
      </w:r>
      <w:r w:rsidRPr="00C50E53">
        <w:rPr>
          <w:rFonts w:ascii="Lato" w:hAnsi="Lato" w:cstheme="minorHAnsi"/>
          <w:sz w:val="16"/>
          <w:szCs w:val="16"/>
        </w:rPr>
        <w:t xml:space="preserve">w sytuacji, gdy zachodzą wyjątkowe okoliczności uzasadniające konieczność </w:t>
      </w:r>
      <w:r w:rsidR="009A336A" w:rsidRPr="00C50E53">
        <w:rPr>
          <w:rFonts w:ascii="Lato" w:hAnsi="Lato" w:cstheme="minorHAnsi"/>
          <w:sz w:val="16"/>
          <w:szCs w:val="16"/>
        </w:rPr>
        <w:t xml:space="preserve">ich </w:t>
      </w:r>
      <w:r w:rsidRPr="00C50E53">
        <w:rPr>
          <w:rFonts w:ascii="Lato" w:hAnsi="Lato" w:cstheme="minorHAnsi"/>
          <w:sz w:val="16"/>
          <w:szCs w:val="16"/>
        </w:rPr>
        <w:t>zbycia</w:t>
      </w:r>
      <w:r w:rsidRPr="00C50E53">
        <w:rPr>
          <w:rStyle w:val="Odwoanieprzypisudolnego"/>
          <w:rFonts w:ascii="Lato" w:hAnsi="Lato" w:cstheme="minorHAnsi"/>
          <w:sz w:val="16"/>
          <w:szCs w:val="16"/>
        </w:rPr>
        <w:footnoteReference w:id="41"/>
      </w:r>
      <w:r w:rsidRPr="00C50E53">
        <w:rPr>
          <w:rFonts w:ascii="Lato" w:hAnsi="Lato" w:cstheme="minorHAnsi"/>
          <w:sz w:val="16"/>
          <w:szCs w:val="16"/>
        </w:rPr>
        <w:t>;</w:t>
      </w:r>
    </w:p>
    <w:p w14:paraId="63AAD7F2" w14:textId="0FCBC074" w:rsidR="00B40511" w:rsidRPr="00B71D84" w:rsidRDefault="004B7330" w:rsidP="000974DA">
      <w:pPr>
        <w:pStyle w:val="Akapitzlist"/>
        <w:numPr>
          <w:ilvl w:val="0"/>
          <w:numId w:val="25"/>
        </w:numPr>
        <w:spacing w:after="120" w:line="240" w:lineRule="auto"/>
        <w:ind w:left="851" w:right="567" w:hanging="284"/>
        <w:jc w:val="both"/>
        <w:rPr>
          <w:rFonts w:ascii="Lato" w:hAnsi="Lato" w:cstheme="minorHAnsi"/>
          <w:sz w:val="16"/>
          <w:szCs w:val="16"/>
        </w:rPr>
      </w:pPr>
      <w:r w:rsidRPr="00B71D84">
        <w:rPr>
          <w:rFonts w:ascii="Lato" w:hAnsi="Lato" w:cstheme="minorHAnsi"/>
          <w:sz w:val="16"/>
          <w:szCs w:val="16"/>
        </w:rPr>
        <w:t>zalecenia wydane wcześniejszym pismem Dyrektora Generalnego</w:t>
      </w:r>
      <w:r w:rsidRPr="00C50E53">
        <w:rPr>
          <w:rStyle w:val="Odwoanieprzypisudolnego"/>
          <w:rFonts w:ascii="Lato" w:hAnsi="Lato" w:cstheme="minorHAnsi"/>
          <w:sz w:val="16"/>
          <w:szCs w:val="16"/>
        </w:rPr>
        <w:footnoteReference w:id="42"/>
      </w:r>
      <w:r w:rsidRPr="00B71D84">
        <w:rPr>
          <w:rFonts w:ascii="Lato" w:hAnsi="Lato" w:cstheme="minorHAnsi"/>
          <w:sz w:val="16"/>
          <w:szCs w:val="16"/>
        </w:rPr>
        <w:t xml:space="preserve"> stanowią podstawę prawną żądania od oferentów stających do przetargu, oświadczenia o nienabyciu innej nieruchomości od PGL LP na warunkach preferencyjnych. Wskazano również, że wielokrotny zakup nieruchomości na warunkach preferencyjnych jest dopuszczalny przepisami art. 40a</w:t>
      </w:r>
      <w:r w:rsidR="00561B6A" w:rsidRPr="00B71D84">
        <w:rPr>
          <w:rFonts w:ascii="Lato" w:hAnsi="Lato" w:cstheme="minorHAnsi"/>
          <w:sz w:val="16"/>
          <w:szCs w:val="16"/>
        </w:rPr>
        <w:t> </w:t>
      </w:r>
      <w:r w:rsidRPr="00B71D84">
        <w:rPr>
          <w:rFonts w:ascii="Lato" w:hAnsi="Lato" w:cstheme="minorHAnsi"/>
          <w:sz w:val="16"/>
          <w:szCs w:val="16"/>
        </w:rPr>
        <w:t>ustawy o lasach, jednak narusza zasady współżycia społecznego</w:t>
      </w:r>
      <w:r w:rsidRPr="00C50E53">
        <w:rPr>
          <w:rStyle w:val="Odwoanieprzypisudolnego"/>
          <w:rFonts w:ascii="Lato" w:hAnsi="Lato" w:cstheme="minorHAnsi"/>
          <w:sz w:val="16"/>
          <w:szCs w:val="16"/>
        </w:rPr>
        <w:footnoteReference w:id="43"/>
      </w:r>
      <w:r w:rsidRPr="00B71D84">
        <w:rPr>
          <w:rFonts w:ascii="Lato" w:hAnsi="Lato" w:cstheme="minorHAnsi"/>
          <w:sz w:val="16"/>
          <w:szCs w:val="16"/>
        </w:rPr>
        <w:t>.</w:t>
      </w:r>
    </w:p>
    <w:bookmarkEnd w:id="7"/>
    <w:p w14:paraId="57B2307D" w14:textId="43E42C5F" w:rsidR="00C076B5" w:rsidRDefault="00C076B5" w:rsidP="004000C8">
      <w:pPr>
        <w:spacing w:after="120" w:line="240" w:lineRule="auto"/>
        <w:rPr>
          <w:szCs w:val="20"/>
        </w:rPr>
      </w:pPr>
      <w:r>
        <w:rPr>
          <w:szCs w:val="20"/>
        </w:rPr>
        <w:t>Wydawanie licznych pism i wytycznych dot</w:t>
      </w:r>
      <w:r w:rsidR="0096602A">
        <w:rPr>
          <w:szCs w:val="20"/>
        </w:rPr>
        <w:t>yczących</w:t>
      </w:r>
      <w:r>
        <w:rPr>
          <w:szCs w:val="20"/>
        </w:rPr>
        <w:t xml:space="preserve"> zbywania nieruchomości bez określenia przejrzystych i jasnych</w:t>
      </w:r>
      <w:r w:rsidR="0096602A">
        <w:rPr>
          <w:szCs w:val="20"/>
        </w:rPr>
        <w:t xml:space="preserve"> </w:t>
      </w:r>
      <w:r>
        <w:rPr>
          <w:szCs w:val="20"/>
        </w:rPr>
        <w:t>regulacji</w:t>
      </w:r>
      <w:r w:rsidR="0096602A">
        <w:rPr>
          <w:szCs w:val="20"/>
        </w:rPr>
        <w:t>, które podlegałyby okresowej aktualizacji,</w:t>
      </w:r>
      <w:r>
        <w:rPr>
          <w:szCs w:val="20"/>
        </w:rPr>
        <w:t xml:space="preserve"> nie zapewniało </w:t>
      </w:r>
      <w:r w:rsidR="00E76F83" w:rsidRPr="00435BFF">
        <w:rPr>
          <w:szCs w:val="20"/>
        </w:rPr>
        <w:t>transparentności procesu decyzyjnego zarządzania mieniem</w:t>
      </w:r>
      <w:r w:rsidR="00E76F83">
        <w:rPr>
          <w:szCs w:val="20"/>
        </w:rPr>
        <w:t xml:space="preserve"> </w:t>
      </w:r>
      <w:r w:rsidR="00E76F83" w:rsidRPr="00435BFF">
        <w:rPr>
          <w:szCs w:val="20"/>
        </w:rPr>
        <w:t>stanowiącym własność Skarbu Państwa.</w:t>
      </w:r>
      <w:r w:rsidR="005B533B">
        <w:rPr>
          <w:szCs w:val="20"/>
        </w:rPr>
        <w:t xml:space="preserve"> Formułowanie wytycznych i doprecyzowywanie zasad może towarzyszyć ustanowieniu kompleksowych regulacji w danym obszarze, ale nie powinno ich zastępować.</w:t>
      </w:r>
    </w:p>
    <w:p w14:paraId="7E787034" w14:textId="78671051" w:rsidR="00B71D84" w:rsidRPr="006813D7" w:rsidRDefault="00B71D84" w:rsidP="000974DA">
      <w:pPr>
        <w:pStyle w:val="akapitwgrupie"/>
        <w:spacing w:before="120" w:after="120" w:line="240" w:lineRule="auto"/>
        <w:ind w:firstLine="0"/>
        <w:rPr>
          <w:rFonts w:ascii="Lato" w:hAnsi="Lato"/>
          <w:bCs/>
          <w:iCs/>
          <w:sz w:val="20"/>
          <w:szCs w:val="20"/>
        </w:rPr>
      </w:pPr>
      <w:r w:rsidRPr="006813D7">
        <w:rPr>
          <w:rFonts w:ascii="Lato" w:hAnsi="Lato"/>
          <w:bCs/>
          <w:iCs/>
          <w:sz w:val="20"/>
          <w:szCs w:val="20"/>
        </w:rPr>
        <w:t xml:space="preserve">Biorąc pod uwagę przedstawione w </w:t>
      </w:r>
      <w:r w:rsidRPr="006813D7">
        <w:rPr>
          <w:rFonts w:ascii="Lato" w:hAnsi="Lato"/>
          <w:bCs/>
          <w:i/>
          <w:sz w:val="20"/>
          <w:szCs w:val="20"/>
        </w:rPr>
        <w:t>Wystąpieniu</w:t>
      </w:r>
      <w:r w:rsidRPr="006813D7">
        <w:rPr>
          <w:rFonts w:ascii="Lato" w:hAnsi="Lato"/>
          <w:bCs/>
          <w:iCs/>
          <w:sz w:val="20"/>
          <w:szCs w:val="20"/>
        </w:rPr>
        <w:t xml:space="preserve"> oceny i ustalenia oraz </w:t>
      </w:r>
      <w:r w:rsidR="00C47711" w:rsidRPr="000974DA">
        <w:rPr>
          <w:rFonts w:ascii="Lato" w:hAnsi="Lato"/>
          <w:bCs/>
          <w:iCs/>
          <w:sz w:val="20"/>
          <w:szCs w:val="20"/>
        </w:rPr>
        <w:t>przekazane informacje</w:t>
      </w:r>
      <w:r w:rsidR="00C47711" w:rsidRPr="000974DA">
        <w:rPr>
          <w:rStyle w:val="Odwoanieprzypisudolnego"/>
          <w:rFonts w:ascii="Lato" w:hAnsi="Lato"/>
          <w:bCs/>
          <w:iCs/>
          <w:sz w:val="20"/>
          <w:szCs w:val="20"/>
        </w:rPr>
        <w:footnoteReference w:id="44"/>
      </w:r>
      <w:r w:rsidRPr="006813D7">
        <w:rPr>
          <w:rFonts w:ascii="Lato" w:hAnsi="Lato"/>
          <w:bCs/>
          <w:iCs/>
          <w:sz w:val="20"/>
          <w:szCs w:val="20"/>
        </w:rPr>
        <w:t>, zalecam Panu Dyrektorowi</w:t>
      </w:r>
      <w:r w:rsidR="00C47711" w:rsidRPr="006813D7">
        <w:rPr>
          <w:rFonts w:ascii="Lato" w:hAnsi="Lato"/>
          <w:bCs/>
          <w:iCs/>
          <w:sz w:val="20"/>
          <w:szCs w:val="20"/>
        </w:rPr>
        <w:t xml:space="preserve"> </w:t>
      </w:r>
      <w:r w:rsidR="00C47711" w:rsidRPr="000974DA">
        <w:rPr>
          <w:rFonts w:ascii="Lato" w:hAnsi="Lato"/>
          <w:bCs/>
          <w:iCs/>
          <w:sz w:val="20"/>
          <w:szCs w:val="20"/>
        </w:rPr>
        <w:t>w</w:t>
      </w:r>
      <w:r w:rsidRPr="006813D7">
        <w:rPr>
          <w:rFonts w:ascii="Lato" w:hAnsi="Lato"/>
          <w:bCs/>
          <w:iCs/>
          <w:sz w:val="20"/>
          <w:szCs w:val="20"/>
        </w:rPr>
        <w:t xml:space="preserve">zmocnienie systemu działań i nadzoru w zakresie zbywania nieruchomości w celu odpowiedniego zabezpieczenia interesów </w:t>
      </w:r>
      <w:r w:rsidR="00B86327">
        <w:rPr>
          <w:rFonts w:ascii="Lato" w:hAnsi="Lato"/>
          <w:bCs/>
          <w:iCs/>
          <w:sz w:val="20"/>
          <w:szCs w:val="20"/>
        </w:rPr>
        <w:t>Skarbu Państwa</w:t>
      </w:r>
      <w:r w:rsidR="00C47711" w:rsidRPr="000974DA">
        <w:rPr>
          <w:rFonts w:ascii="Lato" w:hAnsi="Lato"/>
          <w:bCs/>
          <w:iCs/>
          <w:sz w:val="20"/>
          <w:szCs w:val="20"/>
        </w:rPr>
        <w:t>:</w:t>
      </w:r>
    </w:p>
    <w:p w14:paraId="41DA89AE" w14:textId="6D215C78" w:rsidR="00B71D84" w:rsidRPr="006813D7" w:rsidRDefault="00B71D84" w:rsidP="000974DA">
      <w:pPr>
        <w:pStyle w:val="akapitwgrupie"/>
        <w:numPr>
          <w:ilvl w:val="0"/>
          <w:numId w:val="30"/>
        </w:numPr>
        <w:spacing w:before="120" w:after="120" w:line="240" w:lineRule="auto"/>
        <w:ind w:left="284" w:hanging="284"/>
        <w:rPr>
          <w:rFonts w:ascii="Lato" w:hAnsi="Lato"/>
          <w:bCs/>
          <w:iCs/>
          <w:sz w:val="20"/>
          <w:szCs w:val="20"/>
        </w:rPr>
      </w:pPr>
      <w:r w:rsidRPr="00D06F5E">
        <w:rPr>
          <w:rFonts w:ascii="Lato" w:hAnsi="Lato"/>
          <w:bCs/>
          <w:iCs/>
          <w:sz w:val="20"/>
          <w:szCs w:val="20"/>
        </w:rPr>
        <w:t>Kompleksowe</w:t>
      </w:r>
      <w:r w:rsidR="00597EB2" w:rsidRPr="00D06F5E">
        <w:rPr>
          <w:rFonts w:ascii="Lato" w:hAnsi="Lato"/>
          <w:bCs/>
          <w:iCs/>
          <w:sz w:val="20"/>
          <w:szCs w:val="20"/>
        </w:rPr>
        <w:t xml:space="preserve"> i </w:t>
      </w:r>
      <w:r w:rsidR="00597EB2" w:rsidRPr="000974DA">
        <w:rPr>
          <w:rFonts w:ascii="Lato" w:hAnsi="Lato"/>
          <w:bCs/>
          <w:iCs/>
          <w:sz w:val="20"/>
          <w:szCs w:val="20"/>
        </w:rPr>
        <w:t xml:space="preserve">jednoznaczne uregulowanie zasad </w:t>
      </w:r>
      <w:r w:rsidR="00597EB2" w:rsidRPr="00D06F5E">
        <w:rPr>
          <w:rFonts w:ascii="Lato" w:hAnsi="Lato"/>
          <w:bCs/>
          <w:iCs/>
          <w:sz w:val="20"/>
          <w:szCs w:val="20"/>
        </w:rPr>
        <w:t xml:space="preserve">i trybu działania pracowników PGL LP w zakresie zbywania nieruchomości </w:t>
      </w:r>
      <w:r w:rsidR="00597EB2" w:rsidRPr="000974DA">
        <w:rPr>
          <w:rFonts w:ascii="Lato" w:hAnsi="Lato"/>
          <w:bCs/>
          <w:iCs/>
          <w:sz w:val="20"/>
          <w:szCs w:val="20"/>
        </w:rPr>
        <w:t xml:space="preserve">w formie </w:t>
      </w:r>
      <w:r w:rsidR="00C47711">
        <w:rPr>
          <w:rFonts w:ascii="Lato" w:hAnsi="Lato"/>
          <w:bCs/>
          <w:iCs/>
          <w:sz w:val="20"/>
          <w:szCs w:val="20"/>
        </w:rPr>
        <w:t>zarz</w:t>
      </w:r>
      <w:r w:rsidR="006813D7">
        <w:rPr>
          <w:rFonts w:ascii="Lato" w:hAnsi="Lato"/>
          <w:bCs/>
          <w:iCs/>
          <w:sz w:val="20"/>
          <w:szCs w:val="20"/>
        </w:rPr>
        <w:t>ą</w:t>
      </w:r>
      <w:r w:rsidR="00C47711">
        <w:rPr>
          <w:rFonts w:ascii="Lato" w:hAnsi="Lato"/>
          <w:bCs/>
          <w:iCs/>
          <w:sz w:val="20"/>
          <w:szCs w:val="20"/>
        </w:rPr>
        <w:t>dzenia</w:t>
      </w:r>
      <w:r w:rsidR="00D06F5E">
        <w:rPr>
          <w:rFonts w:ascii="Lato" w:hAnsi="Lato"/>
          <w:bCs/>
          <w:iCs/>
          <w:sz w:val="20"/>
          <w:szCs w:val="20"/>
        </w:rPr>
        <w:t xml:space="preserve">, ze szczególnym </w:t>
      </w:r>
      <w:r w:rsidR="00D06F5E" w:rsidRPr="006813D7">
        <w:rPr>
          <w:rFonts w:ascii="Lato" w:hAnsi="Lato"/>
          <w:bCs/>
          <w:iCs/>
          <w:sz w:val="20"/>
          <w:szCs w:val="20"/>
        </w:rPr>
        <w:t xml:space="preserve">uwzględnieniem </w:t>
      </w:r>
      <w:r w:rsidR="00F14770" w:rsidRPr="006813D7">
        <w:rPr>
          <w:rFonts w:ascii="Lato" w:hAnsi="Lato"/>
          <w:bCs/>
          <w:iCs/>
          <w:sz w:val="20"/>
          <w:szCs w:val="20"/>
        </w:rPr>
        <w:t>mechanizmów unikania konfliktów interesów</w:t>
      </w:r>
      <w:r w:rsidR="00001383">
        <w:rPr>
          <w:rFonts w:ascii="Lato" w:hAnsi="Lato"/>
          <w:bCs/>
          <w:iCs/>
          <w:sz w:val="20"/>
          <w:szCs w:val="20"/>
        </w:rPr>
        <w:t xml:space="preserve"> w tym procesie</w:t>
      </w:r>
      <w:r w:rsidR="00597EB2" w:rsidRPr="006813D7">
        <w:rPr>
          <w:rFonts w:ascii="Lato" w:hAnsi="Lato"/>
          <w:bCs/>
          <w:iCs/>
          <w:sz w:val="20"/>
          <w:szCs w:val="20"/>
        </w:rPr>
        <w:t>.</w:t>
      </w:r>
    </w:p>
    <w:p w14:paraId="07D44ACF" w14:textId="4447CFD9" w:rsidR="00D06F5E" w:rsidRPr="006813D7" w:rsidRDefault="00B86327" w:rsidP="000974DA">
      <w:pPr>
        <w:pStyle w:val="Akapitzlist"/>
        <w:numPr>
          <w:ilvl w:val="0"/>
          <w:numId w:val="30"/>
        </w:numPr>
        <w:spacing w:before="120" w:after="120" w:line="240" w:lineRule="auto"/>
        <w:ind w:left="284" w:hanging="284"/>
        <w:contextualSpacing w:val="0"/>
        <w:jc w:val="both"/>
        <w:rPr>
          <w:rFonts w:ascii="Lato" w:eastAsia="Times New Roman" w:hAnsi="Lato" w:cs="Times New Roman"/>
          <w:bCs/>
          <w:iCs/>
          <w:kern w:val="0"/>
          <w:sz w:val="20"/>
          <w:szCs w:val="20"/>
          <w:lang w:eastAsia="pl-PL"/>
          <w14:ligatures w14:val="none"/>
        </w:rPr>
      </w:pPr>
      <w:r>
        <w:rPr>
          <w:rFonts w:ascii="Lato" w:eastAsia="Times New Roman" w:hAnsi="Lato" w:cs="Times New Roman"/>
          <w:bCs/>
          <w:iCs/>
          <w:kern w:val="0"/>
          <w:sz w:val="20"/>
          <w:szCs w:val="20"/>
          <w:lang w:eastAsia="pl-PL"/>
          <w14:ligatures w14:val="none"/>
        </w:rPr>
        <w:t>Zapewnienie</w:t>
      </w:r>
      <w:r w:rsidR="00D06F5E" w:rsidRPr="006813D7">
        <w:rPr>
          <w:rFonts w:ascii="Lato" w:eastAsia="Times New Roman" w:hAnsi="Lato" w:cs="Times New Roman"/>
          <w:bCs/>
          <w:iCs/>
          <w:kern w:val="0"/>
          <w:sz w:val="20"/>
          <w:szCs w:val="20"/>
          <w:lang w:eastAsia="pl-PL"/>
          <w14:ligatures w14:val="none"/>
        </w:rPr>
        <w:t xml:space="preserve"> rzeteln</w:t>
      </w:r>
      <w:r>
        <w:rPr>
          <w:rFonts w:ascii="Lato" w:eastAsia="Times New Roman" w:hAnsi="Lato" w:cs="Times New Roman"/>
          <w:bCs/>
          <w:iCs/>
          <w:kern w:val="0"/>
          <w:sz w:val="20"/>
          <w:szCs w:val="20"/>
          <w:lang w:eastAsia="pl-PL"/>
          <w14:ligatures w14:val="none"/>
        </w:rPr>
        <w:t>ej i</w:t>
      </w:r>
      <w:r w:rsidR="00C47711" w:rsidRPr="000974DA">
        <w:rPr>
          <w:rFonts w:ascii="Lato" w:eastAsia="Times New Roman" w:hAnsi="Lato" w:cs="Times New Roman"/>
          <w:bCs/>
          <w:iCs/>
          <w:kern w:val="0"/>
          <w:sz w:val="20"/>
          <w:szCs w:val="20"/>
          <w:lang w:eastAsia="pl-PL"/>
          <w14:ligatures w14:val="none"/>
        </w:rPr>
        <w:t xml:space="preserve"> przejrzyst</w:t>
      </w:r>
      <w:r>
        <w:rPr>
          <w:rFonts w:ascii="Lato" w:eastAsia="Times New Roman" w:hAnsi="Lato" w:cs="Times New Roman"/>
          <w:bCs/>
          <w:iCs/>
          <w:kern w:val="0"/>
          <w:sz w:val="20"/>
          <w:szCs w:val="20"/>
          <w:lang w:eastAsia="pl-PL"/>
          <w14:ligatures w14:val="none"/>
        </w:rPr>
        <w:t>ej</w:t>
      </w:r>
      <w:r w:rsidR="00D06F5E" w:rsidRPr="006813D7">
        <w:rPr>
          <w:rFonts w:ascii="Lato" w:eastAsia="Times New Roman" w:hAnsi="Lato" w:cs="Times New Roman"/>
          <w:bCs/>
          <w:iCs/>
          <w:kern w:val="0"/>
          <w:sz w:val="20"/>
          <w:szCs w:val="20"/>
          <w:lang w:eastAsia="pl-PL"/>
          <w14:ligatures w14:val="none"/>
        </w:rPr>
        <w:t xml:space="preserve"> realizacj</w:t>
      </w:r>
      <w:r>
        <w:rPr>
          <w:rFonts w:ascii="Lato" w:eastAsia="Times New Roman" w:hAnsi="Lato" w:cs="Times New Roman"/>
          <w:bCs/>
          <w:iCs/>
          <w:kern w:val="0"/>
          <w:sz w:val="20"/>
          <w:szCs w:val="20"/>
          <w:lang w:eastAsia="pl-PL"/>
          <w14:ligatures w14:val="none"/>
        </w:rPr>
        <w:t>i</w:t>
      </w:r>
      <w:r w:rsidR="00D06F5E" w:rsidRPr="006813D7">
        <w:rPr>
          <w:rFonts w:ascii="Lato" w:eastAsia="Times New Roman" w:hAnsi="Lato" w:cs="Times New Roman"/>
          <w:bCs/>
          <w:iCs/>
          <w:kern w:val="0"/>
          <w:sz w:val="20"/>
          <w:szCs w:val="20"/>
          <w:lang w:eastAsia="pl-PL"/>
          <w14:ligatures w14:val="none"/>
        </w:rPr>
        <w:t xml:space="preserve"> zadań w zakresie sprzedaży nieruchomości</w:t>
      </w:r>
      <w:r w:rsidR="000E4A82">
        <w:rPr>
          <w:rFonts w:ascii="Lato" w:eastAsia="Times New Roman" w:hAnsi="Lato" w:cs="Times New Roman"/>
          <w:bCs/>
          <w:iCs/>
          <w:kern w:val="0"/>
          <w:sz w:val="20"/>
          <w:szCs w:val="20"/>
          <w:lang w:eastAsia="pl-PL"/>
          <w14:ligatures w14:val="none"/>
        </w:rPr>
        <w:t>,</w:t>
      </w:r>
      <w:r w:rsidR="00D06F5E" w:rsidRPr="006813D7">
        <w:rPr>
          <w:rFonts w:ascii="Lato" w:eastAsia="Times New Roman" w:hAnsi="Lato" w:cs="Times New Roman"/>
          <w:bCs/>
          <w:iCs/>
          <w:kern w:val="0"/>
          <w:sz w:val="20"/>
          <w:szCs w:val="20"/>
          <w:lang w:eastAsia="pl-PL"/>
          <w14:ligatures w14:val="none"/>
        </w:rPr>
        <w:t xml:space="preserve"> ze szczególnym uwzględnieniem </w:t>
      </w:r>
      <w:r>
        <w:rPr>
          <w:rFonts w:ascii="Lato" w:eastAsia="Times New Roman" w:hAnsi="Lato" w:cs="Times New Roman"/>
          <w:bCs/>
          <w:iCs/>
          <w:kern w:val="0"/>
          <w:sz w:val="20"/>
          <w:szCs w:val="20"/>
          <w:lang w:eastAsia="pl-PL"/>
          <w14:ligatures w14:val="none"/>
        </w:rPr>
        <w:t xml:space="preserve">badania </w:t>
      </w:r>
      <w:r w:rsidR="00D06F5E" w:rsidRPr="006813D7">
        <w:rPr>
          <w:rFonts w:ascii="Lato" w:hAnsi="Lato" w:cstheme="minorHAnsi"/>
          <w:kern w:val="0"/>
          <w:sz w:val="20"/>
          <w:szCs w:val="20"/>
          <w14:ligatures w14:val="none"/>
        </w:rPr>
        <w:t xml:space="preserve">kompletności i prawidłowości </w:t>
      </w:r>
      <w:r w:rsidR="000E4A82">
        <w:rPr>
          <w:rFonts w:ascii="Lato" w:hAnsi="Lato" w:cstheme="minorHAnsi"/>
          <w:kern w:val="0"/>
          <w:sz w:val="20"/>
          <w:szCs w:val="20"/>
          <w14:ligatures w14:val="none"/>
        </w:rPr>
        <w:t xml:space="preserve">oceny </w:t>
      </w:r>
      <w:r w:rsidR="00D06F5E" w:rsidRPr="006813D7">
        <w:rPr>
          <w:rFonts w:ascii="Lato" w:hAnsi="Lato" w:cstheme="minorHAnsi"/>
          <w:kern w:val="0"/>
          <w:sz w:val="20"/>
          <w:szCs w:val="20"/>
          <w14:ligatures w14:val="none"/>
        </w:rPr>
        <w:t>przesłanek świadczących o nieprzydatności tych lokali dla potrzeb racjonalnej gospodarki leśnej</w:t>
      </w:r>
      <w:r w:rsidR="00F14770" w:rsidRPr="006813D7">
        <w:rPr>
          <w:rFonts w:ascii="Lato" w:hAnsi="Lato" w:cstheme="minorHAnsi"/>
          <w:kern w:val="0"/>
          <w:sz w:val="20"/>
          <w:szCs w:val="20"/>
          <w14:ligatures w14:val="none"/>
        </w:rPr>
        <w:t xml:space="preserve"> oraz </w:t>
      </w:r>
      <w:r w:rsidR="00F6473C">
        <w:rPr>
          <w:rFonts w:ascii="Lato" w:hAnsi="Lato" w:cstheme="minorHAnsi"/>
          <w:kern w:val="0"/>
          <w:sz w:val="20"/>
          <w:szCs w:val="20"/>
          <w14:ligatures w14:val="none"/>
        </w:rPr>
        <w:t>wysokości</w:t>
      </w:r>
      <w:r w:rsidR="00F14770" w:rsidRPr="006813D7">
        <w:rPr>
          <w:rFonts w:ascii="Lato" w:hAnsi="Lato" w:cstheme="minorHAnsi"/>
          <w:kern w:val="0"/>
          <w:sz w:val="20"/>
          <w:szCs w:val="20"/>
          <w14:ligatures w14:val="none"/>
        </w:rPr>
        <w:t xml:space="preserve"> straty finansowej generowanej przez nieruchomości</w:t>
      </w:r>
      <w:r w:rsidR="00D06F5E" w:rsidRPr="006813D7">
        <w:rPr>
          <w:rFonts w:ascii="Lato" w:eastAsia="Times New Roman" w:hAnsi="Lato" w:cs="Times New Roman"/>
          <w:bCs/>
          <w:iCs/>
          <w:kern w:val="0"/>
          <w:sz w:val="20"/>
          <w:szCs w:val="20"/>
          <w:lang w:eastAsia="pl-PL"/>
          <w14:ligatures w14:val="none"/>
        </w:rPr>
        <w:t>.</w:t>
      </w:r>
    </w:p>
    <w:p w14:paraId="73CC56C9" w14:textId="5F801824" w:rsidR="00F6473C" w:rsidRPr="00D06F5E" w:rsidRDefault="00F6473C" w:rsidP="00F6473C">
      <w:pPr>
        <w:pStyle w:val="akapitwgrupie"/>
        <w:numPr>
          <w:ilvl w:val="0"/>
          <w:numId w:val="30"/>
        </w:numPr>
        <w:spacing w:before="120" w:after="120" w:line="240" w:lineRule="auto"/>
        <w:ind w:left="284" w:hanging="284"/>
        <w:rPr>
          <w:rFonts w:ascii="Lato" w:hAnsi="Lato"/>
          <w:bCs/>
          <w:iCs/>
          <w:sz w:val="20"/>
          <w:szCs w:val="20"/>
        </w:rPr>
      </w:pPr>
      <w:r>
        <w:rPr>
          <w:rFonts w:ascii="Lato" w:hAnsi="Lato"/>
          <w:sz w:val="20"/>
          <w:szCs w:val="20"/>
        </w:rPr>
        <w:t>Zapewnienie adekwatnych</w:t>
      </w:r>
      <w:r w:rsidRPr="00060C8E">
        <w:rPr>
          <w:rFonts w:ascii="Lato" w:hAnsi="Lato"/>
          <w:sz w:val="20"/>
          <w:szCs w:val="20"/>
        </w:rPr>
        <w:t xml:space="preserve"> kryteriów </w:t>
      </w:r>
      <w:r>
        <w:rPr>
          <w:rFonts w:ascii="Lato" w:hAnsi="Lato"/>
          <w:sz w:val="20"/>
          <w:szCs w:val="20"/>
        </w:rPr>
        <w:t>dla stwierdzenia</w:t>
      </w:r>
      <w:r w:rsidRPr="00060C8E">
        <w:rPr>
          <w:rFonts w:ascii="Lato" w:hAnsi="Lato" w:cstheme="minorHAnsi"/>
          <w:sz w:val="20"/>
          <w:szCs w:val="20"/>
        </w:rPr>
        <w:t xml:space="preserve"> </w:t>
      </w:r>
      <w:r w:rsidRPr="00060C8E">
        <w:rPr>
          <w:rFonts w:ascii="Lato" w:hAnsi="Lato" w:cstheme="minorHAnsi"/>
          <w:i/>
          <w:iCs/>
          <w:sz w:val="20"/>
          <w:szCs w:val="20"/>
        </w:rPr>
        <w:t>wyjątkowych okoliczności</w:t>
      </w:r>
      <w:r w:rsidRPr="00060C8E">
        <w:rPr>
          <w:rFonts w:ascii="Lato" w:hAnsi="Lato" w:cstheme="minorHAnsi"/>
          <w:sz w:val="20"/>
          <w:szCs w:val="20"/>
        </w:rPr>
        <w:t xml:space="preserve"> </w:t>
      </w:r>
      <w:r w:rsidR="000E4A82">
        <w:rPr>
          <w:rFonts w:ascii="Lato" w:hAnsi="Lato" w:cstheme="minorHAnsi"/>
          <w:sz w:val="20"/>
          <w:szCs w:val="20"/>
        </w:rPr>
        <w:t>dla</w:t>
      </w:r>
      <w:r>
        <w:rPr>
          <w:rFonts w:ascii="Lato" w:hAnsi="Lato" w:cstheme="minorHAnsi"/>
          <w:sz w:val="20"/>
          <w:szCs w:val="20"/>
        </w:rPr>
        <w:t xml:space="preserve"> </w:t>
      </w:r>
      <w:r w:rsidRPr="00060C8E">
        <w:rPr>
          <w:rFonts w:ascii="Lato" w:hAnsi="Lato" w:cstheme="minorHAnsi"/>
          <w:sz w:val="20"/>
          <w:szCs w:val="20"/>
        </w:rPr>
        <w:t>wyrażenia zgody na sprzedaż nieruchomości.</w:t>
      </w:r>
    </w:p>
    <w:p w14:paraId="289A3EFA" w14:textId="2FFFC239" w:rsidR="00F0796C" w:rsidRPr="000974DA" w:rsidRDefault="0006756A" w:rsidP="000974DA">
      <w:pPr>
        <w:pStyle w:val="Akapitzlist"/>
        <w:numPr>
          <w:ilvl w:val="0"/>
          <w:numId w:val="30"/>
        </w:numPr>
        <w:spacing w:before="120" w:after="120" w:line="240" w:lineRule="auto"/>
        <w:ind w:left="284" w:hanging="284"/>
        <w:jc w:val="both"/>
        <w:rPr>
          <w:rFonts w:ascii="Lato" w:eastAsia="Times New Roman" w:hAnsi="Lato" w:cs="Times New Roman"/>
          <w:bCs/>
          <w:iCs/>
          <w:kern w:val="0"/>
          <w:sz w:val="20"/>
          <w:szCs w:val="20"/>
          <w:lang w:eastAsia="pl-PL"/>
          <w14:ligatures w14:val="none"/>
        </w:rPr>
      </w:pPr>
      <w:r>
        <w:rPr>
          <w:rFonts w:ascii="Lato" w:eastAsia="Times New Roman" w:hAnsi="Lato" w:cs="Times New Roman"/>
          <w:bCs/>
          <w:iCs/>
          <w:kern w:val="0"/>
          <w:sz w:val="20"/>
          <w:szCs w:val="20"/>
          <w:lang w:eastAsia="pl-PL"/>
          <w14:ligatures w14:val="none"/>
        </w:rPr>
        <w:t>Zapewnienie r</w:t>
      </w:r>
      <w:r w:rsidR="00F0796C" w:rsidRPr="006813D7">
        <w:rPr>
          <w:rFonts w:ascii="Lato" w:eastAsia="Times New Roman" w:hAnsi="Lato" w:cs="Times New Roman"/>
          <w:bCs/>
          <w:iCs/>
          <w:kern w:val="0"/>
          <w:sz w:val="20"/>
          <w:szCs w:val="20"/>
          <w:lang w:eastAsia="pl-PL"/>
          <w14:ligatures w14:val="none"/>
        </w:rPr>
        <w:t>zetelne</w:t>
      </w:r>
      <w:r>
        <w:rPr>
          <w:rFonts w:ascii="Lato" w:eastAsia="Times New Roman" w:hAnsi="Lato" w:cs="Times New Roman"/>
          <w:bCs/>
          <w:iCs/>
          <w:kern w:val="0"/>
          <w:sz w:val="20"/>
          <w:szCs w:val="20"/>
          <w:lang w:eastAsia="pl-PL"/>
          <w14:ligatures w14:val="none"/>
        </w:rPr>
        <w:t>go</w:t>
      </w:r>
      <w:r w:rsidR="00F0796C" w:rsidRPr="006813D7">
        <w:rPr>
          <w:rFonts w:ascii="Lato" w:eastAsia="Times New Roman" w:hAnsi="Lato" w:cs="Times New Roman"/>
          <w:bCs/>
          <w:iCs/>
          <w:kern w:val="0"/>
          <w:sz w:val="20"/>
          <w:szCs w:val="20"/>
          <w:lang w:eastAsia="pl-PL"/>
          <w14:ligatures w14:val="none"/>
        </w:rPr>
        <w:t xml:space="preserve">, </w:t>
      </w:r>
      <w:r w:rsidR="000E4A82">
        <w:rPr>
          <w:rFonts w:ascii="Lato" w:eastAsia="Times New Roman" w:hAnsi="Lato" w:cs="Times New Roman"/>
          <w:bCs/>
          <w:iCs/>
          <w:kern w:val="0"/>
          <w:sz w:val="20"/>
          <w:szCs w:val="20"/>
          <w:lang w:eastAsia="pl-PL"/>
          <w14:ligatures w14:val="none"/>
        </w:rPr>
        <w:t xml:space="preserve">transparentnego, </w:t>
      </w:r>
      <w:r w:rsidR="00F0796C" w:rsidRPr="006813D7">
        <w:rPr>
          <w:rFonts w:ascii="Lato" w:eastAsia="Times New Roman" w:hAnsi="Lato" w:cs="Times New Roman"/>
          <w:bCs/>
          <w:iCs/>
          <w:kern w:val="0"/>
          <w:sz w:val="20"/>
          <w:szCs w:val="20"/>
          <w:lang w:eastAsia="pl-PL"/>
          <w14:ligatures w14:val="none"/>
        </w:rPr>
        <w:t>udokumentowane</w:t>
      </w:r>
      <w:r>
        <w:rPr>
          <w:rFonts w:ascii="Lato" w:eastAsia="Times New Roman" w:hAnsi="Lato" w:cs="Times New Roman"/>
          <w:bCs/>
          <w:iCs/>
          <w:kern w:val="0"/>
          <w:sz w:val="20"/>
          <w:szCs w:val="20"/>
          <w:lang w:eastAsia="pl-PL"/>
          <w14:ligatures w14:val="none"/>
        </w:rPr>
        <w:t>go w aktach sprawy</w:t>
      </w:r>
      <w:r w:rsidR="000E4A82">
        <w:rPr>
          <w:rFonts w:ascii="Lato" w:eastAsia="Times New Roman" w:hAnsi="Lato" w:cs="Times New Roman"/>
          <w:bCs/>
          <w:iCs/>
          <w:kern w:val="0"/>
          <w:sz w:val="20"/>
          <w:szCs w:val="20"/>
          <w:lang w:eastAsia="pl-PL"/>
          <w14:ligatures w14:val="none"/>
        </w:rPr>
        <w:t>,</w:t>
      </w:r>
      <w:r>
        <w:rPr>
          <w:rFonts w:ascii="Lato" w:eastAsia="Times New Roman" w:hAnsi="Lato" w:cs="Times New Roman"/>
          <w:bCs/>
          <w:iCs/>
          <w:kern w:val="0"/>
          <w:sz w:val="20"/>
          <w:szCs w:val="20"/>
          <w:lang w:eastAsia="pl-PL"/>
          <w14:ligatures w14:val="none"/>
        </w:rPr>
        <w:t xml:space="preserve"> uzasadnienia dla decyzji dotyczących wniosków o sprzedaż, ze szczególnym uwzględnieniem stanowiska do </w:t>
      </w:r>
      <w:r w:rsidR="00F0796C" w:rsidRPr="006813D7">
        <w:rPr>
          <w:rFonts w:ascii="Lato" w:eastAsia="Times New Roman" w:hAnsi="Lato" w:cs="Times New Roman"/>
          <w:bCs/>
          <w:iCs/>
          <w:kern w:val="0"/>
          <w:sz w:val="20"/>
          <w:szCs w:val="20"/>
          <w:lang w:eastAsia="pl-PL"/>
          <w14:ligatures w14:val="none"/>
        </w:rPr>
        <w:t xml:space="preserve">opinii </w:t>
      </w:r>
      <w:r w:rsidR="006813D7" w:rsidRPr="006813D7">
        <w:rPr>
          <w:rFonts w:ascii="Lato" w:hAnsi="Lato"/>
          <w:sz w:val="20"/>
          <w:szCs w:val="20"/>
        </w:rPr>
        <w:t>dotyczących sprzedaży nieruchomości</w:t>
      </w:r>
      <w:r w:rsidR="00F0796C" w:rsidRPr="000974DA">
        <w:rPr>
          <w:rFonts w:ascii="Lato" w:hAnsi="Lato"/>
          <w:sz w:val="20"/>
          <w:szCs w:val="20"/>
        </w:rPr>
        <w:t xml:space="preserve">. </w:t>
      </w:r>
    </w:p>
    <w:p w14:paraId="0381CE33" w14:textId="290FE35A" w:rsidR="004C657D" w:rsidRPr="00E96344" w:rsidRDefault="004C657D" w:rsidP="004C657D">
      <w:pPr>
        <w:pStyle w:val="akapitwgrupie"/>
        <w:spacing w:after="120" w:line="240" w:lineRule="auto"/>
        <w:ind w:firstLine="0"/>
        <w:rPr>
          <w:rFonts w:ascii="Lato" w:hAnsi="Lato"/>
          <w:sz w:val="20"/>
          <w:szCs w:val="20"/>
        </w:rPr>
      </w:pPr>
      <w:r w:rsidRPr="00E96344">
        <w:rPr>
          <w:rFonts w:ascii="Lato" w:hAnsi="Lato"/>
          <w:sz w:val="20"/>
          <w:szCs w:val="20"/>
          <w:lang w:eastAsia="en-US"/>
        </w:rPr>
        <w:t xml:space="preserve">Proszę </w:t>
      </w:r>
      <w:r>
        <w:rPr>
          <w:rFonts w:ascii="Lato" w:hAnsi="Lato"/>
          <w:sz w:val="20"/>
          <w:szCs w:val="20"/>
          <w:lang w:eastAsia="en-US"/>
        </w:rPr>
        <w:t>Pana Dyrektora</w:t>
      </w:r>
      <w:r w:rsidRPr="00E96344">
        <w:rPr>
          <w:rFonts w:ascii="Lato" w:hAnsi="Lato"/>
          <w:sz w:val="20"/>
          <w:szCs w:val="20"/>
          <w:lang w:eastAsia="en-US"/>
        </w:rPr>
        <w:t xml:space="preserve"> o przedstawienie, w terminie </w:t>
      </w:r>
      <w:r w:rsidRPr="62FFA348">
        <w:rPr>
          <w:rFonts w:ascii="Lato" w:hAnsi="Lato"/>
          <w:sz w:val="20"/>
          <w:szCs w:val="20"/>
          <w:lang w:eastAsia="en-US"/>
        </w:rPr>
        <w:t>3</w:t>
      </w:r>
      <w:r w:rsidRPr="00E96344">
        <w:rPr>
          <w:rFonts w:ascii="Lato" w:hAnsi="Lato"/>
          <w:sz w:val="20"/>
          <w:szCs w:val="20"/>
          <w:lang w:eastAsia="en-US"/>
        </w:rPr>
        <w:t xml:space="preserve">0 dni od daty otrzymania </w:t>
      </w:r>
      <w:r w:rsidRPr="00E96344">
        <w:rPr>
          <w:rFonts w:ascii="Lato" w:hAnsi="Lato"/>
          <w:i/>
          <w:sz w:val="20"/>
          <w:szCs w:val="20"/>
          <w:lang w:eastAsia="en-US"/>
        </w:rPr>
        <w:t>Wystąpienia</w:t>
      </w:r>
      <w:r w:rsidRPr="00E96344">
        <w:rPr>
          <w:rFonts w:ascii="Lato" w:hAnsi="Lato"/>
          <w:sz w:val="20"/>
          <w:szCs w:val="20"/>
          <w:lang w:eastAsia="en-US"/>
        </w:rPr>
        <w:t xml:space="preserve">, informacji </w:t>
      </w:r>
      <w:r w:rsidRPr="04916421">
        <w:rPr>
          <w:rFonts w:ascii="Lato" w:hAnsi="Lato"/>
          <w:sz w:val="20"/>
          <w:szCs w:val="20"/>
          <w:lang w:eastAsia="en-US"/>
        </w:rPr>
        <w:t xml:space="preserve">o sposobie </w:t>
      </w:r>
      <w:r w:rsidRPr="00E96344">
        <w:rPr>
          <w:rFonts w:ascii="Lato" w:hAnsi="Lato"/>
          <w:sz w:val="20"/>
          <w:szCs w:val="20"/>
          <w:lang w:eastAsia="en-US"/>
        </w:rPr>
        <w:t>wykonania zaleceń</w:t>
      </w:r>
      <w:r>
        <w:rPr>
          <w:rFonts w:ascii="Lato" w:hAnsi="Lato"/>
          <w:sz w:val="20"/>
          <w:szCs w:val="20"/>
          <w:lang w:eastAsia="en-US"/>
        </w:rPr>
        <w:t xml:space="preserve"> </w:t>
      </w:r>
      <w:r w:rsidRPr="00E96344">
        <w:rPr>
          <w:rFonts w:ascii="Lato" w:hAnsi="Lato"/>
          <w:sz w:val="20"/>
          <w:szCs w:val="20"/>
          <w:lang w:eastAsia="en-US"/>
        </w:rPr>
        <w:t>lub o innym sposobie usunięcia stwierdzonych nieprawidłowości</w:t>
      </w:r>
      <w:r w:rsidRPr="04916421">
        <w:rPr>
          <w:rFonts w:ascii="Lato" w:hAnsi="Lato"/>
          <w:sz w:val="20"/>
          <w:szCs w:val="20"/>
          <w:lang w:eastAsia="en-US"/>
        </w:rPr>
        <w:t>.</w:t>
      </w:r>
    </w:p>
    <w:p w14:paraId="25D03EA4" w14:textId="77777777" w:rsidR="004C657D" w:rsidRPr="00E96344" w:rsidRDefault="004C657D" w:rsidP="004C657D">
      <w:pPr>
        <w:spacing w:after="120" w:line="240" w:lineRule="auto"/>
      </w:pPr>
      <w:r w:rsidRPr="62FFA348">
        <w:rPr>
          <w:spacing w:val="-2"/>
        </w:rPr>
        <w:t>Od</w:t>
      </w:r>
      <w:r w:rsidRPr="00E96344">
        <w:rPr>
          <w:spacing w:val="-2"/>
        </w:rPr>
        <w:t xml:space="preserve"> </w:t>
      </w:r>
      <w:r w:rsidRPr="00E96344">
        <w:rPr>
          <w:i/>
          <w:spacing w:val="-2"/>
        </w:rPr>
        <w:t xml:space="preserve">Wystąpienia </w:t>
      </w:r>
      <w:r w:rsidRPr="00E96344">
        <w:rPr>
          <w:spacing w:val="-2"/>
        </w:rPr>
        <w:t>nie przysługują środki odwoławcze.</w:t>
      </w:r>
    </w:p>
    <w:p w14:paraId="40FFD153" w14:textId="77777777" w:rsidR="004C657D" w:rsidRDefault="004C657D" w:rsidP="004C657D">
      <w:pPr>
        <w:spacing w:after="200" w:line="240" w:lineRule="auto"/>
      </w:pPr>
      <w:r w:rsidRPr="004215B7">
        <w:t>Z wyrazami szacunku</w:t>
      </w:r>
    </w:p>
    <w:p w14:paraId="27017FD0" w14:textId="673DE051" w:rsidR="00B71D84" w:rsidRPr="004215B7" w:rsidRDefault="00B71D84" w:rsidP="004C657D">
      <w:pPr>
        <w:spacing w:after="200" w:line="240" w:lineRule="auto"/>
      </w:pPr>
      <w:r>
        <w:t>W zastępstwie</w:t>
      </w:r>
    </w:p>
    <w:p w14:paraId="44C4880B" w14:textId="77777777" w:rsidR="00E14047" w:rsidRPr="004215B7" w:rsidRDefault="00E14047" w:rsidP="00E14047">
      <w:pPr>
        <w:spacing w:after="0" w:line="240" w:lineRule="auto"/>
        <w:jc w:val="left"/>
      </w:pPr>
      <w:bookmarkStart w:id="8" w:name="ezdPracownikPodpisNazwa"/>
      <w:r w:rsidRPr="004215B7">
        <w:t>$IMIE_NAZWISKO_PODPISUJACEGO</w:t>
      </w:r>
      <w:bookmarkEnd w:id="8"/>
    </w:p>
    <w:p w14:paraId="42A3E4B0" w14:textId="77777777" w:rsidR="00E14047" w:rsidRPr="004215B7" w:rsidRDefault="00E14047" w:rsidP="00E14047">
      <w:pPr>
        <w:spacing w:after="0" w:line="240" w:lineRule="auto"/>
        <w:jc w:val="left"/>
      </w:pPr>
      <w:bookmarkStart w:id="9" w:name="ezdPracownikPodpisStanowisko"/>
      <w:r w:rsidRPr="004215B7">
        <w:t>$STANOWISKO_PODPISUJACEGO</w:t>
      </w:r>
      <w:bookmarkEnd w:id="9"/>
    </w:p>
    <w:p w14:paraId="248913D9" w14:textId="77777777" w:rsidR="00E14047" w:rsidRPr="004215B7" w:rsidRDefault="00E14047" w:rsidP="00E14047">
      <w:pPr>
        <w:spacing w:after="0" w:line="240" w:lineRule="auto"/>
        <w:jc w:val="left"/>
      </w:pPr>
      <w:r w:rsidRPr="004215B7">
        <w:t>Ministerstwo Klimatu i Środowiska</w:t>
      </w:r>
      <w:r w:rsidRPr="004215B7">
        <w:br/>
        <w:t>/ – podpisany cyfrowo/</w:t>
      </w:r>
    </w:p>
    <w:p w14:paraId="2B15EF15" w14:textId="77777777" w:rsidR="004C657D" w:rsidRPr="004000C8" w:rsidRDefault="004C657D" w:rsidP="001A50EA">
      <w:pPr>
        <w:spacing w:after="120" w:line="240" w:lineRule="auto"/>
        <w:rPr>
          <w:color w:val="000000" w:themeColor="text1"/>
          <w:sz w:val="16"/>
          <w:szCs w:val="16"/>
        </w:rPr>
      </w:pPr>
    </w:p>
    <w:sectPr w:rsidR="004C657D" w:rsidRPr="004000C8" w:rsidSect="00491EB3">
      <w:headerReference w:type="default" r:id="rId8"/>
      <w:footerReference w:type="default" r:id="rId9"/>
      <w:headerReference w:type="first" r:id="rId10"/>
      <w:footerReference w:type="first" r:id="rId11"/>
      <w:pgSz w:w="11906" w:h="16838"/>
      <w:pgMar w:top="1701" w:right="1985"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5A34" w14:textId="77777777" w:rsidR="00961A4B" w:rsidRDefault="00961A4B">
      <w:pPr>
        <w:spacing w:after="0" w:line="240" w:lineRule="auto"/>
      </w:pPr>
      <w:r>
        <w:separator/>
      </w:r>
    </w:p>
  </w:endnote>
  <w:endnote w:type="continuationSeparator" w:id="0">
    <w:p w14:paraId="478A6053" w14:textId="77777777" w:rsidR="00961A4B" w:rsidRDefault="0096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68C30323-4922-4E7B-85C7-F7896BE433D6}"/>
    <w:embedBold r:id="rId2" w:fontKey="{D8CD1EFE-C943-4A28-9C8D-0FB38EB8B277}"/>
    <w:embedItalic r:id="rId3" w:fontKey="{BE1B2A1E-0A05-437C-89DF-D65CC440D988}"/>
  </w:font>
  <w:font w:name="Calibri">
    <w:panose1 w:val="020F0502020204030204"/>
    <w:charset w:val="EE"/>
    <w:family w:val="swiss"/>
    <w:pitch w:val="variable"/>
    <w:sig w:usb0="E4002EFF" w:usb1="C200247B" w:usb2="00000009" w:usb3="00000000" w:csb0="000001FF" w:csb1="00000000"/>
    <w:embedRegular r:id="rId4" w:subsetted="1" w:fontKey="{DCE53DA1-6848-4DFA-BAB5-2F84510E0F02}"/>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51979524"/>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4CE4A032" w14:textId="0AA71937" w:rsidR="00C53C62" w:rsidRPr="00D6288E" w:rsidRDefault="00D6288E" w:rsidP="00D6288E">
            <w:pPr>
              <w:pStyle w:val="Stopka"/>
              <w:jc w:val="center"/>
              <w:rPr>
                <w:sz w:val="16"/>
                <w:szCs w:val="16"/>
              </w:rPr>
            </w:pPr>
            <w:r w:rsidRPr="00D6288E">
              <w:rPr>
                <w:sz w:val="16"/>
                <w:szCs w:val="16"/>
              </w:rPr>
              <w:t xml:space="preserve">Strona </w:t>
            </w:r>
            <w:r w:rsidRPr="00D6288E">
              <w:rPr>
                <w:b/>
                <w:bCs/>
                <w:sz w:val="16"/>
                <w:szCs w:val="16"/>
              </w:rPr>
              <w:fldChar w:fldCharType="begin"/>
            </w:r>
            <w:r w:rsidRPr="00D6288E">
              <w:rPr>
                <w:b/>
                <w:bCs/>
                <w:sz w:val="16"/>
                <w:szCs w:val="16"/>
              </w:rPr>
              <w:instrText>PAGE</w:instrText>
            </w:r>
            <w:r w:rsidRPr="00D6288E">
              <w:rPr>
                <w:b/>
                <w:bCs/>
                <w:sz w:val="16"/>
                <w:szCs w:val="16"/>
              </w:rPr>
              <w:fldChar w:fldCharType="separate"/>
            </w:r>
            <w:r w:rsidRPr="00D6288E">
              <w:rPr>
                <w:b/>
                <w:bCs/>
                <w:sz w:val="16"/>
                <w:szCs w:val="16"/>
              </w:rPr>
              <w:t>2</w:t>
            </w:r>
            <w:r w:rsidRPr="00D6288E">
              <w:rPr>
                <w:b/>
                <w:bCs/>
                <w:sz w:val="16"/>
                <w:szCs w:val="16"/>
              </w:rPr>
              <w:fldChar w:fldCharType="end"/>
            </w:r>
            <w:r w:rsidRPr="00D6288E">
              <w:rPr>
                <w:sz w:val="16"/>
                <w:szCs w:val="16"/>
              </w:rPr>
              <w:t xml:space="preserve"> z </w:t>
            </w:r>
            <w:r w:rsidRPr="00D6288E">
              <w:rPr>
                <w:b/>
                <w:bCs/>
                <w:sz w:val="16"/>
                <w:szCs w:val="16"/>
              </w:rPr>
              <w:fldChar w:fldCharType="begin"/>
            </w:r>
            <w:r w:rsidRPr="00D6288E">
              <w:rPr>
                <w:b/>
                <w:bCs/>
                <w:sz w:val="16"/>
                <w:szCs w:val="16"/>
              </w:rPr>
              <w:instrText>NUMPAGES</w:instrText>
            </w:r>
            <w:r w:rsidRPr="00D6288E">
              <w:rPr>
                <w:b/>
                <w:bCs/>
                <w:sz w:val="16"/>
                <w:szCs w:val="16"/>
              </w:rPr>
              <w:fldChar w:fldCharType="separate"/>
            </w:r>
            <w:r w:rsidRPr="00D6288E">
              <w:rPr>
                <w:b/>
                <w:bCs/>
                <w:sz w:val="16"/>
                <w:szCs w:val="16"/>
              </w:rPr>
              <w:t>2</w:t>
            </w:r>
            <w:r w:rsidRPr="00D6288E">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6982" w14:textId="3A46E32F" w:rsidR="00C53C62" w:rsidRPr="009204C9" w:rsidRDefault="0097574C" w:rsidP="00505A48">
    <w:pPr>
      <w:tabs>
        <w:tab w:val="center" w:pos="2410"/>
        <w:tab w:val="right" w:pos="9072"/>
      </w:tabs>
      <w:spacing w:after="0" w:line="240" w:lineRule="auto"/>
      <w:rPr>
        <w:rFonts w:cstheme="minorHAnsi"/>
        <w:sz w:val="16"/>
      </w:rPr>
    </w:pPr>
    <w:r w:rsidRPr="009204C9">
      <w:rPr>
        <w:rFonts w:cstheme="minorHAnsi"/>
        <w:noProof/>
        <w:sz w:val="14"/>
        <w:lang w:eastAsia="pl-PL"/>
      </w:rPr>
      <mc:AlternateContent>
        <mc:Choice Requires="wps">
          <w:drawing>
            <wp:anchor distT="0" distB="0" distL="114300" distR="114300" simplePos="0" relativeHeight="251658240" behindDoc="0" locked="0" layoutInCell="1" allowOverlap="1" wp14:anchorId="790B8F9B" wp14:editId="5A05EA3D">
              <wp:simplePos x="0" y="0"/>
              <wp:positionH relativeFrom="margin">
                <wp:posOffset>21136</wp:posOffset>
              </wp:positionH>
              <wp:positionV relativeFrom="paragraph">
                <wp:posOffset>-57513</wp:posOffset>
              </wp:positionV>
              <wp:extent cx="5040000"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269ACC9B" id="Łącznik prosty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4.55pt" to="398.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" strokecolor="windowText" strokeweight=".5pt">
              <v:stroke joinstyle="miter"/>
              <w10:wrap anchorx="margin"/>
            </v:line>
          </w:pict>
        </mc:Fallback>
      </mc:AlternateContent>
    </w:r>
    <w:r w:rsidRPr="009204C9">
      <w:rPr>
        <w:rFonts w:cstheme="minorHAnsi"/>
        <w:sz w:val="16"/>
      </w:rPr>
      <w:t xml:space="preserve">Telefon: </w:t>
    </w:r>
    <w:bookmarkStart w:id="10" w:name="ezdAutorWydzialAtrybut2"/>
    <w:r w:rsidRPr="009204C9">
      <w:rPr>
        <w:rFonts w:cstheme="minorHAnsi"/>
        <w:sz w:val="16"/>
      </w:rPr>
      <w:t>(+48) 223-692-432</w:t>
    </w:r>
    <w:bookmarkEnd w:id="10"/>
    <w:r w:rsidRPr="009204C9">
      <w:rPr>
        <w:rFonts w:cstheme="minorHAnsi"/>
        <w:sz w:val="16"/>
      </w:rPr>
      <w:tab/>
    </w:r>
    <w:r w:rsidR="00505A48">
      <w:rPr>
        <w:rFonts w:cstheme="minorHAnsi"/>
        <w:sz w:val="16"/>
      </w:rPr>
      <w:tab/>
    </w:r>
    <w:r w:rsidRPr="009204C9">
      <w:rPr>
        <w:rFonts w:cstheme="minorHAnsi"/>
        <w:sz w:val="16"/>
      </w:rPr>
      <w:t>ul. Wawelska 52/54, 00-922 Warszawa</w:t>
    </w:r>
  </w:p>
  <w:p w14:paraId="5AF5592C" w14:textId="77C002CD" w:rsidR="00C53C62" w:rsidRPr="009204C9" w:rsidRDefault="00F84E16">
    <w:pPr>
      <w:tabs>
        <w:tab w:val="left" w:pos="5387"/>
      </w:tabs>
      <w:spacing w:after="0" w:line="240" w:lineRule="auto"/>
      <w:rPr>
        <w:rFonts w:cstheme="minorHAnsi"/>
        <w:sz w:val="16"/>
      </w:rPr>
    </w:pPr>
    <w:bookmarkStart w:id="11" w:name="ezdAutorWydzialAtrybut1"/>
    <w:r w:rsidRPr="009204C9">
      <w:rPr>
        <w:rFonts w:cstheme="minorHAnsi"/>
        <w:sz w:val="16"/>
      </w:rPr>
      <w:t>biuro.kontroli.i.audytu.wewnetrznego@klimat.gov.pl</w:t>
    </w:r>
    <w:bookmarkEnd w:id="11"/>
    <w:r w:rsidRPr="009204C9">
      <w:rPr>
        <w:rFonts w:cstheme="minorHAnsi"/>
        <w:sz w:val="16"/>
      </w:rPr>
      <w:tab/>
      <w:t>Ministerstwo Klimatu i Środowiska</w:t>
    </w:r>
  </w:p>
  <w:p w14:paraId="116AC8A0" w14:textId="77777777" w:rsidR="00C53C62" w:rsidRPr="009204C9" w:rsidRDefault="00F84E16">
    <w:pPr>
      <w:tabs>
        <w:tab w:val="center" w:pos="4536"/>
        <w:tab w:val="left" w:pos="5954"/>
        <w:tab w:val="right" w:pos="9072"/>
      </w:tabs>
      <w:spacing w:after="0" w:line="240" w:lineRule="auto"/>
      <w:rPr>
        <w:rFonts w:cstheme="minorHAnsi"/>
        <w:sz w:val="16"/>
      </w:rPr>
    </w:pPr>
    <w:r w:rsidRPr="009204C9">
      <w:rPr>
        <w:rFonts w:cstheme="minorHAnsi"/>
        <w:sz w:val="16"/>
      </w:rPr>
      <w:t>www.gov.pl/klimat</w:t>
    </w:r>
  </w:p>
  <w:p w14:paraId="247B5CEB" w14:textId="0DDA9F35" w:rsidR="00C53C62" w:rsidRPr="0097574C" w:rsidRDefault="00F84E16" w:rsidP="0097574C">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62DC" w14:textId="77777777" w:rsidR="00961A4B" w:rsidRDefault="00961A4B">
      <w:pPr>
        <w:spacing w:after="0" w:line="240" w:lineRule="auto"/>
      </w:pPr>
      <w:r>
        <w:separator/>
      </w:r>
    </w:p>
  </w:footnote>
  <w:footnote w:type="continuationSeparator" w:id="0">
    <w:p w14:paraId="5D64CD93" w14:textId="77777777" w:rsidR="00961A4B" w:rsidRDefault="00961A4B">
      <w:pPr>
        <w:spacing w:after="0" w:line="240" w:lineRule="auto"/>
      </w:pPr>
      <w:r>
        <w:continuationSeparator/>
      </w:r>
    </w:p>
  </w:footnote>
  <w:footnote w:id="1">
    <w:p w14:paraId="1F82D7D4" w14:textId="73BD7646" w:rsidR="004C657D" w:rsidRPr="00C47711" w:rsidRDefault="004C657D" w:rsidP="004C657D">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Kontrolę przeprowadzili pracownicy Biura Kontroli i Audytu Ministerstwa Klimatu i Środowiska:</w:t>
      </w:r>
    </w:p>
    <w:p w14:paraId="799EB295" w14:textId="77777777" w:rsidR="004C657D" w:rsidRPr="00C47711" w:rsidRDefault="004C657D" w:rsidP="000974DA">
      <w:pPr>
        <w:pStyle w:val="Tekstprzypisudolnego"/>
        <w:numPr>
          <w:ilvl w:val="0"/>
          <w:numId w:val="29"/>
        </w:numPr>
        <w:ind w:left="284" w:hanging="284"/>
        <w:rPr>
          <w:rFonts w:ascii="Lato" w:hAnsi="Lato"/>
          <w:sz w:val="16"/>
          <w:szCs w:val="16"/>
        </w:rPr>
      </w:pPr>
      <w:r w:rsidRPr="00C47711">
        <w:rPr>
          <w:rFonts w:ascii="Lato" w:hAnsi="Lato"/>
          <w:sz w:val="16"/>
          <w:szCs w:val="16"/>
        </w:rPr>
        <w:t>Waldemar Brodziuk, zastępca dyrektora;</w:t>
      </w:r>
    </w:p>
    <w:p w14:paraId="583604C6" w14:textId="466F4FF1" w:rsidR="004C657D" w:rsidRPr="00C47711" w:rsidRDefault="004C657D" w:rsidP="000974DA">
      <w:pPr>
        <w:pStyle w:val="Tekstprzypisudolnego"/>
        <w:numPr>
          <w:ilvl w:val="0"/>
          <w:numId w:val="29"/>
        </w:numPr>
        <w:ind w:left="284" w:hanging="284"/>
        <w:rPr>
          <w:rFonts w:ascii="Lato" w:hAnsi="Lato"/>
          <w:sz w:val="16"/>
          <w:szCs w:val="16"/>
        </w:rPr>
      </w:pPr>
      <w:r w:rsidRPr="00C47711">
        <w:rPr>
          <w:rFonts w:ascii="Lato" w:hAnsi="Lato"/>
          <w:sz w:val="16"/>
          <w:szCs w:val="16"/>
        </w:rPr>
        <w:t>Piotr Kucharski, starszy specjalista;</w:t>
      </w:r>
    </w:p>
    <w:p w14:paraId="6C1A4778" w14:textId="6B7B4971" w:rsidR="004C657D" w:rsidRPr="000974DA" w:rsidRDefault="004C657D" w:rsidP="000974DA">
      <w:pPr>
        <w:pStyle w:val="Tekstprzypisudolnego"/>
        <w:numPr>
          <w:ilvl w:val="0"/>
          <w:numId w:val="29"/>
        </w:numPr>
        <w:ind w:left="284" w:hanging="284"/>
        <w:rPr>
          <w:sz w:val="16"/>
          <w:szCs w:val="16"/>
        </w:rPr>
      </w:pPr>
      <w:r w:rsidRPr="00C47711">
        <w:rPr>
          <w:rFonts w:ascii="Lato" w:hAnsi="Lato"/>
          <w:sz w:val="16"/>
          <w:szCs w:val="16"/>
        </w:rPr>
        <w:t xml:space="preserve">Jacek Pytkowski, starszy specjalista. </w:t>
      </w:r>
    </w:p>
  </w:footnote>
  <w:footnote w:id="2">
    <w:p w14:paraId="39BCF247" w14:textId="77777777" w:rsidR="00044B04" w:rsidRPr="00C47711" w:rsidRDefault="00044B04" w:rsidP="004C657D">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eastAsia="Times New Roman" w:hAnsi="Lato" w:cs="Times New Roman"/>
          <w:bCs/>
          <w:color w:val="000000" w:themeColor="text1"/>
          <w:sz w:val="16"/>
          <w:szCs w:val="16"/>
          <w:lang w:eastAsia="pl-PL"/>
        </w:rPr>
        <w:t>Kontrolą objęto okres od</w:t>
      </w:r>
      <w:r w:rsidRPr="00C47711">
        <w:rPr>
          <w:rFonts w:ascii="Lato" w:hAnsi="Lato" w:cs="Times New Roman"/>
          <w:color w:val="000000" w:themeColor="text1"/>
          <w:sz w:val="16"/>
          <w:szCs w:val="16"/>
        </w:rPr>
        <w:t xml:space="preserve"> 1 stycznia 2021 r. do 29 lutego 2024 r.,</w:t>
      </w:r>
      <w:r w:rsidRPr="00C47711">
        <w:rPr>
          <w:rFonts w:ascii="Lato" w:hAnsi="Lato" w:cstheme="minorHAnsi"/>
          <w:sz w:val="16"/>
          <w:szCs w:val="16"/>
        </w:rPr>
        <w:t xml:space="preserve"> </w:t>
      </w:r>
      <w:r w:rsidRPr="00C47711">
        <w:rPr>
          <w:rFonts w:ascii="Lato" w:hAnsi="Lato" w:cs="Times New Roman"/>
          <w:color w:val="000000" w:themeColor="text1"/>
          <w:sz w:val="16"/>
          <w:szCs w:val="16"/>
        </w:rPr>
        <w:t>z wykorzystaniem dowodów sporządzonych przed i po tym okresie, jeżeli miały one związek z zakresem kontroli.</w:t>
      </w:r>
    </w:p>
  </w:footnote>
  <w:footnote w:id="3">
    <w:p w14:paraId="27C30C0A" w14:textId="771E1775" w:rsidR="009A5FC9" w:rsidRPr="00C47711" w:rsidRDefault="009A5FC9" w:rsidP="004C657D">
      <w:pPr>
        <w:pStyle w:val="Tekstprzypisudolnego"/>
        <w:ind w:left="142" w:hanging="142"/>
        <w:jc w:val="both"/>
        <w:rPr>
          <w:rFonts w:ascii="Lato" w:hAnsi="Lato" w:cs="Times New Roman"/>
          <w:sz w:val="16"/>
          <w:szCs w:val="16"/>
        </w:rPr>
      </w:pPr>
      <w:r w:rsidRPr="00C47711">
        <w:rPr>
          <w:rStyle w:val="Odwoanieprzypisudolnego"/>
          <w:rFonts w:ascii="Lato" w:hAnsi="Lato" w:cs="Times New Roman"/>
          <w:sz w:val="16"/>
          <w:szCs w:val="16"/>
        </w:rPr>
        <w:footnoteRef/>
      </w:r>
      <w:r w:rsidRPr="00C47711">
        <w:rPr>
          <w:rFonts w:ascii="Lato" w:hAnsi="Lato" w:cs="Times New Roman"/>
          <w:sz w:val="16"/>
          <w:szCs w:val="16"/>
        </w:rPr>
        <w:t xml:space="preserve"> </w:t>
      </w:r>
      <w:r w:rsidR="00F91C05" w:rsidRPr="00C47711">
        <w:rPr>
          <w:rFonts w:ascii="Lato" w:hAnsi="Lato" w:cs="Times New Roman"/>
          <w:sz w:val="16"/>
          <w:szCs w:val="16"/>
        </w:rPr>
        <w:t>T</w:t>
      </w:r>
      <w:r w:rsidRPr="00C47711">
        <w:rPr>
          <w:rFonts w:ascii="Lato" w:hAnsi="Lato" w:cs="Times New Roman"/>
          <w:sz w:val="16"/>
          <w:szCs w:val="16"/>
        </w:rPr>
        <w:t>.</w:t>
      </w:r>
      <w:r w:rsidR="007619DC" w:rsidRPr="00C47711">
        <w:rPr>
          <w:rFonts w:ascii="Lato" w:hAnsi="Lato" w:cs="Times New Roman"/>
          <w:sz w:val="16"/>
          <w:szCs w:val="16"/>
        </w:rPr>
        <w:t xml:space="preserve"> </w:t>
      </w:r>
      <w:r w:rsidRPr="00C47711">
        <w:rPr>
          <w:rFonts w:ascii="Lato" w:hAnsi="Lato" w:cs="Times New Roman"/>
          <w:sz w:val="16"/>
          <w:szCs w:val="16"/>
        </w:rPr>
        <w:t>j. Dz. U. z 2020 r. poz. 224.</w:t>
      </w:r>
    </w:p>
  </w:footnote>
  <w:footnote w:id="4">
    <w:p w14:paraId="00B1A870" w14:textId="3C9F14EB" w:rsidR="009A5FC9" w:rsidRPr="00C47711" w:rsidRDefault="009A5FC9" w:rsidP="004C657D">
      <w:pPr>
        <w:pStyle w:val="Tekstprzypisudolnego"/>
        <w:ind w:left="142" w:hanging="142"/>
        <w:jc w:val="both"/>
        <w:rPr>
          <w:rFonts w:ascii="Lato" w:hAnsi="Lato" w:cs="Times New Roman"/>
          <w:sz w:val="16"/>
          <w:szCs w:val="16"/>
        </w:rPr>
      </w:pPr>
      <w:r w:rsidRPr="00C47711">
        <w:rPr>
          <w:rStyle w:val="Odwoanieprzypisudolnego"/>
          <w:rFonts w:ascii="Lato" w:eastAsia="Calibri" w:hAnsi="Lato" w:cs="Times New Roman"/>
          <w:sz w:val="16"/>
          <w:szCs w:val="16"/>
        </w:rPr>
        <w:footnoteRef/>
      </w:r>
      <w:r w:rsidRPr="00C47711">
        <w:rPr>
          <w:rFonts w:ascii="Lato" w:hAnsi="Lato" w:cs="Times New Roman"/>
          <w:sz w:val="16"/>
          <w:szCs w:val="16"/>
        </w:rPr>
        <w:t xml:space="preserve"> </w:t>
      </w:r>
      <w:r w:rsidR="00F91C05" w:rsidRPr="00C47711">
        <w:rPr>
          <w:rFonts w:ascii="Lato" w:eastAsia="Calibri" w:hAnsi="Lato" w:cs="Times New Roman"/>
          <w:iCs/>
          <w:sz w:val="16"/>
          <w:szCs w:val="16"/>
          <w:lang w:eastAsia="ar-SA"/>
        </w:rPr>
        <w:t>T</w:t>
      </w:r>
      <w:r w:rsidRPr="00C47711">
        <w:rPr>
          <w:rFonts w:ascii="Lato" w:eastAsia="Calibri" w:hAnsi="Lato" w:cs="Times New Roman"/>
          <w:iCs/>
          <w:sz w:val="16"/>
          <w:szCs w:val="16"/>
          <w:lang w:eastAsia="ar-SA"/>
        </w:rPr>
        <w:t>.</w:t>
      </w:r>
      <w:r w:rsidR="007619DC" w:rsidRPr="00C47711">
        <w:rPr>
          <w:rFonts w:ascii="Lato" w:eastAsia="Calibri" w:hAnsi="Lato" w:cs="Times New Roman"/>
          <w:iCs/>
          <w:sz w:val="16"/>
          <w:szCs w:val="16"/>
          <w:lang w:eastAsia="ar-SA"/>
        </w:rPr>
        <w:t xml:space="preserve"> </w:t>
      </w:r>
      <w:r w:rsidRPr="00C47711">
        <w:rPr>
          <w:rFonts w:ascii="Lato" w:eastAsia="Calibri" w:hAnsi="Lato" w:cs="Times New Roman"/>
          <w:iCs/>
          <w:sz w:val="16"/>
          <w:szCs w:val="16"/>
          <w:lang w:eastAsia="ar-SA"/>
        </w:rPr>
        <w:t>j. Dz.</w:t>
      </w:r>
      <w:r w:rsidR="00CA7B2C" w:rsidRPr="00C47711">
        <w:rPr>
          <w:rFonts w:ascii="Lato" w:eastAsia="Calibri" w:hAnsi="Lato" w:cs="Times New Roman"/>
          <w:iCs/>
          <w:sz w:val="16"/>
          <w:szCs w:val="16"/>
          <w:lang w:eastAsia="ar-SA"/>
        </w:rPr>
        <w:t xml:space="preserve"> </w:t>
      </w:r>
      <w:r w:rsidRPr="00C47711">
        <w:rPr>
          <w:rFonts w:ascii="Lato" w:eastAsia="Calibri" w:hAnsi="Lato" w:cs="Times New Roman"/>
          <w:iCs/>
          <w:sz w:val="16"/>
          <w:szCs w:val="16"/>
          <w:lang w:eastAsia="ar-SA"/>
        </w:rPr>
        <w:t>U. z 202</w:t>
      </w:r>
      <w:r w:rsidR="0097574C" w:rsidRPr="00C47711">
        <w:rPr>
          <w:rFonts w:ascii="Lato" w:eastAsia="Calibri" w:hAnsi="Lato" w:cs="Times New Roman"/>
          <w:iCs/>
          <w:sz w:val="16"/>
          <w:szCs w:val="16"/>
          <w:lang w:eastAsia="ar-SA"/>
        </w:rPr>
        <w:t>5</w:t>
      </w:r>
      <w:r w:rsidRPr="00C47711">
        <w:rPr>
          <w:rFonts w:ascii="Lato" w:eastAsia="Calibri" w:hAnsi="Lato" w:cs="Times New Roman"/>
          <w:iCs/>
          <w:sz w:val="16"/>
          <w:szCs w:val="16"/>
          <w:lang w:eastAsia="ar-SA"/>
        </w:rPr>
        <w:t xml:space="preserve"> r. poz. </w:t>
      </w:r>
      <w:r w:rsidR="0097574C" w:rsidRPr="00C47711">
        <w:rPr>
          <w:rFonts w:ascii="Lato" w:eastAsia="Calibri" w:hAnsi="Lato" w:cs="Times New Roman"/>
          <w:iCs/>
          <w:sz w:val="16"/>
          <w:szCs w:val="16"/>
          <w:lang w:eastAsia="ar-SA"/>
        </w:rPr>
        <w:t>567</w:t>
      </w:r>
      <w:r w:rsidRPr="00C47711">
        <w:rPr>
          <w:rFonts w:ascii="Lato" w:eastAsia="Calibri" w:hAnsi="Lato" w:cs="Times New Roman"/>
          <w:iCs/>
          <w:sz w:val="16"/>
          <w:szCs w:val="16"/>
          <w:lang w:eastAsia="ar-SA"/>
        </w:rPr>
        <w:t>.</w:t>
      </w:r>
    </w:p>
  </w:footnote>
  <w:footnote w:id="5">
    <w:p w14:paraId="3A978B22" w14:textId="0D269A35" w:rsidR="009A5FC9" w:rsidRPr="00C47711" w:rsidRDefault="009A5FC9" w:rsidP="004C657D">
      <w:pPr>
        <w:pStyle w:val="Tekstprzypisudolnego"/>
        <w:ind w:left="142" w:hanging="142"/>
        <w:jc w:val="both"/>
        <w:rPr>
          <w:rFonts w:ascii="Lato" w:hAnsi="Lato" w:cs="Times New Roman"/>
          <w:sz w:val="16"/>
          <w:szCs w:val="16"/>
        </w:rPr>
      </w:pPr>
      <w:r w:rsidRPr="00C47711">
        <w:rPr>
          <w:rStyle w:val="Odwoanieprzypisudolnego"/>
          <w:rFonts w:ascii="Lato" w:eastAsia="Calibri" w:hAnsi="Lato" w:cs="Times New Roman"/>
          <w:sz w:val="16"/>
          <w:szCs w:val="16"/>
        </w:rPr>
        <w:footnoteRef/>
      </w:r>
      <w:r w:rsidRPr="00C47711">
        <w:rPr>
          <w:rFonts w:ascii="Lato" w:hAnsi="Lato" w:cs="Times New Roman"/>
          <w:sz w:val="16"/>
          <w:szCs w:val="16"/>
        </w:rPr>
        <w:t xml:space="preserve"> M. P. z 202</w:t>
      </w:r>
      <w:r w:rsidR="00063FFB" w:rsidRPr="00C47711">
        <w:rPr>
          <w:rFonts w:ascii="Lato" w:hAnsi="Lato" w:cs="Times New Roman"/>
          <w:sz w:val="16"/>
          <w:szCs w:val="16"/>
        </w:rPr>
        <w:t>5</w:t>
      </w:r>
      <w:r w:rsidRPr="00C47711">
        <w:rPr>
          <w:rFonts w:ascii="Lato" w:hAnsi="Lato" w:cs="Times New Roman"/>
          <w:sz w:val="16"/>
          <w:szCs w:val="16"/>
        </w:rPr>
        <w:t xml:space="preserve"> r. poz. 3</w:t>
      </w:r>
      <w:r w:rsidR="00063FFB" w:rsidRPr="00C47711">
        <w:rPr>
          <w:rFonts w:ascii="Lato" w:hAnsi="Lato" w:cs="Times New Roman"/>
          <w:sz w:val="16"/>
          <w:szCs w:val="16"/>
        </w:rPr>
        <w:t>02</w:t>
      </w:r>
      <w:r w:rsidRPr="00C47711">
        <w:rPr>
          <w:rFonts w:ascii="Lato" w:hAnsi="Lato" w:cs="Times New Roman"/>
          <w:sz w:val="16"/>
          <w:szCs w:val="16"/>
        </w:rPr>
        <w:t>.</w:t>
      </w:r>
    </w:p>
  </w:footnote>
  <w:footnote w:id="6">
    <w:p w14:paraId="5A2212E9" w14:textId="77777777" w:rsidR="00240E11" w:rsidRPr="00C47711" w:rsidRDefault="00240E11" w:rsidP="004C657D">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Zarządzenie Nr 50 Ministra Ochrony Środowiska, Zasobów Naturalnych i Leśnictwa z dnia 18 maja 1994 r. w sprawie nadania Statutu PGL LP.</w:t>
      </w:r>
    </w:p>
  </w:footnote>
  <w:footnote w:id="7">
    <w:p w14:paraId="7B398967" w14:textId="27E56751" w:rsidR="00240E11" w:rsidRPr="00C47711" w:rsidRDefault="00240E11" w:rsidP="00240E11">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 tym: zakłady o zasięgu regionalnym</w:t>
      </w:r>
      <w:r w:rsidR="00DD6261" w:rsidRPr="00C47711">
        <w:rPr>
          <w:rFonts w:ascii="Lato" w:hAnsi="Lato"/>
          <w:sz w:val="16"/>
          <w:szCs w:val="16"/>
        </w:rPr>
        <w:t xml:space="preserve"> (15)</w:t>
      </w:r>
      <w:r w:rsidRPr="00C47711">
        <w:rPr>
          <w:rFonts w:ascii="Lato" w:hAnsi="Lato"/>
          <w:sz w:val="16"/>
          <w:szCs w:val="16"/>
        </w:rPr>
        <w:t xml:space="preserve">, podległe RDLP, jak np. </w:t>
      </w:r>
      <w:r w:rsidR="00DD6261" w:rsidRPr="00C47711">
        <w:rPr>
          <w:rFonts w:ascii="Lato" w:hAnsi="Lato"/>
          <w:sz w:val="16"/>
          <w:szCs w:val="16"/>
        </w:rPr>
        <w:t>zespoły składnic i ośrodki transportu leśnego</w:t>
      </w:r>
      <w:r w:rsidRPr="00C47711">
        <w:rPr>
          <w:rFonts w:ascii="Lato" w:hAnsi="Lato"/>
          <w:sz w:val="16"/>
          <w:szCs w:val="16"/>
        </w:rPr>
        <w:t xml:space="preserve"> oraz zakłady o zasięgu krajowym</w:t>
      </w:r>
      <w:r w:rsidR="00DD6261" w:rsidRPr="00C47711">
        <w:rPr>
          <w:rFonts w:ascii="Lato" w:hAnsi="Lato"/>
          <w:sz w:val="16"/>
          <w:szCs w:val="16"/>
        </w:rPr>
        <w:t xml:space="preserve"> (7)</w:t>
      </w:r>
      <w:r w:rsidRPr="00C47711">
        <w:rPr>
          <w:rFonts w:ascii="Lato" w:hAnsi="Lato"/>
          <w:sz w:val="16"/>
          <w:szCs w:val="16"/>
        </w:rPr>
        <w:t xml:space="preserve">, jak np. </w:t>
      </w:r>
      <w:r w:rsidR="00DD6261" w:rsidRPr="00C47711">
        <w:rPr>
          <w:rFonts w:ascii="Lato" w:hAnsi="Lato"/>
          <w:sz w:val="16"/>
          <w:szCs w:val="16"/>
        </w:rPr>
        <w:t xml:space="preserve">Leśny Bank Genów Kostrzyce, </w:t>
      </w:r>
      <w:r w:rsidRPr="00C47711">
        <w:rPr>
          <w:rFonts w:ascii="Lato" w:hAnsi="Lato"/>
          <w:sz w:val="16"/>
          <w:szCs w:val="16"/>
        </w:rPr>
        <w:t>Ośrodek Kultury Leśnej w Gołuchowie.</w:t>
      </w:r>
    </w:p>
  </w:footnote>
  <w:footnote w:id="8">
    <w:p w14:paraId="4C4E0752" w14:textId="5AC30EDA" w:rsidR="00E32ED7" w:rsidRPr="00C47711" w:rsidRDefault="00E32ED7" w:rsidP="00E32ED7">
      <w:pPr>
        <w:pStyle w:val="Akapitzlist"/>
        <w:suppressAutoHyphens/>
        <w:spacing w:after="0" w:line="240" w:lineRule="auto"/>
        <w:ind w:left="0"/>
        <w:contextualSpacing w:val="0"/>
        <w:jc w:val="both"/>
        <w:rPr>
          <w:rFonts w:ascii="Lato" w:hAnsi="Lato" w:cstheme="minorHAnsi"/>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 xml:space="preserve">Zarządzenie nr 51 Dyrektora Generalnego z dnia 25 maja 2022 r. </w:t>
      </w:r>
      <w:r w:rsidRPr="00C47711">
        <w:rPr>
          <w:rFonts w:ascii="Lato" w:hAnsi="Lato" w:cstheme="minorHAnsi"/>
          <w:i/>
          <w:iCs/>
          <w:sz w:val="16"/>
          <w:szCs w:val="16"/>
        </w:rPr>
        <w:t>w sprawie powołania Zespołu zadaniowego do komisyjnej oceny zasadności sprzedaży pozostających w zarządzie PGL LP nieruchomości zabudowanych budynkami mieszkalnymi i samodzielnych lokali mieszkalnych oraz gruntów z budynkami mieszkalnymi w budowie, nieprzydatnych Lasom Państwowym</w:t>
      </w:r>
      <w:r w:rsidRPr="00C47711">
        <w:rPr>
          <w:rFonts w:ascii="Lato" w:hAnsi="Lato" w:cstheme="minorHAnsi"/>
          <w:sz w:val="16"/>
          <w:szCs w:val="16"/>
        </w:rPr>
        <w:t xml:space="preserve"> (znak ES.160.6.2021, z </w:t>
      </w:r>
      <w:proofErr w:type="spellStart"/>
      <w:r w:rsidRPr="00C47711">
        <w:rPr>
          <w:rFonts w:ascii="Lato" w:hAnsi="Lato" w:cstheme="minorHAnsi"/>
          <w:sz w:val="16"/>
          <w:szCs w:val="16"/>
        </w:rPr>
        <w:t>późn</w:t>
      </w:r>
      <w:proofErr w:type="spellEnd"/>
      <w:r w:rsidRPr="00C47711">
        <w:rPr>
          <w:rFonts w:ascii="Lato" w:hAnsi="Lato" w:cstheme="minorHAnsi"/>
          <w:sz w:val="16"/>
          <w:szCs w:val="16"/>
        </w:rPr>
        <w:t>. zm.).</w:t>
      </w:r>
    </w:p>
  </w:footnote>
  <w:footnote w:id="9">
    <w:p w14:paraId="25610FAC" w14:textId="60E8D865" w:rsidR="00CB1DAF" w:rsidRPr="000974DA" w:rsidRDefault="00CB1DAF">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Lub </w:t>
      </w:r>
      <w:r w:rsidR="00425A00" w:rsidRPr="00C47711">
        <w:rPr>
          <w:rFonts w:ascii="Lato" w:hAnsi="Lato"/>
          <w:sz w:val="16"/>
          <w:szCs w:val="16"/>
        </w:rPr>
        <w:t>powierzchnia działki gruntowej przekraczała 1000 m</w:t>
      </w:r>
      <w:r w:rsidR="00425A00" w:rsidRPr="00C47711">
        <w:rPr>
          <w:rFonts w:ascii="Lato" w:hAnsi="Lato"/>
          <w:sz w:val="16"/>
          <w:szCs w:val="16"/>
          <w:vertAlign w:val="superscript"/>
        </w:rPr>
        <w:t>2</w:t>
      </w:r>
      <w:r w:rsidR="00425A00" w:rsidRPr="00C47711">
        <w:rPr>
          <w:rFonts w:ascii="Lato" w:hAnsi="Lato"/>
          <w:sz w:val="16"/>
          <w:szCs w:val="16"/>
        </w:rPr>
        <w:t>.</w:t>
      </w:r>
    </w:p>
  </w:footnote>
  <w:footnote w:id="10">
    <w:p w14:paraId="38D6D956" w14:textId="081DB9FC" w:rsidR="00DD6261" w:rsidRPr="00C47711" w:rsidRDefault="00DD6261" w:rsidP="00DD6261">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Według Wytycznych do opracowania Programu Gospodarowania Zasobami Lokalowymi w jednostkach organizacyjnych PGL LP, stanowiących załącznik nr 1 do </w:t>
      </w:r>
      <w:r w:rsidR="007A762F" w:rsidRPr="00C47711">
        <w:rPr>
          <w:rFonts w:ascii="Lato" w:hAnsi="Lato"/>
          <w:sz w:val="16"/>
          <w:szCs w:val="16"/>
        </w:rPr>
        <w:t>z</w:t>
      </w:r>
      <w:r w:rsidRPr="00C47711">
        <w:rPr>
          <w:rFonts w:ascii="Lato" w:hAnsi="Lato"/>
          <w:sz w:val="16"/>
          <w:szCs w:val="16"/>
        </w:rPr>
        <w:t xml:space="preserve">arządzenia </w:t>
      </w:r>
      <w:r w:rsidR="0015568C" w:rsidRPr="00C47711">
        <w:rPr>
          <w:rFonts w:ascii="Lato" w:hAnsi="Lato"/>
          <w:sz w:val="16"/>
          <w:szCs w:val="16"/>
        </w:rPr>
        <w:t xml:space="preserve">nr 53 </w:t>
      </w:r>
      <w:r w:rsidRPr="00C47711">
        <w:rPr>
          <w:rFonts w:ascii="Lato" w:hAnsi="Lato"/>
          <w:sz w:val="16"/>
          <w:szCs w:val="16"/>
        </w:rPr>
        <w:t>Dyrektora Generalnego z dnia 30 lipca 2018 r.</w:t>
      </w:r>
      <w:r w:rsidR="00C507CF" w:rsidRPr="00C47711">
        <w:rPr>
          <w:rFonts w:ascii="Lato" w:hAnsi="Lato"/>
          <w:sz w:val="16"/>
          <w:szCs w:val="16"/>
        </w:rPr>
        <w:t xml:space="preserve"> (dalej: Wytyczne do opracowania PGZL).</w:t>
      </w:r>
    </w:p>
  </w:footnote>
  <w:footnote w:id="11">
    <w:p w14:paraId="0187E1BB" w14:textId="77777777" w:rsidR="00861B9A" w:rsidRPr="00C47711" w:rsidRDefault="00861B9A" w:rsidP="00AE762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Rozporządzenie Ministra Środowiska z dnia 1 października 2013 r. w sprawie szczegółowych zasad i trybu sprzedaży lokali i gruntów z budynkami mieszkalnymi w budowie oraz kryteriów kwalifikowania ich jako nieprzydatne Lasom Państwowym, a także trybu przeprowadzania przetargu ograniczonego (Dz. U. 2013 r. poz. 1206).</w:t>
      </w:r>
    </w:p>
  </w:footnote>
  <w:footnote w:id="12">
    <w:p w14:paraId="742978B8" w14:textId="77777777" w:rsidR="001C2853" w:rsidRPr="00C47711" w:rsidRDefault="001C2853" w:rsidP="00AE762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Lokale mieszkalne w Gdyni przy ul. Morskiej 200A nr 3 i 4.</w:t>
      </w:r>
    </w:p>
  </w:footnote>
  <w:footnote w:id="13">
    <w:p w14:paraId="7609311D" w14:textId="77777777" w:rsidR="001C2853" w:rsidRPr="00C47711" w:rsidRDefault="001C2853" w:rsidP="00AE762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Lokale mieszkalne w Gdyni przy ul. Morskiej 200A nr 1, 2, 3 i 4.</w:t>
      </w:r>
    </w:p>
  </w:footnote>
  <w:footnote w:id="14">
    <w:p w14:paraId="59AE1E18" w14:textId="77777777" w:rsidR="001C2853" w:rsidRPr="00C47711" w:rsidRDefault="001C2853" w:rsidP="00AE762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Lokale mieszkalne w Gdyni przy ul. Morskiej 200A nr 2, 3 i 4.</w:t>
      </w:r>
    </w:p>
  </w:footnote>
  <w:footnote w:id="15">
    <w:p w14:paraId="71480238" w14:textId="0EAA8847" w:rsidR="001A7912" w:rsidRPr="00C47711" w:rsidRDefault="001A7912" w:rsidP="0036099C">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Znak: S.2101.1.2021.</w:t>
      </w:r>
    </w:p>
  </w:footnote>
  <w:footnote w:id="16">
    <w:p w14:paraId="1BC85FDE" w14:textId="3698EEF2" w:rsidR="001C794D" w:rsidRPr="00C47711" w:rsidRDefault="001C794D" w:rsidP="0036099C">
      <w:pPr>
        <w:pStyle w:val="Tekstprzypisudolnego"/>
        <w:jc w:val="both"/>
        <w:rPr>
          <w:rFonts w:ascii="Lato" w:hAnsi="Lato"/>
          <w:sz w:val="16"/>
          <w:szCs w:val="16"/>
        </w:rPr>
      </w:pPr>
      <w:r w:rsidRPr="00C47711">
        <w:rPr>
          <w:rStyle w:val="Odwoanieprzypisudolnego"/>
          <w:rFonts w:ascii="Lato" w:hAnsi="Lato"/>
          <w:sz w:val="16"/>
          <w:szCs w:val="16"/>
        </w:rPr>
        <w:footnoteRef/>
      </w:r>
      <w:r w:rsidR="00072FAE" w:rsidRPr="00C47711">
        <w:rPr>
          <w:rFonts w:ascii="Lato" w:hAnsi="Lato"/>
          <w:sz w:val="16"/>
          <w:szCs w:val="16"/>
        </w:rPr>
        <w:t xml:space="preserve"> </w:t>
      </w:r>
      <w:r w:rsidRPr="00C47711">
        <w:rPr>
          <w:rFonts w:ascii="Lato" w:hAnsi="Lato"/>
          <w:sz w:val="16"/>
          <w:szCs w:val="16"/>
        </w:rPr>
        <w:t xml:space="preserve">Przekazanych za pośrednictwem RDLP w </w:t>
      </w:r>
      <w:r w:rsidR="00BC0B90" w:rsidRPr="00C47711">
        <w:rPr>
          <w:rFonts w:ascii="Lato" w:hAnsi="Lato"/>
          <w:sz w:val="16"/>
          <w:szCs w:val="16"/>
        </w:rPr>
        <w:t>G</w:t>
      </w:r>
      <w:r w:rsidRPr="00C47711">
        <w:rPr>
          <w:rFonts w:ascii="Lato" w:hAnsi="Lato"/>
          <w:sz w:val="16"/>
          <w:szCs w:val="16"/>
        </w:rPr>
        <w:t>dańsku</w:t>
      </w:r>
      <w:r w:rsidR="00D500FB" w:rsidRPr="00C47711">
        <w:rPr>
          <w:rFonts w:ascii="Lato" w:hAnsi="Lato"/>
          <w:sz w:val="16"/>
          <w:szCs w:val="16"/>
        </w:rPr>
        <w:t xml:space="preserve"> – pismo Z</w:t>
      </w:r>
      <w:r w:rsidR="00B67234" w:rsidRPr="00C47711">
        <w:rPr>
          <w:rFonts w:ascii="Lato" w:hAnsi="Lato"/>
          <w:sz w:val="16"/>
          <w:szCs w:val="16"/>
        </w:rPr>
        <w:t>-</w:t>
      </w:r>
      <w:proofErr w:type="spellStart"/>
      <w:r w:rsidR="00D500FB" w:rsidRPr="00C47711">
        <w:rPr>
          <w:rFonts w:ascii="Lato" w:hAnsi="Lato"/>
          <w:sz w:val="16"/>
          <w:szCs w:val="16"/>
        </w:rPr>
        <w:t>cy</w:t>
      </w:r>
      <w:proofErr w:type="spellEnd"/>
      <w:r w:rsidR="00D500FB" w:rsidRPr="00C47711">
        <w:rPr>
          <w:rFonts w:ascii="Lato" w:hAnsi="Lato"/>
          <w:sz w:val="16"/>
          <w:szCs w:val="16"/>
        </w:rPr>
        <w:t xml:space="preserve"> Dyrektora RDLP znak: EL.2101.6.2021 z 26.03.2021 r. przekazujące pismo Nadleśniczego Nadleśnictwa Gdańsk znak: S.2101.1.2021 z 4.</w:t>
      </w:r>
      <w:r w:rsidR="0089564C" w:rsidRPr="00C47711">
        <w:rPr>
          <w:rFonts w:ascii="Lato" w:hAnsi="Lato"/>
          <w:sz w:val="16"/>
          <w:szCs w:val="16"/>
        </w:rPr>
        <w:t>0</w:t>
      </w:r>
      <w:r w:rsidR="00D500FB" w:rsidRPr="00C47711">
        <w:rPr>
          <w:rFonts w:ascii="Lato" w:hAnsi="Lato"/>
          <w:sz w:val="16"/>
          <w:szCs w:val="16"/>
        </w:rPr>
        <w:t>3.2021 r. wraz z wnioskami o sprzedaż.</w:t>
      </w:r>
    </w:p>
  </w:footnote>
  <w:footnote w:id="17">
    <w:p w14:paraId="57AABC7B" w14:textId="2AB86D11" w:rsidR="001A7912" w:rsidRPr="00C47711" w:rsidRDefault="001A7912" w:rsidP="0036099C">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00B3691B" w:rsidRPr="00C47711">
        <w:rPr>
          <w:rFonts w:ascii="Lato" w:hAnsi="Lato"/>
          <w:sz w:val="16"/>
          <w:szCs w:val="16"/>
        </w:rPr>
        <w:t>P</w:t>
      </w:r>
      <w:r w:rsidRPr="00C47711">
        <w:rPr>
          <w:rFonts w:ascii="Lato" w:hAnsi="Lato"/>
          <w:sz w:val="16"/>
          <w:szCs w:val="16"/>
        </w:rPr>
        <w:t>ismo z 13.02.2024 r.</w:t>
      </w:r>
      <w:r w:rsidR="0002184A" w:rsidRPr="00C47711">
        <w:rPr>
          <w:rFonts w:ascii="Lato" w:hAnsi="Lato"/>
          <w:sz w:val="16"/>
          <w:szCs w:val="16"/>
        </w:rPr>
        <w:t>, znak: GI.091.1.1.2024</w:t>
      </w:r>
      <w:r w:rsidRPr="00C47711">
        <w:rPr>
          <w:rFonts w:ascii="Lato" w:hAnsi="Lato"/>
          <w:sz w:val="16"/>
          <w:szCs w:val="16"/>
        </w:rPr>
        <w:t>.</w:t>
      </w:r>
    </w:p>
  </w:footnote>
  <w:footnote w:id="18">
    <w:p w14:paraId="272F0BFD" w14:textId="6631ABD8" w:rsidR="00E25A28" w:rsidRPr="00C47711" w:rsidRDefault="00E25A28" w:rsidP="00571BDC">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Z</w:t>
      </w:r>
      <w:r w:rsidR="00B67234" w:rsidRPr="00C47711">
        <w:rPr>
          <w:rFonts w:ascii="Lato" w:hAnsi="Lato"/>
          <w:sz w:val="16"/>
          <w:szCs w:val="16"/>
        </w:rPr>
        <w:t>-</w:t>
      </w:r>
      <w:proofErr w:type="spellStart"/>
      <w:r w:rsidRPr="00C47711">
        <w:rPr>
          <w:rFonts w:ascii="Lato" w:hAnsi="Lato"/>
          <w:sz w:val="16"/>
          <w:szCs w:val="16"/>
        </w:rPr>
        <w:t>cy</w:t>
      </w:r>
      <w:proofErr w:type="spellEnd"/>
      <w:r w:rsidRPr="00C47711">
        <w:rPr>
          <w:rFonts w:ascii="Lato" w:hAnsi="Lato"/>
          <w:sz w:val="16"/>
          <w:szCs w:val="16"/>
        </w:rPr>
        <w:t xml:space="preserve"> Dyrektora RDLP znak: EL.2101.1.2023 z 11.01.2023 r., przekazujące wnioski i pisma Nadleśniczego Nadleśnictwa Gdańsk znak: S.2101.11.2022 z 29.12.2022 r. i 5.01.2023 r.</w:t>
      </w:r>
    </w:p>
  </w:footnote>
  <w:footnote w:id="19">
    <w:p w14:paraId="19617860" w14:textId="77777777" w:rsidR="006148D8" w:rsidRPr="00C47711" w:rsidRDefault="006148D8" w:rsidP="006148D8">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z 05.02.2024 r.</w:t>
      </w:r>
    </w:p>
  </w:footnote>
  <w:footnote w:id="20">
    <w:p w14:paraId="4CF3541E" w14:textId="1CD9054B" w:rsidR="00C507CF" w:rsidRPr="00C47711" w:rsidRDefault="00C507CF">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Zarządzenie nr 51 Dyrektora Generalnego z dnia 25 maja 2022 r.</w:t>
      </w:r>
    </w:p>
  </w:footnote>
  <w:footnote w:id="21">
    <w:p w14:paraId="5545FAEE" w14:textId="7E17E73E" w:rsidR="00EF7BF9" w:rsidRPr="00C47711" w:rsidRDefault="00EF7BF9" w:rsidP="00571BDC">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w:t>
      </w:r>
      <w:r w:rsidR="00154EB0" w:rsidRPr="00C47711">
        <w:rPr>
          <w:rFonts w:ascii="Lato" w:hAnsi="Lato"/>
          <w:sz w:val="16"/>
          <w:szCs w:val="16"/>
        </w:rPr>
        <w:t xml:space="preserve">z 29.11.2023 r., </w:t>
      </w:r>
      <w:r w:rsidRPr="00C47711">
        <w:rPr>
          <w:rFonts w:ascii="Lato" w:hAnsi="Lato"/>
          <w:sz w:val="16"/>
          <w:szCs w:val="16"/>
        </w:rPr>
        <w:t>znak GB.0070.9.2023.</w:t>
      </w:r>
    </w:p>
  </w:footnote>
  <w:footnote w:id="22">
    <w:p w14:paraId="4539B181" w14:textId="77777777" w:rsidR="00E32ED7" w:rsidRPr="00C47711" w:rsidRDefault="00E32ED7" w:rsidP="00E32ED7">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z 24.01.2024 r., znak P KSPL.0011.02.2024.</w:t>
      </w:r>
    </w:p>
  </w:footnote>
  <w:footnote w:id="23">
    <w:p w14:paraId="683A8584" w14:textId="665C12DE" w:rsidR="00835021" w:rsidRPr="00C47711" w:rsidRDefault="00835021" w:rsidP="00835021">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znak: L.dz. KZ.11/2023</w:t>
      </w:r>
      <w:r w:rsidR="00A50EA1" w:rsidRPr="00C47711">
        <w:rPr>
          <w:rFonts w:ascii="Lato" w:hAnsi="Lato"/>
          <w:sz w:val="16"/>
          <w:szCs w:val="16"/>
        </w:rPr>
        <w:t>.</w:t>
      </w:r>
    </w:p>
  </w:footnote>
  <w:footnote w:id="24">
    <w:p w14:paraId="72EBA382" w14:textId="77777777" w:rsidR="00000C20" w:rsidRPr="00C47711" w:rsidRDefault="00000C20" w:rsidP="00000C20">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z 2.04.2021 znak: ZI.160.5.2021.</w:t>
      </w:r>
    </w:p>
  </w:footnote>
  <w:footnote w:id="25">
    <w:p w14:paraId="511FC122" w14:textId="376BC029" w:rsidR="00CD3C38" w:rsidRPr="00C47711" w:rsidRDefault="00CD3C38">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Wskazana we wnioskach z 29.12.2022 r. o wyrażenie zgody na sprzedaż lokali mieszkalnych.</w:t>
      </w:r>
    </w:p>
  </w:footnote>
  <w:footnote w:id="26">
    <w:p w14:paraId="29D0BAAE" w14:textId="1EDC0816" w:rsidR="00CD3C38" w:rsidRPr="00C47711" w:rsidRDefault="00CD3C38">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Wg operatu szacunkowego z 7.12.2023 r.</w:t>
      </w:r>
    </w:p>
  </w:footnote>
  <w:footnote w:id="27">
    <w:p w14:paraId="0331A464" w14:textId="6A03B49D" w:rsidR="00C507CF" w:rsidRPr="000974DA" w:rsidRDefault="00C507CF">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Przesłanki wskazane w Wytycznych do opracowania PGZL.</w:t>
      </w:r>
    </w:p>
  </w:footnote>
  <w:footnote w:id="28">
    <w:p w14:paraId="3F2DBE32" w14:textId="459597FC" w:rsidR="006E1726" w:rsidRPr="00C47711" w:rsidRDefault="006E1726" w:rsidP="000F1C1A">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000F1C1A" w:rsidRPr="00C47711">
        <w:rPr>
          <w:rFonts w:ascii="Lato" w:hAnsi="Lato"/>
          <w:sz w:val="16"/>
          <w:szCs w:val="16"/>
        </w:rPr>
        <w:t xml:space="preserve">Przy wyliczeniu „straty finansowej” brano pod uwagę 33% kosztu remontu kapitalnego, a nie </w:t>
      </w:r>
      <w:r w:rsidRPr="00C47711">
        <w:rPr>
          <w:rFonts w:ascii="Lato" w:hAnsi="Lato"/>
          <w:sz w:val="16"/>
          <w:szCs w:val="16"/>
        </w:rPr>
        <w:t>33% koszt</w:t>
      </w:r>
      <w:r w:rsidR="000F1C1A" w:rsidRPr="00C47711">
        <w:rPr>
          <w:rFonts w:ascii="Lato" w:hAnsi="Lato"/>
          <w:sz w:val="16"/>
          <w:szCs w:val="16"/>
        </w:rPr>
        <w:t>u</w:t>
      </w:r>
      <w:r w:rsidRPr="00C47711">
        <w:rPr>
          <w:rFonts w:ascii="Lato" w:hAnsi="Lato"/>
          <w:sz w:val="16"/>
          <w:szCs w:val="16"/>
        </w:rPr>
        <w:t xml:space="preserve"> </w:t>
      </w:r>
      <w:r w:rsidRPr="00C47711">
        <w:rPr>
          <w:rFonts w:ascii="Lato" w:hAnsi="Lato"/>
          <w:color w:val="000000" w:themeColor="text1"/>
          <w:sz w:val="16"/>
          <w:szCs w:val="16"/>
        </w:rPr>
        <w:t>koniecznego remontu wynikającego z przeglądu technicznego</w:t>
      </w:r>
      <w:r w:rsidRPr="00C47711">
        <w:rPr>
          <w:rFonts w:ascii="Lato" w:hAnsi="Lato"/>
          <w:sz w:val="16"/>
          <w:szCs w:val="16"/>
        </w:rPr>
        <w:t>.</w:t>
      </w:r>
    </w:p>
  </w:footnote>
  <w:footnote w:id="29">
    <w:p w14:paraId="6FAE6DE9" w14:textId="77777777" w:rsidR="00EB1DF7" w:rsidRPr="00C47711" w:rsidRDefault="00EB1DF7" w:rsidP="00EB1DF7">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Strata finansowa ponad 195 tys. zł.</w:t>
      </w:r>
    </w:p>
  </w:footnote>
  <w:footnote w:id="30">
    <w:p w14:paraId="74163780" w14:textId="7774A487" w:rsidR="00A733FC" w:rsidRPr="00C47711" w:rsidRDefault="00A733FC" w:rsidP="00A733FC">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Zarządzenie Dyrektora Generalnego nr 59 z dnia 16 sierpnia 2018 r. zmieniające zarządzenie Dyrektora Generalnego nr 31 z dnia 27.04.2018 r. w sprawie wprowadzenia do wykorzystania w jednostkach organizacyjnych LP „Zasad ustalania wysokości stawki czynszu za korzystanie z lokali mieszkalnych, budynków gospodarczych i garaży PGL LP”, znak: OB.160.1.2028.</w:t>
      </w:r>
    </w:p>
  </w:footnote>
  <w:footnote w:id="31">
    <w:p w14:paraId="72A58E16" w14:textId="4F422297" w:rsidR="0015568C" w:rsidRPr="00C47711" w:rsidRDefault="0015568C">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Zarządzenia nr 53 Dyrektora Generalnego z dnia 30 lipca 2018 r.</w:t>
      </w:r>
    </w:p>
  </w:footnote>
  <w:footnote w:id="32">
    <w:p w14:paraId="6AF93EAE" w14:textId="4C7F71EE" w:rsidR="0015568C" w:rsidRPr="000974DA" w:rsidRDefault="0015568C">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Zarządzenie nr 51 Dyrektora Generalnego z dnia 25 maja 2022 r.</w:t>
      </w:r>
    </w:p>
  </w:footnote>
  <w:footnote w:id="33">
    <w:p w14:paraId="404E5518" w14:textId="77777777" w:rsidR="00632C33" w:rsidRPr="00C47711" w:rsidRDefault="00632C33" w:rsidP="00632C3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Pismo Dyrektora Generalnego z 1.06.2021 r., znak: ZI.160.8.2021.</w:t>
      </w:r>
    </w:p>
  </w:footnote>
  <w:footnote w:id="34">
    <w:p w14:paraId="1823403B" w14:textId="77777777" w:rsidR="00632C33" w:rsidRPr="00C47711" w:rsidRDefault="00632C33" w:rsidP="00632C3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Z </w:t>
      </w:r>
      <w:r w:rsidRPr="00C47711">
        <w:rPr>
          <w:rFonts w:ascii="Lato" w:hAnsi="Lato" w:cstheme="minorHAnsi"/>
          <w:sz w:val="16"/>
          <w:szCs w:val="16"/>
        </w:rPr>
        <w:t>22.05.2020 r., znak: ZI.2101.31.2020.</w:t>
      </w:r>
    </w:p>
  </w:footnote>
  <w:footnote w:id="35">
    <w:p w14:paraId="1B63C7FD" w14:textId="5C449DEF" w:rsidR="00632C33" w:rsidRPr="00C47711" w:rsidRDefault="00632C33" w:rsidP="00632C3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w:t>
      </w:r>
      <w:r w:rsidRPr="00C47711">
        <w:rPr>
          <w:rFonts w:ascii="Lato" w:hAnsi="Lato" w:cstheme="minorHAnsi"/>
          <w:sz w:val="16"/>
          <w:szCs w:val="16"/>
        </w:rPr>
        <w:t>ismo Z</w:t>
      </w:r>
      <w:r w:rsidR="00B67234" w:rsidRPr="00C47711">
        <w:rPr>
          <w:rFonts w:ascii="Lato" w:hAnsi="Lato" w:cstheme="minorHAnsi"/>
          <w:sz w:val="16"/>
          <w:szCs w:val="16"/>
        </w:rPr>
        <w:t>-</w:t>
      </w:r>
      <w:proofErr w:type="spellStart"/>
      <w:r w:rsidRPr="00C47711">
        <w:rPr>
          <w:rFonts w:ascii="Lato" w:hAnsi="Lato" w:cstheme="minorHAnsi"/>
          <w:sz w:val="16"/>
          <w:szCs w:val="16"/>
        </w:rPr>
        <w:t>cy</w:t>
      </w:r>
      <w:proofErr w:type="spellEnd"/>
      <w:r w:rsidRPr="00C47711">
        <w:rPr>
          <w:rFonts w:ascii="Lato" w:hAnsi="Lato" w:cstheme="minorHAnsi"/>
          <w:sz w:val="16"/>
          <w:szCs w:val="16"/>
        </w:rPr>
        <w:t xml:space="preserve"> Dyrektora Generalnego ds. Nieruchomości i Zamówień z 27.02.2023 r., znak: MG.M.2101.4.1.2023.</w:t>
      </w:r>
    </w:p>
  </w:footnote>
  <w:footnote w:id="36">
    <w:p w14:paraId="2B319766" w14:textId="420FECE8" w:rsidR="00632C33" w:rsidRPr="00C47711" w:rsidRDefault="00632C33" w:rsidP="00632C3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Pismo Z</w:t>
      </w:r>
      <w:r w:rsidR="00B67234" w:rsidRPr="00C47711">
        <w:rPr>
          <w:rFonts w:ascii="Lato" w:hAnsi="Lato" w:cstheme="minorHAnsi"/>
          <w:sz w:val="16"/>
          <w:szCs w:val="16"/>
        </w:rPr>
        <w:t>-</w:t>
      </w:r>
      <w:proofErr w:type="spellStart"/>
      <w:r w:rsidRPr="00C47711">
        <w:rPr>
          <w:rFonts w:ascii="Lato" w:hAnsi="Lato" w:cstheme="minorHAnsi"/>
          <w:sz w:val="16"/>
          <w:szCs w:val="16"/>
        </w:rPr>
        <w:t>cy</w:t>
      </w:r>
      <w:proofErr w:type="spellEnd"/>
      <w:r w:rsidRPr="00C47711">
        <w:rPr>
          <w:rFonts w:ascii="Lato" w:hAnsi="Lato" w:cstheme="minorHAnsi"/>
          <w:sz w:val="16"/>
          <w:szCs w:val="16"/>
        </w:rPr>
        <w:t xml:space="preserve"> Dyrektora Generalnego ds. Nieruchomości i Zamówień z 27.03.2023 r., znak: MG.M.2101.4.1.23.</w:t>
      </w:r>
    </w:p>
  </w:footnote>
  <w:footnote w:id="37">
    <w:p w14:paraId="2889F6A1" w14:textId="77777777" w:rsidR="00632C33" w:rsidRPr="00C47711" w:rsidRDefault="00632C33" w:rsidP="00632C33">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Z </w:t>
      </w:r>
      <w:r w:rsidRPr="00C47711">
        <w:rPr>
          <w:rFonts w:ascii="Lato" w:hAnsi="Lato" w:cstheme="minorHAnsi"/>
          <w:sz w:val="16"/>
          <w:szCs w:val="16"/>
        </w:rPr>
        <w:t>27.02.2023 r., znak: MG.M.2101.4.1.2023.</w:t>
      </w:r>
    </w:p>
  </w:footnote>
  <w:footnote w:id="38">
    <w:p w14:paraId="190B9B8E" w14:textId="6886BCF3" w:rsidR="00797191" w:rsidRPr="00C47711" w:rsidRDefault="00797191">
      <w:pPr>
        <w:pStyle w:val="Tekstprzypisudolnego"/>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Pismo z </w:t>
      </w:r>
      <w:r w:rsidR="004845DC" w:rsidRPr="00C47711">
        <w:rPr>
          <w:rFonts w:ascii="Lato" w:hAnsi="Lato"/>
          <w:sz w:val="16"/>
          <w:szCs w:val="16"/>
        </w:rPr>
        <w:t xml:space="preserve">2.04.2021 </w:t>
      </w:r>
      <w:r w:rsidRPr="00C47711">
        <w:rPr>
          <w:rFonts w:ascii="Lato" w:hAnsi="Lato"/>
          <w:sz w:val="16"/>
          <w:szCs w:val="16"/>
        </w:rPr>
        <w:t xml:space="preserve">znak: </w:t>
      </w:r>
      <w:r w:rsidR="004845DC" w:rsidRPr="00C47711">
        <w:rPr>
          <w:rFonts w:ascii="Lato" w:hAnsi="Lato"/>
          <w:sz w:val="16"/>
          <w:szCs w:val="16"/>
        </w:rPr>
        <w:t>ZI.160.5.2021.</w:t>
      </w:r>
    </w:p>
  </w:footnote>
  <w:footnote w:id="39">
    <w:p w14:paraId="075D1AB5" w14:textId="6A60D0A0" w:rsidR="00797191" w:rsidRPr="00C47711" w:rsidRDefault="00797191" w:rsidP="004B7330">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Pismo Z</w:t>
      </w:r>
      <w:r w:rsidR="00B67234" w:rsidRPr="00C47711">
        <w:rPr>
          <w:rFonts w:ascii="Lato" w:hAnsi="Lato" w:cstheme="minorHAnsi"/>
          <w:sz w:val="16"/>
          <w:szCs w:val="16"/>
        </w:rPr>
        <w:t>-</w:t>
      </w:r>
      <w:proofErr w:type="spellStart"/>
      <w:r w:rsidRPr="00C47711">
        <w:rPr>
          <w:rFonts w:ascii="Lato" w:hAnsi="Lato" w:cstheme="minorHAnsi"/>
          <w:sz w:val="16"/>
          <w:szCs w:val="16"/>
        </w:rPr>
        <w:t>cy</w:t>
      </w:r>
      <w:proofErr w:type="spellEnd"/>
      <w:r w:rsidRPr="00C47711">
        <w:rPr>
          <w:rFonts w:ascii="Lato" w:hAnsi="Lato" w:cstheme="minorHAnsi"/>
          <w:sz w:val="16"/>
          <w:szCs w:val="16"/>
        </w:rPr>
        <w:t xml:space="preserve"> Dyrektora Generalnego ds. Nieruchomości i Zamówień z 24.02.2023 r., znak: MG.M.2101.4.2.2023.</w:t>
      </w:r>
    </w:p>
  </w:footnote>
  <w:footnote w:id="40">
    <w:p w14:paraId="253A1207" w14:textId="77777777" w:rsidR="00BA27C3" w:rsidRPr="00C47711" w:rsidRDefault="00BA27C3" w:rsidP="004B7330">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Pismo Dyrektora Generalnego z 28.11.2023 r., znak: MG.M.2101.4.8.2023.</w:t>
      </w:r>
    </w:p>
  </w:footnote>
  <w:footnote w:id="41">
    <w:p w14:paraId="12DE16E3" w14:textId="72D12ADC" w:rsidR="004B7330" w:rsidRPr="00C47711" w:rsidRDefault="004B7330" w:rsidP="004B7330">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P</w:t>
      </w:r>
      <w:r w:rsidRPr="00C47711">
        <w:rPr>
          <w:rFonts w:ascii="Lato" w:hAnsi="Lato" w:cstheme="minorHAnsi"/>
          <w:sz w:val="16"/>
          <w:szCs w:val="16"/>
        </w:rPr>
        <w:t>ismo Dyrektora Generalnego z 27.07.2023 r., znak: MG.M.2101.4.4.2023.</w:t>
      </w:r>
    </w:p>
  </w:footnote>
  <w:footnote w:id="42">
    <w:p w14:paraId="7AE6836D" w14:textId="4486E9FF" w:rsidR="004B7330" w:rsidRPr="00C47711" w:rsidRDefault="004B7330" w:rsidP="004B7330">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Z 2.10.2003 r., znak: ZS-210/44/2003.</w:t>
      </w:r>
    </w:p>
  </w:footnote>
  <w:footnote w:id="43">
    <w:p w14:paraId="29D1C11A" w14:textId="0418356F" w:rsidR="004B7330" w:rsidRPr="00C47711" w:rsidRDefault="004B7330" w:rsidP="004B7330">
      <w:pPr>
        <w:pStyle w:val="Tekstprzypisudolnego"/>
        <w:jc w:val="both"/>
        <w:rPr>
          <w:rFonts w:ascii="Lato" w:hAnsi="Lato"/>
          <w:sz w:val="16"/>
          <w:szCs w:val="16"/>
        </w:rPr>
      </w:pPr>
      <w:r w:rsidRPr="00C47711">
        <w:rPr>
          <w:rStyle w:val="Odwoanieprzypisudolnego"/>
          <w:rFonts w:ascii="Lato" w:hAnsi="Lato"/>
          <w:sz w:val="16"/>
          <w:szCs w:val="16"/>
        </w:rPr>
        <w:footnoteRef/>
      </w:r>
      <w:r w:rsidRPr="00C47711">
        <w:rPr>
          <w:rFonts w:ascii="Lato" w:hAnsi="Lato"/>
          <w:sz w:val="16"/>
          <w:szCs w:val="16"/>
        </w:rPr>
        <w:t xml:space="preserve"> </w:t>
      </w:r>
      <w:r w:rsidRPr="00C47711">
        <w:rPr>
          <w:rFonts w:ascii="Lato" w:hAnsi="Lato" w:cstheme="minorHAnsi"/>
          <w:sz w:val="16"/>
          <w:szCs w:val="16"/>
        </w:rPr>
        <w:t>Pismo Z</w:t>
      </w:r>
      <w:r w:rsidR="00B67234" w:rsidRPr="00C47711">
        <w:rPr>
          <w:rFonts w:ascii="Lato" w:hAnsi="Lato" w:cstheme="minorHAnsi"/>
          <w:sz w:val="16"/>
          <w:szCs w:val="16"/>
        </w:rPr>
        <w:t>-</w:t>
      </w:r>
      <w:proofErr w:type="spellStart"/>
      <w:r w:rsidRPr="00C47711">
        <w:rPr>
          <w:rFonts w:ascii="Lato" w:hAnsi="Lato" w:cstheme="minorHAnsi"/>
          <w:sz w:val="16"/>
          <w:szCs w:val="16"/>
        </w:rPr>
        <w:t>cy</w:t>
      </w:r>
      <w:proofErr w:type="spellEnd"/>
      <w:r w:rsidRPr="00C47711">
        <w:rPr>
          <w:rFonts w:ascii="Lato" w:hAnsi="Lato" w:cstheme="minorHAnsi"/>
          <w:sz w:val="16"/>
          <w:szCs w:val="16"/>
        </w:rPr>
        <w:t xml:space="preserve"> Dyrektora Generalnego ds. Ekonomicznych z 30.05.2022 r., znak: ES.160.5.2022.</w:t>
      </w:r>
    </w:p>
  </w:footnote>
  <w:footnote w:id="44">
    <w:p w14:paraId="4467820E" w14:textId="76E1A9DF" w:rsidR="00C47711" w:rsidRPr="000974DA" w:rsidRDefault="00C47711">
      <w:pPr>
        <w:pStyle w:val="Tekstprzypisudolnego"/>
        <w:rPr>
          <w:sz w:val="16"/>
          <w:szCs w:val="16"/>
        </w:rPr>
      </w:pPr>
      <w:r w:rsidRPr="000974DA">
        <w:rPr>
          <w:rStyle w:val="Odwoanieprzypisudolnego"/>
          <w:sz w:val="16"/>
          <w:szCs w:val="16"/>
        </w:rPr>
        <w:footnoteRef/>
      </w:r>
      <w:r w:rsidRPr="000974DA">
        <w:rPr>
          <w:sz w:val="16"/>
          <w:szCs w:val="16"/>
        </w:rPr>
        <w:t xml:space="preserve"> W szczególności </w:t>
      </w:r>
      <w:r w:rsidRPr="000974DA">
        <w:rPr>
          <w:rFonts w:ascii="Lato" w:hAnsi="Lato"/>
          <w:bCs/>
          <w:iCs/>
          <w:sz w:val="16"/>
          <w:szCs w:val="16"/>
        </w:rPr>
        <w:t xml:space="preserve">informację o zmianie kwalifikacji nieruchomości położonej przy ul. Morskiej 200A w Gdyni jako niezbędnej dla celów PGL LP oraz o likwidacji Zespołu </w:t>
      </w:r>
      <w:r w:rsidRPr="000974DA">
        <w:rPr>
          <w:rFonts w:ascii="Lato" w:hAnsi="Lato"/>
          <w:sz w:val="16"/>
          <w:szCs w:val="16"/>
        </w:rPr>
        <w:t>zadaniowego ds. sprzedaży.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6211" w14:textId="77777777" w:rsidR="00C53C62" w:rsidRDefault="00C53C6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F28E" w14:textId="28577292" w:rsidR="00C53C62" w:rsidRDefault="004C657D">
    <w:pPr>
      <w:pStyle w:val="Nagwek"/>
    </w:pPr>
    <w:r>
      <w:rPr>
        <w:noProof/>
        <w:lang w:eastAsia="pl-PL"/>
      </w:rPr>
      <w:drawing>
        <wp:anchor distT="0" distB="0" distL="114300" distR="114300" simplePos="0" relativeHeight="251660288" behindDoc="0" locked="0" layoutInCell="1" allowOverlap="1" wp14:anchorId="3DD3137F" wp14:editId="3509A57E">
          <wp:simplePos x="0" y="0"/>
          <wp:positionH relativeFrom="column">
            <wp:posOffset>-911225</wp:posOffset>
          </wp:positionH>
          <wp:positionV relativeFrom="paragraph">
            <wp:posOffset>-75565</wp:posOffset>
          </wp:positionV>
          <wp:extent cx="3146400" cy="1062000"/>
          <wp:effectExtent l="0" t="0" r="0" b="0"/>
          <wp:wrapThrough wrapText="bothSides">
            <wp:wrapPolygon edited="0">
              <wp:start x="3139" y="2325"/>
              <wp:lineTo x="1700" y="3876"/>
              <wp:lineTo x="785" y="6589"/>
              <wp:lineTo x="916" y="10077"/>
              <wp:lineTo x="1308" y="16278"/>
              <wp:lineTo x="2485" y="18215"/>
              <wp:lineTo x="3139" y="18990"/>
              <wp:lineTo x="20536" y="18990"/>
              <wp:lineTo x="20798" y="15890"/>
              <wp:lineTo x="5494" y="15502"/>
              <wp:lineTo x="20405" y="13952"/>
              <wp:lineTo x="20667" y="9689"/>
              <wp:lineTo x="13473" y="9301"/>
              <wp:lineTo x="13604" y="6589"/>
              <wp:lineTo x="10333" y="4651"/>
              <wp:lineTo x="3662" y="2325"/>
              <wp:lineTo x="3139" y="2325"/>
            </wp:wrapPolygon>
          </wp:wrapThrough>
          <wp:docPr id="2" name="Obraz 2" descr="Obraz zawierający symbol,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symbol, design&#10;&#10;Zawartość wygenerowana przez AI może być niepoprawna."/>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00" cy="10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967"/>
    <w:multiLevelType w:val="hybridMultilevel"/>
    <w:tmpl w:val="5972FC46"/>
    <w:lvl w:ilvl="0" w:tplc="CE64616E">
      <w:start w:val="1"/>
      <w:numFmt w:val="bullet"/>
      <w:lvlText w:val=""/>
      <w:lvlJc w:val="left"/>
      <w:pPr>
        <w:ind w:left="720" w:hanging="360"/>
      </w:pPr>
      <w:rPr>
        <w:rFonts w:ascii="Symbol" w:hAnsi="Symbol"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65077"/>
    <w:multiLevelType w:val="hybridMultilevel"/>
    <w:tmpl w:val="10EC83B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D813BE"/>
    <w:multiLevelType w:val="hybridMultilevel"/>
    <w:tmpl w:val="29425362"/>
    <w:lvl w:ilvl="0" w:tplc="CE646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E311C9"/>
    <w:multiLevelType w:val="hybridMultilevel"/>
    <w:tmpl w:val="70422AAC"/>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42723E"/>
    <w:multiLevelType w:val="hybridMultilevel"/>
    <w:tmpl w:val="80D4DC08"/>
    <w:lvl w:ilvl="0" w:tplc="C84208EA">
      <w:start w:val="1"/>
      <w:numFmt w:val="decimal"/>
      <w:lvlText w:val="%1."/>
      <w:lvlJc w:val="left"/>
      <w:pPr>
        <w:ind w:left="720" w:hanging="360"/>
      </w:pPr>
      <w:rPr>
        <w:rFonts w:ascii="Lato" w:hAnsi="Lato" w:hint="default"/>
        <w:b/>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F51B26"/>
    <w:multiLevelType w:val="hybridMultilevel"/>
    <w:tmpl w:val="B81A6B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BC3DC0"/>
    <w:multiLevelType w:val="hybridMultilevel"/>
    <w:tmpl w:val="FD9C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11E4B"/>
    <w:multiLevelType w:val="hybridMultilevel"/>
    <w:tmpl w:val="D0D2AF82"/>
    <w:lvl w:ilvl="0" w:tplc="CE646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6D7FE5"/>
    <w:multiLevelType w:val="hybridMultilevel"/>
    <w:tmpl w:val="4B044C02"/>
    <w:lvl w:ilvl="0" w:tplc="793EA778">
      <w:start w:val="1"/>
      <w:numFmt w:val="decimal"/>
      <w:lvlText w:val="%1."/>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B15B31"/>
    <w:multiLevelType w:val="hybridMultilevel"/>
    <w:tmpl w:val="60D43C2C"/>
    <w:lvl w:ilvl="0" w:tplc="0DD2A48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92B5DA2"/>
    <w:multiLevelType w:val="hybridMultilevel"/>
    <w:tmpl w:val="51103F06"/>
    <w:lvl w:ilvl="0" w:tplc="49A47B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787790"/>
    <w:multiLevelType w:val="hybridMultilevel"/>
    <w:tmpl w:val="10EC83B6"/>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8E0BAE"/>
    <w:multiLevelType w:val="hybridMultilevel"/>
    <w:tmpl w:val="75B87854"/>
    <w:lvl w:ilvl="0" w:tplc="CE646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76744D"/>
    <w:multiLevelType w:val="hybridMultilevel"/>
    <w:tmpl w:val="F2C2A49C"/>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49254DCF"/>
    <w:multiLevelType w:val="hybridMultilevel"/>
    <w:tmpl w:val="6D40D376"/>
    <w:lvl w:ilvl="0" w:tplc="CAF014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F0D63AF"/>
    <w:multiLevelType w:val="hybridMultilevel"/>
    <w:tmpl w:val="0A8C06AC"/>
    <w:lvl w:ilvl="0" w:tplc="CE64616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0F747D9"/>
    <w:multiLevelType w:val="hybridMultilevel"/>
    <w:tmpl w:val="DB14125C"/>
    <w:lvl w:ilvl="0" w:tplc="94DE7808">
      <w:start w:val="1"/>
      <w:numFmt w:val="lowerLetter"/>
      <w:lvlText w:val="%1)"/>
      <w:lvlJc w:val="left"/>
      <w:pPr>
        <w:ind w:left="720" w:hanging="360"/>
      </w:pPr>
      <w:rPr>
        <w:rFonts w:ascii="Lato" w:hAnsi="Lato"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2B78C1"/>
    <w:multiLevelType w:val="hybridMultilevel"/>
    <w:tmpl w:val="631CB044"/>
    <w:lvl w:ilvl="0" w:tplc="CAF0149E">
      <w:start w:val="1"/>
      <w:numFmt w:val="bullet"/>
      <w:lvlText w:val=""/>
      <w:lvlJc w:val="left"/>
      <w:pPr>
        <w:ind w:left="862" w:hanging="360"/>
      </w:pPr>
      <w:rPr>
        <w:rFonts w:ascii="Symbol" w:hAnsi="Symbol"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15:restartNumberingAfterBreak="0">
    <w:nsid w:val="546A3F66"/>
    <w:multiLevelType w:val="hybridMultilevel"/>
    <w:tmpl w:val="F54AC5D2"/>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9" w15:restartNumberingAfterBreak="0">
    <w:nsid w:val="569962F3"/>
    <w:multiLevelType w:val="hybridMultilevel"/>
    <w:tmpl w:val="F2C2A49C"/>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5E36751E"/>
    <w:multiLevelType w:val="hybridMultilevel"/>
    <w:tmpl w:val="C1EAD098"/>
    <w:lvl w:ilvl="0" w:tplc="CE64616E">
      <w:start w:val="1"/>
      <w:numFmt w:val="bullet"/>
      <w:lvlText w:val=""/>
      <w:lvlJc w:val="left"/>
      <w:pPr>
        <w:ind w:left="720" w:hanging="360"/>
      </w:pPr>
      <w:rPr>
        <w:rFonts w:ascii="Symbol" w:hAnsi="Symbol" w:hint="default"/>
        <w:i w:val="0"/>
        <w:i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E9D68BA"/>
    <w:multiLevelType w:val="hybridMultilevel"/>
    <w:tmpl w:val="3558DAF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ED00D9C"/>
    <w:multiLevelType w:val="hybridMultilevel"/>
    <w:tmpl w:val="F2C2A49C"/>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609F0CF8"/>
    <w:multiLevelType w:val="hybridMultilevel"/>
    <w:tmpl w:val="F2C2A49C"/>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6AE64C61"/>
    <w:multiLevelType w:val="hybridMultilevel"/>
    <w:tmpl w:val="BA7CA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FDD381E"/>
    <w:multiLevelType w:val="hybridMultilevel"/>
    <w:tmpl w:val="45564476"/>
    <w:lvl w:ilvl="0" w:tplc="CE64616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71F9408C"/>
    <w:multiLevelType w:val="hybridMultilevel"/>
    <w:tmpl w:val="E9446AC4"/>
    <w:lvl w:ilvl="0" w:tplc="CAF014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EDC1F7C"/>
    <w:multiLevelType w:val="hybridMultilevel"/>
    <w:tmpl w:val="7A5C8E08"/>
    <w:lvl w:ilvl="0" w:tplc="3E20DCD0">
      <w:start w:val="1"/>
      <w:numFmt w:val="decimal"/>
      <w:lvlText w:val="%1."/>
      <w:lvlJc w:val="left"/>
      <w:pPr>
        <w:ind w:left="360" w:hanging="360"/>
      </w:pPr>
      <w:rPr>
        <w:rFonts w:eastAsia="Times New Roman" w:cs="Calibri"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F036F06"/>
    <w:multiLevelType w:val="hybridMultilevel"/>
    <w:tmpl w:val="467C6D14"/>
    <w:lvl w:ilvl="0" w:tplc="0415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1278490">
    <w:abstractNumId w:val="14"/>
  </w:num>
  <w:num w:numId="2" w16cid:durableId="1797141782">
    <w:abstractNumId w:val="15"/>
  </w:num>
  <w:num w:numId="3" w16cid:durableId="718865337">
    <w:abstractNumId w:val="3"/>
  </w:num>
  <w:num w:numId="4" w16cid:durableId="1067727367">
    <w:abstractNumId w:val="17"/>
  </w:num>
  <w:num w:numId="5" w16cid:durableId="1878152254">
    <w:abstractNumId w:val="10"/>
  </w:num>
  <w:num w:numId="6" w16cid:durableId="734087643">
    <w:abstractNumId w:val="11"/>
  </w:num>
  <w:num w:numId="7" w16cid:durableId="1401901387">
    <w:abstractNumId w:val="22"/>
  </w:num>
  <w:num w:numId="8" w16cid:durableId="1771513505">
    <w:abstractNumId w:val="21"/>
  </w:num>
  <w:num w:numId="9" w16cid:durableId="1476796456">
    <w:abstractNumId w:val="18"/>
  </w:num>
  <w:num w:numId="10" w16cid:durableId="100345662">
    <w:abstractNumId w:val="28"/>
  </w:num>
  <w:num w:numId="11" w16cid:durableId="537159438">
    <w:abstractNumId w:val="1"/>
  </w:num>
  <w:num w:numId="12" w16cid:durableId="777674291">
    <w:abstractNumId w:val="4"/>
  </w:num>
  <w:num w:numId="13" w16cid:durableId="1052197059">
    <w:abstractNumId w:val="19"/>
  </w:num>
  <w:num w:numId="14" w16cid:durableId="2036728101">
    <w:abstractNumId w:val="13"/>
  </w:num>
  <w:num w:numId="15" w16cid:durableId="946157677">
    <w:abstractNumId w:val="23"/>
  </w:num>
  <w:num w:numId="16" w16cid:durableId="1039283001">
    <w:abstractNumId w:val="5"/>
  </w:num>
  <w:num w:numId="17" w16cid:durableId="1502551730">
    <w:abstractNumId w:val="12"/>
  </w:num>
  <w:num w:numId="18" w16cid:durableId="131337684">
    <w:abstractNumId w:val="7"/>
  </w:num>
  <w:num w:numId="19" w16cid:durableId="755638417">
    <w:abstractNumId w:val="2"/>
  </w:num>
  <w:num w:numId="20" w16cid:durableId="1505243766">
    <w:abstractNumId w:val="27"/>
  </w:num>
  <w:num w:numId="21" w16cid:durableId="753279225">
    <w:abstractNumId w:val="8"/>
  </w:num>
  <w:num w:numId="22" w16cid:durableId="770901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5794535">
    <w:abstractNumId w:val="0"/>
  </w:num>
  <w:num w:numId="24" w16cid:durableId="134953550">
    <w:abstractNumId w:val="9"/>
  </w:num>
  <w:num w:numId="25" w16cid:durableId="21978938">
    <w:abstractNumId w:val="25"/>
  </w:num>
  <w:num w:numId="26" w16cid:durableId="978611289">
    <w:abstractNumId w:val="24"/>
  </w:num>
  <w:num w:numId="27" w16cid:durableId="287007058">
    <w:abstractNumId w:val="20"/>
  </w:num>
  <w:num w:numId="28" w16cid:durableId="170532454">
    <w:abstractNumId w:val="26"/>
  </w:num>
  <w:num w:numId="29" w16cid:durableId="1839535447">
    <w:abstractNumId w:val="16"/>
  </w:num>
  <w:num w:numId="30" w16cid:durableId="1382436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CB"/>
    <w:rsid w:val="000000C4"/>
    <w:rsid w:val="00000C20"/>
    <w:rsid w:val="00001383"/>
    <w:rsid w:val="00004A30"/>
    <w:rsid w:val="00005237"/>
    <w:rsid w:val="00005547"/>
    <w:rsid w:val="00006400"/>
    <w:rsid w:val="0000703C"/>
    <w:rsid w:val="00010224"/>
    <w:rsid w:val="00011331"/>
    <w:rsid w:val="00013216"/>
    <w:rsid w:val="0001458B"/>
    <w:rsid w:val="00017A8D"/>
    <w:rsid w:val="00017AC8"/>
    <w:rsid w:val="000204ED"/>
    <w:rsid w:val="0002184A"/>
    <w:rsid w:val="00022F56"/>
    <w:rsid w:val="000238D4"/>
    <w:rsid w:val="000266E4"/>
    <w:rsid w:val="00027A02"/>
    <w:rsid w:val="00044B04"/>
    <w:rsid w:val="00044DAA"/>
    <w:rsid w:val="00045C48"/>
    <w:rsid w:val="00046ACA"/>
    <w:rsid w:val="00053F20"/>
    <w:rsid w:val="000602EF"/>
    <w:rsid w:val="000612BA"/>
    <w:rsid w:val="00061457"/>
    <w:rsid w:val="0006195C"/>
    <w:rsid w:val="000621EA"/>
    <w:rsid w:val="000638B0"/>
    <w:rsid w:val="00063FFB"/>
    <w:rsid w:val="00064879"/>
    <w:rsid w:val="000666AB"/>
    <w:rsid w:val="0006756A"/>
    <w:rsid w:val="00072FAE"/>
    <w:rsid w:val="000768DC"/>
    <w:rsid w:val="00076B13"/>
    <w:rsid w:val="0008474E"/>
    <w:rsid w:val="0008533B"/>
    <w:rsid w:val="0008593A"/>
    <w:rsid w:val="0009297E"/>
    <w:rsid w:val="000934BF"/>
    <w:rsid w:val="0009719F"/>
    <w:rsid w:val="000974DA"/>
    <w:rsid w:val="000A1684"/>
    <w:rsid w:val="000A2234"/>
    <w:rsid w:val="000A766F"/>
    <w:rsid w:val="000B5E42"/>
    <w:rsid w:val="000C1A07"/>
    <w:rsid w:val="000C2A32"/>
    <w:rsid w:val="000C2F36"/>
    <w:rsid w:val="000C3639"/>
    <w:rsid w:val="000C45ED"/>
    <w:rsid w:val="000C5D8D"/>
    <w:rsid w:val="000C71DE"/>
    <w:rsid w:val="000D3851"/>
    <w:rsid w:val="000D5DB1"/>
    <w:rsid w:val="000D63D2"/>
    <w:rsid w:val="000D6F55"/>
    <w:rsid w:val="000E0078"/>
    <w:rsid w:val="000E10EF"/>
    <w:rsid w:val="000E190D"/>
    <w:rsid w:val="000E2F32"/>
    <w:rsid w:val="000E30F1"/>
    <w:rsid w:val="000E4A82"/>
    <w:rsid w:val="000F1C1A"/>
    <w:rsid w:val="000F2EF5"/>
    <w:rsid w:val="000F37AB"/>
    <w:rsid w:val="000F3843"/>
    <w:rsid w:val="001003E0"/>
    <w:rsid w:val="00101163"/>
    <w:rsid w:val="001022CA"/>
    <w:rsid w:val="00102F97"/>
    <w:rsid w:val="00105E96"/>
    <w:rsid w:val="00106843"/>
    <w:rsid w:val="0010740E"/>
    <w:rsid w:val="00110FBA"/>
    <w:rsid w:val="0011250D"/>
    <w:rsid w:val="00112B19"/>
    <w:rsid w:val="00113FCD"/>
    <w:rsid w:val="00115001"/>
    <w:rsid w:val="00116DCD"/>
    <w:rsid w:val="001211E5"/>
    <w:rsid w:val="001233AC"/>
    <w:rsid w:val="00125737"/>
    <w:rsid w:val="00126B51"/>
    <w:rsid w:val="00127985"/>
    <w:rsid w:val="00127CCE"/>
    <w:rsid w:val="001301B7"/>
    <w:rsid w:val="00130C63"/>
    <w:rsid w:val="001310B1"/>
    <w:rsid w:val="00141B99"/>
    <w:rsid w:val="001435FD"/>
    <w:rsid w:val="00144230"/>
    <w:rsid w:val="00146CDD"/>
    <w:rsid w:val="00146EC4"/>
    <w:rsid w:val="00147E3C"/>
    <w:rsid w:val="0015168D"/>
    <w:rsid w:val="00152EB0"/>
    <w:rsid w:val="00152FE0"/>
    <w:rsid w:val="00153C06"/>
    <w:rsid w:val="00154EB0"/>
    <w:rsid w:val="0015568C"/>
    <w:rsid w:val="001576CB"/>
    <w:rsid w:val="001614E7"/>
    <w:rsid w:val="001616C9"/>
    <w:rsid w:val="00162544"/>
    <w:rsid w:val="00163A33"/>
    <w:rsid w:val="00165C34"/>
    <w:rsid w:val="00166867"/>
    <w:rsid w:val="00167A37"/>
    <w:rsid w:val="0017325E"/>
    <w:rsid w:val="00175746"/>
    <w:rsid w:val="00176400"/>
    <w:rsid w:val="001812F9"/>
    <w:rsid w:val="001814C6"/>
    <w:rsid w:val="001856DC"/>
    <w:rsid w:val="00192D59"/>
    <w:rsid w:val="00193895"/>
    <w:rsid w:val="00194D3A"/>
    <w:rsid w:val="00194E31"/>
    <w:rsid w:val="00196C1B"/>
    <w:rsid w:val="001A3FCD"/>
    <w:rsid w:val="001A50EA"/>
    <w:rsid w:val="001A7912"/>
    <w:rsid w:val="001B4DB8"/>
    <w:rsid w:val="001B789E"/>
    <w:rsid w:val="001B78E9"/>
    <w:rsid w:val="001C1050"/>
    <w:rsid w:val="001C2853"/>
    <w:rsid w:val="001C465B"/>
    <w:rsid w:val="001C5CCE"/>
    <w:rsid w:val="001C72CB"/>
    <w:rsid w:val="001C794D"/>
    <w:rsid w:val="001E08A9"/>
    <w:rsid w:val="001F2187"/>
    <w:rsid w:val="001F4217"/>
    <w:rsid w:val="001F4ABB"/>
    <w:rsid w:val="001F587F"/>
    <w:rsid w:val="001F7107"/>
    <w:rsid w:val="001F7846"/>
    <w:rsid w:val="00200CEE"/>
    <w:rsid w:val="00213CE6"/>
    <w:rsid w:val="00213F80"/>
    <w:rsid w:val="00217B06"/>
    <w:rsid w:val="00221FB4"/>
    <w:rsid w:val="0022215E"/>
    <w:rsid w:val="00223921"/>
    <w:rsid w:val="00223A47"/>
    <w:rsid w:val="00223EB4"/>
    <w:rsid w:val="0022689A"/>
    <w:rsid w:val="00227B89"/>
    <w:rsid w:val="00230A19"/>
    <w:rsid w:val="002324BA"/>
    <w:rsid w:val="00232E3D"/>
    <w:rsid w:val="00234659"/>
    <w:rsid w:val="002358C6"/>
    <w:rsid w:val="00237A97"/>
    <w:rsid w:val="00240E11"/>
    <w:rsid w:val="00250E94"/>
    <w:rsid w:val="002530EF"/>
    <w:rsid w:val="00253658"/>
    <w:rsid w:val="0026159B"/>
    <w:rsid w:val="00263311"/>
    <w:rsid w:val="002709E3"/>
    <w:rsid w:val="002718D2"/>
    <w:rsid w:val="00271D16"/>
    <w:rsid w:val="00271E0C"/>
    <w:rsid w:val="00273C28"/>
    <w:rsid w:val="00274E17"/>
    <w:rsid w:val="00275A9E"/>
    <w:rsid w:val="00275F0F"/>
    <w:rsid w:val="00277E2A"/>
    <w:rsid w:val="00282648"/>
    <w:rsid w:val="0028314F"/>
    <w:rsid w:val="00291FF5"/>
    <w:rsid w:val="00292058"/>
    <w:rsid w:val="00292CE8"/>
    <w:rsid w:val="002970F9"/>
    <w:rsid w:val="002A12C3"/>
    <w:rsid w:val="002A25E9"/>
    <w:rsid w:val="002A39FD"/>
    <w:rsid w:val="002A3FC1"/>
    <w:rsid w:val="002A4586"/>
    <w:rsid w:val="002A53A6"/>
    <w:rsid w:val="002A5686"/>
    <w:rsid w:val="002A7F54"/>
    <w:rsid w:val="002B019F"/>
    <w:rsid w:val="002B02A2"/>
    <w:rsid w:val="002B2F97"/>
    <w:rsid w:val="002C0707"/>
    <w:rsid w:val="002C3035"/>
    <w:rsid w:val="002C47D0"/>
    <w:rsid w:val="002C7408"/>
    <w:rsid w:val="002D0737"/>
    <w:rsid w:val="002D2D09"/>
    <w:rsid w:val="002D7763"/>
    <w:rsid w:val="002E0B22"/>
    <w:rsid w:val="002E1647"/>
    <w:rsid w:val="002E497D"/>
    <w:rsid w:val="002E6637"/>
    <w:rsid w:val="002F0267"/>
    <w:rsid w:val="002F096F"/>
    <w:rsid w:val="002F2303"/>
    <w:rsid w:val="002F3408"/>
    <w:rsid w:val="002F6001"/>
    <w:rsid w:val="003005FD"/>
    <w:rsid w:val="00301FB4"/>
    <w:rsid w:val="00306418"/>
    <w:rsid w:val="0030751E"/>
    <w:rsid w:val="0030797C"/>
    <w:rsid w:val="0031110B"/>
    <w:rsid w:val="00311358"/>
    <w:rsid w:val="003123D0"/>
    <w:rsid w:val="003130CA"/>
    <w:rsid w:val="00313978"/>
    <w:rsid w:val="00320C9C"/>
    <w:rsid w:val="0032471C"/>
    <w:rsid w:val="00326415"/>
    <w:rsid w:val="003268EC"/>
    <w:rsid w:val="003317C5"/>
    <w:rsid w:val="00331A28"/>
    <w:rsid w:val="00331FEE"/>
    <w:rsid w:val="00333108"/>
    <w:rsid w:val="003339CD"/>
    <w:rsid w:val="00333A10"/>
    <w:rsid w:val="00336B9A"/>
    <w:rsid w:val="00336FC1"/>
    <w:rsid w:val="00341006"/>
    <w:rsid w:val="00343ADA"/>
    <w:rsid w:val="00345ABA"/>
    <w:rsid w:val="00347C0F"/>
    <w:rsid w:val="00347C3A"/>
    <w:rsid w:val="00351914"/>
    <w:rsid w:val="00351E37"/>
    <w:rsid w:val="00355693"/>
    <w:rsid w:val="0035662D"/>
    <w:rsid w:val="0036099C"/>
    <w:rsid w:val="00360AD5"/>
    <w:rsid w:val="0036385C"/>
    <w:rsid w:val="00366BE8"/>
    <w:rsid w:val="00367323"/>
    <w:rsid w:val="003713C0"/>
    <w:rsid w:val="00374C83"/>
    <w:rsid w:val="0037521C"/>
    <w:rsid w:val="003809EB"/>
    <w:rsid w:val="003850AE"/>
    <w:rsid w:val="00385EC2"/>
    <w:rsid w:val="00386C4F"/>
    <w:rsid w:val="003901D5"/>
    <w:rsid w:val="00394050"/>
    <w:rsid w:val="00394719"/>
    <w:rsid w:val="003A11EF"/>
    <w:rsid w:val="003A1AE4"/>
    <w:rsid w:val="003A2284"/>
    <w:rsid w:val="003A4A26"/>
    <w:rsid w:val="003B5C91"/>
    <w:rsid w:val="003C0615"/>
    <w:rsid w:val="003C3A48"/>
    <w:rsid w:val="003D0EA8"/>
    <w:rsid w:val="003D2DEF"/>
    <w:rsid w:val="003D34F9"/>
    <w:rsid w:val="003E6740"/>
    <w:rsid w:val="003E6DFC"/>
    <w:rsid w:val="003E72E6"/>
    <w:rsid w:val="003E7A7F"/>
    <w:rsid w:val="003E7CC4"/>
    <w:rsid w:val="003F04FA"/>
    <w:rsid w:val="003F29FE"/>
    <w:rsid w:val="003F6F47"/>
    <w:rsid w:val="003F7641"/>
    <w:rsid w:val="004000C8"/>
    <w:rsid w:val="00400102"/>
    <w:rsid w:val="0040023E"/>
    <w:rsid w:val="0040364C"/>
    <w:rsid w:val="00404FA2"/>
    <w:rsid w:val="00405001"/>
    <w:rsid w:val="00405CFC"/>
    <w:rsid w:val="0040617D"/>
    <w:rsid w:val="0040643A"/>
    <w:rsid w:val="00406F87"/>
    <w:rsid w:val="00407892"/>
    <w:rsid w:val="0041083C"/>
    <w:rsid w:val="004139D6"/>
    <w:rsid w:val="0041472D"/>
    <w:rsid w:val="00414896"/>
    <w:rsid w:val="00414B98"/>
    <w:rsid w:val="00414FBC"/>
    <w:rsid w:val="004161AC"/>
    <w:rsid w:val="00416B8C"/>
    <w:rsid w:val="004171ED"/>
    <w:rsid w:val="00421825"/>
    <w:rsid w:val="00424511"/>
    <w:rsid w:val="00425A00"/>
    <w:rsid w:val="00425F0D"/>
    <w:rsid w:val="004303EF"/>
    <w:rsid w:val="004346F1"/>
    <w:rsid w:val="004421ED"/>
    <w:rsid w:val="004425EB"/>
    <w:rsid w:val="00446047"/>
    <w:rsid w:val="00450A27"/>
    <w:rsid w:val="00450B4A"/>
    <w:rsid w:val="00451B9C"/>
    <w:rsid w:val="00452802"/>
    <w:rsid w:val="00453551"/>
    <w:rsid w:val="00453B4E"/>
    <w:rsid w:val="00454040"/>
    <w:rsid w:val="0045597B"/>
    <w:rsid w:val="00456285"/>
    <w:rsid w:val="00461BAC"/>
    <w:rsid w:val="004631C1"/>
    <w:rsid w:val="004631DD"/>
    <w:rsid w:val="004642D6"/>
    <w:rsid w:val="00464AF1"/>
    <w:rsid w:val="00466E04"/>
    <w:rsid w:val="00467C20"/>
    <w:rsid w:val="00470C00"/>
    <w:rsid w:val="004727A4"/>
    <w:rsid w:val="0047382E"/>
    <w:rsid w:val="00475B18"/>
    <w:rsid w:val="0047738E"/>
    <w:rsid w:val="00477468"/>
    <w:rsid w:val="00480939"/>
    <w:rsid w:val="004845DC"/>
    <w:rsid w:val="00484BBC"/>
    <w:rsid w:val="0048689C"/>
    <w:rsid w:val="0048748B"/>
    <w:rsid w:val="00487FD4"/>
    <w:rsid w:val="00490365"/>
    <w:rsid w:val="00490389"/>
    <w:rsid w:val="00491EB3"/>
    <w:rsid w:val="004941E4"/>
    <w:rsid w:val="00496ECB"/>
    <w:rsid w:val="004A1AD2"/>
    <w:rsid w:val="004A40F0"/>
    <w:rsid w:val="004B7330"/>
    <w:rsid w:val="004B7F88"/>
    <w:rsid w:val="004C1211"/>
    <w:rsid w:val="004C1518"/>
    <w:rsid w:val="004C59B9"/>
    <w:rsid w:val="004C657D"/>
    <w:rsid w:val="004D3888"/>
    <w:rsid w:val="004D495D"/>
    <w:rsid w:val="004D49D1"/>
    <w:rsid w:val="004D57E7"/>
    <w:rsid w:val="004E6285"/>
    <w:rsid w:val="004E651E"/>
    <w:rsid w:val="004E66F2"/>
    <w:rsid w:val="004E693A"/>
    <w:rsid w:val="004F22AA"/>
    <w:rsid w:val="004F346D"/>
    <w:rsid w:val="004F4355"/>
    <w:rsid w:val="004F4AD9"/>
    <w:rsid w:val="004F5858"/>
    <w:rsid w:val="004F75B2"/>
    <w:rsid w:val="00501CFE"/>
    <w:rsid w:val="005021DB"/>
    <w:rsid w:val="005027F5"/>
    <w:rsid w:val="00505A48"/>
    <w:rsid w:val="00510143"/>
    <w:rsid w:val="005171D4"/>
    <w:rsid w:val="005225C1"/>
    <w:rsid w:val="00523D10"/>
    <w:rsid w:val="00525151"/>
    <w:rsid w:val="00533CFA"/>
    <w:rsid w:val="00534EFD"/>
    <w:rsid w:val="005361B9"/>
    <w:rsid w:val="0053692D"/>
    <w:rsid w:val="00542834"/>
    <w:rsid w:val="005430C3"/>
    <w:rsid w:val="005439A7"/>
    <w:rsid w:val="00552115"/>
    <w:rsid w:val="005526AC"/>
    <w:rsid w:val="005534B8"/>
    <w:rsid w:val="00556C69"/>
    <w:rsid w:val="00561B6A"/>
    <w:rsid w:val="005620BD"/>
    <w:rsid w:val="00562186"/>
    <w:rsid w:val="0056460B"/>
    <w:rsid w:val="0056590D"/>
    <w:rsid w:val="005667F4"/>
    <w:rsid w:val="0057037A"/>
    <w:rsid w:val="00571BDC"/>
    <w:rsid w:val="00573460"/>
    <w:rsid w:val="00575403"/>
    <w:rsid w:val="0057711C"/>
    <w:rsid w:val="00582124"/>
    <w:rsid w:val="005873A5"/>
    <w:rsid w:val="00591E1E"/>
    <w:rsid w:val="005951BB"/>
    <w:rsid w:val="00597EB2"/>
    <w:rsid w:val="005A2DA3"/>
    <w:rsid w:val="005A436D"/>
    <w:rsid w:val="005A47A8"/>
    <w:rsid w:val="005A662F"/>
    <w:rsid w:val="005A70F4"/>
    <w:rsid w:val="005A7A8D"/>
    <w:rsid w:val="005B0103"/>
    <w:rsid w:val="005B1113"/>
    <w:rsid w:val="005B1D93"/>
    <w:rsid w:val="005B3EB7"/>
    <w:rsid w:val="005B533B"/>
    <w:rsid w:val="005B76D1"/>
    <w:rsid w:val="005C03BF"/>
    <w:rsid w:val="005C4EA5"/>
    <w:rsid w:val="005C58A4"/>
    <w:rsid w:val="005C6927"/>
    <w:rsid w:val="005D16B6"/>
    <w:rsid w:val="005D31EE"/>
    <w:rsid w:val="005D361C"/>
    <w:rsid w:val="005D4672"/>
    <w:rsid w:val="005D5E9F"/>
    <w:rsid w:val="005D7C81"/>
    <w:rsid w:val="005E5C51"/>
    <w:rsid w:val="005E7D3B"/>
    <w:rsid w:val="005F058D"/>
    <w:rsid w:val="005F2635"/>
    <w:rsid w:val="005F3720"/>
    <w:rsid w:val="00601312"/>
    <w:rsid w:val="0060288B"/>
    <w:rsid w:val="00611631"/>
    <w:rsid w:val="00613006"/>
    <w:rsid w:val="006148D8"/>
    <w:rsid w:val="0061614C"/>
    <w:rsid w:val="00616591"/>
    <w:rsid w:val="0062186A"/>
    <w:rsid w:val="006220EB"/>
    <w:rsid w:val="0062626E"/>
    <w:rsid w:val="006311A4"/>
    <w:rsid w:val="00632C33"/>
    <w:rsid w:val="00633E4D"/>
    <w:rsid w:val="00634266"/>
    <w:rsid w:val="00634F69"/>
    <w:rsid w:val="00635443"/>
    <w:rsid w:val="006364B4"/>
    <w:rsid w:val="006374AB"/>
    <w:rsid w:val="00642326"/>
    <w:rsid w:val="006442AE"/>
    <w:rsid w:val="00653D2D"/>
    <w:rsid w:val="00655643"/>
    <w:rsid w:val="00661516"/>
    <w:rsid w:val="006620B4"/>
    <w:rsid w:val="00665785"/>
    <w:rsid w:val="00666D57"/>
    <w:rsid w:val="006709FC"/>
    <w:rsid w:val="0067195B"/>
    <w:rsid w:val="00671EEE"/>
    <w:rsid w:val="00673846"/>
    <w:rsid w:val="006745FD"/>
    <w:rsid w:val="0067512D"/>
    <w:rsid w:val="0067744E"/>
    <w:rsid w:val="006813D7"/>
    <w:rsid w:val="00684140"/>
    <w:rsid w:val="006A07F7"/>
    <w:rsid w:val="006A36CE"/>
    <w:rsid w:val="006A4A7E"/>
    <w:rsid w:val="006A789A"/>
    <w:rsid w:val="006B0E7B"/>
    <w:rsid w:val="006B1244"/>
    <w:rsid w:val="006B494A"/>
    <w:rsid w:val="006B63DC"/>
    <w:rsid w:val="006B77BD"/>
    <w:rsid w:val="006C0179"/>
    <w:rsid w:val="006C3058"/>
    <w:rsid w:val="006C5062"/>
    <w:rsid w:val="006C6886"/>
    <w:rsid w:val="006D19E8"/>
    <w:rsid w:val="006D21F0"/>
    <w:rsid w:val="006D2C4E"/>
    <w:rsid w:val="006D5D4B"/>
    <w:rsid w:val="006E0330"/>
    <w:rsid w:val="006E1726"/>
    <w:rsid w:val="006E4335"/>
    <w:rsid w:val="006E72B3"/>
    <w:rsid w:val="006F08B6"/>
    <w:rsid w:val="006F3514"/>
    <w:rsid w:val="006F5080"/>
    <w:rsid w:val="006F51BC"/>
    <w:rsid w:val="006F79FC"/>
    <w:rsid w:val="00702FDF"/>
    <w:rsid w:val="00703518"/>
    <w:rsid w:val="00704356"/>
    <w:rsid w:val="00710D71"/>
    <w:rsid w:val="00710E3F"/>
    <w:rsid w:val="00711126"/>
    <w:rsid w:val="00715EB2"/>
    <w:rsid w:val="00716494"/>
    <w:rsid w:val="00720280"/>
    <w:rsid w:val="007234F4"/>
    <w:rsid w:val="007249C5"/>
    <w:rsid w:val="00724E5F"/>
    <w:rsid w:val="00725E65"/>
    <w:rsid w:val="0072621C"/>
    <w:rsid w:val="007308D5"/>
    <w:rsid w:val="007360C4"/>
    <w:rsid w:val="00740006"/>
    <w:rsid w:val="00742AB0"/>
    <w:rsid w:val="00743242"/>
    <w:rsid w:val="00744144"/>
    <w:rsid w:val="0074574F"/>
    <w:rsid w:val="00746384"/>
    <w:rsid w:val="007507FA"/>
    <w:rsid w:val="007571CE"/>
    <w:rsid w:val="007619DC"/>
    <w:rsid w:val="00764EC1"/>
    <w:rsid w:val="00765D3D"/>
    <w:rsid w:val="0076668B"/>
    <w:rsid w:val="00766BE5"/>
    <w:rsid w:val="00766C98"/>
    <w:rsid w:val="00767D8E"/>
    <w:rsid w:val="00772200"/>
    <w:rsid w:val="00772FF3"/>
    <w:rsid w:val="00773F59"/>
    <w:rsid w:val="00776CAD"/>
    <w:rsid w:val="00776F29"/>
    <w:rsid w:val="00780461"/>
    <w:rsid w:val="00780753"/>
    <w:rsid w:val="00780F30"/>
    <w:rsid w:val="00781037"/>
    <w:rsid w:val="007819DB"/>
    <w:rsid w:val="00781D8B"/>
    <w:rsid w:val="00782CE5"/>
    <w:rsid w:val="0078638B"/>
    <w:rsid w:val="007904A1"/>
    <w:rsid w:val="00790702"/>
    <w:rsid w:val="0079205C"/>
    <w:rsid w:val="00793EC9"/>
    <w:rsid w:val="00797191"/>
    <w:rsid w:val="007978D8"/>
    <w:rsid w:val="007A15E3"/>
    <w:rsid w:val="007A1A73"/>
    <w:rsid w:val="007A3DEA"/>
    <w:rsid w:val="007A6305"/>
    <w:rsid w:val="007A68F6"/>
    <w:rsid w:val="007A762F"/>
    <w:rsid w:val="007B0D3A"/>
    <w:rsid w:val="007B22E7"/>
    <w:rsid w:val="007B5EC3"/>
    <w:rsid w:val="007B6B37"/>
    <w:rsid w:val="007B7D81"/>
    <w:rsid w:val="007C01ED"/>
    <w:rsid w:val="007C05BC"/>
    <w:rsid w:val="007C17EA"/>
    <w:rsid w:val="007C1C38"/>
    <w:rsid w:val="007C3A6D"/>
    <w:rsid w:val="007C5E96"/>
    <w:rsid w:val="007D2863"/>
    <w:rsid w:val="007D3111"/>
    <w:rsid w:val="007D697E"/>
    <w:rsid w:val="007E2A0D"/>
    <w:rsid w:val="007E3EF3"/>
    <w:rsid w:val="007E7547"/>
    <w:rsid w:val="007F1AFA"/>
    <w:rsid w:val="007F2848"/>
    <w:rsid w:val="00802F5A"/>
    <w:rsid w:val="008031A6"/>
    <w:rsid w:val="00806B0A"/>
    <w:rsid w:val="00807D1E"/>
    <w:rsid w:val="008151CE"/>
    <w:rsid w:val="00816CBE"/>
    <w:rsid w:val="00820037"/>
    <w:rsid w:val="00823BF6"/>
    <w:rsid w:val="00827090"/>
    <w:rsid w:val="00835021"/>
    <w:rsid w:val="00836421"/>
    <w:rsid w:val="0083668D"/>
    <w:rsid w:val="008367AA"/>
    <w:rsid w:val="008404B4"/>
    <w:rsid w:val="00842CF9"/>
    <w:rsid w:val="0084340F"/>
    <w:rsid w:val="008508E9"/>
    <w:rsid w:val="00850E95"/>
    <w:rsid w:val="008516DE"/>
    <w:rsid w:val="0085228A"/>
    <w:rsid w:val="0085264C"/>
    <w:rsid w:val="0085409E"/>
    <w:rsid w:val="00857791"/>
    <w:rsid w:val="00861B9A"/>
    <w:rsid w:val="0086422F"/>
    <w:rsid w:val="00864571"/>
    <w:rsid w:val="008821BA"/>
    <w:rsid w:val="0088223D"/>
    <w:rsid w:val="0088263E"/>
    <w:rsid w:val="00883037"/>
    <w:rsid w:val="00883921"/>
    <w:rsid w:val="008846D8"/>
    <w:rsid w:val="00891365"/>
    <w:rsid w:val="00894F20"/>
    <w:rsid w:val="0089564C"/>
    <w:rsid w:val="008B7637"/>
    <w:rsid w:val="008C2B52"/>
    <w:rsid w:val="008C6469"/>
    <w:rsid w:val="008C6B66"/>
    <w:rsid w:val="008D04FD"/>
    <w:rsid w:val="008D1AB6"/>
    <w:rsid w:val="008D3735"/>
    <w:rsid w:val="008D4092"/>
    <w:rsid w:val="008D60B5"/>
    <w:rsid w:val="008E2866"/>
    <w:rsid w:val="008E389E"/>
    <w:rsid w:val="008E507D"/>
    <w:rsid w:val="008F3484"/>
    <w:rsid w:val="008F4F17"/>
    <w:rsid w:val="008F6B82"/>
    <w:rsid w:val="008F774A"/>
    <w:rsid w:val="009026C8"/>
    <w:rsid w:val="0090604F"/>
    <w:rsid w:val="00906DB3"/>
    <w:rsid w:val="00906F0C"/>
    <w:rsid w:val="00913C83"/>
    <w:rsid w:val="00916698"/>
    <w:rsid w:val="00916D68"/>
    <w:rsid w:val="00921156"/>
    <w:rsid w:val="00925630"/>
    <w:rsid w:val="009369E3"/>
    <w:rsid w:val="00937087"/>
    <w:rsid w:val="00937196"/>
    <w:rsid w:val="00937AEE"/>
    <w:rsid w:val="00940AC5"/>
    <w:rsid w:val="009427A0"/>
    <w:rsid w:val="0094281D"/>
    <w:rsid w:val="00942CA0"/>
    <w:rsid w:val="00943207"/>
    <w:rsid w:val="009437AF"/>
    <w:rsid w:val="00945892"/>
    <w:rsid w:val="0094646F"/>
    <w:rsid w:val="00946F0A"/>
    <w:rsid w:val="00950BBF"/>
    <w:rsid w:val="00952EF9"/>
    <w:rsid w:val="00953AD5"/>
    <w:rsid w:val="009575BF"/>
    <w:rsid w:val="00960D90"/>
    <w:rsid w:val="00961A4B"/>
    <w:rsid w:val="00961AC6"/>
    <w:rsid w:val="00961CB6"/>
    <w:rsid w:val="0096602A"/>
    <w:rsid w:val="0097118F"/>
    <w:rsid w:val="00973CC5"/>
    <w:rsid w:val="009747B6"/>
    <w:rsid w:val="0097574C"/>
    <w:rsid w:val="00975AB4"/>
    <w:rsid w:val="009768CF"/>
    <w:rsid w:val="00977400"/>
    <w:rsid w:val="00977D7C"/>
    <w:rsid w:val="0098020C"/>
    <w:rsid w:val="009826E6"/>
    <w:rsid w:val="00984855"/>
    <w:rsid w:val="00991BCD"/>
    <w:rsid w:val="00993D56"/>
    <w:rsid w:val="00994316"/>
    <w:rsid w:val="009A0149"/>
    <w:rsid w:val="009A189B"/>
    <w:rsid w:val="009A2C79"/>
    <w:rsid w:val="009A336A"/>
    <w:rsid w:val="009A3617"/>
    <w:rsid w:val="009A4E6F"/>
    <w:rsid w:val="009A5FC9"/>
    <w:rsid w:val="009A708F"/>
    <w:rsid w:val="009B3553"/>
    <w:rsid w:val="009B4A1A"/>
    <w:rsid w:val="009B6476"/>
    <w:rsid w:val="009B67AC"/>
    <w:rsid w:val="009B7A57"/>
    <w:rsid w:val="009C2802"/>
    <w:rsid w:val="009D02F4"/>
    <w:rsid w:val="009D05D9"/>
    <w:rsid w:val="009D41EF"/>
    <w:rsid w:val="009E1FE0"/>
    <w:rsid w:val="009E2121"/>
    <w:rsid w:val="009E4A8E"/>
    <w:rsid w:val="009E6184"/>
    <w:rsid w:val="009E6AC3"/>
    <w:rsid w:val="009E7650"/>
    <w:rsid w:val="009F2055"/>
    <w:rsid w:val="009F46F9"/>
    <w:rsid w:val="009F4FB0"/>
    <w:rsid w:val="009F52B3"/>
    <w:rsid w:val="009F5D4D"/>
    <w:rsid w:val="00A001CA"/>
    <w:rsid w:val="00A0579A"/>
    <w:rsid w:val="00A077BB"/>
    <w:rsid w:val="00A10672"/>
    <w:rsid w:val="00A13990"/>
    <w:rsid w:val="00A14989"/>
    <w:rsid w:val="00A201D2"/>
    <w:rsid w:val="00A2026C"/>
    <w:rsid w:val="00A207D3"/>
    <w:rsid w:val="00A2081E"/>
    <w:rsid w:val="00A225E0"/>
    <w:rsid w:val="00A23C43"/>
    <w:rsid w:val="00A2430C"/>
    <w:rsid w:val="00A251CD"/>
    <w:rsid w:val="00A27C18"/>
    <w:rsid w:val="00A3015F"/>
    <w:rsid w:val="00A31007"/>
    <w:rsid w:val="00A35DE7"/>
    <w:rsid w:val="00A371E9"/>
    <w:rsid w:val="00A419BF"/>
    <w:rsid w:val="00A43BD5"/>
    <w:rsid w:val="00A471D0"/>
    <w:rsid w:val="00A504F6"/>
    <w:rsid w:val="00A50EA1"/>
    <w:rsid w:val="00A51631"/>
    <w:rsid w:val="00A542B0"/>
    <w:rsid w:val="00A54651"/>
    <w:rsid w:val="00A57DA8"/>
    <w:rsid w:val="00A652BF"/>
    <w:rsid w:val="00A706D6"/>
    <w:rsid w:val="00A733EA"/>
    <w:rsid w:val="00A733FC"/>
    <w:rsid w:val="00A8045B"/>
    <w:rsid w:val="00A819FA"/>
    <w:rsid w:val="00A83192"/>
    <w:rsid w:val="00A84953"/>
    <w:rsid w:val="00A8680C"/>
    <w:rsid w:val="00A86BE4"/>
    <w:rsid w:val="00A90324"/>
    <w:rsid w:val="00A907EB"/>
    <w:rsid w:val="00A91521"/>
    <w:rsid w:val="00A91656"/>
    <w:rsid w:val="00A92BC8"/>
    <w:rsid w:val="00A93EEE"/>
    <w:rsid w:val="00A9441B"/>
    <w:rsid w:val="00AA16E0"/>
    <w:rsid w:val="00AA26A7"/>
    <w:rsid w:val="00AA376E"/>
    <w:rsid w:val="00AA4146"/>
    <w:rsid w:val="00AA478F"/>
    <w:rsid w:val="00AA5D8D"/>
    <w:rsid w:val="00AB0A91"/>
    <w:rsid w:val="00AB1F97"/>
    <w:rsid w:val="00AB24BA"/>
    <w:rsid w:val="00AB3081"/>
    <w:rsid w:val="00AB5410"/>
    <w:rsid w:val="00AC3264"/>
    <w:rsid w:val="00AD7544"/>
    <w:rsid w:val="00AD7C49"/>
    <w:rsid w:val="00AD7CB1"/>
    <w:rsid w:val="00AE1032"/>
    <w:rsid w:val="00AE1B29"/>
    <w:rsid w:val="00AE1FD7"/>
    <w:rsid w:val="00AE27CB"/>
    <w:rsid w:val="00AE42FE"/>
    <w:rsid w:val="00AE7623"/>
    <w:rsid w:val="00AF3E82"/>
    <w:rsid w:val="00AF448A"/>
    <w:rsid w:val="00AF57B5"/>
    <w:rsid w:val="00B000D0"/>
    <w:rsid w:val="00B002DB"/>
    <w:rsid w:val="00B03F70"/>
    <w:rsid w:val="00B05B30"/>
    <w:rsid w:val="00B05ECA"/>
    <w:rsid w:val="00B108D6"/>
    <w:rsid w:val="00B166CC"/>
    <w:rsid w:val="00B204CB"/>
    <w:rsid w:val="00B22CE8"/>
    <w:rsid w:val="00B27905"/>
    <w:rsid w:val="00B27E6D"/>
    <w:rsid w:val="00B30B5A"/>
    <w:rsid w:val="00B353AC"/>
    <w:rsid w:val="00B35975"/>
    <w:rsid w:val="00B3651F"/>
    <w:rsid w:val="00B3691B"/>
    <w:rsid w:val="00B36C66"/>
    <w:rsid w:val="00B373B9"/>
    <w:rsid w:val="00B4014B"/>
    <w:rsid w:val="00B40511"/>
    <w:rsid w:val="00B40A3E"/>
    <w:rsid w:val="00B46F9B"/>
    <w:rsid w:val="00B56403"/>
    <w:rsid w:val="00B61A01"/>
    <w:rsid w:val="00B61F4C"/>
    <w:rsid w:val="00B648D9"/>
    <w:rsid w:val="00B658FD"/>
    <w:rsid w:val="00B65EB1"/>
    <w:rsid w:val="00B67234"/>
    <w:rsid w:val="00B71727"/>
    <w:rsid w:val="00B71AAD"/>
    <w:rsid w:val="00B71D84"/>
    <w:rsid w:val="00B726E8"/>
    <w:rsid w:val="00B75158"/>
    <w:rsid w:val="00B755E9"/>
    <w:rsid w:val="00B75A71"/>
    <w:rsid w:val="00B83EDC"/>
    <w:rsid w:val="00B86327"/>
    <w:rsid w:val="00B86947"/>
    <w:rsid w:val="00B86DAE"/>
    <w:rsid w:val="00B9048F"/>
    <w:rsid w:val="00B966C5"/>
    <w:rsid w:val="00BA27C3"/>
    <w:rsid w:val="00BA2A3F"/>
    <w:rsid w:val="00BA4606"/>
    <w:rsid w:val="00BA6F78"/>
    <w:rsid w:val="00BB0837"/>
    <w:rsid w:val="00BC0195"/>
    <w:rsid w:val="00BC0B90"/>
    <w:rsid w:val="00BD1962"/>
    <w:rsid w:val="00BD33E3"/>
    <w:rsid w:val="00BD3CD3"/>
    <w:rsid w:val="00BD5C0A"/>
    <w:rsid w:val="00BE009B"/>
    <w:rsid w:val="00BE1698"/>
    <w:rsid w:val="00BE389C"/>
    <w:rsid w:val="00BE73B4"/>
    <w:rsid w:val="00BF2C72"/>
    <w:rsid w:val="00BF3208"/>
    <w:rsid w:val="00BF38DB"/>
    <w:rsid w:val="00BF640B"/>
    <w:rsid w:val="00BF7841"/>
    <w:rsid w:val="00C009A2"/>
    <w:rsid w:val="00C07386"/>
    <w:rsid w:val="00C07423"/>
    <w:rsid w:val="00C076B5"/>
    <w:rsid w:val="00C07DCB"/>
    <w:rsid w:val="00C12223"/>
    <w:rsid w:val="00C16B0F"/>
    <w:rsid w:val="00C16CE9"/>
    <w:rsid w:val="00C1738C"/>
    <w:rsid w:val="00C20358"/>
    <w:rsid w:val="00C204EF"/>
    <w:rsid w:val="00C209B4"/>
    <w:rsid w:val="00C22027"/>
    <w:rsid w:val="00C24612"/>
    <w:rsid w:val="00C27BEF"/>
    <w:rsid w:val="00C33594"/>
    <w:rsid w:val="00C35ED2"/>
    <w:rsid w:val="00C37691"/>
    <w:rsid w:val="00C44CEC"/>
    <w:rsid w:val="00C47711"/>
    <w:rsid w:val="00C47C72"/>
    <w:rsid w:val="00C507CF"/>
    <w:rsid w:val="00C50E53"/>
    <w:rsid w:val="00C514E1"/>
    <w:rsid w:val="00C53C62"/>
    <w:rsid w:val="00C567C1"/>
    <w:rsid w:val="00C60FEE"/>
    <w:rsid w:val="00C63261"/>
    <w:rsid w:val="00C66C20"/>
    <w:rsid w:val="00C671E2"/>
    <w:rsid w:val="00C71D13"/>
    <w:rsid w:val="00C83632"/>
    <w:rsid w:val="00C8516D"/>
    <w:rsid w:val="00C873E4"/>
    <w:rsid w:val="00C92DC0"/>
    <w:rsid w:val="00C936A0"/>
    <w:rsid w:val="00C93F7A"/>
    <w:rsid w:val="00C9785A"/>
    <w:rsid w:val="00C979CA"/>
    <w:rsid w:val="00C97B6E"/>
    <w:rsid w:val="00CA02D4"/>
    <w:rsid w:val="00CA286B"/>
    <w:rsid w:val="00CA466E"/>
    <w:rsid w:val="00CA7B2C"/>
    <w:rsid w:val="00CB1DAF"/>
    <w:rsid w:val="00CB5C11"/>
    <w:rsid w:val="00CB6605"/>
    <w:rsid w:val="00CB7499"/>
    <w:rsid w:val="00CC012C"/>
    <w:rsid w:val="00CC3725"/>
    <w:rsid w:val="00CD0B2B"/>
    <w:rsid w:val="00CD121E"/>
    <w:rsid w:val="00CD1535"/>
    <w:rsid w:val="00CD3AF9"/>
    <w:rsid w:val="00CD3C38"/>
    <w:rsid w:val="00CD42F6"/>
    <w:rsid w:val="00CE07CD"/>
    <w:rsid w:val="00CE08BD"/>
    <w:rsid w:val="00CE185C"/>
    <w:rsid w:val="00CE22A4"/>
    <w:rsid w:val="00CE3A56"/>
    <w:rsid w:val="00CE6F11"/>
    <w:rsid w:val="00CE77EC"/>
    <w:rsid w:val="00CE7A44"/>
    <w:rsid w:val="00CE7F4B"/>
    <w:rsid w:val="00CF2EA4"/>
    <w:rsid w:val="00CF3761"/>
    <w:rsid w:val="00CF38EA"/>
    <w:rsid w:val="00CF4B17"/>
    <w:rsid w:val="00CF5C64"/>
    <w:rsid w:val="00CF6930"/>
    <w:rsid w:val="00CF736C"/>
    <w:rsid w:val="00D02B56"/>
    <w:rsid w:val="00D0325B"/>
    <w:rsid w:val="00D065D0"/>
    <w:rsid w:val="00D06F5E"/>
    <w:rsid w:val="00D071AE"/>
    <w:rsid w:val="00D10C87"/>
    <w:rsid w:val="00D12290"/>
    <w:rsid w:val="00D125E0"/>
    <w:rsid w:val="00D1298A"/>
    <w:rsid w:val="00D16776"/>
    <w:rsid w:val="00D17F38"/>
    <w:rsid w:val="00D218D1"/>
    <w:rsid w:val="00D24910"/>
    <w:rsid w:val="00D262EA"/>
    <w:rsid w:val="00D27BE5"/>
    <w:rsid w:val="00D31928"/>
    <w:rsid w:val="00D32F54"/>
    <w:rsid w:val="00D37E3A"/>
    <w:rsid w:val="00D41650"/>
    <w:rsid w:val="00D42AFD"/>
    <w:rsid w:val="00D45EDF"/>
    <w:rsid w:val="00D4646F"/>
    <w:rsid w:val="00D500FB"/>
    <w:rsid w:val="00D51080"/>
    <w:rsid w:val="00D52E36"/>
    <w:rsid w:val="00D551FD"/>
    <w:rsid w:val="00D602D4"/>
    <w:rsid w:val="00D60D72"/>
    <w:rsid w:val="00D616B5"/>
    <w:rsid w:val="00D62389"/>
    <w:rsid w:val="00D6288E"/>
    <w:rsid w:val="00D659A3"/>
    <w:rsid w:val="00D6727A"/>
    <w:rsid w:val="00D72D2F"/>
    <w:rsid w:val="00D75BFB"/>
    <w:rsid w:val="00D7770E"/>
    <w:rsid w:val="00D85A8A"/>
    <w:rsid w:val="00D8749F"/>
    <w:rsid w:val="00D91DAF"/>
    <w:rsid w:val="00D92CF5"/>
    <w:rsid w:val="00D92E45"/>
    <w:rsid w:val="00D94A02"/>
    <w:rsid w:val="00D9625E"/>
    <w:rsid w:val="00DA1A5C"/>
    <w:rsid w:val="00DA1D75"/>
    <w:rsid w:val="00DA6E9E"/>
    <w:rsid w:val="00DB70E9"/>
    <w:rsid w:val="00DC4714"/>
    <w:rsid w:val="00DC5FD9"/>
    <w:rsid w:val="00DC6FEA"/>
    <w:rsid w:val="00DD00CD"/>
    <w:rsid w:val="00DD0256"/>
    <w:rsid w:val="00DD22D4"/>
    <w:rsid w:val="00DD3365"/>
    <w:rsid w:val="00DD4DD7"/>
    <w:rsid w:val="00DD5228"/>
    <w:rsid w:val="00DD58C0"/>
    <w:rsid w:val="00DD60FC"/>
    <w:rsid w:val="00DD6261"/>
    <w:rsid w:val="00DE2C68"/>
    <w:rsid w:val="00DE2C98"/>
    <w:rsid w:val="00DE36DB"/>
    <w:rsid w:val="00DE3BA2"/>
    <w:rsid w:val="00DE4312"/>
    <w:rsid w:val="00DF3045"/>
    <w:rsid w:val="00DF51B7"/>
    <w:rsid w:val="00DF76CB"/>
    <w:rsid w:val="00E00BF9"/>
    <w:rsid w:val="00E020BD"/>
    <w:rsid w:val="00E025E7"/>
    <w:rsid w:val="00E10725"/>
    <w:rsid w:val="00E13175"/>
    <w:rsid w:val="00E14047"/>
    <w:rsid w:val="00E15291"/>
    <w:rsid w:val="00E16853"/>
    <w:rsid w:val="00E20799"/>
    <w:rsid w:val="00E20AD2"/>
    <w:rsid w:val="00E20E7D"/>
    <w:rsid w:val="00E21E0B"/>
    <w:rsid w:val="00E22959"/>
    <w:rsid w:val="00E234F8"/>
    <w:rsid w:val="00E25A28"/>
    <w:rsid w:val="00E315D0"/>
    <w:rsid w:val="00E32856"/>
    <w:rsid w:val="00E32ED7"/>
    <w:rsid w:val="00E32F6A"/>
    <w:rsid w:val="00E43D77"/>
    <w:rsid w:val="00E44C08"/>
    <w:rsid w:val="00E45154"/>
    <w:rsid w:val="00E465D7"/>
    <w:rsid w:val="00E50E86"/>
    <w:rsid w:val="00E512CD"/>
    <w:rsid w:val="00E52B91"/>
    <w:rsid w:val="00E551B1"/>
    <w:rsid w:val="00E561E2"/>
    <w:rsid w:val="00E62081"/>
    <w:rsid w:val="00E648B3"/>
    <w:rsid w:val="00E66CC6"/>
    <w:rsid w:val="00E67CD7"/>
    <w:rsid w:val="00E721BB"/>
    <w:rsid w:val="00E74905"/>
    <w:rsid w:val="00E75E05"/>
    <w:rsid w:val="00E76F83"/>
    <w:rsid w:val="00E803A8"/>
    <w:rsid w:val="00E82D33"/>
    <w:rsid w:val="00E83C1C"/>
    <w:rsid w:val="00E90641"/>
    <w:rsid w:val="00E9092A"/>
    <w:rsid w:val="00E90DB2"/>
    <w:rsid w:val="00E91C33"/>
    <w:rsid w:val="00E92581"/>
    <w:rsid w:val="00E948DF"/>
    <w:rsid w:val="00E96E11"/>
    <w:rsid w:val="00EA1724"/>
    <w:rsid w:val="00EA5B03"/>
    <w:rsid w:val="00EA64E1"/>
    <w:rsid w:val="00EB05E2"/>
    <w:rsid w:val="00EB0C89"/>
    <w:rsid w:val="00EB154C"/>
    <w:rsid w:val="00EB1DF7"/>
    <w:rsid w:val="00EB2691"/>
    <w:rsid w:val="00EB27C3"/>
    <w:rsid w:val="00EB362B"/>
    <w:rsid w:val="00EB3AA9"/>
    <w:rsid w:val="00EB4CA6"/>
    <w:rsid w:val="00EB5967"/>
    <w:rsid w:val="00EB7A15"/>
    <w:rsid w:val="00EC0971"/>
    <w:rsid w:val="00EC0C9E"/>
    <w:rsid w:val="00EC1862"/>
    <w:rsid w:val="00EC19BB"/>
    <w:rsid w:val="00EC2FEC"/>
    <w:rsid w:val="00EC32EF"/>
    <w:rsid w:val="00EC3328"/>
    <w:rsid w:val="00EC3D66"/>
    <w:rsid w:val="00EC40D8"/>
    <w:rsid w:val="00EC6F1F"/>
    <w:rsid w:val="00EC73DF"/>
    <w:rsid w:val="00ED02E7"/>
    <w:rsid w:val="00ED0E94"/>
    <w:rsid w:val="00ED213B"/>
    <w:rsid w:val="00ED4C00"/>
    <w:rsid w:val="00EE38BE"/>
    <w:rsid w:val="00EF1009"/>
    <w:rsid w:val="00EF4DC1"/>
    <w:rsid w:val="00EF7BF9"/>
    <w:rsid w:val="00F0082D"/>
    <w:rsid w:val="00F022B7"/>
    <w:rsid w:val="00F029B6"/>
    <w:rsid w:val="00F02AC2"/>
    <w:rsid w:val="00F036A6"/>
    <w:rsid w:val="00F0400D"/>
    <w:rsid w:val="00F075A6"/>
    <w:rsid w:val="00F0796C"/>
    <w:rsid w:val="00F114DA"/>
    <w:rsid w:val="00F11E61"/>
    <w:rsid w:val="00F12C38"/>
    <w:rsid w:val="00F14770"/>
    <w:rsid w:val="00F16025"/>
    <w:rsid w:val="00F21A5C"/>
    <w:rsid w:val="00F22493"/>
    <w:rsid w:val="00F22BB0"/>
    <w:rsid w:val="00F2301B"/>
    <w:rsid w:val="00F23538"/>
    <w:rsid w:val="00F23B99"/>
    <w:rsid w:val="00F2569E"/>
    <w:rsid w:val="00F25D76"/>
    <w:rsid w:val="00F25F5B"/>
    <w:rsid w:val="00F31C46"/>
    <w:rsid w:val="00F3289C"/>
    <w:rsid w:val="00F36A4A"/>
    <w:rsid w:val="00F372A4"/>
    <w:rsid w:val="00F43C55"/>
    <w:rsid w:val="00F45496"/>
    <w:rsid w:val="00F544DE"/>
    <w:rsid w:val="00F6473C"/>
    <w:rsid w:val="00F66694"/>
    <w:rsid w:val="00F70D4B"/>
    <w:rsid w:val="00F71415"/>
    <w:rsid w:val="00F72072"/>
    <w:rsid w:val="00F74F0B"/>
    <w:rsid w:val="00F7557B"/>
    <w:rsid w:val="00F75B32"/>
    <w:rsid w:val="00F77062"/>
    <w:rsid w:val="00F811A6"/>
    <w:rsid w:val="00F816FF"/>
    <w:rsid w:val="00F84E16"/>
    <w:rsid w:val="00F91C05"/>
    <w:rsid w:val="00F94A8E"/>
    <w:rsid w:val="00FA0D1A"/>
    <w:rsid w:val="00FA3435"/>
    <w:rsid w:val="00FA5AEF"/>
    <w:rsid w:val="00FB05E0"/>
    <w:rsid w:val="00FB30A3"/>
    <w:rsid w:val="00FB4C48"/>
    <w:rsid w:val="00FC1D9C"/>
    <w:rsid w:val="00FC616A"/>
    <w:rsid w:val="00FD1362"/>
    <w:rsid w:val="00FD2645"/>
    <w:rsid w:val="00FD42AF"/>
    <w:rsid w:val="00FE29A5"/>
    <w:rsid w:val="00FE2F8E"/>
    <w:rsid w:val="00FE33DC"/>
    <w:rsid w:val="00FF19B0"/>
    <w:rsid w:val="00FF3642"/>
    <w:rsid w:val="3E3CF154"/>
    <w:rsid w:val="5BDD4209"/>
    <w:rsid w:val="652C4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0722"/>
  <w15:docId w15:val="{5EAFDB13-2E0A-4E2F-AC5F-E4D859AF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04C9"/>
    <w:pPr>
      <w:jc w:val="both"/>
    </w:pPr>
    <w:rPr>
      <w:rFonts w:ascii="Lato" w:hAnsi="Lato"/>
      <w:sz w:val="20"/>
    </w:rPr>
  </w:style>
  <w:style w:type="paragraph" w:styleId="Nagwek1">
    <w:name w:val="heading 1"/>
    <w:basedOn w:val="Normalny"/>
    <w:next w:val="Normalny"/>
    <w:link w:val="Nagwek1Znak"/>
    <w:uiPriority w:val="9"/>
    <w:qFormat/>
    <w:rsid w:val="001F58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paragraph" w:styleId="Akapitzlist">
    <w:name w:val="List Paragraph"/>
    <w:aliases w:val="Dot pt,No Spacing1,List Paragraph Char Char Char,Indicator Text,Numbered Para 1,List Paragraph à moi,LISTA,Listaszerű bekezdés2,Listaszerű bekezdés1,Listaszerű bekezdés3,F5 List Paragraph,List Paragraph1,Recommendation,List Paragraph11,L1"/>
    <w:basedOn w:val="Normalny"/>
    <w:link w:val="AkapitzlistZnak"/>
    <w:uiPriority w:val="34"/>
    <w:qFormat/>
    <w:rsid w:val="009A5FC9"/>
    <w:pPr>
      <w:ind w:left="720"/>
      <w:contextualSpacing/>
      <w:jc w:val="left"/>
    </w:pPr>
    <w:rPr>
      <w:rFonts w:asciiTheme="minorHAnsi" w:hAnsiTheme="minorHAnsi"/>
      <w:kern w:val="2"/>
      <w:sz w:val="22"/>
      <w14:ligatures w14:val="standardContextual"/>
    </w:rPr>
  </w:style>
  <w:style w:type="paragraph" w:customStyle="1" w:styleId="Default">
    <w:name w:val="Default"/>
    <w:rsid w:val="009A5FC9"/>
    <w:pPr>
      <w:autoSpaceDE w:val="0"/>
      <w:autoSpaceDN w:val="0"/>
      <w:adjustRightInd w:val="0"/>
      <w:spacing w:after="0" w:line="240" w:lineRule="auto"/>
    </w:pPr>
    <w:rPr>
      <w:rFonts w:ascii="Arial" w:hAnsi="Arial" w:cs="Arial"/>
      <w:color w:val="000000"/>
      <w:sz w:val="24"/>
      <w:szCs w:val="24"/>
      <w14:ligatures w14:val="standardContextual"/>
    </w:rPr>
  </w:style>
  <w:style w:type="character" w:styleId="Uwydatnienie">
    <w:name w:val="Emphasis"/>
    <w:basedOn w:val="Domylnaczcionkaakapitu"/>
    <w:uiPriority w:val="20"/>
    <w:qFormat/>
    <w:rsid w:val="009A5FC9"/>
    <w:rPr>
      <w:i/>
      <w:iCs/>
    </w:rPr>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9A5FC9"/>
    <w:pPr>
      <w:spacing w:after="0" w:line="240" w:lineRule="auto"/>
      <w:jc w:val="left"/>
    </w:pPr>
    <w:rPr>
      <w:rFonts w:asciiTheme="minorHAnsi" w:hAnsiTheme="minorHAnsi"/>
      <w:kern w:val="2"/>
      <w:szCs w:val="20"/>
      <w14:ligatures w14:val="standardContextual"/>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9A5FC9"/>
    <w:rPr>
      <w:kern w:val="2"/>
      <w:sz w:val="20"/>
      <w:szCs w:val="20"/>
      <w14:ligatures w14:val="standardContextual"/>
    </w:rPr>
  </w:style>
  <w:style w:type="character" w:styleId="Odwoanieprzypisudolnego">
    <w:name w:val="footnote reference"/>
    <w:aliases w:val="Odwołanie przypisu,1_przypis,Footnote Reference Number,Footnote symbol,Footnote reference number,note TESI,Footnote Reference Superscript,SUPERS,EN Footnote Reference,Footnote number"/>
    <w:basedOn w:val="Domylnaczcionkaakapitu"/>
    <w:uiPriority w:val="99"/>
    <w:unhideWhenUsed/>
    <w:qFormat/>
    <w:rsid w:val="009A5FC9"/>
    <w:rPr>
      <w:vertAlign w:val="superscript"/>
    </w:rPr>
  </w:style>
  <w:style w:type="character" w:customStyle="1" w:styleId="AkapitzlistZnak">
    <w:name w:val="Akapit z listą Znak"/>
    <w:aliases w:val="Dot pt Znak,No Spacing1 Znak,List Paragraph Char Char Char Znak,Indicator Text Znak,Numbered Para 1 Znak,List Paragraph à moi Znak,LISTA Znak,Listaszerű bekezdés2 Znak,Listaszerű bekezdés1 Znak,Listaszerű bekezdés3 Znak,L1 Znak"/>
    <w:link w:val="Akapitzlist"/>
    <w:uiPriority w:val="34"/>
    <w:qFormat/>
    <w:locked/>
    <w:rsid w:val="009A5FC9"/>
    <w:rPr>
      <w:kern w:val="2"/>
      <w14:ligatures w14:val="standardContextual"/>
    </w:rPr>
  </w:style>
  <w:style w:type="paragraph" w:styleId="Poprawka">
    <w:name w:val="Revision"/>
    <w:hidden/>
    <w:uiPriority w:val="99"/>
    <w:semiHidden/>
    <w:rsid w:val="001812F9"/>
    <w:pPr>
      <w:spacing w:after="0" w:line="240" w:lineRule="auto"/>
    </w:pPr>
    <w:rPr>
      <w:rFonts w:ascii="Lato" w:hAnsi="Lato"/>
      <w:sz w:val="20"/>
    </w:rPr>
  </w:style>
  <w:style w:type="character" w:styleId="Odwoaniedokomentarza">
    <w:name w:val="annotation reference"/>
    <w:basedOn w:val="Domylnaczcionkaakapitu"/>
    <w:uiPriority w:val="99"/>
    <w:semiHidden/>
    <w:unhideWhenUsed/>
    <w:rsid w:val="009A708F"/>
    <w:rPr>
      <w:sz w:val="16"/>
      <w:szCs w:val="16"/>
    </w:rPr>
  </w:style>
  <w:style w:type="paragraph" w:styleId="Tekstkomentarza">
    <w:name w:val="annotation text"/>
    <w:basedOn w:val="Normalny"/>
    <w:link w:val="TekstkomentarzaZnak"/>
    <w:uiPriority w:val="99"/>
    <w:unhideWhenUsed/>
    <w:rsid w:val="009A708F"/>
    <w:pPr>
      <w:spacing w:line="240" w:lineRule="auto"/>
    </w:pPr>
    <w:rPr>
      <w:szCs w:val="20"/>
    </w:rPr>
  </w:style>
  <w:style w:type="character" w:customStyle="1" w:styleId="TekstkomentarzaZnak">
    <w:name w:val="Tekst komentarza Znak"/>
    <w:basedOn w:val="Domylnaczcionkaakapitu"/>
    <w:link w:val="Tekstkomentarza"/>
    <w:uiPriority w:val="99"/>
    <w:rsid w:val="009A708F"/>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9A708F"/>
    <w:rPr>
      <w:b/>
      <w:bCs/>
    </w:rPr>
  </w:style>
  <w:style w:type="character" w:customStyle="1" w:styleId="TematkomentarzaZnak">
    <w:name w:val="Temat komentarza Znak"/>
    <w:basedOn w:val="TekstkomentarzaZnak"/>
    <w:link w:val="Tematkomentarza"/>
    <w:uiPriority w:val="99"/>
    <w:semiHidden/>
    <w:rsid w:val="009A708F"/>
    <w:rPr>
      <w:rFonts w:ascii="Lato" w:hAnsi="Lato"/>
      <w:b/>
      <w:bCs/>
      <w:sz w:val="20"/>
      <w:szCs w:val="20"/>
    </w:rPr>
  </w:style>
  <w:style w:type="table" w:styleId="Tabela-Siatka">
    <w:name w:val="Table Grid"/>
    <w:basedOn w:val="Standardowy"/>
    <w:uiPriority w:val="39"/>
    <w:rsid w:val="00B0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F4F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F4F17"/>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1F587F"/>
    <w:rPr>
      <w:rFonts w:asciiTheme="majorHAnsi" w:eastAsiaTheme="majorEastAsia" w:hAnsiTheme="majorHAnsi" w:cstheme="majorBidi"/>
      <w:color w:val="2E74B5" w:themeColor="accent1" w:themeShade="BF"/>
      <w:sz w:val="32"/>
      <w:szCs w:val="32"/>
    </w:rPr>
  </w:style>
  <w:style w:type="paragraph" w:styleId="Tekstprzypisukocowego">
    <w:name w:val="endnote text"/>
    <w:basedOn w:val="Normalny"/>
    <w:link w:val="TekstprzypisukocowegoZnak"/>
    <w:uiPriority w:val="99"/>
    <w:semiHidden/>
    <w:unhideWhenUsed/>
    <w:rsid w:val="000E30F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0E30F1"/>
    <w:rPr>
      <w:rFonts w:ascii="Lato" w:hAnsi="Lato"/>
      <w:sz w:val="20"/>
      <w:szCs w:val="20"/>
    </w:rPr>
  </w:style>
  <w:style w:type="character" w:styleId="Odwoanieprzypisukocowego">
    <w:name w:val="endnote reference"/>
    <w:basedOn w:val="Domylnaczcionkaakapitu"/>
    <w:uiPriority w:val="99"/>
    <w:semiHidden/>
    <w:unhideWhenUsed/>
    <w:rsid w:val="000E30F1"/>
    <w:rPr>
      <w:vertAlign w:val="superscript"/>
    </w:rPr>
  </w:style>
  <w:style w:type="character" w:customStyle="1" w:styleId="akapitwgrupieZnak">
    <w:name w:val="akapit w grupie Znak"/>
    <w:link w:val="akapitwgrupie"/>
    <w:locked/>
    <w:rsid w:val="004C657D"/>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4C657D"/>
    <w:pPr>
      <w:spacing w:after="0" w:line="300" w:lineRule="atLeast"/>
      <w:ind w:firstLine="567"/>
    </w:pPr>
    <w:rPr>
      <w:rFonts w:ascii="Times New Roman" w:eastAsia="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3071">
      <w:bodyDiv w:val="1"/>
      <w:marLeft w:val="0"/>
      <w:marRight w:val="0"/>
      <w:marTop w:val="0"/>
      <w:marBottom w:val="0"/>
      <w:divBdr>
        <w:top w:val="none" w:sz="0" w:space="0" w:color="auto"/>
        <w:left w:val="none" w:sz="0" w:space="0" w:color="auto"/>
        <w:bottom w:val="none" w:sz="0" w:space="0" w:color="auto"/>
        <w:right w:val="none" w:sz="0" w:space="0" w:color="auto"/>
      </w:divBdr>
    </w:div>
    <w:div w:id="269702909">
      <w:bodyDiv w:val="1"/>
      <w:marLeft w:val="0"/>
      <w:marRight w:val="0"/>
      <w:marTop w:val="0"/>
      <w:marBottom w:val="0"/>
      <w:divBdr>
        <w:top w:val="none" w:sz="0" w:space="0" w:color="auto"/>
        <w:left w:val="none" w:sz="0" w:space="0" w:color="auto"/>
        <w:bottom w:val="none" w:sz="0" w:space="0" w:color="auto"/>
        <w:right w:val="none" w:sz="0" w:space="0" w:color="auto"/>
      </w:divBdr>
    </w:div>
    <w:div w:id="746390713">
      <w:bodyDiv w:val="1"/>
      <w:marLeft w:val="0"/>
      <w:marRight w:val="0"/>
      <w:marTop w:val="0"/>
      <w:marBottom w:val="0"/>
      <w:divBdr>
        <w:top w:val="none" w:sz="0" w:space="0" w:color="auto"/>
        <w:left w:val="none" w:sz="0" w:space="0" w:color="auto"/>
        <w:bottom w:val="none" w:sz="0" w:space="0" w:color="auto"/>
        <w:right w:val="none" w:sz="0" w:space="0" w:color="auto"/>
      </w:divBdr>
    </w:div>
    <w:div w:id="1050881509">
      <w:bodyDiv w:val="1"/>
      <w:marLeft w:val="0"/>
      <w:marRight w:val="0"/>
      <w:marTop w:val="0"/>
      <w:marBottom w:val="0"/>
      <w:divBdr>
        <w:top w:val="none" w:sz="0" w:space="0" w:color="auto"/>
        <w:left w:val="none" w:sz="0" w:space="0" w:color="auto"/>
        <w:bottom w:val="none" w:sz="0" w:space="0" w:color="auto"/>
        <w:right w:val="none" w:sz="0" w:space="0" w:color="auto"/>
      </w:divBdr>
    </w:div>
    <w:div w:id="1272324489">
      <w:bodyDiv w:val="1"/>
      <w:marLeft w:val="0"/>
      <w:marRight w:val="0"/>
      <w:marTop w:val="0"/>
      <w:marBottom w:val="0"/>
      <w:divBdr>
        <w:top w:val="none" w:sz="0" w:space="0" w:color="auto"/>
        <w:left w:val="none" w:sz="0" w:space="0" w:color="auto"/>
        <w:bottom w:val="none" w:sz="0" w:space="0" w:color="auto"/>
        <w:right w:val="none" w:sz="0" w:space="0" w:color="auto"/>
      </w:divBdr>
    </w:div>
    <w:div w:id="1307928765">
      <w:bodyDiv w:val="1"/>
      <w:marLeft w:val="0"/>
      <w:marRight w:val="0"/>
      <w:marTop w:val="0"/>
      <w:marBottom w:val="0"/>
      <w:divBdr>
        <w:top w:val="none" w:sz="0" w:space="0" w:color="auto"/>
        <w:left w:val="none" w:sz="0" w:space="0" w:color="auto"/>
        <w:bottom w:val="none" w:sz="0" w:space="0" w:color="auto"/>
        <w:right w:val="none" w:sz="0" w:space="0" w:color="auto"/>
      </w:divBdr>
    </w:div>
    <w:div w:id="1396508732">
      <w:bodyDiv w:val="1"/>
      <w:marLeft w:val="0"/>
      <w:marRight w:val="0"/>
      <w:marTop w:val="0"/>
      <w:marBottom w:val="0"/>
      <w:divBdr>
        <w:top w:val="none" w:sz="0" w:space="0" w:color="auto"/>
        <w:left w:val="none" w:sz="0" w:space="0" w:color="auto"/>
        <w:bottom w:val="none" w:sz="0" w:space="0" w:color="auto"/>
        <w:right w:val="none" w:sz="0" w:space="0" w:color="auto"/>
      </w:divBdr>
    </w:div>
    <w:div w:id="1556232640">
      <w:bodyDiv w:val="1"/>
      <w:marLeft w:val="0"/>
      <w:marRight w:val="0"/>
      <w:marTop w:val="0"/>
      <w:marBottom w:val="0"/>
      <w:divBdr>
        <w:top w:val="none" w:sz="0" w:space="0" w:color="auto"/>
        <w:left w:val="none" w:sz="0" w:space="0" w:color="auto"/>
        <w:bottom w:val="none" w:sz="0" w:space="0" w:color="auto"/>
        <w:right w:val="none" w:sz="0" w:space="0" w:color="auto"/>
      </w:divBdr>
      <w:divsChild>
        <w:div w:id="1288008046">
          <w:marLeft w:val="0"/>
          <w:marRight w:val="0"/>
          <w:marTop w:val="0"/>
          <w:marBottom w:val="0"/>
          <w:divBdr>
            <w:top w:val="none" w:sz="0" w:space="0" w:color="auto"/>
            <w:left w:val="none" w:sz="0" w:space="0" w:color="auto"/>
            <w:bottom w:val="none" w:sz="0" w:space="0" w:color="auto"/>
            <w:right w:val="none" w:sz="0" w:space="0" w:color="auto"/>
          </w:divBdr>
          <w:divsChild>
            <w:div w:id="2011786453">
              <w:marLeft w:val="0"/>
              <w:marRight w:val="0"/>
              <w:marTop w:val="0"/>
              <w:marBottom w:val="0"/>
              <w:divBdr>
                <w:top w:val="none" w:sz="0" w:space="0" w:color="auto"/>
                <w:left w:val="none" w:sz="0" w:space="0" w:color="auto"/>
                <w:bottom w:val="none" w:sz="0" w:space="0" w:color="auto"/>
                <w:right w:val="none" w:sz="0" w:space="0" w:color="auto"/>
              </w:divBdr>
            </w:div>
          </w:divsChild>
        </w:div>
        <w:div w:id="2048986112">
          <w:marLeft w:val="0"/>
          <w:marRight w:val="0"/>
          <w:marTop w:val="0"/>
          <w:marBottom w:val="0"/>
          <w:divBdr>
            <w:top w:val="none" w:sz="0" w:space="0" w:color="auto"/>
            <w:left w:val="none" w:sz="0" w:space="0" w:color="auto"/>
            <w:bottom w:val="none" w:sz="0" w:space="0" w:color="auto"/>
            <w:right w:val="none" w:sz="0" w:space="0" w:color="auto"/>
          </w:divBdr>
          <w:divsChild>
            <w:div w:id="300113813">
              <w:marLeft w:val="0"/>
              <w:marRight w:val="0"/>
              <w:marTop w:val="0"/>
              <w:marBottom w:val="0"/>
              <w:divBdr>
                <w:top w:val="none" w:sz="0" w:space="0" w:color="auto"/>
                <w:left w:val="none" w:sz="0" w:space="0" w:color="auto"/>
                <w:bottom w:val="none" w:sz="0" w:space="0" w:color="auto"/>
                <w:right w:val="none" w:sz="0" w:space="0" w:color="auto"/>
              </w:divBdr>
              <w:divsChild>
                <w:div w:id="7827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4931">
      <w:bodyDiv w:val="1"/>
      <w:marLeft w:val="0"/>
      <w:marRight w:val="0"/>
      <w:marTop w:val="0"/>
      <w:marBottom w:val="0"/>
      <w:divBdr>
        <w:top w:val="none" w:sz="0" w:space="0" w:color="auto"/>
        <w:left w:val="none" w:sz="0" w:space="0" w:color="auto"/>
        <w:bottom w:val="none" w:sz="0" w:space="0" w:color="auto"/>
        <w:right w:val="none" w:sz="0" w:space="0" w:color="auto"/>
      </w:divBdr>
    </w:div>
    <w:div w:id="1626891137">
      <w:bodyDiv w:val="1"/>
      <w:marLeft w:val="0"/>
      <w:marRight w:val="0"/>
      <w:marTop w:val="0"/>
      <w:marBottom w:val="0"/>
      <w:divBdr>
        <w:top w:val="none" w:sz="0" w:space="0" w:color="auto"/>
        <w:left w:val="none" w:sz="0" w:space="0" w:color="auto"/>
        <w:bottom w:val="none" w:sz="0" w:space="0" w:color="auto"/>
        <w:right w:val="none" w:sz="0" w:space="0" w:color="auto"/>
      </w:divBdr>
    </w:div>
    <w:div w:id="1768692262">
      <w:bodyDiv w:val="1"/>
      <w:marLeft w:val="0"/>
      <w:marRight w:val="0"/>
      <w:marTop w:val="0"/>
      <w:marBottom w:val="0"/>
      <w:divBdr>
        <w:top w:val="none" w:sz="0" w:space="0" w:color="auto"/>
        <w:left w:val="none" w:sz="0" w:space="0" w:color="auto"/>
        <w:bottom w:val="none" w:sz="0" w:space="0" w:color="auto"/>
        <w:right w:val="none" w:sz="0" w:space="0" w:color="auto"/>
      </w:divBdr>
      <w:divsChild>
        <w:div w:id="631328014">
          <w:marLeft w:val="0"/>
          <w:marRight w:val="0"/>
          <w:marTop w:val="0"/>
          <w:marBottom w:val="0"/>
          <w:divBdr>
            <w:top w:val="none" w:sz="0" w:space="0" w:color="auto"/>
            <w:left w:val="none" w:sz="0" w:space="0" w:color="auto"/>
            <w:bottom w:val="none" w:sz="0" w:space="0" w:color="auto"/>
            <w:right w:val="none" w:sz="0" w:space="0" w:color="auto"/>
          </w:divBdr>
          <w:divsChild>
            <w:div w:id="495612253">
              <w:marLeft w:val="0"/>
              <w:marRight w:val="0"/>
              <w:marTop w:val="0"/>
              <w:marBottom w:val="0"/>
              <w:divBdr>
                <w:top w:val="none" w:sz="0" w:space="0" w:color="auto"/>
                <w:left w:val="none" w:sz="0" w:space="0" w:color="auto"/>
                <w:bottom w:val="none" w:sz="0" w:space="0" w:color="auto"/>
                <w:right w:val="none" w:sz="0" w:space="0" w:color="auto"/>
              </w:divBdr>
            </w:div>
          </w:divsChild>
        </w:div>
        <w:div w:id="1440762554">
          <w:marLeft w:val="0"/>
          <w:marRight w:val="0"/>
          <w:marTop w:val="0"/>
          <w:marBottom w:val="0"/>
          <w:divBdr>
            <w:top w:val="none" w:sz="0" w:space="0" w:color="auto"/>
            <w:left w:val="none" w:sz="0" w:space="0" w:color="auto"/>
            <w:bottom w:val="none" w:sz="0" w:space="0" w:color="auto"/>
            <w:right w:val="none" w:sz="0" w:space="0" w:color="auto"/>
          </w:divBdr>
          <w:divsChild>
            <w:div w:id="2145196613">
              <w:marLeft w:val="0"/>
              <w:marRight w:val="0"/>
              <w:marTop w:val="0"/>
              <w:marBottom w:val="0"/>
              <w:divBdr>
                <w:top w:val="none" w:sz="0" w:space="0" w:color="auto"/>
                <w:left w:val="none" w:sz="0" w:space="0" w:color="auto"/>
                <w:bottom w:val="none" w:sz="0" w:space="0" w:color="auto"/>
                <w:right w:val="none" w:sz="0" w:space="0" w:color="auto"/>
              </w:divBdr>
              <w:divsChild>
                <w:div w:id="7801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263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D3AC-0BE1-4B5B-AC95-AE3CE1C5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3749</Words>
  <Characters>22497</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Uniwersalny szablondepartamentu/biura kolor</vt:lpstr>
    </vt:vector>
  </TitlesOfParts>
  <Company>Ministerstwo Klimatu i Środowiska</Company>
  <LinksUpToDate>false</LinksUpToDate>
  <CharactersWithSpaces>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Uniwersalny szablondepartamentu/biura kolor</dc:title>
  <dc:subject/>
  <dc:creator>Jarosławska Magda</dc:creator>
  <cp:keywords>PL, KOLOR</cp:keywords>
  <dc:description/>
  <cp:lastModifiedBy>Żebrowska Katarzyna</cp:lastModifiedBy>
  <cp:revision>2</cp:revision>
  <cp:lastPrinted>2025-06-16T06:07:00Z</cp:lastPrinted>
  <dcterms:created xsi:type="dcterms:W3CDTF">2025-07-21T13:35:00Z</dcterms:created>
  <dcterms:modified xsi:type="dcterms:W3CDTF">2025-07-21T13:35:00Z</dcterms:modified>
  <cp:category>DEPARTAMENTY</cp:category>
</cp:coreProperties>
</file>