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136A" w14:textId="710EA722" w:rsidR="00191A48" w:rsidRDefault="00191A48" w:rsidP="00B4590A">
      <w:pPr>
        <w:pStyle w:val="Akapitzlist"/>
        <w:spacing w:before="120" w:after="120" w:line="240" w:lineRule="auto"/>
        <w:ind w:left="709" w:hanging="425"/>
        <w:jc w:val="right"/>
      </w:pPr>
    </w:p>
    <w:p w14:paraId="069E71B1" w14:textId="77777777" w:rsidR="00191A48" w:rsidRPr="000A36EB" w:rsidRDefault="00191A48" w:rsidP="00B4590A">
      <w:pPr>
        <w:pStyle w:val="Akapitzlist"/>
        <w:spacing w:before="120" w:after="120" w:line="240" w:lineRule="auto"/>
        <w:ind w:left="709" w:hanging="425"/>
        <w:jc w:val="right"/>
        <w:rPr>
          <w:b/>
        </w:rPr>
      </w:pPr>
    </w:p>
    <w:p w14:paraId="367C136E" w14:textId="64B35FB9" w:rsidR="00090036" w:rsidRPr="001B18DB" w:rsidRDefault="00CE7301" w:rsidP="00B4590A">
      <w:pPr>
        <w:pStyle w:val="Nagwek1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90036" w:rsidRPr="001B18DB">
        <w:rPr>
          <w:rFonts w:asciiTheme="minorHAnsi" w:hAnsiTheme="minorHAnsi" w:cstheme="minorHAnsi"/>
        </w:rPr>
        <w:t>pis przedmiotu zamówienia</w:t>
      </w:r>
    </w:p>
    <w:p w14:paraId="51023515" w14:textId="77777777" w:rsidR="00090036" w:rsidRPr="001B18DB" w:rsidRDefault="00090036" w:rsidP="00B4590A">
      <w:pPr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17180818" w14:textId="77777777" w:rsidR="00090036" w:rsidRPr="001B18DB" w:rsidRDefault="00090036" w:rsidP="00B4590A">
      <w:pPr>
        <w:suppressAutoHyphens/>
        <w:spacing w:line="240" w:lineRule="auto"/>
        <w:ind w:left="709" w:hanging="425"/>
        <w:contextualSpacing/>
        <w:rPr>
          <w:rStyle w:val="Bodytext2NotBold"/>
          <w:rFonts w:asciiTheme="minorHAnsi" w:eastAsia="Courier New" w:hAnsiTheme="minorHAnsi" w:cstheme="minorHAnsi"/>
          <w:b w:val="0"/>
          <w:bCs w:val="0"/>
          <w:sz w:val="22"/>
          <w:szCs w:val="22"/>
        </w:rPr>
      </w:pPr>
      <w:r w:rsidRPr="001B18DB">
        <w:rPr>
          <w:rStyle w:val="Bodytext2NotBold"/>
          <w:rFonts w:asciiTheme="minorHAnsi" w:eastAsia="Courier New" w:hAnsiTheme="minorHAnsi" w:cstheme="minorHAnsi"/>
          <w:sz w:val="22"/>
          <w:szCs w:val="22"/>
        </w:rPr>
        <w:t>Przedmiot zamówienia:</w:t>
      </w:r>
    </w:p>
    <w:p w14:paraId="0FFB4EB9" w14:textId="77777777" w:rsidR="00090036" w:rsidRPr="001B18DB" w:rsidRDefault="00090036" w:rsidP="00B4590A">
      <w:pPr>
        <w:pStyle w:val="Bezodstpw"/>
        <w:widowControl w:val="0"/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</w:p>
    <w:p w14:paraId="3707C60E" w14:textId="0D4FAAEB" w:rsidR="00090036" w:rsidRPr="00CA61E7" w:rsidRDefault="00CA61E7" w:rsidP="00B4590A">
      <w:pPr>
        <w:pStyle w:val="Bezodstpw"/>
        <w:numPr>
          <w:ilvl w:val="0"/>
          <w:numId w:val="41"/>
        </w:numPr>
        <w:ind w:left="709" w:hanging="425"/>
        <w:jc w:val="both"/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</w:pPr>
      <w:r w:rsidRPr="00CA61E7">
        <w:rPr>
          <w:rStyle w:val="Bodytext2NotBold"/>
          <w:rFonts w:asciiTheme="minorHAnsi" w:eastAsia="Courier New" w:hAnsiTheme="minorHAnsi" w:cstheme="minorHAnsi"/>
          <w:sz w:val="22"/>
          <w:szCs w:val="22"/>
        </w:rPr>
        <w:t>Zakup wznowienia wsparcia dla pamięci masowej Dell DD2200 na 12</w:t>
      </w: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CA61E7">
        <w:rPr>
          <w:rStyle w:val="Bodytext2NotBold"/>
          <w:rFonts w:asciiTheme="minorHAnsi" w:eastAsia="Courier New" w:hAnsiTheme="minorHAnsi" w:cstheme="minorHAnsi"/>
          <w:sz w:val="22"/>
          <w:szCs w:val="22"/>
        </w:rPr>
        <w:t>miesięcy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8161"/>
        <w:gridCol w:w="1337"/>
      </w:tblGrid>
      <w:tr w:rsidR="00090036" w:rsidRPr="001B18DB" w14:paraId="7E6F77CD" w14:textId="77777777" w:rsidTr="00B4590A">
        <w:tc>
          <w:tcPr>
            <w:tcW w:w="8161" w:type="dxa"/>
            <w:shd w:val="clear" w:color="auto" w:fill="auto"/>
          </w:tcPr>
          <w:p w14:paraId="3813DA25" w14:textId="77777777" w:rsidR="00090036" w:rsidRPr="00E52A93" w:rsidRDefault="00090036" w:rsidP="00B4590A">
            <w:pPr>
              <w:pStyle w:val="Bezodstpw"/>
              <w:ind w:left="709" w:hanging="425"/>
              <w:jc w:val="both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4590A"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sz w:val="22"/>
                <w:szCs w:val="22"/>
              </w:rPr>
              <w:t>Opis urządzenia</w:t>
            </w:r>
          </w:p>
        </w:tc>
        <w:tc>
          <w:tcPr>
            <w:tcW w:w="1337" w:type="dxa"/>
            <w:shd w:val="clear" w:color="auto" w:fill="auto"/>
          </w:tcPr>
          <w:p w14:paraId="6CA4842C" w14:textId="77777777" w:rsidR="00090036" w:rsidRPr="001B18DB" w:rsidRDefault="00090036" w:rsidP="00B4590A">
            <w:pPr>
              <w:pStyle w:val="Bezodstpw"/>
              <w:ind w:left="709" w:hanging="425"/>
              <w:jc w:val="both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B18DB">
              <w:rPr>
                <w:rStyle w:val="Bodytext2NotBoldItalic"/>
                <w:rFonts w:asciiTheme="minorHAnsi" w:eastAsia="Courier New" w:hAnsiTheme="minorHAnsi" w:cstheme="minorHAnsi"/>
                <w:sz w:val="22"/>
                <w:szCs w:val="22"/>
              </w:rPr>
              <w:t>Ilość</w:t>
            </w:r>
          </w:p>
        </w:tc>
      </w:tr>
      <w:tr w:rsidR="00090036" w:rsidRPr="001B18DB" w14:paraId="009D928E" w14:textId="77777777" w:rsidTr="00B4590A">
        <w:tc>
          <w:tcPr>
            <w:tcW w:w="8161" w:type="dxa"/>
          </w:tcPr>
          <w:p w14:paraId="1554025D" w14:textId="77777777" w:rsidR="00090036" w:rsidRPr="00E52A93" w:rsidRDefault="00090036" w:rsidP="00B4590A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459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DataDomain</w:t>
            </w:r>
            <w:proofErr w:type="spellEnd"/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52A93">
              <w:rPr>
                <w:rFonts w:asciiTheme="minorHAnsi" w:hAnsiTheme="minorHAnsi" w:cstheme="minorHAnsi"/>
                <w:sz w:val="22"/>
                <w:szCs w:val="22"/>
              </w:rPr>
              <w:t>w konfiguracji zawierającej:</w:t>
            </w:r>
          </w:p>
          <w:p w14:paraId="52EB6C3F" w14:textId="77777777" w:rsidR="00090036" w:rsidRPr="00E52A93" w:rsidRDefault="00090036" w:rsidP="00B4590A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 DD2200-12X2HDD SAS 1,82 TB</w:t>
            </w:r>
          </w:p>
          <w:p w14:paraId="2CA48B26" w14:textId="77777777" w:rsidR="00090036" w:rsidRPr="00E52A93" w:rsidRDefault="00090036" w:rsidP="00B4590A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LICENSE DDBOOST</w:t>
            </w:r>
          </w:p>
          <w:p w14:paraId="3F7AF79D" w14:textId="77777777" w:rsidR="00090036" w:rsidRPr="00E52A93" w:rsidRDefault="00090036" w:rsidP="00B4590A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LICENSE EXPANDED-STORAGE</w:t>
            </w:r>
          </w:p>
          <w:p w14:paraId="6B7A0E76" w14:textId="77777777" w:rsidR="00090036" w:rsidRPr="00E52A93" w:rsidRDefault="00090036" w:rsidP="00B4590A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LICENSE RETENTION-LOCK-COMPLIANCE</w:t>
            </w:r>
          </w:p>
          <w:p w14:paraId="4489A932" w14:textId="77777777" w:rsidR="00090036" w:rsidRPr="00E52A93" w:rsidRDefault="00090036" w:rsidP="00B4590A">
            <w:pPr>
              <w:pStyle w:val="Bezodstpw"/>
              <w:spacing w:line="240" w:lineRule="auto"/>
              <w:ind w:left="709" w:hanging="425"/>
              <w:jc w:val="both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</w:rPr>
              <w:t xml:space="preserve">(SN: </w:t>
            </w:r>
            <w:r w:rsidRPr="00B4590A">
              <w:rPr>
                <w:rFonts w:asciiTheme="minorHAnsi" w:hAnsiTheme="minorHAnsi" w:cstheme="minorHAnsi"/>
                <w:sz w:val="22"/>
              </w:rPr>
              <w:t>CKM00182300931</w:t>
            </w:r>
            <w:r w:rsidRPr="00E52A93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337" w:type="dxa"/>
            <w:vAlign w:val="center"/>
          </w:tcPr>
          <w:p w14:paraId="702CC564" w14:textId="77777777" w:rsidR="00090036" w:rsidRPr="001B18DB" w:rsidRDefault="00090036" w:rsidP="00B4590A">
            <w:pPr>
              <w:pStyle w:val="Bezodstpw"/>
              <w:ind w:left="709" w:hanging="425"/>
              <w:jc w:val="center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B18DB">
              <w:rPr>
                <w:rStyle w:val="Bodytext2NotBoldItalic"/>
                <w:rFonts w:asciiTheme="minorHAnsi" w:eastAsia="Courier New" w:hAnsiTheme="minorHAnsi" w:cstheme="minorHAnsi"/>
                <w:sz w:val="22"/>
                <w:szCs w:val="22"/>
              </w:rPr>
              <w:t>1</w:t>
            </w:r>
          </w:p>
        </w:tc>
      </w:tr>
    </w:tbl>
    <w:p w14:paraId="663CDAD0" w14:textId="77777777" w:rsidR="002A73FB" w:rsidRPr="001B18DB" w:rsidRDefault="002A73FB" w:rsidP="00B4590A">
      <w:pPr>
        <w:pStyle w:val="Bezodstpw"/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</w:p>
    <w:p w14:paraId="7F26BEFD" w14:textId="77777777" w:rsidR="00E52A93" w:rsidRDefault="00E52A93" w:rsidP="00E52A93">
      <w:pPr>
        <w:pStyle w:val="Bezodstpw"/>
        <w:numPr>
          <w:ilvl w:val="0"/>
          <w:numId w:val="41"/>
        </w:numPr>
        <w:ind w:left="709" w:hanging="425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  <w:t>Definicja Awarii.</w:t>
      </w:r>
    </w:p>
    <w:p w14:paraId="2742178A" w14:textId="7EB49B7B" w:rsidR="00E52A93" w:rsidRDefault="00E52A93" w:rsidP="00E52A93">
      <w:pPr>
        <w:pStyle w:val="Bezodstpw"/>
        <w:ind w:left="709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2.1 </w:t>
      </w:r>
      <w:r w:rsidR="00FB4D01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P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rzez awarię rozumie się uszkodzenie sprzętowe lub błąd systemowy urządzenia Dell EMC Data </w:t>
      </w:r>
      <w:proofErr w:type="spellStart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Domain</w:t>
      </w:r>
      <w:proofErr w:type="spellEnd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 DD2200, które uniemożliwia jego prawidłowe działanie zgodnie z przeznaczeniem, w szczególności:</w:t>
      </w:r>
    </w:p>
    <w:p w14:paraId="386F7235" w14:textId="77777777" w:rsidR="00E52A93" w:rsidRDefault="00E52A93" w:rsidP="00E52A93">
      <w:pPr>
        <w:pStyle w:val="Bezodstpw"/>
        <w:numPr>
          <w:ilvl w:val="0"/>
          <w:numId w:val="51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uszkodzenie dysku twardego lub innego nośnika danych,</w:t>
      </w:r>
    </w:p>
    <w:p w14:paraId="2C91CDE4" w14:textId="77777777" w:rsidR="00E52A93" w:rsidRDefault="00E52A93" w:rsidP="00E52A93">
      <w:pPr>
        <w:pStyle w:val="Bezodstpw"/>
        <w:numPr>
          <w:ilvl w:val="0"/>
          <w:numId w:val="51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awarię zasilacza, kontrolera, wentylatora lub innych komponentów sprzętowych,</w:t>
      </w:r>
    </w:p>
    <w:p w14:paraId="214F9F37" w14:textId="79F0F91D" w:rsidR="00E52A93" w:rsidRPr="00E52A93" w:rsidRDefault="00E52A93" w:rsidP="00B4590A">
      <w:pPr>
        <w:pStyle w:val="Bezodstpw"/>
        <w:numPr>
          <w:ilvl w:val="0"/>
          <w:numId w:val="51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błędy systemowe uniemożliwiające dostęp do interfejsu zarządzającego lub wykonywanie operacji zapisu/odczytu danych</w:t>
      </w:r>
    </w:p>
    <w:p w14:paraId="6FC520E4" w14:textId="77777777" w:rsidR="00BF7D6E" w:rsidRDefault="00BF7D6E" w:rsidP="00BF7D6E">
      <w:pPr>
        <w:pStyle w:val="Bezodstpw"/>
        <w:ind w:left="709"/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2.2. Awaria nie obejmuje:</w:t>
      </w:r>
    </w:p>
    <w:p w14:paraId="668596B1" w14:textId="77777777" w:rsidR="00BF7D6E" w:rsidRDefault="00BF7D6E" w:rsidP="00BF7D6E">
      <w:pPr>
        <w:pStyle w:val="Bezodstpw"/>
        <w:numPr>
          <w:ilvl w:val="0"/>
          <w:numId w:val="55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błędów wynikających z nieprawidłowej konfiguracji urządzenia wykonanej bez udziału Wykonawcy lub z naruszeniem zaleceń producenta,</w:t>
      </w:r>
    </w:p>
    <w:p w14:paraId="412F4D43" w14:textId="77777777" w:rsidR="00BF7D6E" w:rsidRDefault="00BF7D6E" w:rsidP="00BF7D6E">
      <w:pPr>
        <w:pStyle w:val="Bezodstpw"/>
        <w:numPr>
          <w:ilvl w:val="0"/>
          <w:numId w:val="55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F7D6E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odpowiedzialności za utratę, uszkodzenie lub brak dostępu do danych przechowywanych na urządzeniu – 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z wyjątkiem sytuacji, w których utrata danych nastąpiła bezpośrednio w wyniku nieprawidłowego działania serwisu Wykonawcy, polegającego na naruszeniu obowiązujących procedur producenta lub niewłaściwym wykonaniu czynności serwisowych w ramach umowy</w:t>
      </w:r>
      <w:r w:rsidRPr="00BF7D6E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,</w:t>
      </w:r>
    </w:p>
    <w:p w14:paraId="0E92E7CE" w14:textId="63B566A2" w:rsidR="00E52A93" w:rsidRPr="00B4590A" w:rsidRDefault="00BF7D6E" w:rsidP="00B4590A">
      <w:pPr>
        <w:pStyle w:val="Bezodstpw"/>
        <w:numPr>
          <w:ilvl w:val="0"/>
          <w:numId w:val="55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usterek powstałych w wyniku działania czynników zewnętrznych (przepięcia, zalania, uszkodzenia mechaniczne niezwiązane z eksploatacją itp.).</w:t>
      </w:r>
    </w:p>
    <w:p w14:paraId="1B7B1964" w14:textId="7D4D03AC" w:rsidR="00CA209E" w:rsidRDefault="00CA209E" w:rsidP="00B4590A">
      <w:pPr>
        <w:pStyle w:val="Bezodstpw"/>
        <w:numPr>
          <w:ilvl w:val="0"/>
          <w:numId w:val="41"/>
        </w:numPr>
        <w:ind w:left="709" w:hanging="425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CA209E"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  <w:t xml:space="preserve"> Zakres wsparcia</w:t>
      </w:r>
      <w:r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  <w:t>.</w:t>
      </w:r>
    </w:p>
    <w:p w14:paraId="5B17B6C2" w14:textId="49E15CE9" w:rsidR="00CA209E" w:rsidRDefault="00E52A93" w:rsidP="00B4590A">
      <w:pPr>
        <w:pStyle w:val="Bezodstpw"/>
        <w:ind w:left="993" w:hanging="284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3.1 </w:t>
      </w:r>
      <w:r w:rsidR="00CA209E"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Wsparcie sprzętowe (hardware):</w:t>
      </w:r>
    </w:p>
    <w:p w14:paraId="3FD5416B" w14:textId="445CC054" w:rsidR="00E52A93" w:rsidRDefault="00CA209E" w:rsidP="00E52A93">
      <w:pPr>
        <w:pStyle w:val="Bezodstpw"/>
        <w:numPr>
          <w:ilvl w:val="0"/>
          <w:numId w:val="52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Diagnoza </w:t>
      </w:r>
      <w:r w:rsidR="00E64A3E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awarii 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sprzętowych (lokalna lub zdalna),</w:t>
      </w:r>
    </w:p>
    <w:p w14:paraId="13694D29" w14:textId="77777777" w:rsidR="00E52A93" w:rsidRDefault="00CA209E" w:rsidP="00E52A93">
      <w:pPr>
        <w:pStyle w:val="Bezodstpw"/>
        <w:numPr>
          <w:ilvl w:val="0"/>
          <w:numId w:val="52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Wymiana wadliwych podzespołów na nowe (lub równoważne jakościowo),</w:t>
      </w:r>
    </w:p>
    <w:p w14:paraId="61A5DB70" w14:textId="77777777" w:rsidR="00E52A93" w:rsidRDefault="00CA209E" w:rsidP="00E52A93">
      <w:pPr>
        <w:pStyle w:val="Bezodstpw"/>
        <w:numPr>
          <w:ilvl w:val="0"/>
          <w:numId w:val="52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Dostarczenie części zamiennych oraz ich montaż na miejscu u Zamawiającego,</w:t>
      </w:r>
    </w:p>
    <w:p w14:paraId="6024E3FA" w14:textId="77777777" w:rsidR="00E52A93" w:rsidRDefault="00CA209E" w:rsidP="00E52A93">
      <w:pPr>
        <w:pStyle w:val="Bezodstpw"/>
        <w:numPr>
          <w:ilvl w:val="0"/>
          <w:numId w:val="52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Wymiana uszkodzonych dysków twardych lub nośników – z zatrzymaniem uszkodzonych nośników przez Zamawiającego (bez konieczności ich zwrotu),</w:t>
      </w:r>
    </w:p>
    <w:p w14:paraId="6DBD3273" w14:textId="6CA3BA09" w:rsidR="00CA209E" w:rsidRPr="00B4590A" w:rsidRDefault="00CA209E" w:rsidP="00B4590A">
      <w:pPr>
        <w:pStyle w:val="Bezodstpw"/>
        <w:numPr>
          <w:ilvl w:val="0"/>
          <w:numId w:val="52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Gwarancja pełnej sprawności urządzenia przez cały okres obowiązywania wsparcia.</w:t>
      </w:r>
    </w:p>
    <w:p w14:paraId="0E454DEE" w14:textId="54576F96" w:rsidR="00CA209E" w:rsidRPr="00B4590A" w:rsidRDefault="00E52A93" w:rsidP="00B4590A">
      <w:pPr>
        <w:pStyle w:val="Bezodstpw"/>
        <w:ind w:left="709"/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3.2 </w:t>
      </w:r>
      <w:r w:rsidR="00CA209E"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Wsparcie programowe (software):</w:t>
      </w:r>
    </w:p>
    <w:p w14:paraId="1B5DA0F0" w14:textId="77777777" w:rsidR="00E52A93" w:rsidRDefault="00CA209E" w:rsidP="00E52A93">
      <w:pPr>
        <w:pStyle w:val="Bezodstpw"/>
        <w:numPr>
          <w:ilvl w:val="0"/>
          <w:numId w:val="53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Diagnostyka błędów logicznych lub systemowych,</w:t>
      </w:r>
    </w:p>
    <w:p w14:paraId="5EB53565" w14:textId="45F3219F" w:rsidR="00CA209E" w:rsidRPr="00B4590A" w:rsidRDefault="00CA209E" w:rsidP="00B4590A">
      <w:pPr>
        <w:pStyle w:val="Bezodstpw"/>
        <w:numPr>
          <w:ilvl w:val="0"/>
          <w:numId w:val="53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Pomoc w konfiguracji oraz rozwiązywaniu problemów związanych z funkcjonowaniem oprogramowania zarządzającego DDOS (Data </w:t>
      </w:r>
      <w:proofErr w:type="spellStart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Domain</w:t>
      </w:r>
      <w:proofErr w:type="spellEnd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 Operating System).</w:t>
      </w:r>
    </w:p>
    <w:p w14:paraId="638202D1" w14:textId="77777777" w:rsidR="00CA209E" w:rsidRDefault="00CA209E" w:rsidP="00B4590A">
      <w:pPr>
        <w:pStyle w:val="Bezodstpw"/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</w:p>
    <w:p w14:paraId="380C0390" w14:textId="5D2A5F0A" w:rsidR="00090036" w:rsidRPr="00E52A93" w:rsidRDefault="00090036" w:rsidP="00B4590A">
      <w:pPr>
        <w:pStyle w:val="Bezodstpw"/>
        <w:numPr>
          <w:ilvl w:val="0"/>
          <w:numId w:val="41"/>
        </w:numPr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  <w:r w:rsidRPr="00E52A93">
        <w:rPr>
          <w:rStyle w:val="Bodytext2NotBold"/>
          <w:rFonts w:asciiTheme="minorHAnsi" w:eastAsia="Courier New" w:hAnsiTheme="minorHAnsi" w:cstheme="minorHAnsi"/>
          <w:sz w:val="22"/>
          <w:szCs w:val="22"/>
        </w:rPr>
        <w:t>Warunki świadczenia wsparcia technicznego.</w:t>
      </w:r>
    </w:p>
    <w:p w14:paraId="04C9799B" w14:textId="621F4572" w:rsidR="00D220B6" w:rsidRPr="00B4590A" w:rsidRDefault="00E52A93" w:rsidP="00B4590A">
      <w:pPr>
        <w:pStyle w:val="Bezodstpw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4.1 </w:t>
      </w:r>
      <w:r w:rsidR="00090036" w:rsidRPr="00B4590A">
        <w:rPr>
          <w:rFonts w:asciiTheme="minorHAnsi" w:hAnsiTheme="minorHAnsi" w:cstheme="minorHAnsi"/>
          <w:sz w:val="22"/>
        </w:rPr>
        <w:t xml:space="preserve">Wymagane jest wsparcie techniczne </w:t>
      </w:r>
      <w:r w:rsidR="00121E5A" w:rsidRPr="00B4590A">
        <w:rPr>
          <w:rFonts w:asciiTheme="minorHAnsi" w:hAnsiTheme="minorHAnsi" w:cstheme="minorHAnsi"/>
          <w:sz w:val="22"/>
        </w:rPr>
        <w:t>urządzenia (hardware)</w:t>
      </w:r>
      <w:r w:rsidR="00D220B6" w:rsidRPr="00B4590A">
        <w:rPr>
          <w:rFonts w:asciiTheme="minorHAnsi" w:hAnsiTheme="minorHAnsi" w:cstheme="minorHAnsi"/>
          <w:sz w:val="22"/>
        </w:rPr>
        <w:t>,</w:t>
      </w:r>
      <w:r w:rsidR="00090036" w:rsidRPr="00B4590A">
        <w:rPr>
          <w:rFonts w:asciiTheme="minorHAnsi" w:hAnsiTheme="minorHAnsi" w:cstheme="minorHAnsi"/>
          <w:sz w:val="22"/>
        </w:rPr>
        <w:t xml:space="preserve"> </w:t>
      </w:r>
      <w:r w:rsidR="00D220B6"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 xml:space="preserve">obowiązujące od dnia </w:t>
      </w:r>
      <w:r w:rsidR="0001366B"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 xml:space="preserve">zawarcia umowy, jednak nie wcześniej niż od dnia </w:t>
      </w:r>
      <w:r w:rsidR="00D220B6"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>08.06.202</w:t>
      </w:r>
      <w:r w:rsidR="0020047A"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>4</w:t>
      </w:r>
      <w:r w:rsidR="0001366B"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>,</w:t>
      </w:r>
      <w:r w:rsidR="00D220B6"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 xml:space="preserve"> przez okres 12 miesięcy.</w:t>
      </w:r>
      <w:r w:rsidR="00D220B6" w:rsidRPr="00B4590A">
        <w:rPr>
          <w:rFonts w:asciiTheme="minorHAnsi" w:hAnsiTheme="minorHAnsi" w:cstheme="minorHAnsi"/>
          <w:sz w:val="22"/>
        </w:rPr>
        <w:t xml:space="preserve"> </w:t>
      </w:r>
    </w:p>
    <w:p w14:paraId="7E4F5D11" w14:textId="241C58BD" w:rsidR="00090036" w:rsidRPr="00B4590A" w:rsidRDefault="00E52A93" w:rsidP="00B4590A">
      <w:pPr>
        <w:pStyle w:val="Bezodstpw"/>
        <w:ind w:left="709"/>
        <w:rPr>
          <w:rFonts w:asciiTheme="minorHAnsi" w:hAnsiTheme="minorHAnsi" w:cstheme="minorHAnsi"/>
          <w:sz w:val="22"/>
          <w:lang w:val="x-none"/>
        </w:rPr>
      </w:pPr>
      <w:r>
        <w:rPr>
          <w:rFonts w:asciiTheme="minorHAnsi" w:hAnsiTheme="minorHAnsi" w:cstheme="minorHAnsi"/>
          <w:sz w:val="22"/>
        </w:rPr>
        <w:t xml:space="preserve">4.2 </w:t>
      </w:r>
      <w:r w:rsidR="00090036" w:rsidRPr="00B4590A">
        <w:rPr>
          <w:rFonts w:asciiTheme="minorHAnsi" w:hAnsiTheme="minorHAnsi" w:cstheme="minorHAnsi"/>
          <w:sz w:val="22"/>
        </w:rPr>
        <w:t>Diagnoza problemów wykonywana będzie zdalnie lub na miejscu u Zamawiającego i w szczególności będzie zawierać:</w:t>
      </w:r>
    </w:p>
    <w:p w14:paraId="0090D57C" w14:textId="209F03D4" w:rsidR="00E52A93" w:rsidRPr="001B18DB" w:rsidRDefault="007F62FF" w:rsidP="00B4590A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90036" w:rsidRPr="001B18DB">
        <w:rPr>
          <w:rFonts w:asciiTheme="minorHAnsi" w:hAnsiTheme="minorHAnsi" w:cstheme="minorHAnsi"/>
          <w:sz w:val="22"/>
          <w:szCs w:val="22"/>
        </w:rPr>
        <w:t xml:space="preserve">dalne wsparcie techniczne - telefonicznie lub za pomocą strony WWW w trybie 365x24x7 </w:t>
      </w:r>
    </w:p>
    <w:p w14:paraId="0F183E97" w14:textId="52714993" w:rsidR="00E52A93" w:rsidRPr="00B4590A" w:rsidRDefault="007F62FF" w:rsidP="00B4590A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>o</w:t>
      </w:r>
      <w:r w:rsidR="00090036" w:rsidRPr="00B4590A">
        <w:rPr>
          <w:rFonts w:asciiTheme="minorHAnsi" w:hAnsiTheme="minorHAnsi" w:cstheme="minorHAnsi"/>
          <w:sz w:val="22"/>
          <w:szCs w:val="22"/>
        </w:rPr>
        <w:t>bsług</w:t>
      </w:r>
      <w:r w:rsidRPr="00B4590A">
        <w:rPr>
          <w:rFonts w:asciiTheme="minorHAnsi" w:hAnsiTheme="minorHAnsi" w:cstheme="minorHAnsi"/>
          <w:sz w:val="22"/>
          <w:szCs w:val="22"/>
        </w:rPr>
        <w:t>ę</w:t>
      </w:r>
      <w:r w:rsidR="00090036" w:rsidRPr="00B4590A">
        <w:rPr>
          <w:rFonts w:asciiTheme="minorHAnsi" w:hAnsiTheme="minorHAnsi" w:cstheme="minorHAnsi"/>
          <w:sz w:val="22"/>
          <w:szCs w:val="22"/>
        </w:rPr>
        <w:t xml:space="preserve"> zgłoszeń serwisowych - telefonicznie lub za pomocą strony WWW w trybie 365x24x7 w celu zgłoszenia problemu dotyczącego sprzętu lub oprogramowania:</w:t>
      </w:r>
    </w:p>
    <w:p w14:paraId="407FB854" w14:textId="5F206198" w:rsidR="00E52A93" w:rsidRPr="00B4590A" w:rsidRDefault="00090036" w:rsidP="00B4590A">
      <w:pPr>
        <w:pStyle w:val="Akapitzlist"/>
        <w:numPr>
          <w:ilvl w:val="1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>Wykonawca przystąpi do usuwania awarii nie później niż w ciągu następnego dnia roboczego licząc od momentu otrzymania zgłoszenia,</w:t>
      </w:r>
    </w:p>
    <w:p w14:paraId="4AC07928" w14:textId="784CF236" w:rsidR="00E52A93" w:rsidRPr="00B4590A" w:rsidRDefault="00090036" w:rsidP="00B4590A">
      <w:pPr>
        <w:pStyle w:val="Akapitzlist"/>
        <w:numPr>
          <w:ilvl w:val="1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 xml:space="preserve">Wykonawca maksymalnie w ciągu 3 dni roboczych od momentu otrzymania zgłoszenia, dokona skutecznej naprawy sprzętu, </w:t>
      </w:r>
    </w:p>
    <w:p w14:paraId="731FD188" w14:textId="3AF4F455" w:rsidR="00E52A93" w:rsidRPr="00B4590A" w:rsidRDefault="00090036" w:rsidP="00B4590A">
      <w:pPr>
        <w:pStyle w:val="Akapitzlist"/>
        <w:numPr>
          <w:ilvl w:val="1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 xml:space="preserve">części zamienne i ich instalacja - w przypadku stwierdzenia konieczności wymiany części, zostaną zapewnione przez Wykonawcę, </w:t>
      </w:r>
    </w:p>
    <w:p w14:paraId="57038BDB" w14:textId="6EB9704E" w:rsidR="00E52A93" w:rsidRPr="00B4590A" w:rsidRDefault="00090036" w:rsidP="00B4590A">
      <w:pPr>
        <w:pStyle w:val="Akapitzlist"/>
        <w:numPr>
          <w:ilvl w:val="1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>w przypadku awarii dysku twardego lub innego nośnika danych, będzie on wymieniony na nowy, wolny od wad. Uszkodzony nośnik informacji nie podlega zwrotowi i pozostaje u</w:t>
      </w:r>
      <w:r w:rsidR="007F62FF" w:rsidRPr="00B4590A">
        <w:rPr>
          <w:rFonts w:asciiTheme="minorHAnsi" w:hAnsiTheme="minorHAnsi" w:cstheme="minorHAnsi"/>
          <w:sz w:val="22"/>
          <w:szCs w:val="22"/>
        </w:rPr>
        <w:t> </w:t>
      </w:r>
      <w:r w:rsidRPr="00B4590A">
        <w:rPr>
          <w:rFonts w:asciiTheme="minorHAnsi" w:hAnsiTheme="minorHAnsi" w:cstheme="minorHAnsi"/>
          <w:sz w:val="22"/>
          <w:szCs w:val="22"/>
        </w:rPr>
        <w:t xml:space="preserve">Zamawiającego. </w:t>
      </w:r>
    </w:p>
    <w:p w14:paraId="3361F158" w14:textId="77777777" w:rsidR="00090036" w:rsidRPr="00B4590A" w:rsidRDefault="00090036" w:rsidP="00B4590A">
      <w:pPr>
        <w:pStyle w:val="Akapitzlist"/>
        <w:numPr>
          <w:ilvl w:val="1"/>
          <w:numId w:val="4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>Wymiana zdiagnozowanych elementów odbywa się bezpłatnie na miejscu u Zamawiającego</w:t>
      </w:r>
    </w:p>
    <w:p w14:paraId="2422BDA2" w14:textId="41862081" w:rsidR="0064352C" w:rsidRPr="00645006" w:rsidRDefault="0064352C" w:rsidP="00B4590A">
      <w:pPr>
        <w:autoSpaceDE w:val="0"/>
        <w:autoSpaceDN w:val="0"/>
        <w:spacing w:before="120" w:after="12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sectPr w:rsidR="0064352C" w:rsidRPr="00645006" w:rsidSect="00D15B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DA20" w14:textId="77777777" w:rsidR="008F0558" w:rsidRDefault="008F0558">
      <w:pPr>
        <w:spacing w:line="240" w:lineRule="auto"/>
      </w:pPr>
      <w:r>
        <w:separator/>
      </w:r>
    </w:p>
  </w:endnote>
  <w:endnote w:type="continuationSeparator" w:id="0">
    <w:p w14:paraId="626A5B5D" w14:textId="77777777" w:rsidR="008F0558" w:rsidRDefault="008F0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CDF5" w14:textId="77777777" w:rsidR="008F0558" w:rsidRDefault="008F0558">
      <w:pPr>
        <w:spacing w:line="240" w:lineRule="auto"/>
      </w:pPr>
      <w:r>
        <w:separator/>
      </w:r>
    </w:p>
  </w:footnote>
  <w:footnote w:type="continuationSeparator" w:id="0">
    <w:p w14:paraId="430FD579" w14:textId="77777777" w:rsidR="008F0558" w:rsidRDefault="008F0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5024" w14:textId="25921DE1" w:rsidR="00D720A5" w:rsidRPr="000459EE" w:rsidRDefault="00191A48" w:rsidP="00B4590A">
    <w:pPr>
      <w:pStyle w:val="Nagwek"/>
      <w:jc w:val="right"/>
      <w:rPr>
        <w:sz w:val="16"/>
        <w:szCs w:val="16"/>
      </w:rPr>
    </w:pPr>
    <w:r>
      <w:t>Załącznik nr 1 - O</w:t>
    </w:r>
    <w:r w:rsidRPr="001B18DB">
      <w:t>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CAE2148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2BA3FCB"/>
    <w:multiLevelType w:val="hybridMultilevel"/>
    <w:tmpl w:val="315876D4"/>
    <w:lvl w:ilvl="0" w:tplc="74B85B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D26CEC"/>
    <w:multiLevelType w:val="hybridMultilevel"/>
    <w:tmpl w:val="8B4A0B8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FEBAD0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Theme="minorHAnsi" w:eastAsia="Times New Roman" w:hAnsiTheme="minorHAnsi" w:cstheme="minorHAnsi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AFC6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97FD5"/>
    <w:multiLevelType w:val="multilevel"/>
    <w:tmpl w:val="BF1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1174AC"/>
    <w:multiLevelType w:val="hybridMultilevel"/>
    <w:tmpl w:val="3FDC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3D805D2"/>
    <w:multiLevelType w:val="hybridMultilevel"/>
    <w:tmpl w:val="A7EED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 w15:restartNumberingAfterBreak="0">
    <w:nsid w:val="1FC452B5"/>
    <w:multiLevelType w:val="hybridMultilevel"/>
    <w:tmpl w:val="E69A4FEC"/>
    <w:lvl w:ilvl="0" w:tplc="836A0BF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FF1CDC"/>
    <w:multiLevelType w:val="hybridMultilevel"/>
    <w:tmpl w:val="88BE49CE"/>
    <w:lvl w:ilvl="0" w:tplc="DAA2FBBA">
      <w:start w:val="1"/>
      <w:numFmt w:val="low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56F5F12"/>
    <w:multiLevelType w:val="hybridMultilevel"/>
    <w:tmpl w:val="398C2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EDC1C9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88064EB"/>
    <w:multiLevelType w:val="multilevel"/>
    <w:tmpl w:val="0040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20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30B77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22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23" w15:restartNumberingAfterBreak="0">
    <w:nsid w:val="2BFE5E04"/>
    <w:multiLevelType w:val="hybridMultilevel"/>
    <w:tmpl w:val="FDDA4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881190"/>
    <w:multiLevelType w:val="hybridMultilevel"/>
    <w:tmpl w:val="9B00DCE8"/>
    <w:lvl w:ilvl="0" w:tplc="3364ECC2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33864C7E"/>
    <w:multiLevelType w:val="hybridMultilevel"/>
    <w:tmpl w:val="85A21B6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8" w15:restartNumberingAfterBreak="0">
    <w:nsid w:val="36DD0A94"/>
    <w:multiLevelType w:val="hybridMultilevel"/>
    <w:tmpl w:val="187EE3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3EB14BD4"/>
    <w:multiLevelType w:val="hybridMultilevel"/>
    <w:tmpl w:val="AEAC7B9A"/>
    <w:lvl w:ilvl="0" w:tplc="FA9259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4D26D21"/>
    <w:multiLevelType w:val="hybridMultilevel"/>
    <w:tmpl w:val="A088E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A23A7"/>
    <w:multiLevelType w:val="hybridMultilevel"/>
    <w:tmpl w:val="F0FECE54"/>
    <w:lvl w:ilvl="0" w:tplc="34983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2244AA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D0C21"/>
    <w:multiLevelType w:val="hybridMultilevel"/>
    <w:tmpl w:val="E1E813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123956"/>
    <w:multiLevelType w:val="hybridMultilevel"/>
    <w:tmpl w:val="C3AC1F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6F3A69"/>
    <w:multiLevelType w:val="multilevel"/>
    <w:tmpl w:val="085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E42FE"/>
    <w:multiLevelType w:val="hybridMultilevel"/>
    <w:tmpl w:val="B2B09A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9E7D46"/>
    <w:multiLevelType w:val="hybridMultilevel"/>
    <w:tmpl w:val="834A1D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EEDC1C9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C144465"/>
    <w:multiLevelType w:val="hybridMultilevel"/>
    <w:tmpl w:val="6B7843BC"/>
    <w:lvl w:ilvl="0" w:tplc="FA9259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003557"/>
    <w:multiLevelType w:val="hybridMultilevel"/>
    <w:tmpl w:val="FDDA4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4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82F1FC8"/>
    <w:multiLevelType w:val="hybridMultilevel"/>
    <w:tmpl w:val="974CBF26"/>
    <w:lvl w:ilvl="0" w:tplc="AB7AE3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0B2103"/>
    <w:multiLevelType w:val="hybridMultilevel"/>
    <w:tmpl w:val="6D70FDEC"/>
    <w:lvl w:ilvl="0" w:tplc="E326B52A">
      <w:start w:val="1"/>
      <w:numFmt w:val="low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B7244CC"/>
    <w:multiLevelType w:val="hybridMultilevel"/>
    <w:tmpl w:val="33CA5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AA1745"/>
    <w:multiLevelType w:val="hybridMultilevel"/>
    <w:tmpl w:val="D816647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FE279F2"/>
    <w:multiLevelType w:val="hybridMultilevel"/>
    <w:tmpl w:val="A8288C54"/>
    <w:lvl w:ilvl="0" w:tplc="072A59E2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sz w:val="20"/>
        <w:szCs w:val="20"/>
      </w:rPr>
    </w:lvl>
    <w:lvl w:ilvl="1" w:tplc="3496E26C">
      <w:start w:val="1"/>
      <w:numFmt w:val="lowerRoman"/>
      <w:lvlText w:val="%2"/>
      <w:lvlJc w:val="left"/>
      <w:pPr>
        <w:ind w:left="19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F22548"/>
    <w:multiLevelType w:val="hybridMultilevel"/>
    <w:tmpl w:val="F71471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CCA2556"/>
    <w:multiLevelType w:val="hybridMultilevel"/>
    <w:tmpl w:val="9C6AFDD8"/>
    <w:lvl w:ilvl="0" w:tplc="50F656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41216429">
    <w:abstractNumId w:val="8"/>
  </w:num>
  <w:num w:numId="2" w16cid:durableId="835464177">
    <w:abstractNumId w:val="44"/>
  </w:num>
  <w:num w:numId="3" w16cid:durableId="1825126354">
    <w:abstractNumId w:val="29"/>
  </w:num>
  <w:num w:numId="4" w16cid:durableId="1838838071">
    <w:abstractNumId w:val="31"/>
  </w:num>
  <w:num w:numId="5" w16cid:durableId="713894785">
    <w:abstractNumId w:val="12"/>
  </w:num>
  <w:num w:numId="6" w16cid:durableId="494079469">
    <w:abstractNumId w:val="35"/>
  </w:num>
  <w:num w:numId="7" w16cid:durableId="23869600">
    <w:abstractNumId w:val="37"/>
  </w:num>
  <w:num w:numId="8" w16cid:durableId="1163668411">
    <w:abstractNumId w:val="11"/>
  </w:num>
  <w:num w:numId="9" w16cid:durableId="172301746">
    <w:abstractNumId w:val="50"/>
  </w:num>
  <w:num w:numId="10" w16cid:durableId="808281547">
    <w:abstractNumId w:val="4"/>
  </w:num>
  <w:num w:numId="11" w16cid:durableId="411898946">
    <w:abstractNumId w:val="16"/>
  </w:num>
  <w:num w:numId="12" w16cid:durableId="1264801781">
    <w:abstractNumId w:val="6"/>
  </w:num>
  <w:num w:numId="13" w16cid:durableId="1683435229">
    <w:abstractNumId w:val="20"/>
  </w:num>
  <w:num w:numId="14" w16cid:durableId="386878997">
    <w:abstractNumId w:val="53"/>
  </w:num>
  <w:num w:numId="15" w16cid:durableId="1719162341">
    <w:abstractNumId w:val="22"/>
  </w:num>
  <w:num w:numId="16" w16cid:durableId="84108227">
    <w:abstractNumId w:val="15"/>
  </w:num>
  <w:num w:numId="17" w16cid:durableId="1203438583">
    <w:abstractNumId w:val="43"/>
  </w:num>
  <w:num w:numId="18" w16cid:durableId="1205406909">
    <w:abstractNumId w:val="25"/>
  </w:num>
  <w:num w:numId="19" w16cid:durableId="116261830">
    <w:abstractNumId w:val="14"/>
  </w:num>
  <w:num w:numId="20" w16cid:durableId="1289243467">
    <w:abstractNumId w:val="24"/>
  </w:num>
  <w:num w:numId="21" w16cid:durableId="86392133">
    <w:abstractNumId w:val="54"/>
  </w:num>
  <w:num w:numId="22" w16cid:durableId="1631983581">
    <w:abstractNumId w:val="0"/>
  </w:num>
  <w:num w:numId="23" w16cid:durableId="1411198859">
    <w:abstractNumId w:val="18"/>
  </w:num>
  <w:num w:numId="24" w16cid:durableId="35127508">
    <w:abstractNumId w:val="7"/>
  </w:num>
  <w:num w:numId="25" w16cid:durableId="1831676511">
    <w:abstractNumId w:val="45"/>
  </w:num>
  <w:num w:numId="26" w16cid:durableId="1831478818">
    <w:abstractNumId w:val="36"/>
  </w:num>
  <w:num w:numId="27" w16cid:durableId="601955914">
    <w:abstractNumId w:val="42"/>
  </w:num>
  <w:num w:numId="28" w16cid:durableId="1775785211">
    <w:abstractNumId w:val="37"/>
  </w:num>
  <w:num w:numId="29" w16cid:durableId="1667325432">
    <w:abstractNumId w:val="47"/>
  </w:num>
  <w:num w:numId="30" w16cid:durableId="311177573">
    <w:abstractNumId w:val="23"/>
  </w:num>
  <w:num w:numId="31" w16cid:durableId="8412211">
    <w:abstractNumId w:val="19"/>
  </w:num>
  <w:num w:numId="32" w16cid:durableId="1413813611">
    <w:abstractNumId w:val="41"/>
  </w:num>
  <w:num w:numId="33" w16cid:durableId="1042678338">
    <w:abstractNumId w:val="30"/>
  </w:num>
  <w:num w:numId="34" w16cid:durableId="1771314924">
    <w:abstractNumId w:val="10"/>
  </w:num>
  <w:num w:numId="35" w16cid:durableId="1358655170">
    <w:abstractNumId w:val="13"/>
  </w:num>
  <w:num w:numId="36" w16cid:durableId="960190470">
    <w:abstractNumId w:val="55"/>
  </w:num>
  <w:num w:numId="37" w16cid:durableId="734593402">
    <w:abstractNumId w:val="5"/>
  </w:num>
  <w:num w:numId="38" w16cid:durableId="1595673618">
    <w:abstractNumId w:val="52"/>
  </w:num>
  <w:num w:numId="39" w16cid:durableId="1889686677">
    <w:abstractNumId w:val="34"/>
  </w:num>
  <w:num w:numId="40" w16cid:durableId="1346321218">
    <w:abstractNumId w:val="28"/>
  </w:num>
  <w:num w:numId="41" w16cid:durableId="1732654697">
    <w:abstractNumId w:val="33"/>
  </w:num>
  <w:num w:numId="42" w16cid:durableId="1185554821">
    <w:abstractNumId w:val="49"/>
  </w:num>
  <w:num w:numId="43" w16cid:durableId="629824942">
    <w:abstractNumId w:val="32"/>
  </w:num>
  <w:num w:numId="44" w16cid:durableId="2095323270">
    <w:abstractNumId w:val="21"/>
  </w:num>
  <w:num w:numId="45" w16cid:durableId="416709114">
    <w:abstractNumId w:val="40"/>
  </w:num>
  <w:num w:numId="46" w16cid:durableId="1895966752">
    <w:abstractNumId w:val="51"/>
  </w:num>
  <w:num w:numId="47" w16cid:durableId="438717523">
    <w:abstractNumId w:val="27"/>
  </w:num>
  <w:num w:numId="48" w16cid:durableId="452017984">
    <w:abstractNumId w:val="38"/>
  </w:num>
  <w:num w:numId="49" w16cid:durableId="285547533">
    <w:abstractNumId w:val="9"/>
  </w:num>
  <w:num w:numId="50" w16cid:durableId="1075082379">
    <w:abstractNumId w:val="39"/>
  </w:num>
  <w:num w:numId="51" w16cid:durableId="1541280185">
    <w:abstractNumId w:val="17"/>
  </w:num>
  <w:num w:numId="52" w16cid:durableId="164787970">
    <w:abstractNumId w:val="46"/>
  </w:num>
  <w:num w:numId="53" w16cid:durableId="353962573">
    <w:abstractNumId w:val="48"/>
  </w:num>
  <w:num w:numId="54" w16cid:durableId="56631641">
    <w:abstractNumId w:val="49"/>
  </w:num>
  <w:num w:numId="55" w16cid:durableId="1289551919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F5"/>
    <w:rsid w:val="0001227D"/>
    <w:rsid w:val="0001366B"/>
    <w:rsid w:val="00030560"/>
    <w:rsid w:val="00051119"/>
    <w:rsid w:val="000513BC"/>
    <w:rsid w:val="00060CCC"/>
    <w:rsid w:val="00065CFF"/>
    <w:rsid w:val="00076A28"/>
    <w:rsid w:val="000806C7"/>
    <w:rsid w:val="000822C2"/>
    <w:rsid w:val="00082F10"/>
    <w:rsid w:val="00090036"/>
    <w:rsid w:val="000931C6"/>
    <w:rsid w:val="000C0EC0"/>
    <w:rsid w:val="000C2DE0"/>
    <w:rsid w:val="001030D7"/>
    <w:rsid w:val="00121E5A"/>
    <w:rsid w:val="00123813"/>
    <w:rsid w:val="00127126"/>
    <w:rsid w:val="00142290"/>
    <w:rsid w:val="0015015A"/>
    <w:rsid w:val="00154C97"/>
    <w:rsid w:val="001608E2"/>
    <w:rsid w:val="001737B6"/>
    <w:rsid w:val="00175BF5"/>
    <w:rsid w:val="001817E1"/>
    <w:rsid w:val="00182D4C"/>
    <w:rsid w:val="00186EEC"/>
    <w:rsid w:val="00190B4B"/>
    <w:rsid w:val="00191A48"/>
    <w:rsid w:val="00195152"/>
    <w:rsid w:val="0019690A"/>
    <w:rsid w:val="00197C43"/>
    <w:rsid w:val="001B18DB"/>
    <w:rsid w:val="001C6402"/>
    <w:rsid w:val="001D49F9"/>
    <w:rsid w:val="001E33C3"/>
    <w:rsid w:val="001E4B94"/>
    <w:rsid w:val="001F379C"/>
    <w:rsid w:val="001F741D"/>
    <w:rsid w:val="0020047A"/>
    <w:rsid w:val="00204DD1"/>
    <w:rsid w:val="002149A9"/>
    <w:rsid w:val="00215311"/>
    <w:rsid w:val="002178DF"/>
    <w:rsid w:val="00231A10"/>
    <w:rsid w:val="002441CD"/>
    <w:rsid w:val="002540DB"/>
    <w:rsid w:val="00266870"/>
    <w:rsid w:val="00283861"/>
    <w:rsid w:val="00296EB4"/>
    <w:rsid w:val="002A1B56"/>
    <w:rsid w:val="002A73FB"/>
    <w:rsid w:val="002B69E7"/>
    <w:rsid w:val="002B7386"/>
    <w:rsid w:val="002C7B4C"/>
    <w:rsid w:val="002E012B"/>
    <w:rsid w:val="002E445B"/>
    <w:rsid w:val="002F0776"/>
    <w:rsid w:val="00324E67"/>
    <w:rsid w:val="00352DA5"/>
    <w:rsid w:val="00362A48"/>
    <w:rsid w:val="00372F5F"/>
    <w:rsid w:val="00374FE7"/>
    <w:rsid w:val="003902D6"/>
    <w:rsid w:val="00392139"/>
    <w:rsid w:val="0039241D"/>
    <w:rsid w:val="003C74A7"/>
    <w:rsid w:val="003D3791"/>
    <w:rsid w:val="00407705"/>
    <w:rsid w:val="00437E4F"/>
    <w:rsid w:val="004412F5"/>
    <w:rsid w:val="00460405"/>
    <w:rsid w:val="004652A2"/>
    <w:rsid w:val="004827C6"/>
    <w:rsid w:val="00493ED8"/>
    <w:rsid w:val="00496A6B"/>
    <w:rsid w:val="00497791"/>
    <w:rsid w:val="004A01C6"/>
    <w:rsid w:val="004D2FCD"/>
    <w:rsid w:val="004E3ED7"/>
    <w:rsid w:val="004F0C21"/>
    <w:rsid w:val="004F0E6A"/>
    <w:rsid w:val="00500D14"/>
    <w:rsid w:val="00506996"/>
    <w:rsid w:val="005073D4"/>
    <w:rsid w:val="00507DDE"/>
    <w:rsid w:val="00530112"/>
    <w:rsid w:val="00533943"/>
    <w:rsid w:val="005429FB"/>
    <w:rsid w:val="00555168"/>
    <w:rsid w:val="00562977"/>
    <w:rsid w:val="00575D1D"/>
    <w:rsid w:val="005A6FEF"/>
    <w:rsid w:val="005B199D"/>
    <w:rsid w:val="005B643E"/>
    <w:rsid w:val="005D30E8"/>
    <w:rsid w:val="005E17CA"/>
    <w:rsid w:val="005E68B4"/>
    <w:rsid w:val="005E7F64"/>
    <w:rsid w:val="006026ED"/>
    <w:rsid w:val="006238C7"/>
    <w:rsid w:val="00636D66"/>
    <w:rsid w:val="0064352C"/>
    <w:rsid w:val="0064455F"/>
    <w:rsid w:val="00645006"/>
    <w:rsid w:val="00664938"/>
    <w:rsid w:val="00680197"/>
    <w:rsid w:val="006C4B11"/>
    <w:rsid w:val="006D0E94"/>
    <w:rsid w:val="006D5C66"/>
    <w:rsid w:val="006D72D4"/>
    <w:rsid w:val="007127A4"/>
    <w:rsid w:val="00712874"/>
    <w:rsid w:val="00747B52"/>
    <w:rsid w:val="00752987"/>
    <w:rsid w:val="00773E78"/>
    <w:rsid w:val="00780EBB"/>
    <w:rsid w:val="00784E5D"/>
    <w:rsid w:val="0078527B"/>
    <w:rsid w:val="00787423"/>
    <w:rsid w:val="007925E5"/>
    <w:rsid w:val="007B4484"/>
    <w:rsid w:val="007B4EB3"/>
    <w:rsid w:val="007B5AB4"/>
    <w:rsid w:val="007C4B23"/>
    <w:rsid w:val="007F2A57"/>
    <w:rsid w:val="007F62FF"/>
    <w:rsid w:val="00813099"/>
    <w:rsid w:val="0081564A"/>
    <w:rsid w:val="008211EE"/>
    <w:rsid w:val="00822FA1"/>
    <w:rsid w:val="0082377C"/>
    <w:rsid w:val="00825339"/>
    <w:rsid w:val="008A0C47"/>
    <w:rsid w:val="008D13FA"/>
    <w:rsid w:val="008D1912"/>
    <w:rsid w:val="008F0558"/>
    <w:rsid w:val="008F34D7"/>
    <w:rsid w:val="00912359"/>
    <w:rsid w:val="00947578"/>
    <w:rsid w:val="00966921"/>
    <w:rsid w:val="00974C31"/>
    <w:rsid w:val="00975D9A"/>
    <w:rsid w:val="0099525C"/>
    <w:rsid w:val="009A5E32"/>
    <w:rsid w:val="009B59D5"/>
    <w:rsid w:val="009D7236"/>
    <w:rsid w:val="009E30F9"/>
    <w:rsid w:val="009E6640"/>
    <w:rsid w:val="009F0A5F"/>
    <w:rsid w:val="009F2F68"/>
    <w:rsid w:val="009F4D1F"/>
    <w:rsid w:val="009F4D7F"/>
    <w:rsid w:val="00A2482D"/>
    <w:rsid w:val="00A25897"/>
    <w:rsid w:val="00A27446"/>
    <w:rsid w:val="00A329EE"/>
    <w:rsid w:val="00A40FD8"/>
    <w:rsid w:val="00A5232D"/>
    <w:rsid w:val="00A55D30"/>
    <w:rsid w:val="00A63BF4"/>
    <w:rsid w:val="00A76A33"/>
    <w:rsid w:val="00A9754D"/>
    <w:rsid w:val="00AA2967"/>
    <w:rsid w:val="00AA46D6"/>
    <w:rsid w:val="00AA4DFB"/>
    <w:rsid w:val="00AA745B"/>
    <w:rsid w:val="00AB7B4C"/>
    <w:rsid w:val="00AC5FFF"/>
    <w:rsid w:val="00AD438D"/>
    <w:rsid w:val="00AE00DC"/>
    <w:rsid w:val="00AE1AF1"/>
    <w:rsid w:val="00AE2961"/>
    <w:rsid w:val="00AE6125"/>
    <w:rsid w:val="00B069F5"/>
    <w:rsid w:val="00B12FF5"/>
    <w:rsid w:val="00B243F2"/>
    <w:rsid w:val="00B3681C"/>
    <w:rsid w:val="00B42FC0"/>
    <w:rsid w:val="00B4590A"/>
    <w:rsid w:val="00B8060A"/>
    <w:rsid w:val="00B81421"/>
    <w:rsid w:val="00B9075D"/>
    <w:rsid w:val="00BA0C89"/>
    <w:rsid w:val="00BA0FB6"/>
    <w:rsid w:val="00BA231C"/>
    <w:rsid w:val="00BC6AB4"/>
    <w:rsid w:val="00BD2E9A"/>
    <w:rsid w:val="00BD4984"/>
    <w:rsid w:val="00BE33EF"/>
    <w:rsid w:val="00BE4D9B"/>
    <w:rsid w:val="00BF7D6E"/>
    <w:rsid w:val="00C0476C"/>
    <w:rsid w:val="00C058AF"/>
    <w:rsid w:val="00C1603E"/>
    <w:rsid w:val="00C164AB"/>
    <w:rsid w:val="00C3252E"/>
    <w:rsid w:val="00C47FAA"/>
    <w:rsid w:val="00C64B35"/>
    <w:rsid w:val="00C764ED"/>
    <w:rsid w:val="00C9389B"/>
    <w:rsid w:val="00CA209E"/>
    <w:rsid w:val="00CA61E7"/>
    <w:rsid w:val="00CD5A12"/>
    <w:rsid w:val="00CE7301"/>
    <w:rsid w:val="00CF698C"/>
    <w:rsid w:val="00D11692"/>
    <w:rsid w:val="00D15B82"/>
    <w:rsid w:val="00D220B6"/>
    <w:rsid w:val="00D273F0"/>
    <w:rsid w:val="00D33119"/>
    <w:rsid w:val="00D40A15"/>
    <w:rsid w:val="00D4447A"/>
    <w:rsid w:val="00D45A48"/>
    <w:rsid w:val="00D52AEB"/>
    <w:rsid w:val="00D60EE1"/>
    <w:rsid w:val="00D720A5"/>
    <w:rsid w:val="00D73780"/>
    <w:rsid w:val="00D7416E"/>
    <w:rsid w:val="00D9309C"/>
    <w:rsid w:val="00DC2971"/>
    <w:rsid w:val="00DC35E4"/>
    <w:rsid w:val="00DD2DB7"/>
    <w:rsid w:val="00DD593B"/>
    <w:rsid w:val="00DF411F"/>
    <w:rsid w:val="00E00148"/>
    <w:rsid w:val="00E009E7"/>
    <w:rsid w:val="00E10B9C"/>
    <w:rsid w:val="00E124FD"/>
    <w:rsid w:val="00E16AED"/>
    <w:rsid w:val="00E25E28"/>
    <w:rsid w:val="00E36F12"/>
    <w:rsid w:val="00E52A93"/>
    <w:rsid w:val="00E54197"/>
    <w:rsid w:val="00E64A3E"/>
    <w:rsid w:val="00E7570C"/>
    <w:rsid w:val="00E762CF"/>
    <w:rsid w:val="00E86AE9"/>
    <w:rsid w:val="00E911C7"/>
    <w:rsid w:val="00E92205"/>
    <w:rsid w:val="00E97223"/>
    <w:rsid w:val="00E972EE"/>
    <w:rsid w:val="00EB7189"/>
    <w:rsid w:val="00EC1887"/>
    <w:rsid w:val="00F03CA2"/>
    <w:rsid w:val="00F0538B"/>
    <w:rsid w:val="00F13C26"/>
    <w:rsid w:val="00F208C4"/>
    <w:rsid w:val="00F400D4"/>
    <w:rsid w:val="00F4026D"/>
    <w:rsid w:val="00F508AA"/>
    <w:rsid w:val="00F511A0"/>
    <w:rsid w:val="00F57A28"/>
    <w:rsid w:val="00F66CF8"/>
    <w:rsid w:val="00F72AD6"/>
    <w:rsid w:val="00F867AB"/>
    <w:rsid w:val="00F86A5E"/>
    <w:rsid w:val="00FA0EC2"/>
    <w:rsid w:val="00FA4A2A"/>
    <w:rsid w:val="00FA7A8F"/>
    <w:rsid w:val="00FB4D01"/>
    <w:rsid w:val="00FC3FE0"/>
    <w:rsid w:val="00FC40F9"/>
    <w:rsid w:val="00FC686B"/>
    <w:rsid w:val="00FC68B5"/>
    <w:rsid w:val="00FC7534"/>
    <w:rsid w:val="00FD2D0D"/>
    <w:rsid w:val="00FD43D3"/>
    <w:rsid w:val="00FD6D64"/>
    <w:rsid w:val="00FE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214E"/>
  <w15:docId w15:val="{C298C38D-2939-4C38-BCC5-9F294AF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stępy do Umowy"/>
    <w:qFormat/>
    <w:rsid w:val="009F4D1F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7"/>
      </w:numPr>
      <w:spacing w:before="120" w:after="120"/>
      <w:jc w:val="center"/>
      <w:outlineLvl w:val="1"/>
    </w:pPr>
    <w:rPr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1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0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0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9"/>
      </w:numPr>
      <w:spacing w:line="276" w:lineRule="auto"/>
      <w:ind w:left="924" w:hanging="357"/>
      <w:jc w:val="both"/>
    </w:pPr>
    <w:rPr>
      <w:lang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">
    <w:name w:val="Body text_"/>
    <w:link w:val="Tekstpodstawowy1"/>
    <w:rsid w:val="00142290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142290"/>
    <w:pPr>
      <w:shd w:val="clear" w:color="auto" w:fill="FFFFFF"/>
      <w:spacing w:before="180" w:after="60" w:line="240" w:lineRule="atLeast"/>
      <w:ind w:hanging="680"/>
      <w:jc w:val="both"/>
    </w:pPr>
    <w:rPr>
      <w:rFonts w:ascii="Calibri" w:eastAsiaTheme="minorHAnsi" w:hAnsi="Calibri" w:cs="Calibri"/>
      <w:sz w:val="23"/>
      <w:szCs w:val="23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B18D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7C97-80AD-4BB8-968E-74264851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Piliszczuk</dc:creator>
  <cp:lastModifiedBy>Opałka Paweł</cp:lastModifiedBy>
  <cp:revision>15</cp:revision>
  <cp:lastPrinted>2020-10-19T11:51:00Z</cp:lastPrinted>
  <dcterms:created xsi:type="dcterms:W3CDTF">2024-06-07T12:20:00Z</dcterms:created>
  <dcterms:modified xsi:type="dcterms:W3CDTF">2025-06-04T14:16:00Z</dcterms:modified>
</cp:coreProperties>
</file>