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BDE70" w14:textId="77777777" w:rsidR="00F27617" w:rsidRPr="007821EE" w:rsidRDefault="00F27617" w:rsidP="00F27617">
      <w:pPr>
        <w:spacing w:after="0"/>
        <w:jc w:val="center"/>
        <w:rPr>
          <w:sz w:val="32"/>
          <w:szCs w:val="32"/>
        </w:rPr>
      </w:pPr>
      <w:r w:rsidRPr="007821EE">
        <w:rPr>
          <w:sz w:val="32"/>
          <w:szCs w:val="32"/>
        </w:rPr>
        <w:t>MATERIAŁ NAUCZANIA I WYMAGANIA EDUKACYJNE</w:t>
      </w:r>
    </w:p>
    <w:p w14:paraId="1A512F6E" w14:textId="77777777" w:rsidR="00F27617" w:rsidRDefault="00F27617" w:rsidP="00F27617">
      <w:pPr>
        <w:spacing w:after="0"/>
        <w:jc w:val="center"/>
      </w:pPr>
      <w:r>
        <w:t xml:space="preserve">przedmiot: </w:t>
      </w:r>
      <w:r w:rsidRPr="007821EE">
        <w:rPr>
          <w:b/>
          <w:bCs/>
        </w:rPr>
        <w:t>KONTROLA I NADZÓR WETERYNARYJNY</w:t>
      </w:r>
    </w:p>
    <w:p w14:paraId="3795400A" w14:textId="77777777" w:rsidR="00F27617" w:rsidRDefault="00F27617" w:rsidP="00F27617">
      <w:pPr>
        <w:spacing w:after="0"/>
        <w:jc w:val="center"/>
      </w:pPr>
      <w:r>
        <w:t>klasa IV w zawodzie: technik weterynarii, rok szkolny 2026/2027</w:t>
      </w:r>
    </w:p>
    <w:p w14:paraId="73C6987F" w14:textId="77777777" w:rsidR="00F27617" w:rsidRDefault="00F27617" w:rsidP="00F27617">
      <w:pPr>
        <w:spacing w:after="0"/>
        <w:jc w:val="center"/>
      </w:pPr>
      <w:r>
        <w:t>sporządził: Roman Jasiński</w:t>
      </w:r>
    </w:p>
    <w:p w14:paraId="24D52A50" w14:textId="77777777" w:rsidR="00F27617" w:rsidRDefault="00F27617" w:rsidP="00F27617">
      <w:pPr>
        <w:spacing w:after="0"/>
        <w:jc w:val="center"/>
      </w:pPr>
    </w:p>
    <w:p w14:paraId="20C50160" w14:textId="77777777" w:rsidR="00F27617" w:rsidRDefault="00F27617" w:rsidP="00F27617">
      <w:pPr>
        <w:spacing w:after="0"/>
        <w:jc w:val="center"/>
      </w:pPr>
    </w:p>
    <w:p w14:paraId="40D29033" w14:textId="77777777" w:rsidR="00F27617" w:rsidRPr="007821EE" w:rsidRDefault="00F27617" w:rsidP="00F27617">
      <w:pPr>
        <w:pStyle w:val="Akapitzlist"/>
        <w:numPr>
          <w:ilvl w:val="0"/>
          <w:numId w:val="13"/>
        </w:numPr>
        <w:rPr>
          <w:sz w:val="28"/>
          <w:szCs w:val="28"/>
        </w:rPr>
      </w:pPr>
      <w:r w:rsidRPr="007821EE">
        <w:rPr>
          <w:sz w:val="28"/>
          <w:szCs w:val="28"/>
          <w:u w:val="single"/>
        </w:rPr>
        <w:t>Materiał nauczania</w:t>
      </w:r>
      <w:r w:rsidRPr="007821EE">
        <w:rPr>
          <w:sz w:val="28"/>
          <w:szCs w:val="28"/>
        </w:rPr>
        <w:t xml:space="preserve"> (minimum 90 lekcji): </w:t>
      </w:r>
    </w:p>
    <w:p w14:paraId="68F2C393" w14:textId="77777777" w:rsidR="00F27617" w:rsidRPr="00784CAD" w:rsidRDefault="00F27617" w:rsidP="00F27617">
      <w:pPr>
        <w:spacing w:after="0"/>
        <w:jc w:val="both"/>
        <w:rPr>
          <w:sz w:val="20"/>
          <w:szCs w:val="20"/>
        </w:rPr>
      </w:pPr>
      <w:r w:rsidRPr="00784CAD">
        <w:rPr>
          <w:sz w:val="20"/>
          <w:szCs w:val="20"/>
        </w:rPr>
        <w:t xml:space="preserve">Dział 1. </w:t>
      </w:r>
      <w:r w:rsidRPr="00784CAD">
        <w:rPr>
          <w:b/>
          <w:bCs/>
          <w:sz w:val="20"/>
          <w:szCs w:val="20"/>
        </w:rPr>
        <w:t>podstawy prawne kontroli i nadzoru weterynaryjnego</w:t>
      </w:r>
      <w:r w:rsidRPr="00784CAD">
        <w:rPr>
          <w:sz w:val="20"/>
          <w:szCs w:val="20"/>
        </w:rPr>
        <w:t xml:space="preserve"> (porównanie zawodów: technik </w:t>
      </w:r>
      <w:r w:rsidRPr="00784CAD">
        <w:rPr>
          <w:sz w:val="20"/>
          <w:szCs w:val="20"/>
        </w:rPr>
        <w:br/>
        <w:t xml:space="preserve">a lekarz weterynarii, IW - struktura i zadania, zasady kontroli);  </w:t>
      </w:r>
    </w:p>
    <w:p w14:paraId="4445D071" w14:textId="77777777" w:rsidR="00F27617" w:rsidRPr="00784CAD" w:rsidRDefault="00F27617" w:rsidP="00F27617">
      <w:pPr>
        <w:spacing w:after="0"/>
        <w:jc w:val="both"/>
        <w:rPr>
          <w:sz w:val="20"/>
          <w:szCs w:val="20"/>
        </w:rPr>
      </w:pPr>
      <w:r w:rsidRPr="00784CAD">
        <w:rPr>
          <w:sz w:val="20"/>
          <w:szCs w:val="20"/>
        </w:rPr>
        <w:t xml:space="preserve">Dział 2. </w:t>
      </w:r>
      <w:r w:rsidRPr="00784CAD">
        <w:rPr>
          <w:b/>
          <w:bCs/>
          <w:sz w:val="20"/>
          <w:szCs w:val="20"/>
        </w:rPr>
        <w:t>dobrostan zwierząt</w:t>
      </w:r>
      <w:r w:rsidRPr="00784CAD">
        <w:rPr>
          <w:sz w:val="20"/>
          <w:szCs w:val="20"/>
        </w:rPr>
        <w:t xml:space="preserve"> (podstawy prawne, dokumenty, cross </w:t>
      </w:r>
      <w:proofErr w:type="spellStart"/>
      <w:r w:rsidRPr="00784CAD">
        <w:rPr>
          <w:sz w:val="20"/>
          <w:szCs w:val="20"/>
        </w:rPr>
        <w:t>compliance</w:t>
      </w:r>
      <w:proofErr w:type="spellEnd"/>
      <w:r w:rsidRPr="00784CAD">
        <w:rPr>
          <w:sz w:val="20"/>
          <w:szCs w:val="20"/>
        </w:rPr>
        <w:t xml:space="preserve">, warunki utrzymania, normy itp.); </w:t>
      </w:r>
    </w:p>
    <w:p w14:paraId="455A6A6C" w14:textId="77777777" w:rsidR="00F27617" w:rsidRPr="00784CAD" w:rsidRDefault="00F27617" w:rsidP="00F27617">
      <w:pPr>
        <w:spacing w:after="0"/>
        <w:jc w:val="both"/>
        <w:rPr>
          <w:sz w:val="20"/>
          <w:szCs w:val="20"/>
        </w:rPr>
      </w:pPr>
      <w:r w:rsidRPr="00784CAD">
        <w:rPr>
          <w:sz w:val="20"/>
          <w:szCs w:val="20"/>
        </w:rPr>
        <w:t xml:space="preserve">Dział 3. </w:t>
      </w:r>
      <w:r w:rsidRPr="00784CAD">
        <w:rPr>
          <w:b/>
          <w:bCs/>
          <w:sz w:val="20"/>
          <w:szCs w:val="20"/>
        </w:rPr>
        <w:t>IRZ</w:t>
      </w:r>
      <w:r w:rsidRPr="00784CAD">
        <w:rPr>
          <w:sz w:val="20"/>
          <w:szCs w:val="20"/>
        </w:rPr>
        <w:t xml:space="preserve"> (aspekty prawne, zasady rejestracji i znakowania zwierząt, obowiązki posiadacza zwierząt, prowadzenie dokumentacji); </w:t>
      </w:r>
    </w:p>
    <w:p w14:paraId="38B1963D" w14:textId="77777777" w:rsidR="00F27617" w:rsidRPr="00784CAD" w:rsidRDefault="00F27617" w:rsidP="00F27617">
      <w:pPr>
        <w:spacing w:after="0"/>
        <w:jc w:val="both"/>
        <w:rPr>
          <w:sz w:val="20"/>
          <w:szCs w:val="20"/>
        </w:rPr>
      </w:pPr>
      <w:r w:rsidRPr="00784CAD">
        <w:rPr>
          <w:sz w:val="20"/>
          <w:szCs w:val="20"/>
        </w:rPr>
        <w:t xml:space="preserve">Dział 4. </w:t>
      </w:r>
      <w:r w:rsidRPr="00784CAD">
        <w:rPr>
          <w:b/>
          <w:bCs/>
          <w:sz w:val="20"/>
          <w:szCs w:val="20"/>
        </w:rPr>
        <w:t>przemieszczanie i transport zwierząt</w:t>
      </w:r>
      <w:r w:rsidRPr="00784CAD">
        <w:rPr>
          <w:sz w:val="20"/>
          <w:szCs w:val="20"/>
        </w:rPr>
        <w:t xml:space="preserve"> z podziałem na domowe (towarzyszące) i gospodarskie (zasady </w:t>
      </w:r>
      <w:r w:rsidR="00784CAD">
        <w:rPr>
          <w:sz w:val="20"/>
          <w:szCs w:val="20"/>
        </w:rPr>
        <w:br/>
      </w:r>
      <w:r w:rsidRPr="00784CAD">
        <w:rPr>
          <w:sz w:val="20"/>
          <w:szCs w:val="20"/>
        </w:rPr>
        <w:t xml:space="preserve">i warunki transportu, dokumenty, kontrola przez IW); </w:t>
      </w:r>
    </w:p>
    <w:p w14:paraId="0FDD764F" w14:textId="77777777" w:rsidR="00F27617" w:rsidRPr="00784CAD" w:rsidRDefault="00F27617" w:rsidP="00F27617">
      <w:pPr>
        <w:spacing w:after="0"/>
        <w:jc w:val="both"/>
        <w:rPr>
          <w:sz w:val="20"/>
          <w:szCs w:val="20"/>
        </w:rPr>
      </w:pPr>
      <w:r w:rsidRPr="00784CAD">
        <w:rPr>
          <w:sz w:val="20"/>
          <w:szCs w:val="20"/>
        </w:rPr>
        <w:t xml:space="preserve">Dział 5. </w:t>
      </w:r>
      <w:r w:rsidRPr="00784CAD">
        <w:rPr>
          <w:b/>
          <w:bCs/>
          <w:sz w:val="20"/>
          <w:szCs w:val="20"/>
        </w:rPr>
        <w:t>wytwarzanie i stosowanie pasz</w:t>
      </w:r>
      <w:r w:rsidRPr="00784CAD">
        <w:rPr>
          <w:sz w:val="20"/>
          <w:szCs w:val="20"/>
        </w:rPr>
        <w:t xml:space="preserve"> (rodzaje pasz, sposób nadzoru, warunki wytwarzania </w:t>
      </w:r>
      <w:r w:rsidRPr="00784CAD">
        <w:rPr>
          <w:sz w:val="20"/>
          <w:szCs w:val="20"/>
        </w:rPr>
        <w:br/>
        <w:t xml:space="preserve">i przechowywania dokumentacja); </w:t>
      </w:r>
    </w:p>
    <w:p w14:paraId="3E106780" w14:textId="77777777" w:rsidR="00F27617" w:rsidRPr="00784CAD" w:rsidRDefault="00F27617" w:rsidP="00F27617">
      <w:pPr>
        <w:spacing w:after="0"/>
        <w:jc w:val="both"/>
        <w:rPr>
          <w:sz w:val="20"/>
          <w:szCs w:val="20"/>
        </w:rPr>
      </w:pPr>
      <w:r w:rsidRPr="00784CAD">
        <w:rPr>
          <w:sz w:val="20"/>
          <w:szCs w:val="20"/>
        </w:rPr>
        <w:t xml:space="preserve">Dział 6. </w:t>
      </w:r>
      <w:r w:rsidRPr="00784CAD">
        <w:rPr>
          <w:b/>
          <w:bCs/>
          <w:sz w:val="20"/>
          <w:szCs w:val="20"/>
        </w:rPr>
        <w:t>monitoring i zwalczanie chorób zakaźnych</w:t>
      </w:r>
      <w:r w:rsidRPr="00784CAD">
        <w:rPr>
          <w:sz w:val="20"/>
          <w:szCs w:val="20"/>
        </w:rPr>
        <w:t xml:space="preserve"> (choroby zwalczane z urzędu, choroby podlegające monitoringowi, zasady pobierania prób do badań, rola właściciela zwierząt, zasady kontroli przez IW, strefy zapowietrzone i ochronne, procedury); </w:t>
      </w:r>
    </w:p>
    <w:p w14:paraId="165F7930" w14:textId="77777777" w:rsidR="00F27617" w:rsidRDefault="00F27617" w:rsidP="00F27617">
      <w:pPr>
        <w:spacing w:after="0"/>
        <w:jc w:val="both"/>
      </w:pPr>
    </w:p>
    <w:p w14:paraId="67B8D830" w14:textId="77777777" w:rsidR="00F27617" w:rsidRDefault="00F27617" w:rsidP="00F27617">
      <w:pPr>
        <w:spacing w:after="0"/>
        <w:jc w:val="both"/>
      </w:pPr>
    </w:p>
    <w:p w14:paraId="394A9AA8" w14:textId="77777777" w:rsidR="00F27617" w:rsidRPr="007821EE" w:rsidRDefault="00F27617" w:rsidP="00F27617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  <w:r w:rsidRPr="007821EE">
        <w:rPr>
          <w:rFonts w:ascii="Arial" w:eastAsia="Times New Roman" w:hAnsi="Arial" w:cs="Arial"/>
          <w:sz w:val="28"/>
          <w:szCs w:val="28"/>
          <w:lang w:eastAsia="pl-PL"/>
        </w:rPr>
        <w:t xml:space="preserve">B. </w:t>
      </w:r>
      <w:r w:rsidRPr="007821EE">
        <w:rPr>
          <w:rFonts w:ascii="Arial" w:eastAsia="Times New Roman" w:hAnsi="Arial" w:cs="Arial"/>
          <w:sz w:val="28"/>
          <w:szCs w:val="28"/>
          <w:u w:val="single"/>
          <w:lang w:eastAsia="pl-PL"/>
        </w:rPr>
        <w:t>wymagania edukacyjne</w:t>
      </w:r>
      <w:r w:rsidRPr="007821EE">
        <w:rPr>
          <w:rFonts w:ascii="Arial" w:eastAsia="Times New Roman" w:hAnsi="Arial" w:cs="Arial"/>
          <w:sz w:val="28"/>
          <w:szCs w:val="28"/>
          <w:lang w:eastAsia="pl-PL"/>
        </w:rPr>
        <w:t xml:space="preserve"> na poszczególne stopnie szkolne</w:t>
      </w:r>
    </w:p>
    <w:p w14:paraId="7E1BE41D" w14:textId="77777777" w:rsidR="00F27617" w:rsidRPr="007821EE" w:rsidRDefault="00F27617" w:rsidP="00F27617">
      <w:pPr>
        <w:spacing w:line="240" w:lineRule="auto"/>
        <w:jc w:val="center"/>
        <w:rPr>
          <w:rFonts w:eastAsia="Times New Roman" w:cstheme="minorHAnsi"/>
          <w:lang w:eastAsia="pl-PL"/>
        </w:rPr>
      </w:pPr>
      <w:r w:rsidRPr="007821EE">
        <w:rPr>
          <w:rFonts w:eastAsia="Times New Roman" w:cstheme="minorHAnsi"/>
          <w:lang w:eastAsia="pl-PL"/>
        </w:rPr>
        <w:t>(K – konieczne, P – podstawowe, R – rozszerzające, D – dopełniające, W – wykraczające).</w:t>
      </w:r>
    </w:p>
    <w:p w14:paraId="0F0B1883" w14:textId="77777777" w:rsidR="00F27617" w:rsidRPr="00784CAD" w:rsidRDefault="00F27617" w:rsidP="00F27617">
      <w:pPr>
        <w:spacing w:after="0" w:line="240" w:lineRule="auto"/>
        <w:rPr>
          <w:rFonts w:eastAsia="Times New Roman" w:cstheme="minorHAnsi"/>
          <w:sz w:val="20"/>
          <w:szCs w:val="20"/>
          <w:u w:val="single"/>
          <w:lang w:eastAsia="pl-PL"/>
        </w:rPr>
      </w:pPr>
      <w:r w:rsidRPr="00784CAD">
        <w:rPr>
          <w:rFonts w:eastAsia="Times New Roman" w:cstheme="minorHAnsi"/>
          <w:sz w:val="20"/>
          <w:szCs w:val="20"/>
          <w:u w:val="single"/>
          <w:lang w:eastAsia="pl-PL"/>
        </w:rPr>
        <w:t>DZIAŁ 1: Podstawy prawne kontroli i nadzoru weterynaryjnego</w:t>
      </w:r>
    </w:p>
    <w:p w14:paraId="37B80353" w14:textId="77777777" w:rsidR="00F27617" w:rsidRPr="00784CAD" w:rsidRDefault="00F27617" w:rsidP="00F27617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Technik a lekarz weterynarii: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Uprawnienia i ograniczenia zawodowe technika (rola pomocnicza) </w:t>
      </w:r>
      <w:r w:rsidRPr="00784CAD">
        <w:rPr>
          <w:rFonts w:eastAsia="Times New Roman" w:cstheme="minorHAnsi"/>
          <w:sz w:val="20"/>
          <w:szCs w:val="20"/>
          <w:lang w:eastAsia="pl-PL"/>
        </w:rPr>
        <w:br/>
        <w:t>w zderzeniu z uprawnieniami lekarza (diagnoza, leczenie, orzekanie, decyzyjność, nadzór urzędowy).</w:t>
      </w:r>
    </w:p>
    <w:p w14:paraId="296467A9" w14:textId="77777777" w:rsidR="00F27617" w:rsidRPr="00784CAD" w:rsidRDefault="00F27617" w:rsidP="00F27617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Inspekcja Weterynaryjna (IW):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Struktura pionowa (PIW, WIW, GIW, graniczne inspektoraty), zadania statutowe, uprawnienia inspektorów weterynaryjnych.</w:t>
      </w:r>
    </w:p>
    <w:p w14:paraId="0BE99670" w14:textId="77777777" w:rsidR="00F27617" w:rsidRPr="00784CAD" w:rsidRDefault="00F27617" w:rsidP="00F27617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Zasady kontroli: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Przebieg kontroli, upoważnienia do kontroli, protokołowanie ustaleń, prawa </w:t>
      </w:r>
      <w:r w:rsidRPr="00784CAD">
        <w:rPr>
          <w:rFonts w:eastAsia="Times New Roman" w:cstheme="minorHAnsi"/>
          <w:sz w:val="20"/>
          <w:szCs w:val="20"/>
          <w:lang w:eastAsia="pl-PL"/>
        </w:rPr>
        <w:br/>
        <w:t>i obowiązki kontrolowanego podmiotu.</w:t>
      </w:r>
    </w:p>
    <w:p w14:paraId="1B3D0A93" w14:textId="77777777" w:rsidR="00F27617" w:rsidRPr="00784CAD" w:rsidRDefault="00F27617" w:rsidP="00F27617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Kryteria oceniania - uczeń:</w:t>
      </w:r>
    </w:p>
    <w:p w14:paraId="0FCB729C" w14:textId="77777777" w:rsidR="00F27617" w:rsidRPr="00784CAD" w:rsidRDefault="00F27617" w:rsidP="00F27617">
      <w:pPr>
        <w:numPr>
          <w:ilvl w:val="0"/>
          <w:numId w:val="2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dopuszczająca (K):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wskazuje podstawową różnicę między zawodem technika a lekarza weterynarii, wymienia poziomy organizacyjne IW;</w:t>
      </w:r>
    </w:p>
    <w:p w14:paraId="0AF88FE9" w14:textId="77777777" w:rsidR="00F27617" w:rsidRPr="00784CAD" w:rsidRDefault="00F27617" w:rsidP="00F27617">
      <w:pPr>
        <w:numPr>
          <w:ilvl w:val="0"/>
          <w:numId w:val="2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dostateczna (P):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Opisuje podstawowe zadania Powiatowego Lekarza Weterynarii; wie, jak wygląda początek kontroli (okazanie legitymacji i upoważnienia).</w:t>
      </w:r>
    </w:p>
    <w:p w14:paraId="7CB58AD3" w14:textId="77777777" w:rsidR="00F27617" w:rsidRPr="00784CAD" w:rsidRDefault="00F27617" w:rsidP="00F27617">
      <w:pPr>
        <w:numPr>
          <w:ilvl w:val="0"/>
          <w:numId w:val="2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dobra (R):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Wyjaśnia różnice w kompetencjach technika i lekarza w strukturach IW; omawia elementy składowe protokołu kontroli weterynaryjnej.</w:t>
      </w:r>
    </w:p>
    <w:p w14:paraId="5B9BAECC" w14:textId="77777777" w:rsidR="00F27617" w:rsidRPr="00784CAD" w:rsidRDefault="00F27617" w:rsidP="00F27617">
      <w:pPr>
        <w:numPr>
          <w:ilvl w:val="0"/>
          <w:numId w:val="2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bardzo dobra (D):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Przyporządkowuje konkretne zadania merytoryczne do odpowiednich szczebli IW (PIW, WIW, GIW); analizuje uprawnienia kontrolne inspektora (np. prawo wstępu, żądanie dokumentów).</w:t>
      </w:r>
    </w:p>
    <w:p w14:paraId="7E8DA28B" w14:textId="77777777" w:rsidR="00F27617" w:rsidRPr="00784CAD" w:rsidRDefault="00F27617" w:rsidP="00784CAD">
      <w:pPr>
        <w:numPr>
          <w:ilvl w:val="0"/>
          <w:numId w:val="2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celująca (W):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Samodzielnie sporządza symulację protokołu z kontroli podmiotu; interpretuje przepisy w kontekście procedur odwoławczych od decyzji PIW.</w:t>
      </w:r>
    </w:p>
    <w:p w14:paraId="1AA1B7EB" w14:textId="77777777" w:rsidR="00F27617" w:rsidRPr="00784CAD" w:rsidRDefault="00F27617" w:rsidP="00F27617">
      <w:pPr>
        <w:spacing w:before="480" w:after="0" w:line="240" w:lineRule="auto"/>
        <w:jc w:val="both"/>
        <w:rPr>
          <w:rFonts w:eastAsia="Times New Roman" w:cstheme="minorHAnsi"/>
          <w:sz w:val="20"/>
          <w:szCs w:val="20"/>
          <w:u w:val="single"/>
          <w:lang w:eastAsia="pl-PL"/>
        </w:rPr>
      </w:pPr>
      <w:r w:rsidRPr="00784CAD">
        <w:rPr>
          <w:rFonts w:eastAsia="Times New Roman" w:cstheme="minorHAnsi"/>
          <w:sz w:val="20"/>
          <w:szCs w:val="20"/>
          <w:u w:val="single"/>
          <w:lang w:eastAsia="pl-PL"/>
        </w:rPr>
        <w:t>DZIAŁ 2: Dobrostan zwierząt</w:t>
      </w:r>
    </w:p>
    <w:p w14:paraId="49196AF1" w14:textId="77777777" w:rsidR="00F27617" w:rsidRPr="00784CAD" w:rsidRDefault="00F27617" w:rsidP="00F27617">
      <w:pPr>
        <w:numPr>
          <w:ilvl w:val="0"/>
          <w:numId w:val="3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Podstawy prawne: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Ustawa o ochronie zwierząt, unijne dyrektywy i rozporządzenia dotyczące ochrony zwierząt gospodarskich i domowych.</w:t>
      </w:r>
    </w:p>
    <w:p w14:paraId="6F287EB5" w14:textId="77777777" w:rsidR="00F27617" w:rsidRPr="00784CAD" w:rsidRDefault="00F27617" w:rsidP="00F27617">
      <w:pPr>
        <w:numPr>
          <w:ilvl w:val="0"/>
          <w:numId w:val="3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Zasady i dokumentacja: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System wzajemnej zgodności (Cross-</w:t>
      </w:r>
      <w:proofErr w:type="spellStart"/>
      <w:r w:rsidRPr="00784CAD">
        <w:rPr>
          <w:rFonts w:eastAsia="Times New Roman" w:cstheme="minorHAnsi"/>
          <w:sz w:val="20"/>
          <w:szCs w:val="20"/>
          <w:lang w:eastAsia="pl-PL"/>
        </w:rPr>
        <w:t>compliance</w:t>
      </w:r>
      <w:proofErr w:type="spellEnd"/>
      <w:r w:rsidRPr="00784CAD">
        <w:rPr>
          <w:rFonts w:eastAsia="Times New Roman" w:cstheme="minorHAnsi"/>
          <w:sz w:val="20"/>
          <w:szCs w:val="20"/>
          <w:lang w:eastAsia="pl-PL"/>
        </w:rPr>
        <w:t xml:space="preserve"> / Warunkowość), listy kontrolne (SPIWET), zasada "Pięciu Wolności".</w:t>
      </w:r>
    </w:p>
    <w:p w14:paraId="7F91D9D0" w14:textId="77777777" w:rsidR="00F27617" w:rsidRPr="00784CAD" w:rsidRDefault="00F27617" w:rsidP="00F27617">
      <w:pPr>
        <w:numPr>
          <w:ilvl w:val="0"/>
          <w:numId w:val="3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lastRenderedPageBreak/>
        <w:t>Warunki utrzymania i normy: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Parametry mikroklimatu (wymiary boksów/kojców, oświetlenie, wentylacja, obsada na m²) dla podstawowych gatunków (bydło, konie, owce, świnie, drób).</w:t>
      </w:r>
    </w:p>
    <w:p w14:paraId="195E0EB4" w14:textId="77777777" w:rsidR="00F27617" w:rsidRPr="00784CAD" w:rsidRDefault="00F27617" w:rsidP="00F27617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Kryteria oceniania - uczeń:</w:t>
      </w:r>
    </w:p>
    <w:p w14:paraId="4866D8E5" w14:textId="77777777" w:rsidR="00F27617" w:rsidRPr="00784CAD" w:rsidRDefault="00F27617" w:rsidP="00F27617">
      <w:pPr>
        <w:numPr>
          <w:ilvl w:val="0"/>
          <w:numId w:val="4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dopuszczająca (K):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Definiuje pojęcie dobrostanu zwierząt; wymienia podstawowe gatunki zwierząt objęte normami prawnymi.</w:t>
      </w:r>
    </w:p>
    <w:p w14:paraId="2C9BAA4D" w14:textId="77777777" w:rsidR="00F27617" w:rsidRPr="00784CAD" w:rsidRDefault="00F27617" w:rsidP="00F27617">
      <w:pPr>
        <w:numPr>
          <w:ilvl w:val="0"/>
          <w:numId w:val="4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dostateczna (P):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Wymienia 5 wolności dobrostanu; wskazuje podstawowe dokumenty kontrolne stosowane przez IW.</w:t>
      </w:r>
    </w:p>
    <w:p w14:paraId="6AE10F08" w14:textId="77777777" w:rsidR="00F27617" w:rsidRPr="00784CAD" w:rsidRDefault="00F27617" w:rsidP="00F27617">
      <w:pPr>
        <w:numPr>
          <w:ilvl w:val="0"/>
          <w:numId w:val="4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dobra (R):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Wyjaśnia pojęcie Cross-</w:t>
      </w:r>
      <w:proofErr w:type="spellStart"/>
      <w:r w:rsidRPr="00784CAD">
        <w:rPr>
          <w:rFonts w:eastAsia="Times New Roman" w:cstheme="minorHAnsi"/>
          <w:sz w:val="20"/>
          <w:szCs w:val="20"/>
          <w:lang w:eastAsia="pl-PL"/>
        </w:rPr>
        <w:t>compliance</w:t>
      </w:r>
      <w:proofErr w:type="spellEnd"/>
      <w:r w:rsidRPr="00784CAD">
        <w:rPr>
          <w:rFonts w:eastAsia="Times New Roman" w:cstheme="minorHAnsi"/>
          <w:sz w:val="20"/>
          <w:szCs w:val="20"/>
          <w:lang w:eastAsia="pl-PL"/>
        </w:rPr>
        <w:t xml:space="preserve"> i jego znaczenie dla rolnika; określa ogólne wymagania środowiskowe dla bydła lub trzody chlewnej.</w:t>
      </w:r>
    </w:p>
    <w:p w14:paraId="570A958C" w14:textId="77777777" w:rsidR="00F27617" w:rsidRPr="00784CAD" w:rsidRDefault="00F27617" w:rsidP="00F27617">
      <w:pPr>
        <w:numPr>
          <w:ilvl w:val="0"/>
          <w:numId w:val="4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bardzo dobra (D):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Weryfikuje wymiary stanowisk i gęstość obsady na podstawie aktualnych rozporządzeń; prawidłowo interpretuje i wypełnia oficjalną listę kontrolną dobrostanu (SPIWET).</w:t>
      </w:r>
    </w:p>
    <w:p w14:paraId="4C180E93" w14:textId="77777777" w:rsidR="00F27617" w:rsidRPr="00784CAD" w:rsidRDefault="00F27617" w:rsidP="00784CAD">
      <w:pPr>
        <w:numPr>
          <w:ilvl w:val="0"/>
          <w:numId w:val="4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celująca (W):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Projektuje optymalny system utrzymania wybranego gatunku zwierząt zgodnie </w:t>
      </w:r>
      <w:r w:rsidR="00784CAD">
        <w:rPr>
          <w:rFonts w:eastAsia="Times New Roman" w:cstheme="minorHAnsi"/>
          <w:sz w:val="20"/>
          <w:szCs w:val="20"/>
          <w:lang w:eastAsia="pl-PL"/>
        </w:rPr>
        <w:br/>
      </w:r>
      <w:r w:rsidRPr="00784CAD">
        <w:rPr>
          <w:rFonts w:eastAsia="Times New Roman" w:cstheme="minorHAnsi"/>
          <w:sz w:val="20"/>
          <w:szCs w:val="20"/>
          <w:lang w:eastAsia="pl-PL"/>
        </w:rPr>
        <w:t>z najnowszymi wytycznymi UE; diagnozuje błędy technologiczne w budynkach inwentarskich na podstawie studiów przypadku.</w:t>
      </w:r>
    </w:p>
    <w:p w14:paraId="51F3FAC3" w14:textId="77777777" w:rsidR="00F27617" w:rsidRPr="00784CAD" w:rsidRDefault="00F27617" w:rsidP="00F27617">
      <w:pPr>
        <w:spacing w:before="480" w:after="0" w:line="240" w:lineRule="auto"/>
        <w:jc w:val="both"/>
        <w:rPr>
          <w:rFonts w:eastAsia="Times New Roman" w:cstheme="minorHAnsi"/>
          <w:sz w:val="20"/>
          <w:szCs w:val="20"/>
          <w:u w:val="single"/>
          <w:lang w:eastAsia="pl-PL"/>
        </w:rPr>
      </w:pPr>
      <w:r w:rsidRPr="00784CAD">
        <w:rPr>
          <w:rFonts w:eastAsia="Times New Roman" w:cstheme="minorHAnsi"/>
          <w:sz w:val="20"/>
          <w:szCs w:val="20"/>
          <w:u w:val="single"/>
          <w:lang w:eastAsia="pl-PL"/>
        </w:rPr>
        <w:t>DZIAŁ 3: Identyfikacja i Rejestracja Zwierząt (IRZ)</w:t>
      </w:r>
    </w:p>
    <w:p w14:paraId="17E7F11F" w14:textId="77777777" w:rsidR="00F27617" w:rsidRPr="00784CAD" w:rsidRDefault="00F27617" w:rsidP="00F27617">
      <w:pPr>
        <w:numPr>
          <w:ilvl w:val="0"/>
          <w:numId w:val="5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Aspekty prawne: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Ustawa o systemie identyfikacji i rejestracji zwierząt; rola Agencji Restrukturyzacji </w:t>
      </w:r>
      <w:r w:rsidRPr="00784CAD">
        <w:rPr>
          <w:rFonts w:eastAsia="Times New Roman" w:cstheme="minorHAnsi"/>
          <w:sz w:val="20"/>
          <w:szCs w:val="20"/>
          <w:lang w:eastAsia="pl-PL"/>
        </w:rPr>
        <w:br/>
        <w:t>i Modernizacji Rolnictwa (ARiMR).</w:t>
      </w:r>
    </w:p>
    <w:p w14:paraId="3819E36A" w14:textId="77777777" w:rsidR="00F27617" w:rsidRPr="00784CAD" w:rsidRDefault="00F27617" w:rsidP="00F27617">
      <w:pPr>
        <w:numPr>
          <w:ilvl w:val="0"/>
          <w:numId w:val="5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Rejestracja i znakowania: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Sposoby znakowania (kolczyki, tatuaże, transpondery/</w:t>
      </w:r>
      <w:proofErr w:type="spellStart"/>
      <w:r w:rsidRPr="00784CAD">
        <w:rPr>
          <w:rFonts w:eastAsia="Times New Roman" w:cstheme="minorHAnsi"/>
          <w:sz w:val="20"/>
          <w:szCs w:val="20"/>
          <w:lang w:eastAsia="pl-PL"/>
        </w:rPr>
        <w:t>microchipy</w:t>
      </w:r>
      <w:proofErr w:type="spellEnd"/>
      <w:r w:rsidRPr="00784CAD">
        <w:rPr>
          <w:rFonts w:eastAsia="Times New Roman" w:cstheme="minorHAnsi"/>
          <w:sz w:val="20"/>
          <w:szCs w:val="20"/>
          <w:lang w:eastAsia="pl-PL"/>
        </w:rPr>
        <w:t>, paszporty bydła, bazy elektroniczne IRZ).</w:t>
      </w:r>
    </w:p>
    <w:p w14:paraId="54363957" w14:textId="77777777" w:rsidR="00F27617" w:rsidRPr="00784CAD" w:rsidRDefault="00F27617" w:rsidP="00F27617">
      <w:pPr>
        <w:numPr>
          <w:ilvl w:val="0"/>
          <w:numId w:val="5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Obowiązki i dokumentacja: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Terminy zgłoszeń (urodzenia, przemieszczenia, upadki), prowadzenie ksiąg rejestracji (papierowych i elektronicznych).</w:t>
      </w:r>
    </w:p>
    <w:p w14:paraId="3F42A4A8" w14:textId="77777777" w:rsidR="00F27617" w:rsidRPr="00784CAD" w:rsidRDefault="00F27617" w:rsidP="00F27617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Kryteria oceniania - uczeń:</w:t>
      </w:r>
    </w:p>
    <w:p w14:paraId="7AB3AA01" w14:textId="77777777" w:rsidR="00F27617" w:rsidRPr="00784CAD" w:rsidRDefault="00F27617" w:rsidP="00F27617">
      <w:pPr>
        <w:numPr>
          <w:ilvl w:val="0"/>
          <w:numId w:val="6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dopuszczająca (K):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Wie, co oznacza skrót IRZ; wymienia podstawowe metody znakowania zwierząt (np. kolczyk).</w:t>
      </w:r>
    </w:p>
    <w:p w14:paraId="598DD48F" w14:textId="77777777" w:rsidR="00F27617" w:rsidRPr="00784CAD" w:rsidRDefault="00F27617" w:rsidP="00F27617">
      <w:pPr>
        <w:numPr>
          <w:ilvl w:val="0"/>
          <w:numId w:val="6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dostateczna (P):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Wskazuje instytucję prowadzącą bazę IRZ (ARiMR); wymienia terminy zgłoszenia urodzenia bydła lub świń.</w:t>
      </w:r>
    </w:p>
    <w:p w14:paraId="312056E1" w14:textId="77777777" w:rsidR="00F27617" w:rsidRPr="00784CAD" w:rsidRDefault="00F27617" w:rsidP="00F27617">
      <w:pPr>
        <w:numPr>
          <w:ilvl w:val="0"/>
          <w:numId w:val="6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dobra (R):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Opisuje procedurę postępowania w przypadku utraty kolczyka (duplikaty); prowadzi prostą księgę rejestracji stada.</w:t>
      </w:r>
    </w:p>
    <w:p w14:paraId="40B1C2EA" w14:textId="77777777" w:rsidR="00F27617" w:rsidRPr="00784CAD" w:rsidRDefault="00F27617" w:rsidP="00F27617">
      <w:pPr>
        <w:numPr>
          <w:ilvl w:val="0"/>
          <w:numId w:val="6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bardzo dobra (D):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Analizuje obowiązki posiadacza zwierząt w przypadku zakupu, sprzedaży lub śmierci zwierzęcia; sprawnie porusza się po strukturze dokumentacji IRZ.</w:t>
      </w:r>
    </w:p>
    <w:p w14:paraId="7E8F684A" w14:textId="77777777" w:rsidR="00F27617" w:rsidRPr="00784CAD" w:rsidRDefault="00F27617" w:rsidP="00784CAD">
      <w:pPr>
        <w:numPr>
          <w:ilvl w:val="0"/>
          <w:numId w:val="6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celująca (W):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Identyfikuje błędy i niezgodności w dokumentacji IRZ na podstawie symulacji kontroli gospodarstwa; omawia unijne procedury śledzenia pochodzenia zwierząt.</w:t>
      </w:r>
    </w:p>
    <w:p w14:paraId="5EA0E48E" w14:textId="77777777" w:rsidR="00F27617" w:rsidRPr="00784CAD" w:rsidRDefault="00F27617" w:rsidP="00F27617">
      <w:pPr>
        <w:spacing w:before="480" w:after="0" w:line="240" w:lineRule="auto"/>
        <w:jc w:val="both"/>
        <w:rPr>
          <w:rFonts w:eastAsia="Times New Roman" w:cstheme="minorHAnsi"/>
          <w:sz w:val="20"/>
          <w:szCs w:val="20"/>
          <w:u w:val="single"/>
          <w:lang w:eastAsia="pl-PL"/>
        </w:rPr>
      </w:pPr>
      <w:r w:rsidRPr="00784CAD">
        <w:rPr>
          <w:rFonts w:eastAsia="Times New Roman" w:cstheme="minorHAnsi"/>
          <w:sz w:val="20"/>
          <w:szCs w:val="20"/>
          <w:u w:val="single"/>
          <w:lang w:eastAsia="pl-PL"/>
        </w:rPr>
        <w:t>DZIAŁ 4: Przemieszczanie i transport zwierząt</w:t>
      </w:r>
    </w:p>
    <w:p w14:paraId="5D6CF739" w14:textId="77777777" w:rsidR="00F27617" w:rsidRPr="00784CAD" w:rsidRDefault="00F27617" w:rsidP="00F27617">
      <w:pPr>
        <w:numPr>
          <w:ilvl w:val="0"/>
          <w:numId w:val="7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Zwierzęta domowe (towarzyszące):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Zasady przemieszczania o charakterze niehandlowym, paszporty dla psów, kotów i fretek, szczepienie przeciwko wściekliźnie, znakowanie (</w:t>
      </w:r>
      <w:proofErr w:type="spellStart"/>
      <w:r w:rsidRPr="00784CAD">
        <w:rPr>
          <w:rFonts w:eastAsia="Times New Roman" w:cstheme="minorHAnsi"/>
          <w:sz w:val="20"/>
          <w:szCs w:val="20"/>
          <w:lang w:eastAsia="pl-PL"/>
        </w:rPr>
        <w:t>czipowanie</w:t>
      </w:r>
      <w:proofErr w:type="spellEnd"/>
      <w:r w:rsidRPr="00784CAD">
        <w:rPr>
          <w:rFonts w:eastAsia="Times New Roman" w:cstheme="minorHAnsi"/>
          <w:sz w:val="20"/>
          <w:szCs w:val="20"/>
          <w:lang w:eastAsia="pl-PL"/>
        </w:rPr>
        <w:t>).</w:t>
      </w:r>
    </w:p>
    <w:p w14:paraId="3855252B" w14:textId="77777777" w:rsidR="00F27617" w:rsidRPr="00784CAD" w:rsidRDefault="00F27617" w:rsidP="00F27617">
      <w:pPr>
        <w:numPr>
          <w:ilvl w:val="0"/>
          <w:numId w:val="7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Zwierzęta gospodarskie: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Warunki transportu komercyjnego (Rozporządzenie Rady 1/2005), podział na transport krótko- i długodystansowy.</w:t>
      </w:r>
    </w:p>
    <w:p w14:paraId="357FA5D5" w14:textId="77777777" w:rsidR="00F27617" w:rsidRPr="00784CAD" w:rsidRDefault="00F27617" w:rsidP="00F27617">
      <w:pPr>
        <w:numPr>
          <w:ilvl w:val="0"/>
          <w:numId w:val="7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Zasady, warunki i kontrola: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Wymagania wobec środków transportu, licencje przewoźnika, zatwierdzenia pojazdów, certyfikaty dla kierowców/konwojentów, dokumenty przewozowe (system TRACES, dzienniki podróży), kontrole IW na drogach i w miejscach docelowych.</w:t>
      </w:r>
    </w:p>
    <w:p w14:paraId="7D09B398" w14:textId="77777777" w:rsidR="00F27617" w:rsidRPr="00784CAD" w:rsidRDefault="00F27617" w:rsidP="00F27617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Kryteria oceniania - uczeń:</w:t>
      </w:r>
    </w:p>
    <w:p w14:paraId="783BB88A" w14:textId="77777777" w:rsidR="00F27617" w:rsidRPr="00784CAD" w:rsidRDefault="00F27617" w:rsidP="00F27617">
      <w:pPr>
        <w:numPr>
          <w:ilvl w:val="0"/>
          <w:numId w:val="8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dopuszczająca (K):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Wymienia dokumenty potrzebne psu do wyjazdu za granicę; wie, że transport zwierząt wymaga odpowiedniego środka lokomocji.</w:t>
      </w:r>
    </w:p>
    <w:p w14:paraId="26237CBF" w14:textId="77777777" w:rsidR="00F27617" w:rsidRPr="00784CAD" w:rsidRDefault="00F27617" w:rsidP="00F27617">
      <w:pPr>
        <w:numPr>
          <w:ilvl w:val="0"/>
          <w:numId w:val="8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dostateczna (P):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Wskazuje warunki konieczne do wystawienia paszportu dla psa (</w:t>
      </w:r>
      <w:proofErr w:type="spellStart"/>
      <w:r w:rsidRPr="00784CAD">
        <w:rPr>
          <w:rFonts w:eastAsia="Times New Roman" w:cstheme="minorHAnsi"/>
          <w:sz w:val="20"/>
          <w:szCs w:val="20"/>
          <w:lang w:eastAsia="pl-PL"/>
        </w:rPr>
        <w:t>czip</w:t>
      </w:r>
      <w:proofErr w:type="spellEnd"/>
      <w:r w:rsidRPr="00784CAD">
        <w:rPr>
          <w:rFonts w:eastAsia="Times New Roman" w:cstheme="minorHAnsi"/>
          <w:sz w:val="20"/>
          <w:szCs w:val="20"/>
          <w:lang w:eastAsia="pl-PL"/>
        </w:rPr>
        <w:t>, szczepienie); rozróżnia transport krótki i długi dla zwierząt gospodarskich.</w:t>
      </w:r>
    </w:p>
    <w:p w14:paraId="3A75738B" w14:textId="77777777" w:rsidR="00F27617" w:rsidRPr="00784CAD" w:rsidRDefault="00F27617" w:rsidP="00F27617">
      <w:pPr>
        <w:numPr>
          <w:ilvl w:val="0"/>
          <w:numId w:val="8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dobra (R):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Wymienia wymagania wobec kierowców i konwojentów zwierząt; opisuje podstawowe wyposażenie pojazdu do długodystansowego przewozu zwierząt (poidła, wentylacja).</w:t>
      </w:r>
    </w:p>
    <w:p w14:paraId="46DE7243" w14:textId="77777777" w:rsidR="00F27617" w:rsidRPr="00784CAD" w:rsidRDefault="00F27617" w:rsidP="00F27617">
      <w:pPr>
        <w:numPr>
          <w:ilvl w:val="0"/>
          <w:numId w:val="8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bardzo dobra (D):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Szczegółowo omawia procedurę kontrolną IW podczas załadunku zwierząt; analizuje strukturę i prawidłowo wypełnia </w:t>
      </w:r>
      <w:proofErr w:type="spellStart"/>
      <w:r w:rsidRPr="00784CAD">
        <w:rPr>
          <w:rFonts w:eastAsia="Times New Roman" w:cstheme="minorHAnsi"/>
          <w:sz w:val="20"/>
          <w:szCs w:val="20"/>
          <w:lang w:eastAsia="pl-PL"/>
        </w:rPr>
        <w:t>Journal</w:t>
      </w:r>
      <w:proofErr w:type="spellEnd"/>
      <w:r w:rsidRPr="00784CAD">
        <w:rPr>
          <w:rFonts w:eastAsia="Times New Roman" w:cstheme="minorHAnsi"/>
          <w:sz w:val="20"/>
          <w:szCs w:val="20"/>
          <w:lang w:eastAsia="pl-PL"/>
        </w:rPr>
        <w:t xml:space="preserve"> de </w:t>
      </w:r>
      <w:proofErr w:type="spellStart"/>
      <w:r w:rsidRPr="00784CAD">
        <w:rPr>
          <w:rFonts w:eastAsia="Times New Roman" w:cstheme="minorHAnsi"/>
          <w:sz w:val="20"/>
          <w:szCs w:val="20"/>
          <w:lang w:eastAsia="pl-PL"/>
        </w:rPr>
        <w:t>Route</w:t>
      </w:r>
      <w:proofErr w:type="spellEnd"/>
      <w:r w:rsidRPr="00784CAD">
        <w:rPr>
          <w:rFonts w:eastAsia="Times New Roman" w:cstheme="minorHAnsi"/>
          <w:sz w:val="20"/>
          <w:szCs w:val="20"/>
          <w:lang w:eastAsia="pl-PL"/>
        </w:rPr>
        <w:t xml:space="preserve"> (Dziennik Podróży).</w:t>
      </w:r>
    </w:p>
    <w:p w14:paraId="5ED25B37" w14:textId="77777777" w:rsidR="00F27617" w:rsidRPr="00784CAD" w:rsidRDefault="00F27617" w:rsidP="00F27617">
      <w:pPr>
        <w:numPr>
          <w:ilvl w:val="0"/>
          <w:numId w:val="8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celująca (W):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Samodzielnie planuje trasę i czas karmienia/odpoczynku dla transportu długodystansowego bydła na terenie UE, uwzględniając warunki pogodowe i </w:t>
      </w:r>
      <w:proofErr w:type="spellStart"/>
      <w:r w:rsidRPr="00784CAD">
        <w:rPr>
          <w:rFonts w:eastAsia="Times New Roman" w:cstheme="minorHAnsi"/>
          <w:sz w:val="20"/>
          <w:szCs w:val="20"/>
          <w:lang w:eastAsia="pl-PL"/>
        </w:rPr>
        <w:t>dobrostanowe</w:t>
      </w:r>
      <w:proofErr w:type="spellEnd"/>
      <w:r w:rsidRPr="00784CAD">
        <w:rPr>
          <w:rFonts w:eastAsia="Times New Roman" w:cstheme="minorHAnsi"/>
          <w:sz w:val="20"/>
          <w:szCs w:val="20"/>
          <w:lang w:eastAsia="pl-PL"/>
        </w:rPr>
        <w:t>.</w:t>
      </w:r>
    </w:p>
    <w:p w14:paraId="470235E1" w14:textId="77777777" w:rsidR="00F27617" w:rsidRPr="00784CAD" w:rsidRDefault="00F27617" w:rsidP="00F27617">
      <w:pPr>
        <w:spacing w:before="480" w:after="0" w:line="240" w:lineRule="auto"/>
        <w:jc w:val="both"/>
        <w:rPr>
          <w:rFonts w:eastAsia="Times New Roman" w:cstheme="minorHAnsi"/>
          <w:sz w:val="20"/>
          <w:szCs w:val="20"/>
          <w:u w:val="single"/>
          <w:lang w:eastAsia="pl-PL"/>
        </w:rPr>
      </w:pPr>
      <w:r w:rsidRPr="00784CAD">
        <w:rPr>
          <w:rFonts w:eastAsia="Times New Roman" w:cstheme="minorHAnsi"/>
          <w:sz w:val="20"/>
          <w:szCs w:val="20"/>
          <w:u w:val="single"/>
          <w:lang w:eastAsia="pl-PL"/>
        </w:rPr>
        <w:lastRenderedPageBreak/>
        <w:t>DZIAŁ 5: Wytwarzanie i stosowanie pasz</w:t>
      </w:r>
    </w:p>
    <w:p w14:paraId="3AD9DDF8" w14:textId="77777777" w:rsidR="00F27617" w:rsidRPr="00784CAD" w:rsidRDefault="00F27617" w:rsidP="00F27617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Rodzaje pasz: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Pasze proste, mieszanki paszowe (pełnoporcjowe, uzupełniające, mineralne), pasze lecznicze, materiały paszowe.</w:t>
      </w:r>
    </w:p>
    <w:p w14:paraId="532535C7" w14:textId="77777777" w:rsidR="00F27617" w:rsidRPr="00784CAD" w:rsidRDefault="00F27617" w:rsidP="00F27617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Nadzór i warunki: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Higiena pasz (Rozporządzenie 183/2005), rejestracja i zatwierdzanie zakładów paszowych </w:t>
      </w:r>
      <w:r w:rsidR="00784CAD">
        <w:rPr>
          <w:rFonts w:eastAsia="Times New Roman" w:cstheme="minorHAnsi"/>
          <w:sz w:val="20"/>
          <w:szCs w:val="20"/>
          <w:lang w:eastAsia="pl-PL"/>
        </w:rPr>
        <w:br/>
      </w:r>
      <w:r w:rsidRPr="00784CAD">
        <w:rPr>
          <w:rFonts w:eastAsia="Times New Roman" w:cstheme="minorHAnsi"/>
          <w:sz w:val="20"/>
          <w:szCs w:val="20"/>
          <w:lang w:eastAsia="pl-PL"/>
        </w:rPr>
        <w:t>i gospodarstw rolniczych, zakaz stosowania mączek mięsno-kostnych (TSE).</w:t>
      </w:r>
    </w:p>
    <w:p w14:paraId="558D0675" w14:textId="77777777" w:rsidR="00F27617" w:rsidRPr="00784CAD" w:rsidRDefault="00F27617" w:rsidP="00F27617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Dokumentacja: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Rejestry zakupów, dokumenty dostaw, ewidencja stosowania pasz leczniczych, przechowywanie próbek.</w:t>
      </w:r>
    </w:p>
    <w:p w14:paraId="1E3D9750" w14:textId="77777777" w:rsidR="00F27617" w:rsidRPr="00784CAD" w:rsidRDefault="00F27617" w:rsidP="00F27617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Kryteria oceniania – uczeń:</w:t>
      </w:r>
    </w:p>
    <w:p w14:paraId="3BE2A59D" w14:textId="77777777" w:rsidR="00F27617" w:rsidRPr="00784CAD" w:rsidRDefault="00F27617" w:rsidP="00F27617">
      <w:pPr>
        <w:numPr>
          <w:ilvl w:val="0"/>
          <w:numId w:val="10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dopuszczająca (K):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Rozróżnia podstawowe rodzaje pasz (np. objętościowe i treściwe).</w:t>
      </w:r>
    </w:p>
    <w:p w14:paraId="00F851CE" w14:textId="77777777" w:rsidR="00F27617" w:rsidRPr="00784CAD" w:rsidRDefault="00F27617" w:rsidP="00F27617">
      <w:pPr>
        <w:numPr>
          <w:ilvl w:val="0"/>
          <w:numId w:val="10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dostateczna (P):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Wie, że gospodarstwa skarmiające pasze podlegają rejestracji w PIW; rozumie zakaz stosowania mączek mięsno-kostnych u przeżuwaczy.</w:t>
      </w:r>
    </w:p>
    <w:p w14:paraId="5166F02D" w14:textId="77777777" w:rsidR="00F27617" w:rsidRPr="00784CAD" w:rsidRDefault="00F27617" w:rsidP="00F27617">
      <w:pPr>
        <w:numPr>
          <w:ilvl w:val="0"/>
          <w:numId w:val="10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dobra (R):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Opisuje warunki prawidłowego przechowywania pasz (ochrona przed gryzoniami, wilgocią); wyjaśnia, czym jest pasza lecznicza i kto może ją podać.</w:t>
      </w:r>
    </w:p>
    <w:p w14:paraId="7518CBDB" w14:textId="77777777" w:rsidR="00F27617" w:rsidRPr="00784CAD" w:rsidRDefault="00F27617" w:rsidP="00F27617">
      <w:pPr>
        <w:numPr>
          <w:ilvl w:val="0"/>
          <w:numId w:val="10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bardzo dobra (D):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Omawia procedurę nadzoru IW nad wytwórniami pasz; poprawnie weryfikuje dokumentację obrotu i stosowania pasz leczniczych w gospodarstwie.</w:t>
      </w:r>
    </w:p>
    <w:p w14:paraId="5351903C" w14:textId="77777777" w:rsidR="00F27617" w:rsidRPr="00784CAD" w:rsidRDefault="00F27617" w:rsidP="00F27617">
      <w:pPr>
        <w:numPr>
          <w:ilvl w:val="0"/>
          <w:numId w:val="10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celująca (W):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Opracowuje uproszczoną procedurę zabezpieczenia przed zanieczyszczeniem krzyżowym w mieszalni pasz; interpretuje wyniki badań laboratoryjnych pasz pod kątem obecności </w:t>
      </w:r>
      <w:proofErr w:type="spellStart"/>
      <w:r w:rsidRPr="00784CAD">
        <w:rPr>
          <w:rFonts w:eastAsia="Times New Roman" w:cstheme="minorHAnsi"/>
          <w:sz w:val="20"/>
          <w:szCs w:val="20"/>
          <w:lang w:eastAsia="pl-PL"/>
        </w:rPr>
        <w:t>mikotoksyn</w:t>
      </w:r>
      <w:proofErr w:type="spellEnd"/>
      <w:r w:rsidRPr="00784CAD">
        <w:rPr>
          <w:rFonts w:eastAsia="Times New Roman" w:cstheme="minorHAnsi"/>
          <w:sz w:val="20"/>
          <w:szCs w:val="20"/>
          <w:lang w:eastAsia="pl-PL"/>
        </w:rPr>
        <w:t xml:space="preserve"> lub niedozwolonych komponentów.</w:t>
      </w:r>
    </w:p>
    <w:p w14:paraId="7B173B6A" w14:textId="77777777" w:rsidR="00F27617" w:rsidRPr="00784CAD" w:rsidRDefault="00F27617" w:rsidP="00F27617">
      <w:pPr>
        <w:spacing w:before="480" w:after="0" w:line="240" w:lineRule="auto"/>
        <w:jc w:val="both"/>
        <w:rPr>
          <w:rFonts w:eastAsia="Times New Roman" w:cstheme="minorHAnsi"/>
          <w:sz w:val="20"/>
          <w:szCs w:val="20"/>
          <w:u w:val="single"/>
          <w:lang w:eastAsia="pl-PL"/>
        </w:rPr>
      </w:pPr>
      <w:r w:rsidRPr="00784CAD">
        <w:rPr>
          <w:rFonts w:eastAsia="Times New Roman" w:cstheme="minorHAnsi"/>
          <w:sz w:val="20"/>
          <w:szCs w:val="20"/>
          <w:u w:val="single"/>
          <w:lang w:eastAsia="pl-PL"/>
        </w:rPr>
        <w:t>DZIAŁ 6: Monitoring i zwalczanie chorób zakaźnych</w:t>
      </w:r>
    </w:p>
    <w:p w14:paraId="454F47BF" w14:textId="77777777" w:rsidR="00F27617" w:rsidRPr="00784CAD" w:rsidRDefault="00F27617" w:rsidP="00F27617">
      <w:pPr>
        <w:numPr>
          <w:ilvl w:val="0"/>
          <w:numId w:val="11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Aspekty prawne: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Choroby podlegające obowiązkowi zwalczania (np. ASF, wścieklizna, grypa ptaków, bruceloza, enzootyczna białaczka bydła) oraz choroby podlegające obowiązkowi rejestracji.</w:t>
      </w:r>
    </w:p>
    <w:p w14:paraId="0D803625" w14:textId="77777777" w:rsidR="00F27617" w:rsidRPr="00784CAD" w:rsidRDefault="00F27617" w:rsidP="00F27617">
      <w:pPr>
        <w:numPr>
          <w:ilvl w:val="0"/>
          <w:numId w:val="11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Procedury i pobieranie prób: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Pobieranie i zabezpieczanie próbek krwi, narządów, wymazów; zachowanie łańcucha chłodniczego; dokumentacja (protokół pobrania próby).</w:t>
      </w:r>
    </w:p>
    <w:p w14:paraId="0AA9CF0F" w14:textId="77777777" w:rsidR="00F27617" w:rsidRPr="00784CAD" w:rsidRDefault="00F27617" w:rsidP="00F27617">
      <w:pPr>
        <w:numPr>
          <w:ilvl w:val="0"/>
          <w:numId w:val="11"/>
        </w:numPr>
        <w:spacing w:after="0" w:line="240" w:lineRule="auto"/>
        <w:ind w:left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Zwalczanie z urzędu: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Rola właściciela (obowiązek zgłoszenia podejrzenia), działania PIW, ustanawianie stref (zapowietrzonej, zagrożonej/ochronnej), nakazy i zakazy w strefach, zasady likwidacji ognisk (ubój sanitarny, utylizacja, dezynfekcja).</w:t>
      </w:r>
    </w:p>
    <w:p w14:paraId="2F792CF8" w14:textId="77777777" w:rsidR="00F27617" w:rsidRPr="00784CAD" w:rsidRDefault="00F27617" w:rsidP="00F27617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Kryteria oceniania - uczeń:</w:t>
      </w:r>
    </w:p>
    <w:p w14:paraId="56BEFA9D" w14:textId="77777777" w:rsidR="00F27617" w:rsidRPr="00784CAD" w:rsidRDefault="00F27617" w:rsidP="00F27617">
      <w:pPr>
        <w:numPr>
          <w:ilvl w:val="0"/>
          <w:numId w:val="12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dopuszczająca (K):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Definiuje chorobę zakaźną; wymienia co najmniej 3 choroby zwalczane </w:t>
      </w:r>
      <w:r w:rsidR="00784CAD">
        <w:rPr>
          <w:rFonts w:eastAsia="Times New Roman" w:cstheme="minorHAnsi"/>
          <w:sz w:val="20"/>
          <w:szCs w:val="20"/>
          <w:lang w:eastAsia="pl-PL"/>
        </w:rPr>
        <w:br/>
      </w:r>
      <w:r w:rsidRPr="00784CAD">
        <w:rPr>
          <w:rFonts w:eastAsia="Times New Roman" w:cstheme="minorHAnsi"/>
          <w:sz w:val="20"/>
          <w:szCs w:val="20"/>
          <w:lang w:eastAsia="pl-PL"/>
        </w:rPr>
        <w:t>z urzędu (np. ASF, wścieklizna, grypa ptaków).</w:t>
      </w:r>
    </w:p>
    <w:p w14:paraId="77A12EAD" w14:textId="77777777" w:rsidR="00F27617" w:rsidRPr="00784CAD" w:rsidRDefault="00F27617" w:rsidP="00F27617">
      <w:pPr>
        <w:numPr>
          <w:ilvl w:val="0"/>
          <w:numId w:val="12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dostateczna (P):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Wskazuje natychmiastowe obowiązki właściciela zwierzęcia </w:t>
      </w:r>
      <w:r w:rsidRPr="00784CAD">
        <w:rPr>
          <w:rFonts w:eastAsia="Times New Roman" w:cstheme="minorHAnsi"/>
          <w:sz w:val="20"/>
          <w:szCs w:val="20"/>
          <w:lang w:eastAsia="pl-PL"/>
        </w:rPr>
        <w:br/>
        <w:t>w przypadku podejrzenia choroby zakaźnej; wie, czym różni się strefa zapowietrzona od zagrożonej.</w:t>
      </w:r>
    </w:p>
    <w:p w14:paraId="7D889449" w14:textId="77777777" w:rsidR="00F27617" w:rsidRPr="00784CAD" w:rsidRDefault="00F27617" w:rsidP="00F27617">
      <w:pPr>
        <w:numPr>
          <w:ilvl w:val="0"/>
          <w:numId w:val="12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dobra (R):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opisuje podstawowy zestaw do pobierania próbek krwi; określa zasady </w:t>
      </w:r>
      <w:proofErr w:type="spellStart"/>
      <w:r w:rsidRPr="00784CAD">
        <w:rPr>
          <w:rFonts w:eastAsia="Times New Roman" w:cstheme="minorHAnsi"/>
          <w:sz w:val="20"/>
          <w:szCs w:val="20"/>
          <w:lang w:eastAsia="pl-PL"/>
        </w:rPr>
        <w:t>bioasekuracji</w:t>
      </w:r>
      <w:proofErr w:type="spellEnd"/>
      <w:r w:rsidRPr="00784CAD">
        <w:rPr>
          <w:rFonts w:eastAsia="Times New Roman" w:cstheme="minorHAnsi"/>
          <w:sz w:val="20"/>
          <w:szCs w:val="20"/>
          <w:lang w:eastAsia="pl-PL"/>
        </w:rPr>
        <w:t xml:space="preserve"> w strefach restrykcji.</w:t>
      </w:r>
    </w:p>
    <w:p w14:paraId="7BADB505" w14:textId="1B82FD77" w:rsidR="00F27617" w:rsidRPr="00784CAD" w:rsidRDefault="00F27617" w:rsidP="00F27617">
      <w:pPr>
        <w:numPr>
          <w:ilvl w:val="0"/>
          <w:numId w:val="12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bardzo dobra (D):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określa zasady pobierania, znakowania i pakowania próbki biologicznej do badań laboratoryjnych; szczegółowo opisuje algorytm postępowania PIW po otrzymaniu zgłoszenia </w:t>
      </w:r>
      <w:r w:rsidR="005843AD">
        <w:rPr>
          <w:rFonts w:eastAsia="Times New Roman" w:cstheme="minorHAnsi"/>
          <w:sz w:val="20"/>
          <w:szCs w:val="20"/>
          <w:lang w:eastAsia="pl-PL"/>
        </w:rPr>
        <w:br/>
      </w:r>
      <w:r w:rsidRPr="00784CAD">
        <w:rPr>
          <w:rFonts w:eastAsia="Times New Roman" w:cstheme="minorHAnsi"/>
          <w:sz w:val="20"/>
          <w:szCs w:val="20"/>
          <w:lang w:eastAsia="pl-PL"/>
        </w:rPr>
        <w:t>o podejrzeniu wystąpienia choroby zwalczanej z urzędu.</w:t>
      </w:r>
    </w:p>
    <w:p w14:paraId="52066E70" w14:textId="77777777" w:rsidR="00F27617" w:rsidRPr="00784CAD" w:rsidRDefault="00F27617" w:rsidP="00F27617">
      <w:pPr>
        <w:numPr>
          <w:ilvl w:val="0"/>
          <w:numId w:val="12"/>
        </w:numPr>
        <w:spacing w:after="0" w:line="240" w:lineRule="auto"/>
        <w:ind w:left="600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b/>
          <w:bCs/>
          <w:sz w:val="20"/>
          <w:szCs w:val="20"/>
          <w:lang w:eastAsia="pl-PL"/>
        </w:rPr>
        <w:t>Ocena celująca (W):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Opracowuje kompletny plan operacyjny likwidacji ogniska wybranej choroby zakaźnej w gospodarstwie wielkotowarowym, uwzględniając logistykę, dezynfekcję </w:t>
      </w:r>
      <w:r w:rsidRPr="00784CAD">
        <w:rPr>
          <w:rFonts w:eastAsia="Times New Roman" w:cstheme="minorHAnsi"/>
          <w:sz w:val="20"/>
          <w:szCs w:val="20"/>
          <w:lang w:eastAsia="pl-PL"/>
        </w:rPr>
        <w:br/>
        <w:t>i szacowanie odszkodowania.</w:t>
      </w:r>
    </w:p>
    <w:p w14:paraId="5BC78EA2" w14:textId="77777777" w:rsidR="00F27617" w:rsidRPr="00784CAD" w:rsidRDefault="00F27617" w:rsidP="00F27617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11B7D5CA" w14:textId="77777777" w:rsidR="00F27617" w:rsidRPr="00784CAD" w:rsidRDefault="00F27617" w:rsidP="00F27617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5491604D" w14:textId="77777777" w:rsidR="00F27617" w:rsidRPr="00784CAD" w:rsidRDefault="00F27617" w:rsidP="00F27617">
      <w:pPr>
        <w:spacing w:after="0" w:line="240" w:lineRule="auto"/>
        <w:jc w:val="both"/>
        <w:rPr>
          <w:rFonts w:eastAsia="Times New Roman" w:cstheme="minorHAnsi"/>
          <w:b/>
          <w:sz w:val="28"/>
          <w:szCs w:val="28"/>
          <w:lang w:eastAsia="pl-PL"/>
        </w:rPr>
      </w:pPr>
    </w:p>
    <w:p w14:paraId="68285378" w14:textId="67749081" w:rsidR="00F27617" w:rsidRPr="00784CAD" w:rsidRDefault="00377997" w:rsidP="00377997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784CAD">
        <w:rPr>
          <w:rFonts w:eastAsia="Times New Roman" w:cstheme="minorHAnsi"/>
          <w:b/>
          <w:sz w:val="28"/>
          <w:szCs w:val="28"/>
          <w:lang w:eastAsia="pl-PL"/>
        </w:rPr>
        <w:t>Zasady pracy na lekcji</w:t>
      </w:r>
      <w:r w:rsidR="00F03308" w:rsidRPr="00784CAD">
        <w:rPr>
          <w:rFonts w:eastAsia="Times New Roman" w:cstheme="minorHAnsi"/>
          <w:b/>
          <w:sz w:val="28"/>
          <w:szCs w:val="28"/>
          <w:lang w:eastAsia="pl-PL"/>
        </w:rPr>
        <w:t xml:space="preserve"> i oceniania</w:t>
      </w:r>
      <w:r w:rsidRPr="00784CAD">
        <w:rPr>
          <w:rFonts w:eastAsia="Times New Roman" w:cstheme="minorHAnsi"/>
          <w:b/>
          <w:sz w:val="28"/>
          <w:szCs w:val="28"/>
          <w:lang w:eastAsia="pl-PL"/>
        </w:rPr>
        <w:t xml:space="preserve"> (</w:t>
      </w:r>
      <w:r w:rsidRPr="00784CAD">
        <w:rPr>
          <w:rFonts w:eastAsia="Times New Roman" w:cstheme="minorHAnsi"/>
          <w:sz w:val="28"/>
          <w:szCs w:val="28"/>
          <w:lang w:eastAsia="pl-PL"/>
        </w:rPr>
        <w:t xml:space="preserve">zgodne ze Statutem ZSCKR </w:t>
      </w:r>
      <w:r w:rsidR="00721075" w:rsidRPr="00784CAD">
        <w:rPr>
          <w:rFonts w:eastAsia="Times New Roman" w:cstheme="minorHAnsi"/>
          <w:sz w:val="28"/>
          <w:szCs w:val="28"/>
          <w:lang w:eastAsia="pl-PL"/>
        </w:rPr>
        <w:br/>
      </w:r>
      <w:r w:rsidRPr="00784CAD">
        <w:rPr>
          <w:rFonts w:eastAsia="Times New Roman" w:cstheme="minorHAnsi"/>
          <w:sz w:val="28"/>
          <w:szCs w:val="28"/>
          <w:lang w:eastAsia="pl-PL"/>
        </w:rPr>
        <w:t xml:space="preserve">w </w:t>
      </w:r>
      <w:proofErr w:type="spellStart"/>
      <w:r w:rsidRPr="00784CAD">
        <w:rPr>
          <w:rFonts w:eastAsia="Times New Roman" w:cstheme="minorHAnsi"/>
          <w:sz w:val="28"/>
          <w:szCs w:val="28"/>
          <w:lang w:eastAsia="pl-PL"/>
        </w:rPr>
        <w:t>Brzostowie</w:t>
      </w:r>
      <w:proofErr w:type="spellEnd"/>
      <w:r w:rsidRPr="00784CAD">
        <w:rPr>
          <w:rFonts w:eastAsia="Times New Roman" w:cstheme="minorHAnsi"/>
          <w:sz w:val="28"/>
          <w:szCs w:val="28"/>
          <w:lang w:eastAsia="pl-PL"/>
        </w:rPr>
        <w:t>)</w:t>
      </w:r>
    </w:p>
    <w:p w14:paraId="6E171934" w14:textId="77777777" w:rsidR="00377997" w:rsidRPr="00784CAD" w:rsidRDefault="00377997" w:rsidP="00377997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072ECE57" w14:textId="77777777" w:rsidR="00377997" w:rsidRPr="00377997" w:rsidRDefault="00377997" w:rsidP="00377997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77997">
        <w:rPr>
          <w:rFonts w:eastAsia="Times New Roman" w:cstheme="minorHAnsi"/>
          <w:sz w:val="20"/>
          <w:szCs w:val="20"/>
          <w:lang w:eastAsia="pl-PL"/>
        </w:rPr>
        <w:t xml:space="preserve">Uczeń aktywnie uczestniczy w zajęciach i </w:t>
      </w:r>
      <w:r w:rsidRPr="00377997">
        <w:rPr>
          <w:rFonts w:eastAsia="Times New Roman" w:cstheme="minorHAnsi"/>
          <w:sz w:val="20"/>
          <w:szCs w:val="20"/>
          <w:u w:val="single"/>
          <w:lang w:eastAsia="pl-PL"/>
        </w:rPr>
        <w:t>samodzielnie</w:t>
      </w:r>
      <w:r w:rsidRPr="00377997">
        <w:rPr>
          <w:rFonts w:eastAsia="Times New Roman" w:cstheme="minorHAnsi"/>
          <w:sz w:val="20"/>
          <w:szCs w:val="20"/>
          <w:lang w:eastAsia="pl-PL"/>
        </w:rPr>
        <w:t xml:space="preserve"> wykonuje notatki; notatnik ma format A4; nauczyciel dostarcza materiały dodatkowe np. karty pracy, które uczeń skrupulatnie gromadzi </w:t>
      </w:r>
      <w:r w:rsidR="00784CAD">
        <w:rPr>
          <w:rFonts w:eastAsia="Times New Roman" w:cstheme="minorHAnsi"/>
          <w:sz w:val="20"/>
          <w:szCs w:val="20"/>
          <w:lang w:eastAsia="pl-PL"/>
        </w:rPr>
        <w:br/>
      </w:r>
      <w:r w:rsidRPr="00377997">
        <w:rPr>
          <w:rFonts w:eastAsia="Times New Roman" w:cstheme="minorHAnsi"/>
          <w:sz w:val="20"/>
          <w:szCs w:val="20"/>
          <w:lang w:eastAsia="pl-PL"/>
        </w:rPr>
        <w:t>w notatniku.</w:t>
      </w:r>
    </w:p>
    <w:p w14:paraId="29AE8931" w14:textId="77777777" w:rsidR="00377997" w:rsidRPr="00377997" w:rsidRDefault="00377997" w:rsidP="00377997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77997">
        <w:rPr>
          <w:rFonts w:eastAsia="Times New Roman" w:cstheme="minorHAnsi"/>
          <w:sz w:val="20"/>
          <w:szCs w:val="20"/>
          <w:lang w:eastAsia="pl-PL"/>
        </w:rPr>
        <w:t>Ucz</w:t>
      </w:r>
      <w:r w:rsidRPr="00784CAD">
        <w:rPr>
          <w:rFonts w:eastAsia="Times New Roman" w:cstheme="minorHAnsi"/>
          <w:sz w:val="20"/>
          <w:szCs w:val="20"/>
          <w:lang w:eastAsia="pl-PL"/>
        </w:rPr>
        <w:t>eń nie zakłóca przebiegu lekcji, w tym nie korzysta z telefonu komórkowego</w:t>
      </w:r>
      <w:r w:rsidRPr="00377997">
        <w:rPr>
          <w:rFonts w:eastAsia="Times New Roman" w:cstheme="minorHAnsi"/>
          <w:sz w:val="20"/>
          <w:szCs w:val="20"/>
          <w:lang w:eastAsia="pl-PL"/>
        </w:rPr>
        <w:t xml:space="preserve"> (poza uzasadnionymi przypadkami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, np. w razie </w:t>
      </w:r>
      <w:r w:rsidRPr="00377997">
        <w:rPr>
          <w:rFonts w:eastAsia="Times New Roman" w:cstheme="minorHAnsi"/>
          <w:sz w:val="20"/>
          <w:szCs w:val="20"/>
          <w:lang w:eastAsia="pl-PL"/>
        </w:rPr>
        <w:t>z potrzeby skorzystania z Internetu w poszukiwaniu informacji tematycznych – za zgodą nauczyciela)</w:t>
      </w:r>
    </w:p>
    <w:p w14:paraId="27D1EF60" w14:textId="77777777" w:rsidR="00F03308" w:rsidRPr="00784CAD" w:rsidRDefault="00377997" w:rsidP="00F03308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77997">
        <w:rPr>
          <w:rFonts w:eastAsia="Times New Roman" w:cstheme="minorHAnsi"/>
          <w:sz w:val="20"/>
          <w:szCs w:val="20"/>
          <w:lang w:eastAsia="pl-PL"/>
        </w:rPr>
        <w:lastRenderedPageBreak/>
        <w:t>Wszyscy dbamy o godność osobistą drugiego człowieka – nie stosujemy wyzwisk, wulgaryzmów, agresji itp.; szanujemy własność innej osoby – nie używamy jej bez zezwolenia, nie niszczymy, nie przywłaszczamy.</w:t>
      </w:r>
    </w:p>
    <w:p w14:paraId="3BD8EFCC" w14:textId="77777777" w:rsidR="00F03308" w:rsidRPr="00784CAD" w:rsidRDefault="00377997" w:rsidP="00377997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sz w:val="20"/>
          <w:szCs w:val="20"/>
          <w:lang w:eastAsia="pl-PL"/>
        </w:rPr>
        <w:t xml:space="preserve">Oceny </w:t>
      </w:r>
      <w:r w:rsidRPr="00784CAD">
        <w:rPr>
          <w:rFonts w:eastAsia="Times New Roman" w:cstheme="minorHAnsi"/>
          <w:b/>
          <w:sz w:val="20"/>
          <w:szCs w:val="20"/>
          <w:lang w:eastAsia="pl-PL"/>
        </w:rPr>
        <w:t>roczne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są wystawiane na podstawie ocen z </w:t>
      </w:r>
      <w:r w:rsidRPr="00784CAD">
        <w:rPr>
          <w:rFonts w:eastAsia="Times New Roman" w:cstheme="minorHAnsi"/>
          <w:b/>
          <w:sz w:val="20"/>
          <w:szCs w:val="20"/>
          <w:lang w:eastAsia="pl-PL"/>
        </w:rPr>
        <w:t>całego roku szkolnego</w:t>
      </w:r>
      <w:r w:rsidRPr="00784CAD">
        <w:rPr>
          <w:rFonts w:eastAsia="Times New Roman" w:cstheme="minorHAnsi"/>
          <w:sz w:val="20"/>
          <w:szCs w:val="20"/>
          <w:lang w:eastAsia="pl-PL"/>
        </w:rPr>
        <w:t xml:space="preserve"> (ocena semestralna jest tylko orientacyjnym parametrem postępów w nauce).</w:t>
      </w:r>
    </w:p>
    <w:p w14:paraId="0C742840" w14:textId="77777777" w:rsidR="00F03308" w:rsidRPr="00784CAD" w:rsidRDefault="00377997" w:rsidP="00F03308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77997">
        <w:rPr>
          <w:rFonts w:eastAsia="Times New Roman" w:cstheme="minorHAnsi"/>
          <w:sz w:val="20"/>
          <w:szCs w:val="20"/>
          <w:lang w:eastAsia="pl-PL"/>
        </w:rPr>
        <w:t>Nauczyciel przy wystawianiu oceny końcowej będzie brał także pod uwagę zaangażowanie ucznia, systematyczność pracy, osiągnięte postępy w stosunku do sytuacji początkowej.</w:t>
      </w:r>
    </w:p>
    <w:p w14:paraId="5F38C922" w14:textId="77777777" w:rsidR="00F03308" w:rsidRPr="00784CAD" w:rsidRDefault="00377997" w:rsidP="00377997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77997">
        <w:rPr>
          <w:rFonts w:eastAsia="Times New Roman" w:cstheme="minorHAnsi"/>
          <w:sz w:val="20"/>
          <w:szCs w:val="20"/>
          <w:lang w:eastAsia="pl-PL"/>
        </w:rPr>
        <w:t xml:space="preserve">Jeden raz w semestrze uczeń ma prawo zgłosić na początku lekcji brak przygotowania do zajęć </w:t>
      </w:r>
      <w:r w:rsidR="00784CAD">
        <w:rPr>
          <w:rFonts w:eastAsia="Times New Roman" w:cstheme="minorHAnsi"/>
          <w:sz w:val="20"/>
          <w:szCs w:val="20"/>
          <w:lang w:eastAsia="pl-PL"/>
        </w:rPr>
        <w:br/>
      </w:r>
      <w:r w:rsidRPr="00377997">
        <w:rPr>
          <w:rFonts w:eastAsia="Times New Roman" w:cstheme="minorHAnsi"/>
          <w:sz w:val="20"/>
          <w:szCs w:val="20"/>
          <w:lang w:eastAsia="pl-PL"/>
        </w:rPr>
        <w:t xml:space="preserve">– z dowolnego powodu </w:t>
      </w:r>
      <w:r w:rsidR="00721075" w:rsidRPr="00784CAD">
        <w:rPr>
          <w:rFonts w:eastAsia="Times New Roman" w:cstheme="minorHAnsi"/>
          <w:sz w:val="20"/>
          <w:szCs w:val="20"/>
          <w:lang w:eastAsia="pl-PL"/>
        </w:rPr>
        <w:t>i bez konsekwencji.</w:t>
      </w:r>
    </w:p>
    <w:p w14:paraId="20890BCC" w14:textId="77777777" w:rsidR="00721075" w:rsidRPr="00784CAD" w:rsidRDefault="00721075" w:rsidP="00721075">
      <w:pPr>
        <w:pStyle w:val="Bezodstpw"/>
        <w:numPr>
          <w:ilvl w:val="0"/>
          <w:numId w:val="14"/>
        </w:numPr>
        <w:spacing w:line="276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784CAD">
        <w:rPr>
          <w:rFonts w:asciiTheme="minorHAnsi" w:eastAsia="Times New Roman" w:hAnsiTheme="minorHAnsi" w:cstheme="minorHAnsi"/>
          <w:sz w:val="20"/>
          <w:szCs w:val="20"/>
          <w:lang w:eastAsia="ar-SA"/>
        </w:rPr>
        <w:t>Pisemne formy sprawdzenia wiedzy są oceniane w ciągu 14 dni od ich napisania przez ucznia oraz wpisane do dziennika zajęć.</w:t>
      </w:r>
    </w:p>
    <w:p w14:paraId="449660E8" w14:textId="6B2F9564" w:rsidR="00F03308" w:rsidRPr="00784CAD" w:rsidRDefault="00377997" w:rsidP="00377997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77997">
        <w:rPr>
          <w:rFonts w:eastAsia="Times New Roman" w:cstheme="minorHAnsi"/>
          <w:b/>
          <w:sz w:val="20"/>
          <w:szCs w:val="20"/>
          <w:lang w:eastAsia="pl-PL"/>
        </w:rPr>
        <w:t>Wszystkie</w:t>
      </w:r>
      <w:r w:rsidRPr="00377997">
        <w:rPr>
          <w:rFonts w:eastAsia="Times New Roman" w:cstheme="minorHAnsi"/>
          <w:sz w:val="20"/>
          <w:szCs w:val="20"/>
          <w:lang w:eastAsia="pl-PL"/>
        </w:rPr>
        <w:t xml:space="preserve"> prace pisemne (sprawdziany, kartkówki, karty pracy, zadania domowe i </w:t>
      </w:r>
      <w:r w:rsidRPr="00377997">
        <w:rPr>
          <w:rFonts w:eastAsia="Times New Roman" w:cstheme="minorHAnsi"/>
          <w:b/>
          <w:sz w:val="20"/>
          <w:szCs w:val="20"/>
          <w:lang w:eastAsia="pl-PL"/>
        </w:rPr>
        <w:t>notatki</w:t>
      </w:r>
      <w:r w:rsidRPr="00377997">
        <w:rPr>
          <w:rFonts w:eastAsia="Times New Roman" w:cstheme="minorHAnsi"/>
          <w:sz w:val="20"/>
          <w:szCs w:val="20"/>
          <w:lang w:eastAsia="pl-PL"/>
        </w:rPr>
        <w:t xml:space="preserve">) są </w:t>
      </w:r>
      <w:r w:rsidRPr="00377997">
        <w:rPr>
          <w:rFonts w:eastAsia="Times New Roman" w:cstheme="minorHAnsi"/>
          <w:b/>
          <w:sz w:val="20"/>
          <w:szCs w:val="20"/>
          <w:lang w:eastAsia="pl-PL"/>
        </w:rPr>
        <w:t xml:space="preserve">obowiązkowe </w:t>
      </w:r>
      <w:r w:rsidRPr="00377997">
        <w:rPr>
          <w:rFonts w:eastAsia="Times New Roman" w:cstheme="minorHAnsi"/>
          <w:sz w:val="20"/>
          <w:szCs w:val="20"/>
          <w:lang w:eastAsia="pl-PL"/>
        </w:rPr>
        <w:t>(</w:t>
      </w:r>
      <w:r w:rsidRPr="00377997">
        <w:rPr>
          <w:rFonts w:eastAsia="Times New Roman" w:cstheme="minorHAnsi"/>
          <w:sz w:val="20"/>
          <w:szCs w:val="20"/>
          <w:u w:val="single"/>
          <w:lang w:eastAsia="pl-PL"/>
        </w:rPr>
        <w:t>muszą być</w:t>
      </w:r>
      <w:r w:rsidRPr="0037799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377997">
        <w:rPr>
          <w:rFonts w:eastAsia="Times New Roman" w:cstheme="minorHAnsi"/>
          <w:sz w:val="20"/>
          <w:szCs w:val="20"/>
          <w:u w:val="single"/>
          <w:lang w:eastAsia="pl-PL"/>
        </w:rPr>
        <w:t>zaliczone, nawet w przypadku nieobecności</w:t>
      </w:r>
      <w:r w:rsidR="0072637B" w:rsidRPr="00784CAD">
        <w:rPr>
          <w:rFonts w:eastAsia="Times New Roman" w:cstheme="minorHAnsi"/>
          <w:sz w:val="20"/>
          <w:szCs w:val="20"/>
          <w:u w:val="single"/>
          <w:lang w:eastAsia="pl-PL"/>
        </w:rPr>
        <w:t xml:space="preserve"> usprawiedliwionej</w:t>
      </w:r>
      <w:r w:rsidRPr="00377997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="00721075" w:rsidRPr="00784CAD">
        <w:rPr>
          <w:rFonts w:eastAsia="Times New Roman" w:cstheme="minorHAnsi"/>
          <w:sz w:val="20"/>
          <w:szCs w:val="20"/>
          <w:lang w:eastAsia="pl-PL"/>
        </w:rPr>
        <w:br/>
      </w:r>
      <w:r w:rsidRPr="00377997">
        <w:rPr>
          <w:rFonts w:eastAsia="Times New Roman" w:cstheme="minorHAnsi"/>
          <w:sz w:val="20"/>
          <w:szCs w:val="20"/>
          <w:lang w:eastAsia="pl-PL"/>
        </w:rPr>
        <w:t>w ciągu 2 tygodni od powrotu do szkoły).</w:t>
      </w:r>
      <w:r w:rsidR="0072637B" w:rsidRPr="00784CAD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72637B" w:rsidRPr="00784CAD">
        <w:rPr>
          <w:rFonts w:cstheme="minorHAnsi"/>
          <w:sz w:val="20"/>
          <w:szCs w:val="20"/>
        </w:rPr>
        <w:t>W sytuacji, gdy uczeń nie zaliczy materiału w wyżej wymienionym terminie, nauczyciel może w każdym momencie sprawdzić stopień opanowania danego materiału.</w:t>
      </w:r>
    </w:p>
    <w:p w14:paraId="58108F47" w14:textId="77777777" w:rsidR="00F03308" w:rsidRPr="00784CAD" w:rsidRDefault="00F03308" w:rsidP="00F03308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eastAsia="Times New Roman" w:cstheme="minorHAnsi"/>
          <w:sz w:val="20"/>
          <w:szCs w:val="20"/>
          <w:lang w:eastAsia="pl-PL"/>
        </w:rPr>
        <w:t>Na ocenę semestralną i roczną uczeń pracuje systematycznie - nie ma możliwości zmiany oceny cząstkowej po upływie 2 tygodni od jej uzyskania.</w:t>
      </w:r>
    </w:p>
    <w:p w14:paraId="0E557F52" w14:textId="77777777" w:rsidR="0072637B" w:rsidRPr="00784CAD" w:rsidRDefault="00303530" w:rsidP="0072637B">
      <w:pPr>
        <w:pStyle w:val="Bezodstpw"/>
        <w:numPr>
          <w:ilvl w:val="0"/>
          <w:numId w:val="14"/>
        </w:numPr>
        <w:spacing w:line="276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784CAD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nauczyciel umożliwia uczniowi uzupełnienie braków – przekazuje materiały lub źródła do nich </w:t>
      </w:r>
      <w:r w:rsidR="00784CAD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</w:r>
      <w:r w:rsidRPr="00784CAD">
        <w:rPr>
          <w:rFonts w:asciiTheme="minorHAnsi" w:eastAsia="Times New Roman" w:hAnsiTheme="minorHAnsi" w:cstheme="minorHAnsi"/>
          <w:sz w:val="20"/>
          <w:szCs w:val="20"/>
          <w:lang w:eastAsia="pl-PL"/>
        </w:rPr>
        <w:t>i uzgadnia termin uzupełnienia zaległości (np. karta pracy).</w:t>
      </w:r>
    </w:p>
    <w:p w14:paraId="51CA6682" w14:textId="06A3D0B1" w:rsidR="00BC5EEA" w:rsidRPr="00E924FE" w:rsidRDefault="00721075" w:rsidP="00F03308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84CAD">
        <w:rPr>
          <w:rFonts w:cstheme="minorHAnsi"/>
          <w:sz w:val="20"/>
          <w:szCs w:val="20"/>
        </w:rPr>
        <w:t>Uczeń ma prawo do poprawy każdej oceny i każdego działania w terminie 7 dni od wystawienia oceny, po uzgodnieniu z nauczycielem formy poprawy. Do poprawy oceny uczeń może przystąpić max 1 raz.</w:t>
      </w:r>
    </w:p>
    <w:p w14:paraId="21F4CA22" w14:textId="77777777" w:rsidR="00E924FE" w:rsidRDefault="00E924FE" w:rsidP="00E924F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CD7D2AA" w14:textId="77777777" w:rsidR="00E924FE" w:rsidRDefault="00E924FE" w:rsidP="00E924F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EC38C13" w14:textId="77777777" w:rsidR="00E924FE" w:rsidRPr="00E924FE" w:rsidRDefault="00E924FE" w:rsidP="00E924FE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5CCB60BE" w14:textId="77777777" w:rsidR="00BC5EEA" w:rsidRPr="00784CAD" w:rsidRDefault="00BC5EEA" w:rsidP="00F0330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014B38DC" w14:textId="77777777" w:rsidR="00F27617" w:rsidRPr="00784CAD" w:rsidRDefault="00377997" w:rsidP="00F27617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eastAsia="Times New Roman" w:cstheme="minorHAnsi"/>
          <w:b/>
          <w:sz w:val="28"/>
          <w:szCs w:val="28"/>
          <w:lang w:eastAsia="pl-PL"/>
        </w:rPr>
      </w:pPr>
      <w:r w:rsidRPr="00784CAD">
        <w:rPr>
          <w:rFonts w:eastAsia="Times New Roman" w:cstheme="minorHAnsi"/>
          <w:b/>
          <w:sz w:val="28"/>
          <w:szCs w:val="28"/>
          <w:lang w:eastAsia="pl-PL"/>
        </w:rPr>
        <w:t>Podwyższanie oceny proponowanej</w:t>
      </w:r>
    </w:p>
    <w:p w14:paraId="3DD10F9D" w14:textId="77777777" w:rsidR="00F27617" w:rsidRPr="00784CAD" w:rsidRDefault="00F27617" w:rsidP="00F27617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1850BCA6" w14:textId="77777777" w:rsidR="00BC5EEA" w:rsidRPr="00784CAD" w:rsidRDefault="00BC5EEA" w:rsidP="00BC5EEA">
      <w:pPr>
        <w:pStyle w:val="Akapitzlist"/>
        <w:numPr>
          <w:ilvl w:val="0"/>
          <w:numId w:val="21"/>
        </w:numPr>
        <w:spacing w:after="0" w:line="259" w:lineRule="auto"/>
        <w:jc w:val="both"/>
        <w:rPr>
          <w:rFonts w:eastAsia="Times New Roman" w:cstheme="minorHAnsi"/>
          <w:sz w:val="20"/>
          <w:szCs w:val="20"/>
          <w:lang w:eastAsia="zh-CN"/>
        </w:rPr>
      </w:pPr>
      <w:r w:rsidRPr="00784CAD">
        <w:rPr>
          <w:rFonts w:eastAsia="Times New Roman" w:cstheme="minorHAnsi"/>
          <w:sz w:val="20"/>
          <w:szCs w:val="20"/>
          <w:lang w:eastAsia="zh-CN"/>
        </w:rPr>
        <w:t>N</w:t>
      </w:r>
      <w:r w:rsidR="00721075" w:rsidRPr="00784CAD">
        <w:rPr>
          <w:rFonts w:eastAsia="Times New Roman" w:cstheme="minorHAnsi"/>
          <w:sz w:val="20"/>
          <w:szCs w:val="20"/>
          <w:lang w:eastAsia="zh-CN"/>
        </w:rPr>
        <w:t>auczyciel informuje</w:t>
      </w:r>
      <w:r w:rsidR="0072637B" w:rsidRPr="00784CAD">
        <w:rPr>
          <w:rFonts w:eastAsia="Times New Roman" w:cstheme="minorHAnsi"/>
          <w:sz w:val="20"/>
          <w:szCs w:val="20"/>
          <w:lang w:eastAsia="zh-CN"/>
        </w:rPr>
        <w:t xml:space="preserve"> zainteresowanych uczniów, rodziców o warunkach uzyskania wyższej niż przewidywana ocenie rocznej</w:t>
      </w:r>
      <w:r w:rsidR="00721075" w:rsidRPr="00784CAD">
        <w:rPr>
          <w:rFonts w:eastAsia="Times New Roman" w:cstheme="minorHAnsi"/>
          <w:sz w:val="20"/>
          <w:szCs w:val="20"/>
          <w:lang w:eastAsia="zh-CN"/>
        </w:rPr>
        <w:t>.</w:t>
      </w:r>
      <w:r w:rsidRPr="00784CAD">
        <w:rPr>
          <w:rFonts w:eastAsia="Times New Roman" w:cstheme="minorHAnsi"/>
          <w:sz w:val="20"/>
          <w:szCs w:val="20"/>
          <w:lang w:eastAsia="zh-CN"/>
        </w:rPr>
        <w:t xml:space="preserve"> </w:t>
      </w:r>
    </w:p>
    <w:p w14:paraId="6C61FD99" w14:textId="77777777" w:rsidR="00721075" w:rsidRPr="00784CAD" w:rsidRDefault="00721075" w:rsidP="00BC5EE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zh-CN"/>
        </w:rPr>
      </w:pPr>
      <w:r w:rsidRPr="00784CAD">
        <w:rPr>
          <w:rFonts w:eastAsia="Calibri" w:cstheme="minorHAnsi"/>
          <w:sz w:val="20"/>
          <w:szCs w:val="20"/>
        </w:rPr>
        <w:t xml:space="preserve">Uczeń może ubiegać się o uzyskanie wyższej niż przewidywana rocznej oceny klasyfikacyjnej </w:t>
      </w:r>
    </w:p>
    <w:p w14:paraId="064AD9DC" w14:textId="77777777" w:rsidR="00721075" w:rsidRPr="00721075" w:rsidRDefault="00BC5EEA" w:rsidP="00BC5EEA">
      <w:pPr>
        <w:spacing w:after="0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sz w:val="20"/>
          <w:szCs w:val="20"/>
        </w:rPr>
        <w:t xml:space="preserve">              </w:t>
      </w:r>
      <w:r w:rsidR="00721075" w:rsidRPr="00721075">
        <w:rPr>
          <w:rFonts w:eastAsia="Calibri" w:cstheme="minorHAnsi"/>
          <w:sz w:val="20"/>
          <w:szCs w:val="20"/>
        </w:rPr>
        <w:t xml:space="preserve">z obowiązkowych i dodatkowych zajęć edukacyjnych </w:t>
      </w:r>
      <w:r w:rsidR="00721075" w:rsidRPr="00721075">
        <w:rPr>
          <w:rFonts w:eastAsia="Calibri" w:cstheme="minorHAnsi"/>
          <w:b/>
          <w:sz w:val="20"/>
          <w:szCs w:val="20"/>
        </w:rPr>
        <w:t>pod warunkiem</w:t>
      </w:r>
      <w:r w:rsidR="00721075" w:rsidRPr="00721075">
        <w:rPr>
          <w:rFonts w:eastAsia="Calibri" w:cstheme="minorHAnsi"/>
          <w:sz w:val="20"/>
          <w:szCs w:val="20"/>
        </w:rPr>
        <w:t>:</w:t>
      </w:r>
    </w:p>
    <w:p w14:paraId="00948965" w14:textId="7958A4D4" w:rsidR="00721075" w:rsidRPr="00784CAD" w:rsidRDefault="00721075" w:rsidP="00BC5EEA">
      <w:pPr>
        <w:pStyle w:val="Akapitzlist"/>
        <w:numPr>
          <w:ilvl w:val="0"/>
          <w:numId w:val="22"/>
        </w:numPr>
        <w:spacing w:after="0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sz w:val="20"/>
          <w:szCs w:val="20"/>
        </w:rPr>
        <w:t xml:space="preserve">systematycznego uczęszczania na te zajęcia (zdarzająca się nieobecność </w:t>
      </w:r>
      <w:r w:rsidR="00784CAD" w:rsidRPr="00784CAD">
        <w:rPr>
          <w:rFonts w:eastAsia="Calibri" w:cstheme="minorHAnsi"/>
          <w:sz w:val="20"/>
          <w:szCs w:val="20"/>
        </w:rPr>
        <w:t xml:space="preserve">jest </w:t>
      </w:r>
      <w:r w:rsidRPr="00784CAD">
        <w:rPr>
          <w:rFonts w:eastAsia="Calibri" w:cstheme="minorHAnsi"/>
          <w:sz w:val="20"/>
          <w:szCs w:val="20"/>
        </w:rPr>
        <w:t>usprawiedliwiona);</w:t>
      </w:r>
    </w:p>
    <w:p w14:paraId="5D678B35" w14:textId="77777777" w:rsidR="00721075" w:rsidRPr="00784CAD" w:rsidRDefault="00721075" w:rsidP="00BC5EEA">
      <w:pPr>
        <w:pStyle w:val="Akapitzlist"/>
        <w:numPr>
          <w:ilvl w:val="0"/>
          <w:numId w:val="22"/>
        </w:numPr>
        <w:spacing w:after="0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sz w:val="20"/>
          <w:szCs w:val="20"/>
        </w:rPr>
        <w:t xml:space="preserve">terminowego przystępowania do wszystkich </w:t>
      </w:r>
      <w:r w:rsidR="00BC5EEA" w:rsidRPr="00784CAD">
        <w:rPr>
          <w:rFonts w:eastAsia="Calibri" w:cstheme="minorHAnsi"/>
          <w:sz w:val="20"/>
          <w:szCs w:val="20"/>
        </w:rPr>
        <w:t>przewidzianych w semestrze prac</w:t>
      </w:r>
      <w:r w:rsidRPr="00784CAD">
        <w:rPr>
          <w:rFonts w:eastAsia="Calibri" w:cstheme="minorHAnsi"/>
          <w:sz w:val="20"/>
          <w:szCs w:val="20"/>
        </w:rPr>
        <w:t xml:space="preserve"> </w:t>
      </w:r>
      <w:r w:rsidR="00BC5EEA" w:rsidRPr="00784CAD">
        <w:rPr>
          <w:rFonts w:eastAsia="Calibri" w:cstheme="minorHAnsi"/>
          <w:sz w:val="20"/>
          <w:szCs w:val="20"/>
        </w:rPr>
        <w:br/>
      </w:r>
      <w:r w:rsidRPr="00784CAD">
        <w:rPr>
          <w:rFonts w:eastAsia="Calibri" w:cstheme="minorHAnsi"/>
          <w:sz w:val="20"/>
          <w:szCs w:val="20"/>
        </w:rPr>
        <w:t>i sprawdzianów kont</w:t>
      </w:r>
      <w:r w:rsidR="00BC5EEA" w:rsidRPr="00784CAD">
        <w:rPr>
          <w:rFonts w:eastAsia="Calibri" w:cstheme="minorHAnsi"/>
          <w:sz w:val="20"/>
          <w:szCs w:val="20"/>
        </w:rPr>
        <w:t xml:space="preserve">rolnych (ewentualna </w:t>
      </w:r>
      <w:r w:rsidRPr="00784CAD">
        <w:rPr>
          <w:rFonts w:eastAsia="Calibri" w:cstheme="minorHAnsi"/>
          <w:sz w:val="20"/>
          <w:szCs w:val="20"/>
        </w:rPr>
        <w:t>nieobecność jest usprawiedliwiona);</w:t>
      </w:r>
    </w:p>
    <w:p w14:paraId="68544DD7" w14:textId="3B1DB82C" w:rsidR="00BC5EEA" w:rsidRPr="00784CAD" w:rsidRDefault="00721075" w:rsidP="00BC5EEA">
      <w:pPr>
        <w:pStyle w:val="Akapitzlist"/>
        <w:numPr>
          <w:ilvl w:val="0"/>
          <w:numId w:val="22"/>
        </w:numPr>
        <w:spacing w:after="0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sz w:val="20"/>
          <w:szCs w:val="20"/>
        </w:rPr>
        <w:t>uwzględniając psychofizyczne możliwości ucznia i jego sytuację szkolno-rodzin</w:t>
      </w:r>
      <w:r w:rsidR="00E924FE">
        <w:rPr>
          <w:rFonts w:eastAsia="Calibri" w:cstheme="minorHAnsi"/>
          <w:sz w:val="20"/>
          <w:szCs w:val="20"/>
        </w:rPr>
        <w:t>n</w:t>
      </w:r>
      <w:r w:rsidRPr="00784CAD">
        <w:rPr>
          <w:rFonts w:eastAsia="Calibri" w:cstheme="minorHAnsi"/>
          <w:sz w:val="20"/>
          <w:szCs w:val="20"/>
        </w:rPr>
        <w:t>ą.</w:t>
      </w:r>
    </w:p>
    <w:p w14:paraId="053B1164" w14:textId="77777777" w:rsidR="00BC5EEA" w:rsidRPr="00784CAD" w:rsidRDefault="00BC5EEA" w:rsidP="00BC5EEA">
      <w:pPr>
        <w:pStyle w:val="Akapitzlist"/>
        <w:spacing w:after="0"/>
        <w:jc w:val="both"/>
        <w:rPr>
          <w:rFonts w:eastAsia="Calibri" w:cstheme="minorHAnsi"/>
          <w:sz w:val="20"/>
          <w:szCs w:val="20"/>
        </w:rPr>
      </w:pPr>
    </w:p>
    <w:p w14:paraId="4616EC77" w14:textId="77777777" w:rsidR="00721075" w:rsidRPr="00784CAD" w:rsidRDefault="00721075" w:rsidP="00BC5EEA">
      <w:pPr>
        <w:pStyle w:val="Akapitzlist"/>
        <w:numPr>
          <w:ilvl w:val="0"/>
          <w:numId w:val="21"/>
        </w:numPr>
        <w:spacing w:after="0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b/>
          <w:sz w:val="20"/>
          <w:szCs w:val="20"/>
        </w:rPr>
        <w:t>Ustala się tryb uzyskiwania wyższej oceny</w:t>
      </w:r>
      <w:r w:rsidRPr="00784CAD">
        <w:rPr>
          <w:rFonts w:eastAsia="Calibri" w:cstheme="minorHAnsi"/>
          <w:sz w:val="20"/>
          <w:szCs w:val="20"/>
        </w:rPr>
        <w:t>:</w:t>
      </w:r>
    </w:p>
    <w:p w14:paraId="787A617A" w14:textId="6470C3B7" w:rsidR="00721075" w:rsidRPr="00784CAD" w:rsidRDefault="00721075" w:rsidP="00784CAD">
      <w:pPr>
        <w:pStyle w:val="Akapitzlist"/>
        <w:numPr>
          <w:ilvl w:val="0"/>
          <w:numId w:val="24"/>
        </w:numPr>
        <w:spacing w:after="0"/>
        <w:ind w:hanging="114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sz w:val="20"/>
          <w:szCs w:val="20"/>
        </w:rPr>
        <w:t xml:space="preserve">po uzyskaniu na miesiąc przed terminem klasyfikacji informacji o przewidywanej dla niego ocenie </w:t>
      </w:r>
      <w:r w:rsidR="00784CAD">
        <w:rPr>
          <w:rFonts w:eastAsia="Calibri" w:cstheme="minorHAnsi"/>
          <w:sz w:val="20"/>
          <w:szCs w:val="20"/>
        </w:rPr>
        <w:br/>
        <w:t xml:space="preserve">    </w:t>
      </w:r>
      <w:r w:rsidRPr="00784CAD">
        <w:rPr>
          <w:rFonts w:eastAsia="Calibri" w:cstheme="minorHAnsi"/>
          <w:sz w:val="20"/>
          <w:szCs w:val="20"/>
        </w:rPr>
        <w:t xml:space="preserve">z danych zajęć edukacyjnych </w:t>
      </w:r>
      <w:r w:rsidRPr="00784CAD">
        <w:rPr>
          <w:rFonts w:eastAsia="Calibri" w:cstheme="minorHAnsi"/>
          <w:b/>
          <w:sz w:val="20"/>
          <w:szCs w:val="20"/>
        </w:rPr>
        <w:t>uczeń w ciągu tygodnia</w:t>
      </w:r>
      <w:r w:rsidRPr="00784CAD">
        <w:rPr>
          <w:rFonts w:eastAsia="Calibri" w:cstheme="minorHAnsi"/>
          <w:sz w:val="20"/>
          <w:szCs w:val="20"/>
        </w:rPr>
        <w:t xml:space="preserve"> zgłasza nauczycielowi</w:t>
      </w:r>
      <w:r w:rsidR="00BC5EEA" w:rsidRPr="00784CAD">
        <w:rPr>
          <w:rFonts w:eastAsia="Calibri" w:cstheme="minorHAnsi"/>
          <w:sz w:val="20"/>
          <w:szCs w:val="20"/>
        </w:rPr>
        <w:t xml:space="preserve"> </w:t>
      </w:r>
      <w:r w:rsidRPr="00784CAD">
        <w:rPr>
          <w:rFonts w:eastAsia="Calibri" w:cstheme="minorHAnsi"/>
          <w:sz w:val="20"/>
          <w:szCs w:val="20"/>
        </w:rPr>
        <w:t xml:space="preserve">wolę ubiegania się </w:t>
      </w:r>
      <w:r w:rsidR="00784CAD" w:rsidRPr="00784CAD">
        <w:rPr>
          <w:rFonts w:eastAsia="Calibri" w:cstheme="minorHAnsi"/>
          <w:sz w:val="20"/>
          <w:szCs w:val="20"/>
        </w:rPr>
        <w:br/>
        <w:t xml:space="preserve">    </w:t>
      </w:r>
      <w:r w:rsidRPr="00784CAD">
        <w:rPr>
          <w:rFonts w:eastAsia="Calibri" w:cstheme="minorHAnsi"/>
          <w:sz w:val="20"/>
          <w:szCs w:val="20"/>
        </w:rPr>
        <w:t>o wyższą ocenę;</w:t>
      </w:r>
    </w:p>
    <w:p w14:paraId="09FA73C5" w14:textId="55113D8A" w:rsidR="00BC5EEA" w:rsidRPr="00784CAD" w:rsidRDefault="00721075" w:rsidP="00F956CD">
      <w:pPr>
        <w:pStyle w:val="Akapitzlist"/>
        <w:numPr>
          <w:ilvl w:val="0"/>
          <w:numId w:val="24"/>
        </w:numPr>
        <w:spacing w:after="0"/>
        <w:ind w:left="426" w:firstLine="0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sz w:val="20"/>
          <w:szCs w:val="20"/>
        </w:rPr>
        <w:t>uczeń przystępuje do poprawy oceny</w:t>
      </w:r>
      <w:r w:rsidR="00BC5EEA" w:rsidRPr="00784CAD">
        <w:rPr>
          <w:rFonts w:eastAsia="Calibri" w:cstheme="minorHAnsi"/>
          <w:sz w:val="20"/>
          <w:szCs w:val="20"/>
        </w:rPr>
        <w:t xml:space="preserve"> w formie pisemnej, </w:t>
      </w:r>
      <w:r w:rsidRPr="00784CAD">
        <w:rPr>
          <w:rFonts w:eastAsia="Calibri" w:cstheme="minorHAnsi"/>
          <w:sz w:val="20"/>
          <w:szCs w:val="20"/>
        </w:rPr>
        <w:t xml:space="preserve">nauczyciel formułuje zadania zgodnie </w:t>
      </w:r>
      <w:r w:rsidR="00784CAD">
        <w:rPr>
          <w:rFonts w:eastAsia="Calibri" w:cstheme="minorHAnsi"/>
          <w:sz w:val="20"/>
          <w:szCs w:val="20"/>
        </w:rPr>
        <w:br/>
        <w:t xml:space="preserve">      </w:t>
      </w:r>
      <w:r w:rsidRPr="00784CAD">
        <w:rPr>
          <w:rFonts w:eastAsia="Calibri" w:cstheme="minorHAnsi"/>
          <w:sz w:val="20"/>
          <w:szCs w:val="20"/>
        </w:rPr>
        <w:t xml:space="preserve">z wymaganiami edukacyjnymi na wyższą niż przewidywaną ocenę; </w:t>
      </w:r>
    </w:p>
    <w:p w14:paraId="6837F626" w14:textId="1172ACDB" w:rsidR="00784CAD" w:rsidRDefault="00721075" w:rsidP="00784CAD">
      <w:pPr>
        <w:pStyle w:val="Akapitzlist"/>
        <w:numPr>
          <w:ilvl w:val="0"/>
          <w:numId w:val="24"/>
        </w:numPr>
        <w:spacing w:after="0"/>
        <w:ind w:hanging="114"/>
        <w:jc w:val="both"/>
        <w:rPr>
          <w:rFonts w:eastAsia="Calibri" w:cstheme="minorHAnsi"/>
          <w:sz w:val="20"/>
          <w:szCs w:val="20"/>
        </w:rPr>
      </w:pPr>
      <w:r w:rsidRPr="00784CAD">
        <w:rPr>
          <w:rFonts w:eastAsia="Calibri" w:cstheme="minorHAnsi"/>
          <w:sz w:val="20"/>
          <w:szCs w:val="20"/>
        </w:rPr>
        <w:t xml:space="preserve">pozytywny wynik sprawdzianu tj. uzyskanie z niego od 75% do 100% spośród możliwych do uzyskania, </w:t>
      </w:r>
      <w:r w:rsidR="00784CAD">
        <w:rPr>
          <w:rFonts w:eastAsia="Calibri" w:cstheme="minorHAnsi"/>
          <w:sz w:val="20"/>
          <w:szCs w:val="20"/>
        </w:rPr>
        <w:t xml:space="preserve">  </w:t>
      </w:r>
    </w:p>
    <w:p w14:paraId="45EB08BD" w14:textId="77777777" w:rsidR="00721075" w:rsidRPr="00784CAD" w:rsidRDefault="00784CAD" w:rsidP="00784CAD">
      <w:pPr>
        <w:pStyle w:val="Akapitzlist"/>
        <w:spacing w:after="0"/>
        <w:ind w:left="540"/>
        <w:jc w:val="both"/>
        <w:rPr>
          <w:rFonts w:eastAsia="Calibri" w:cstheme="minorHAnsi"/>
          <w:sz w:val="20"/>
          <w:szCs w:val="20"/>
        </w:rPr>
      </w:pPr>
      <w:r>
        <w:rPr>
          <w:rFonts w:eastAsia="Calibri" w:cstheme="minorHAnsi"/>
          <w:sz w:val="20"/>
          <w:szCs w:val="20"/>
        </w:rPr>
        <w:t xml:space="preserve">   </w:t>
      </w:r>
      <w:r w:rsidR="00721075" w:rsidRPr="00784CAD">
        <w:rPr>
          <w:rFonts w:eastAsia="Calibri" w:cstheme="minorHAnsi"/>
          <w:sz w:val="20"/>
          <w:szCs w:val="20"/>
        </w:rPr>
        <w:t>skutkuje ustaleniem semestralnej lub rocznej oceny zgodnie</w:t>
      </w:r>
      <w:r w:rsidR="00F956CD" w:rsidRPr="00784CAD">
        <w:rPr>
          <w:rFonts w:eastAsia="Calibri" w:cstheme="minorHAnsi"/>
          <w:sz w:val="20"/>
          <w:szCs w:val="20"/>
        </w:rPr>
        <w:t xml:space="preserve"> </w:t>
      </w:r>
      <w:r w:rsidR="00721075" w:rsidRPr="00784CAD">
        <w:rPr>
          <w:rFonts w:eastAsia="Calibri" w:cstheme="minorHAnsi"/>
          <w:sz w:val="20"/>
          <w:szCs w:val="20"/>
        </w:rPr>
        <w:t>z wnioskiem ucznia.</w:t>
      </w:r>
    </w:p>
    <w:p w14:paraId="64BB1AF1" w14:textId="77777777" w:rsidR="00F956CD" w:rsidRPr="00784CAD" w:rsidRDefault="00F956CD" w:rsidP="00BC5EEA">
      <w:pPr>
        <w:spacing w:after="0"/>
        <w:jc w:val="both"/>
        <w:rPr>
          <w:rFonts w:eastAsia="Times New Roman" w:cstheme="minorHAnsi"/>
          <w:sz w:val="20"/>
          <w:szCs w:val="20"/>
          <w:lang w:eastAsia="zh-CN"/>
        </w:rPr>
      </w:pPr>
    </w:p>
    <w:p w14:paraId="330E1E72" w14:textId="6DF65712" w:rsidR="00F27617" w:rsidRPr="00E924FE" w:rsidRDefault="00721075" w:rsidP="00E924FE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sz w:val="20"/>
          <w:szCs w:val="20"/>
          <w:lang w:eastAsia="zh-CN"/>
        </w:rPr>
      </w:pPr>
      <w:r w:rsidRPr="00784CAD">
        <w:rPr>
          <w:rFonts w:eastAsia="Times New Roman" w:cstheme="minorHAnsi"/>
          <w:sz w:val="20"/>
          <w:szCs w:val="20"/>
          <w:lang w:eastAsia="zh-CN"/>
        </w:rPr>
        <w:t xml:space="preserve">Ustalona przez nauczyciela niedostateczna </w:t>
      </w:r>
      <w:r w:rsidRPr="00784CAD">
        <w:rPr>
          <w:rFonts w:eastAsia="Times New Roman" w:cstheme="minorHAnsi"/>
          <w:b/>
          <w:sz w:val="20"/>
          <w:szCs w:val="20"/>
          <w:lang w:eastAsia="zh-CN"/>
        </w:rPr>
        <w:t>roczna ocena klasyfikacyjna</w:t>
      </w:r>
      <w:r w:rsidRPr="00784CAD">
        <w:rPr>
          <w:rFonts w:eastAsia="Times New Roman" w:cstheme="minorHAnsi"/>
          <w:sz w:val="20"/>
          <w:szCs w:val="20"/>
          <w:lang w:eastAsia="zh-CN"/>
        </w:rPr>
        <w:t xml:space="preserve"> może być zmieniona </w:t>
      </w:r>
      <w:r w:rsidRPr="00784CAD">
        <w:rPr>
          <w:rFonts w:eastAsia="Times New Roman" w:cstheme="minorHAnsi"/>
          <w:b/>
          <w:sz w:val="20"/>
          <w:szCs w:val="20"/>
          <w:lang w:eastAsia="zh-CN"/>
        </w:rPr>
        <w:t xml:space="preserve">tylko </w:t>
      </w:r>
      <w:r w:rsidR="00784CAD">
        <w:rPr>
          <w:rFonts w:eastAsia="Times New Roman" w:cstheme="minorHAnsi"/>
          <w:b/>
          <w:sz w:val="20"/>
          <w:szCs w:val="20"/>
          <w:lang w:eastAsia="zh-CN"/>
        </w:rPr>
        <w:br/>
      </w:r>
      <w:r w:rsidRPr="00784CAD">
        <w:rPr>
          <w:rFonts w:eastAsia="Times New Roman" w:cstheme="minorHAnsi"/>
          <w:b/>
          <w:sz w:val="20"/>
          <w:szCs w:val="20"/>
          <w:lang w:eastAsia="zh-CN"/>
        </w:rPr>
        <w:t>w wyniku egzaminu poprawkowego</w:t>
      </w:r>
      <w:r w:rsidRPr="00784CAD">
        <w:rPr>
          <w:rFonts w:eastAsia="Times New Roman" w:cstheme="minorHAnsi"/>
          <w:sz w:val="20"/>
          <w:szCs w:val="20"/>
          <w:lang w:eastAsia="zh-CN"/>
        </w:rPr>
        <w:t>.</w:t>
      </w:r>
    </w:p>
    <w:p w14:paraId="3FB2BEDA" w14:textId="77777777" w:rsidR="00F27617" w:rsidRDefault="00F27617" w:rsidP="00BC5EE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75076F4" w14:textId="77777777" w:rsidR="00F27617" w:rsidRDefault="00F27617" w:rsidP="00BC5EE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4F04C99" w14:textId="77777777" w:rsidR="00F27617" w:rsidRDefault="00F27617" w:rsidP="00BC5EE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1B7813E" w14:textId="77777777" w:rsidR="00F27617" w:rsidRDefault="00F27617" w:rsidP="00BC5EE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7E60483" w14:textId="77777777" w:rsidR="00F27617" w:rsidRDefault="00F27617" w:rsidP="00BC5EE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E47D907" w14:textId="77777777" w:rsidR="00F27617" w:rsidRDefault="00F27617" w:rsidP="00BC5EE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55DA74C" w14:textId="77777777" w:rsidR="00F27617" w:rsidRDefault="00F27617" w:rsidP="00F276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4E812EF" w14:textId="77777777" w:rsidR="00F27617" w:rsidRDefault="00F27617" w:rsidP="00F276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62B2C45" w14:textId="77777777" w:rsidR="00F27617" w:rsidRDefault="00F27617" w:rsidP="00F276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14E3DE9" w14:textId="77777777" w:rsidR="00F27617" w:rsidRDefault="00F27617" w:rsidP="00F276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1AA14BF" w14:textId="77777777" w:rsidR="00F27617" w:rsidRDefault="00F27617" w:rsidP="00F276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4EABC07" w14:textId="77777777" w:rsidR="00F27617" w:rsidRDefault="00F27617" w:rsidP="00F276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C3C2DD0" w14:textId="77777777" w:rsidR="00F27617" w:rsidRDefault="00F27617" w:rsidP="00F276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BB6532A" w14:textId="77777777" w:rsidR="00F27617" w:rsidRDefault="00F27617" w:rsidP="00F276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CA13A7D" w14:textId="77777777" w:rsidR="00F27617" w:rsidRDefault="00F27617" w:rsidP="00F276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04DAB26" w14:textId="77777777" w:rsidR="00F27617" w:rsidRDefault="00F27617" w:rsidP="00F276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EAB8D33" w14:textId="77777777" w:rsidR="00F27617" w:rsidRDefault="00F27617" w:rsidP="00F276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654A071" w14:textId="77777777" w:rsidR="00F27617" w:rsidRDefault="00F27617" w:rsidP="00F276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79BCA64" w14:textId="77777777" w:rsidR="00F27617" w:rsidRDefault="00F27617" w:rsidP="00F276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EB05923" w14:textId="77777777" w:rsidR="00F27617" w:rsidRDefault="00F27617" w:rsidP="00F276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E586277" w14:textId="77777777" w:rsidR="00512E1D" w:rsidRDefault="00512E1D"/>
    <w:sectPr w:rsidR="00512E1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52113" w14:textId="77777777" w:rsidR="002F0F95" w:rsidRDefault="002F0F95" w:rsidP="00F27617">
      <w:pPr>
        <w:spacing w:after="0" w:line="240" w:lineRule="auto"/>
      </w:pPr>
      <w:r>
        <w:separator/>
      </w:r>
    </w:p>
  </w:endnote>
  <w:endnote w:type="continuationSeparator" w:id="0">
    <w:p w14:paraId="5316D963" w14:textId="77777777" w:rsidR="002F0F95" w:rsidRDefault="002F0F95" w:rsidP="00F27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5782607"/>
      <w:docPartObj>
        <w:docPartGallery w:val="Page Numbers (Bottom of Page)"/>
        <w:docPartUnique/>
      </w:docPartObj>
    </w:sdtPr>
    <w:sdtContent>
      <w:p w14:paraId="6D0E192C" w14:textId="6407D780" w:rsidR="00E924FE" w:rsidRDefault="00E924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350FAA" w14:textId="77777777" w:rsidR="00F27617" w:rsidRDefault="00F276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9AF10" w14:textId="77777777" w:rsidR="002F0F95" w:rsidRDefault="002F0F95" w:rsidP="00F27617">
      <w:pPr>
        <w:spacing w:after="0" w:line="240" w:lineRule="auto"/>
      </w:pPr>
      <w:r>
        <w:separator/>
      </w:r>
    </w:p>
  </w:footnote>
  <w:footnote w:type="continuationSeparator" w:id="0">
    <w:p w14:paraId="7D88FD4C" w14:textId="77777777" w:rsidR="002F0F95" w:rsidRDefault="002F0F95" w:rsidP="00F276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6B9B"/>
    <w:multiLevelType w:val="multilevel"/>
    <w:tmpl w:val="DFD0E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568EF"/>
    <w:multiLevelType w:val="hybridMultilevel"/>
    <w:tmpl w:val="A984CB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5ADB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314D1"/>
    <w:multiLevelType w:val="multilevel"/>
    <w:tmpl w:val="733E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532961"/>
    <w:multiLevelType w:val="hybridMultilevel"/>
    <w:tmpl w:val="3BBAB69E"/>
    <w:lvl w:ilvl="0" w:tplc="44282C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C6A46"/>
    <w:multiLevelType w:val="multilevel"/>
    <w:tmpl w:val="A1222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F54C84"/>
    <w:multiLevelType w:val="hybridMultilevel"/>
    <w:tmpl w:val="EAE4B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F3D3E"/>
    <w:multiLevelType w:val="multilevel"/>
    <w:tmpl w:val="8132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D576D"/>
    <w:multiLevelType w:val="multilevel"/>
    <w:tmpl w:val="78CCB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2A656F"/>
    <w:multiLevelType w:val="hybridMultilevel"/>
    <w:tmpl w:val="F45AE6C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222A2"/>
    <w:multiLevelType w:val="hybridMultilevel"/>
    <w:tmpl w:val="1C622BC4"/>
    <w:lvl w:ilvl="0" w:tplc="0415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 w15:restartNumberingAfterBreak="0">
    <w:nsid w:val="3A756C34"/>
    <w:multiLevelType w:val="multilevel"/>
    <w:tmpl w:val="92065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A16F45"/>
    <w:multiLevelType w:val="multilevel"/>
    <w:tmpl w:val="11C63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D50F61"/>
    <w:multiLevelType w:val="hybridMultilevel"/>
    <w:tmpl w:val="F5A4471A"/>
    <w:lvl w:ilvl="0" w:tplc="AF04AA90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48A824EC"/>
    <w:multiLevelType w:val="multilevel"/>
    <w:tmpl w:val="79007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56068F"/>
    <w:multiLevelType w:val="hybridMultilevel"/>
    <w:tmpl w:val="F5A4471A"/>
    <w:lvl w:ilvl="0" w:tplc="AF04AA90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5AE83DAE"/>
    <w:multiLevelType w:val="multilevel"/>
    <w:tmpl w:val="E4A8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DE26D8"/>
    <w:multiLevelType w:val="hybridMultilevel"/>
    <w:tmpl w:val="BABA2030"/>
    <w:lvl w:ilvl="0" w:tplc="E33AB704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67365EE3"/>
    <w:multiLevelType w:val="multilevel"/>
    <w:tmpl w:val="0AC47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980A73"/>
    <w:multiLevelType w:val="hybridMultilevel"/>
    <w:tmpl w:val="A50C36CE"/>
    <w:lvl w:ilvl="0" w:tplc="D9B6D452">
      <w:start w:val="3"/>
      <w:numFmt w:val="lowerLetter"/>
      <w:lvlText w:val="%1)"/>
      <w:lvlJc w:val="left"/>
      <w:pPr>
        <w:tabs>
          <w:tab w:val="num" w:pos="924"/>
        </w:tabs>
        <w:ind w:left="924" w:hanging="357"/>
      </w:pPr>
      <w:rPr>
        <w:rFonts w:hint="default"/>
        <w:b w:val="0"/>
        <w:i w:val="0"/>
        <w:spacing w:val="0"/>
        <w:w w:val="99"/>
        <w:sz w:val="24"/>
        <w:szCs w:val="24"/>
      </w:rPr>
    </w:lvl>
    <w:lvl w:ilvl="1" w:tplc="9FF875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icrosoft PhagsPa" w:hAnsi="Microsoft PhagsPa" w:cs="Microsoft PhagsPa" w:hint="default"/>
        <w:b w:val="0"/>
        <w:i w:val="0"/>
        <w:spacing w:val="0"/>
        <w:w w:val="99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8E61D66"/>
    <w:multiLevelType w:val="multilevel"/>
    <w:tmpl w:val="EFA88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BC06D1"/>
    <w:multiLevelType w:val="multilevel"/>
    <w:tmpl w:val="675A8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E44513"/>
    <w:multiLevelType w:val="hybridMultilevel"/>
    <w:tmpl w:val="F94099C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2198A"/>
    <w:multiLevelType w:val="hybridMultilevel"/>
    <w:tmpl w:val="40B85C00"/>
    <w:lvl w:ilvl="0" w:tplc="DE2032A4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5" w:hanging="360"/>
      </w:pPr>
    </w:lvl>
    <w:lvl w:ilvl="2" w:tplc="0415001B" w:tentative="1">
      <w:start w:val="1"/>
      <w:numFmt w:val="lowerRoman"/>
      <w:lvlText w:val="%3."/>
      <w:lvlJc w:val="right"/>
      <w:pPr>
        <w:ind w:left="1995" w:hanging="180"/>
      </w:pPr>
    </w:lvl>
    <w:lvl w:ilvl="3" w:tplc="0415000F" w:tentative="1">
      <w:start w:val="1"/>
      <w:numFmt w:val="decimal"/>
      <w:lvlText w:val="%4."/>
      <w:lvlJc w:val="left"/>
      <w:pPr>
        <w:ind w:left="2715" w:hanging="360"/>
      </w:pPr>
    </w:lvl>
    <w:lvl w:ilvl="4" w:tplc="04150019" w:tentative="1">
      <w:start w:val="1"/>
      <w:numFmt w:val="lowerLetter"/>
      <w:lvlText w:val="%5."/>
      <w:lvlJc w:val="left"/>
      <w:pPr>
        <w:ind w:left="3435" w:hanging="360"/>
      </w:pPr>
    </w:lvl>
    <w:lvl w:ilvl="5" w:tplc="0415001B" w:tentative="1">
      <w:start w:val="1"/>
      <w:numFmt w:val="lowerRoman"/>
      <w:lvlText w:val="%6."/>
      <w:lvlJc w:val="right"/>
      <w:pPr>
        <w:ind w:left="4155" w:hanging="180"/>
      </w:pPr>
    </w:lvl>
    <w:lvl w:ilvl="6" w:tplc="0415000F" w:tentative="1">
      <w:start w:val="1"/>
      <w:numFmt w:val="decimal"/>
      <w:lvlText w:val="%7."/>
      <w:lvlJc w:val="left"/>
      <w:pPr>
        <w:ind w:left="4875" w:hanging="360"/>
      </w:pPr>
    </w:lvl>
    <w:lvl w:ilvl="7" w:tplc="04150019" w:tentative="1">
      <w:start w:val="1"/>
      <w:numFmt w:val="lowerLetter"/>
      <w:lvlText w:val="%8."/>
      <w:lvlJc w:val="left"/>
      <w:pPr>
        <w:ind w:left="5595" w:hanging="360"/>
      </w:pPr>
    </w:lvl>
    <w:lvl w:ilvl="8" w:tplc="0415001B" w:tentative="1">
      <w:start w:val="1"/>
      <w:numFmt w:val="lowerRoman"/>
      <w:lvlText w:val="%9."/>
      <w:lvlJc w:val="right"/>
      <w:pPr>
        <w:ind w:left="6315" w:hanging="180"/>
      </w:pPr>
    </w:lvl>
  </w:abstractNum>
  <w:num w:numId="1" w16cid:durableId="1932470001">
    <w:abstractNumId w:val="20"/>
  </w:num>
  <w:num w:numId="2" w16cid:durableId="183252433">
    <w:abstractNumId w:val="17"/>
  </w:num>
  <w:num w:numId="3" w16cid:durableId="413937982">
    <w:abstractNumId w:val="2"/>
  </w:num>
  <w:num w:numId="4" w16cid:durableId="500390409">
    <w:abstractNumId w:val="10"/>
  </w:num>
  <w:num w:numId="5" w16cid:durableId="900865474">
    <w:abstractNumId w:val="7"/>
  </w:num>
  <w:num w:numId="6" w16cid:durableId="410851014">
    <w:abstractNumId w:val="11"/>
  </w:num>
  <w:num w:numId="7" w16cid:durableId="584535645">
    <w:abstractNumId w:val="19"/>
  </w:num>
  <w:num w:numId="8" w16cid:durableId="1019312964">
    <w:abstractNumId w:val="0"/>
  </w:num>
  <w:num w:numId="9" w16cid:durableId="1140347259">
    <w:abstractNumId w:val="13"/>
  </w:num>
  <w:num w:numId="10" w16cid:durableId="2040428171">
    <w:abstractNumId w:val="4"/>
  </w:num>
  <w:num w:numId="11" w16cid:durableId="911349636">
    <w:abstractNumId w:val="15"/>
  </w:num>
  <w:num w:numId="12" w16cid:durableId="1808165967">
    <w:abstractNumId w:val="6"/>
  </w:num>
  <w:num w:numId="13" w16cid:durableId="1662930073">
    <w:abstractNumId w:val="8"/>
  </w:num>
  <w:num w:numId="14" w16cid:durableId="686638106">
    <w:abstractNumId w:val="1"/>
  </w:num>
  <w:num w:numId="15" w16cid:durableId="1057824418">
    <w:abstractNumId w:val="21"/>
  </w:num>
  <w:num w:numId="16" w16cid:durableId="1847402771">
    <w:abstractNumId w:val="1"/>
  </w:num>
  <w:num w:numId="17" w16cid:durableId="388041251">
    <w:abstractNumId w:val="12"/>
  </w:num>
  <w:num w:numId="18" w16cid:durableId="1868060452">
    <w:abstractNumId w:val="18"/>
  </w:num>
  <w:num w:numId="19" w16cid:durableId="459880071">
    <w:abstractNumId w:val="14"/>
  </w:num>
  <w:num w:numId="20" w16cid:durableId="1993867604">
    <w:abstractNumId w:val="9"/>
  </w:num>
  <w:num w:numId="21" w16cid:durableId="548032754">
    <w:abstractNumId w:val="5"/>
  </w:num>
  <w:num w:numId="22" w16cid:durableId="677384845">
    <w:abstractNumId w:val="3"/>
  </w:num>
  <w:num w:numId="23" w16cid:durableId="1517695427">
    <w:abstractNumId w:val="22"/>
  </w:num>
  <w:num w:numId="24" w16cid:durableId="19673944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7617"/>
    <w:rsid w:val="00282A21"/>
    <w:rsid w:val="002F0F95"/>
    <w:rsid w:val="00303530"/>
    <w:rsid w:val="0034423E"/>
    <w:rsid w:val="00377997"/>
    <w:rsid w:val="00512E1D"/>
    <w:rsid w:val="005843AD"/>
    <w:rsid w:val="00721075"/>
    <w:rsid w:val="0072637B"/>
    <w:rsid w:val="00784CAD"/>
    <w:rsid w:val="00BC5EEA"/>
    <w:rsid w:val="00E924FE"/>
    <w:rsid w:val="00F03308"/>
    <w:rsid w:val="00F27617"/>
    <w:rsid w:val="00F9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03F9A"/>
  <w15:docId w15:val="{41411FDF-9137-445E-A4D3-74BEA4AE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6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76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27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7617"/>
  </w:style>
  <w:style w:type="paragraph" w:styleId="Stopka">
    <w:name w:val="footer"/>
    <w:basedOn w:val="Normalny"/>
    <w:link w:val="StopkaZnak"/>
    <w:uiPriority w:val="99"/>
    <w:unhideWhenUsed/>
    <w:rsid w:val="00F27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7617"/>
  </w:style>
  <w:style w:type="paragraph" w:styleId="Bezodstpw">
    <w:name w:val="No Spacing"/>
    <w:uiPriority w:val="1"/>
    <w:qFormat/>
    <w:rsid w:val="003035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1859</Words>
  <Characters>11160</Characters>
  <Application>Microsoft Office Word</Application>
  <DocSecurity>0</DocSecurity>
  <Lines>93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Roman Jasiński</cp:lastModifiedBy>
  <cp:revision>6</cp:revision>
  <cp:lastPrinted>2026-09-07T12:32:00Z</cp:lastPrinted>
  <dcterms:created xsi:type="dcterms:W3CDTF">2026-09-07T12:33:00Z</dcterms:created>
  <dcterms:modified xsi:type="dcterms:W3CDTF">2026-09-13T15:12:00Z</dcterms:modified>
</cp:coreProperties>
</file>