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E4E9" w14:textId="77777777" w:rsidR="007475AB" w:rsidRPr="00D61726" w:rsidRDefault="007475AB" w:rsidP="00D61726">
      <w:pPr>
        <w:spacing w:after="0" w:line="260" w:lineRule="exact"/>
        <w:rPr>
          <w:rFonts w:ascii="Lato" w:hAnsi="Lato"/>
          <w:szCs w:val="24"/>
        </w:rPr>
      </w:pPr>
    </w:p>
    <w:p w14:paraId="4CB8009B" w14:textId="77777777" w:rsidR="00EF3476" w:rsidRPr="00EF3476" w:rsidRDefault="00EF3476" w:rsidP="00EF3476">
      <w:pPr>
        <w:spacing w:after="0" w:line="240" w:lineRule="auto"/>
        <w:rPr>
          <w:rFonts w:ascii="Lato" w:eastAsia="Calibri" w:hAnsi="Lato" w:cs="Times New Roman"/>
          <w:sz w:val="20"/>
        </w:rPr>
      </w:pPr>
      <w:r w:rsidRPr="00EF3476">
        <w:rPr>
          <w:rFonts w:ascii="Lato" w:eastAsia="Calibri" w:hAnsi="Lato" w:cs="Times New Roman"/>
          <w:sz w:val="20"/>
        </w:rPr>
        <w:t xml:space="preserve">Znak pisma: </w:t>
      </w:r>
      <w:bookmarkStart w:id="0" w:name="ezdSprawaZnak"/>
      <w:r w:rsidRPr="00EF3476">
        <w:rPr>
          <w:rFonts w:ascii="Lato" w:eastAsia="Calibri" w:hAnsi="Lato" w:cs="Times New Roman"/>
          <w:sz w:val="20"/>
        </w:rPr>
        <w:t>DLI-I.7621.36.202</w:t>
      </w:r>
      <w:bookmarkEnd w:id="0"/>
      <w:r w:rsidRPr="00EF3476">
        <w:rPr>
          <w:rFonts w:ascii="Lato" w:eastAsia="Calibri" w:hAnsi="Lato" w:cs="Times New Roman"/>
          <w:sz w:val="20"/>
        </w:rPr>
        <w:t>1.KT.8</w:t>
      </w:r>
    </w:p>
    <w:p w14:paraId="49FC22AF" w14:textId="0E952781" w:rsidR="00EF3476" w:rsidRPr="00EF3476" w:rsidRDefault="00EF3476" w:rsidP="00EF3476">
      <w:pPr>
        <w:spacing w:after="0" w:line="240" w:lineRule="auto"/>
        <w:rPr>
          <w:rFonts w:ascii="Lato" w:eastAsia="Calibri" w:hAnsi="Lato" w:cs="Times New Roman"/>
          <w:sz w:val="20"/>
        </w:rPr>
      </w:pPr>
      <w:r w:rsidRPr="00EF3476">
        <w:rPr>
          <w:rFonts w:ascii="Lato" w:eastAsia="Calibri" w:hAnsi="Lato" w:cs="Times New Roman"/>
          <w:sz w:val="20"/>
        </w:rPr>
        <w:t xml:space="preserve">Warszawa, </w:t>
      </w:r>
      <w:r w:rsidR="00123365">
        <w:rPr>
          <w:rFonts w:ascii="Lato" w:eastAsia="Calibri" w:hAnsi="Lato" w:cs="Times New Roman"/>
          <w:sz w:val="20"/>
        </w:rPr>
        <w:t>15</w:t>
      </w:r>
      <w:r w:rsidRPr="00EF3476">
        <w:rPr>
          <w:rFonts w:ascii="Lato" w:eastAsia="Calibri" w:hAnsi="Lato" w:cs="Times New Roman"/>
          <w:sz w:val="20"/>
        </w:rPr>
        <w:t xml:space="preserve"> grudnia 2022 r.</w:t>
      </w:r>
    </w:p>
    <w:p w14:paraId="68CB6E63" w14:textId="5AD151E9" w:rsidR="00EF3476" w:rsidRDefault="00EF3476" w:rsidP="00EF3476">
      <w:pPr>
        <w:spacing w:after="0" w:line="240" w:lineRule="auto"/>
        <w:rPr>
          <w:rFonts w:ascii="Lato" w:eastAsia="Calibri" w:hAnsi="Lato" w:cs="Times New Roman"/>
          <w:sz w:val="20"/>
        </w:rPr>
      </w:pPr>
    </w:p>
    <w:p w14:paraId="2B4046B1" w14:textId="3377AB32" w:rsidR="006C1AF0" w:rsidRDefault="006C1AF0" w:rsidP="00EF3476">
      <w:pPr>
        <w:spacing w:after="0" w:line="240" w:lineRule="auto"/>
        <w:rPr>
          <w:rFonts w:ascii="Lato" w:eastAsia="Calibri" w:hAnsi="Lato" w:cs="Times New Roman"/>
          <w:sz w:val="20"/>
        </w:rPr>
      </w:pPr>
    </w:p>
    <w:p w14:paraId="10EF72F6" w14:textId="77777777" w:rsidR="006C1AF0" w:rsidRPr="00EF3476" w:rsidRDefault="006C1AF0" w:rsidP="00EF3476">
      <w:pPr>
        <w:spacing w:after="0" w:line="240" w:lineRule="auto"/>
        <w:rPr>
          <w:rFonts w:ascii="Lato" w:eastAsia="Calibri" w:hAnsi="Lato" w:cs="Times New Roman"/>
          <w:sz w:val="20"/>
        </w:rPr>
      </w:pPr>
    </w:p>
    <w:p w14:paraId="1AFE17AE" w14:textId="77777777" w:rsidR="00EF3476" w:rsidRPr="00EF3476" w:rsidRDefault="00EF3476" w:rsidP="00EF3476">
      <w:pPr>
        <w:spacing w:after="0" w:line="240" w:lineRule="auto"/>
        <w:rPr>
          <w:rFonts w:ascii="Lato" w:eastAsia="Calibri" w:hAnsi="Lato" w:cs="Times New Roman"/>
          <w:sz w:val="20"/>
        </w:rPr>
      </w:pPr>
    </w:p>
    <w:p w14:paraId="20DF414F" w14:textId="77777777" w:rsidR="00EF3476" w:rsidRPr="00EF3476" w:rsidRDefault="00EF3476" w:rsidP="00EF3476">
      <w:pPr>
        <w:tabs>
          <w:tab w:val="left" w:pos="360"/>
        </w:tabs>
        <w:spacing w:after="240" w:line="240" w:lineRule="exact"/>
        <w:jc w:val="center"/>
        <w:rPr>
          <w:rFonts w:ascii="Lato" w:eastAsia="Arial" w:hAnsi="Lato" w:cs="Arial"/>
          <w:b/>
          <w:bCs/>
          <w:spacing w:val="4"/>
          <w:sz w:val="20"/>
          <w:szCs w:val="20"/>
          <w:lang w:eastAsia="pl-PL"/>
        </w:rPr>
      </w:pPr>
      <w:r w:rsidRPr="00EF3476">
        <w:rPr>
          <w:rFonts w:ascii="Lato" w:eastAsia="Arial" w:hAnsi="Lato" w:cs="Arial"/>
          <w:b/>
          <w:bCs/>
          <w:spacing w:val="4"/>
          <w:sz w:val="20"/>
          <w:szCs w:val="20"/>
          <w:lang w:eastAsia="pl-PL"/>
        </w:rPr>
        <w:t>DECYZJA</w:t>
      </w:r>
    </w:p>
    <w:p w14:paraId="2FD93809" w14:textId="4FFA8367" w:rsidR="00EF3476" w:rsidRPr="00EF3476" w:rsidRDefault="00EF3476" w:rsidP="00EF3476">
      <w:pPr>
        <w:tabs>
          <w:tab w:val="center" w:pos="1980"/>
          <w:tab w:val="left" w:pos="5273"/>
        </w:tabs>
        <w:autoSpaceDN w:val="0"/>
        <w:spacing w:after="240" w:line="240" w:lineRule="exact"/>
        <w:jc w:val="both"/>
        <w:textAlignment w:val="baseline"/>
        <w:outlineLvl w:val="0"/>
        <w:rPr>
          <w:rFonts w:ascii="Lato" w:eastAsia="Times New Roman" w:hAnsi="Lato" w:cs="Arial"/>
          <w:color w:val="000000"/>
          <w:spacing w:val="4"/>
          <w:kern w:val="3"/>
          <w:sz w:val="20"/>
          <w:szCs w:val="20"/>
          <w:lang w:eastAsia="zh-CN"/>
        </w:rPr>
      </w:pPr>
      <w:r w:rsidRPr="00EF3476">
        <w:rPr>
          <w:rFonts w:ascii="Lato" w:eastAsia="Calibri" w:hAnsi="Lato" w:cs="Arial"/>
          <w:color w:val="000000"/>
          <w:spacing w:val="4"/>
          <w:kern w:val="3"/>
          <w:sz w:val="20"/>
          <w:szCs w:val="20"/>
        </w:rPr>
        <w:t xml:space="preserve">Na podstawie art. 138 </w:t>
      </w:r>
      <w:r w:rsidRPr="00EF3476">
        <w:rPr>
          <w:rFonts w:ascii="Lato" w:eastAsia="Calibri" w:hAnsi="Lato" w:cs="Arial"/>
          <w:spacing w:val="4"/>
          <w:kern w:val="3"/>
          <w:sz w:val="20"/>
          <w:szCs w:val="20"/>
        </w:rPr>
        <w:t>§ 1 pkt 2 ustawy</w:t>
      </w:r>
      <w:r w:rsidRPr="00EF3476">
        <w:rPr>
          <w:rFonts w:ascii="Lato" w:eastAsia="Calibri" w:hAnsi="Lato" w:cs="Arial"/>
          <w:color w:val="000000"/>
          <w:spacing w:val="4"/>
          <w:kern w:val="3"/>
          <w:sz w:val="20"/>
          <w:szCs w:val="20"/>
        </w:rPr>
        <w:t xml:space="preserve"> z dnia 14 czerwca 1960 r. – Kodeks postępowania administracyjnego </w:t>
      </w:r>
      <w:r w:rsidRPr="00EF3476">
        <w:rPr>
          <w:rFonts w:ascii="Lato" w:eastAsia="Calibri" w:hAnsi="Lato" w:cs="Arial"/>
          <w:bCs/>
          <w:iCs/>
          <w:spacing w:val="4"/>
          <w:kern w:val="3"/>
          <w:sz w:val="20"/>
          <w:szCs w:val="20"/>
        </w:rPr>
        <w:t>(</w:t>
      </w:r>
      <w:proofErr w:type="spellStart"/>
      <w:r w:rsidRPr="00EF3476">
        <w:rPr>
          <w:rFonts w:ascii="Lato" w:eastAsia="Calibri" w:hAnsi="Lato" w:cs="Arial"/>
          <w:bCs/>
          <w:iCs/>
          <w:spacing w:val="4"/>
          <w:kern w:val="3"/>
          <w:sz w:val="20"/>
          <w:szCs w:val="20"/>
        </w:rPr>
        <w:t>t.j</w:t>
      </w:r>
      <w:proofErr w:type="spellEnd"/>
      <w:r w:rsidRPr="00EF3476">
        <w:rPr>
          <w:rFonts w:ascii="Lato" w:eastAsia="Calibri" w:hAnsi="Lato" w:cs="Arial"/>
          <w:bCs/>
          <w:iCs/>
          <w:spacing w:val="4"/>
          <w:kern w:val="3"/>
          <w:sz w:val="20"/>
          <w:szCs w:val="20"/>
        </w:rPr>
        <w:t>. Dz.U. z 2022 r. poz. 2000)</w:t>
      </w:r>
      <w:r w:rsidRPr="00EF3476">
        <w:rPr>
          <w:rFonts w:ascii="Lato" w:eastAsia="Calibri" w:hAnsi="Lato" w:cs="Arial"/>
          <w:bCs/>
          <w:iCs/>
          <w:color w:val="000000"/>
          <w:spacing w:val="4"/>
          <w:kern w:val="3"/>
          <w:sz w:val="20"/>
          <w:szCs w:val="20"/>
        </w:rPr>
        <w:t>,</w:t>
      </w:r>
      <w:r w:rsidRPr="00EF3476">
        <w:rPr>
          <w:rFonts w:ascii="Lato" w:eastAsia="Calibri" w:hAnsi="Lato" w:cs="Arial"/>
          <w:color w:val="000000"/>
          <w:spacing w:val="4"/>
          <w:kern w:val="3"/>
          <w:sz w:val="20"/>
          <w:szCs w:val="20"/>
        </w:rPr>
        <w:t xml:space="preserve"> zwanej dalej „</w:t>
      </w:r>
      <w:r w:rsidRPr="00EF3476">
        <w:rPr>
          <w:rFonts w:ascii="Lato" w:eastAsia="Calibri" w:hAnsi="Lato" w:cs="Arial"/>
          <w:i/>
          <w:color w:val="000000"/>
          <w:spacing w:val="4"/>
          <w:kern w:val="3"/>
          <w:sz w:val="20"/>
          <w:szCs w:val="20"/>
        </w:rPr>
        <w:t>kpa</w:t>
      </w:r>
      <w:r w:rsidRPr="00EF3476">
        <w:rPr>
          <w:rFonts w:ascii="Lato" w:eastAsia="Calibri" w:hAnsi="Lato" w:cs="Arial"/>
          <w:color w:val="000000"/>
          <w:spacing w:val="4"/>
          <w:kern w:val="3"/>
          <w:sz w:val="20"/>
          <w:szCs w:val="20"/>
        </w:rPr>
        <w:t xml:space="preserve">”, oraz art. 11g ust. 1 pkt 2 ustawy z dnia 10 kwietnia 2003 r. o szczególnych zasadach przygotowania i realizacji inwestycji w zakresie dróg publicznych </w:t>
      </w:r>
      <w:r w:rsidRPr="00EF3476">
        <w:rPr>
          <w:rFonts w:ascii="Lato" w:eastAsia="Calibri" w:hAnsi="Lato" w:cs="Arial"/>
          <w:bCs/>
          <w:iCs/>
          <w:spacing w:val="4"/>
          <w:kern w:val="3"/>
          <w:sz w:val="20"/>
          <w:szCs w:val="20"/>
        </w:rPr>
        <w:t>(</w:t>
      </w:r>
      <w:proofErr w:type="spellStart"/>
      <w:r w:rsidRPr="00EF3476">
        <w:rPr>
          <w:rFonts w:ascii="Lato" w:eastAsia="Calibri" w:hAnsi="Lato" w:cs="Arial"/>
          <w:bCs/>
          <w:iCs/>
          <w:spacing w:val="4"/>
          <w:kern w:val="3"/>
          <w:sz w:val="20"/>
          <w:szCs w:val="20"/>
        </w:rPr>
        <w:t>t.j</w:t>
      </w:r>
      <w:proofErr w:type="spellEnd"/>
      <w:r w:rsidRPr="00EF3476">
        <w:rPr>
          <w:rFonts w:ascii="Lato" w:eastAsia="Calibri" w:hAnsi="Lato" w:cs="Arial"/>
          <w:bCs/>
          <w:iCs/>
          <w:spacing w:val="4"/>
          <w:kern w:val="3"/>
          <w:sz w:val="20"/>
          <w:szCs w:val="20"/>
        </w:rPr>
        <w:t xml:space="preserve">. Dz.U. z 2022 r. poz. 176, z </w:t>
      </w:r>
      <w:proofErr w:type="spellStart"/>
      <w:r w:rsidRPr="00EF3476">
        <w:rPr>
          <w:rFonts w:ascii="Lato" w:eastAsia="Calibri" w:hAnsi="Lato" w:cs="Arial"/>
          <w:bCs/>
          <w:iCs/>
          <w:spacing w:val="4"/>
          <w:kern w:val="3"/>
          <w:sz w:val="20"/>
          <w:szCs w:val="20"/>
        </w:rPr>
        <w:t>późn</w:t>
      </w:r>
      <w:proofErr w:type="spellEnd"/>
      <w:r w:rsidRPr="00EF3476">
        <w:rPr>
          <w:rFonts w:ascii="Lato" w:eastAsia="Calibri" w:hAnsi="Lato" w:cs="Arial"/>
          <w:bCs/>
          <w:iCs/>
          <w:spacing w:val="4"/>
          <w:kern w:val="3"/>
          <w:sz w:val="20"/>
          <w:szCs w:val="20"/>
        </w:rPr>
        <w:t>. zm.)</w:t>
      </w:r>
      <w:r w:rsidRPr="00EF3476">
        <w:rPr>
          <w:rFonts w:ascii="Lato" w:eastAsia="Calibri" w:hAnsi="Lato" w:cs="Arial"/>
          <w:spacing w:val="4"/>
          <w:kern w:val="3"/>
          <w:sz w:val="20"/>
          <w:szCs w:val="20"/>
        </w:rPr>
        <w:t xml:space="preserve">, </w:t>
      </w:r>
      <w:r w:rsidRPr="00EF3476">
        <w:rPr>
          <w:rFonts w:ascii="Lato" w:eastAsia="Calibri" w:hAnsi="Lato" w:cs="Arial"/>
          <w:color w:val="000000"/>
          <w:spacing w:val="4"/>
          <w:kern w:val="3"/>
          <w:sz w:val="20"/>
          <w:szCs w:val="20"/>
        </w:rPr>
        <w:t>zwanej dalej „</w:t>
      </w:r>
      <w:r w:rsidRPr="00EF3476">
        <w:rPr>
          <w:rFonts w:ascii="Lato" w:eastAsia="Calibri" w:hAnsi="Lato" w:cs="Arial"/>
          <w:i/>
          <w:color w:val="000000"/>
          <w:spacing w:val="4"/>
          <w:kern w:val="3"/>
          <w:sz w:val="20"/>
          <w:szCs w:val="20"/>
        </w:rPr>
        <w:t>specustawą drogową</w:t>
      </w:r>
      <w:r w:rsidRPr="00EF3476">
        <w:rPr>
          <w:rFonts w:ascii="Lato" w:eastAsia="Calibri" w:hAnsi="Lato" w:cs="Arial"/>
          <w:color w:val="000000"/>
          <w:spacing w:val="4"/>
          <w:kern w:val="3"/>
          <w:sz w:val="20"/>
          <w:szCs w:val="20"/>
        </w:rPr>
        <w:t xml:space="preserve">”, po rozpatrzeniu odwołania </w:t>
      </w:r>
      <w:r w:rsidRPr="00EF3476">
        <w:rPr>
          <w:rFonts w:ascii="Lato" w:eastAsia="Calibri" w:hAnsi="Lato" w:cs="Arial"/>
          <w:color w:val="00000A"/>
          <w:spacing w:val="4"/>
          <w:sz w:val="20"/>
          <w:szCs w:val="20"/>
        </w:rPr>
        <w:t>Pana M</w:t>
      </w:r>
      <w:r w:rsidR="00F454E6">
        <w:rPr>
          <w:rFonts w:ascii="Lato" w:eastAsia="Calibri" w:hAnsi="Lato" w:cs="Arial"/>
          <w:color w:val="00000A"/>
          <w:spacing w:val="4"/>
          <w:sz w:val="20"/>
          <w:szCs w:val="20"/>
        </w:rPr>
        <w:t>.</w:t>
      </w:r>
      <w:r w:rsidRPr="00EF3476">
        <w:rPr>
          <w:rFonts w:ascii="Lato" w:eastAsia="Calibri" w:hAnsi="Lato" w:cs="Arial"/>
          <w:color w:val="00000A"/>
          <w:spacing w:val="4"/>
          <w:sz w:val="20"/>
          <w:szCs w:val="20"/>
        </w:rPr>
        <w:t xml:space="preserve"> M</w:t>
      </w:r>
      <w:r w:rsidR="00F454E6">
        <w:rPr>
          <w:rFonts w:ascii="Lato" w:eastAsia="Calibri" w:hAnsi="Lato" w:cs="Arial"/>
          <w:color w:val="00000A"/>
          <w:spacing w:val="4"/>
          <w:sz w:val="20"/>
          <w:szCs w:val="20"/>
        </w:rPr>
        <w:t>.</w:t>
      </w:r>
      <w:r w:rsidRPr="00EF3476">
        <w:rPr>
          <w:rFonts w:ascii="Lato" w:eastAsia="Calibri" w:hAnsi="Lato" w:cs="Arial"/>
          <w:color w:val="00000A"/>
          <w:spacing w:val="4"/>
          <w:sz w:val="20"/>
          <w:szCs w:val="20"/>
        </w:rPr>
        <w:t xml:space="preserve">, od </w:t>
      </w:r>
      <w:r w:rsidRPr="00EF3476">
        <w:rPr>
          <w:rFonts w:ascii="Lato" w:eastAsia="Calibri" w:hAnsi="Lato" w:cs="Arial"/>
          <w:spacing w:val="4"/>
          <w:sz w:val="20"/>
          <w:szCs w:val="20"/>
        </w:rPr>
        <w:t xml:space="preserve">decyzji Wojewody Małopolskiego Nr 25/2021 z dnia 1 października 2021 r. znak: WI-VI.7820.1.15.2021.MMa, o zezwoleniu na realizację inwestycji drogowej pn.: „Rozbudowa drogi wojewódzkiej DW 973 </w:t>
      </w:r>
      <w:r w:rsidR="00C91208">
        <w:rPr>
          <w:rFonts w:ascii="Lato" w:eastAsia="Calibri" w:hAnsi="Lato" w:cs="Arial"/>
          <w:spacing w:val="4"/>
          <w:sz w:val="20"/>
          <w:szCs w:val="20"/>
        </w:rPr>
        <w:br/>
      </w:r>
      <w:r w:rsidRPr="00EF3476">
        <w:rPr>
          <w:rFonts w:ascii="Lato" w:eastAsia="Calibri" w:hAnsi="Lato" w:cs="Arial"/>
          <w:spacing w:val="4"/>
          <w:sz w:val="20"/>
          <w:szCs w:val="20"/>
        </w:rPr>
        <w:t xml:space="preserve">w m. Otfinów, gmina Żabno na odcinku w odc. 060 km 4+670 - odc. 090 km 1+150” w ramach zadania pod nazwą: „Rozbudowa DW 973 Żabno – Kozłów – zadanie 1 zaprojektowanie </w:t>
      </w:r>
      <w:r w:rsidRPr="00EF3476">
        <w:rPr>
          <w:rFonts w:ascii="Lato" w:eastAsia="Calibri" w:hAnsi="Lato" w:cs="Arial"/>
          <w:spacing w:val="4"/>
          <w:sz w:val="20"/>
          <w:szCs w:val="20"/>
        </w:rPr>
        <w:br/>
        <w:t>i wykonywanie robót budowlanych</w:t>
      </w:r>
      <w:r w:rsidRPr="00EF3476">
        <w:rPr>
          <w:rFonts w:ascii="Lato" w:eastAsia="Calibri" w:hAnsi="Lato" w:cs="Arial"/>
          <w:iCs/>
          <w:spacing w:val="4"/>
          <w:sz w:val="20"/>
          <w:szCs w:val="20"/>
        </w:rPr>
        <w:t>”</w:t>
      </w:r>
      <w:r w:rsidRPr="00EF3476">
        <w:rPr>
          <w:rFonts w:ascii="Lato" w:eastAsia="Arial Unicode MS" w:hAnsi="Lato" w:cs="Arial"/>
          <w:color w:val="00000A"/>
          <w:spacing w:val="4"/>
          <w:sz w:val="20"/>
          <w:szCs w:val="20"/>
        </w:rPr>
        <w:t>,</w:t>
      </w:r>
    </w:p>
    <w:p w14:paraId="3B477DEC" w14:textId="77777777" w:rsidR="00EF3476" w:rsidRPr="00EF3476" w:rsidRDefault="00EF3476" w:rsidP="00EF3476">
      <w:pPr>
        <w:tabs>
          <w:tab w:val="left" w:pos="284"/>
        </w:tabs>
        <w:spacing w:after="240" w:line="240" w:lineRule="exact"/>
        <w:ind w:left="284" w:hanging="284"/>
        <w:jc w:val="both"/>
        <w:rPr>
          <w:rFonts w:ascii="Lato" w:eastAsia="Calibri" w:hAnsi="Lato" w:cs="Arial"/>
          <w:color w:val="FF0000"/>
          <w:spacing w:val="4"/>
          <w:kern w:val="3"/>
          <w:sz w:val="20"/>
          <w:szCs w:val="20"/>
        </w:rPr>
      </w:pPr>
      <w:r w:rsidRPr="00EF3476">
        <w:rPr>
          <w:rFonts w:ascii="Lato" w:eastAsia="Calibri" w:hAnsi="Lato" w:cs="Arial"/>
          <w:b/>
          <w:color w:val="000000"/>
          <w:spacing w:val="4"/>
          <w:kern w:val="3"/>
          <w:sz w:val="20"/>
          <w:szCs w:val="20"/>
        </w:rPr>
        <w:t>I.</w:t>
      </w:r>
      <w:r w:rsidRPr="00EF3476">
        <w:rPr>
          <w:rFonts w:ascii="Lato" w:eastAsia="Calibri" w:hAnsi="Lato" w:cs="Arial"/>
          <w:color w:val="000000"/>
          <w:spacing w:val="4"/>
          <w:kern w:val="3"/>
          <w:sz w:val="20"/>
          <w:szCs w:val="20"/>
        </w:rPr>
        <w:t xml:space="preserve">  </w:t>
      </w:r>
      <w:r w:rsidRPr="00EF3476">
        <w:rPr>
          <w:rFonts w:ascii="Lato" w:eastAsia="Calibri" w:hAnsi="Lato" w:cs="Arial"/>
          <w:color w:val="000000"/>
          <w:spacing w:val="4"/>
          <w:kern w:val="3"/>
          <w:sz w:val="20"/>
          <w:szCs w:val="20"/>
        </w:rPr>
        <w:tab/>
      </w:r>
      <w:r w:rsidRPr="00EF3476">
        <w:rPr>
          <w:rFonts w:ascii="Lato" w:eastAsia="Calibri" w:hAnsi="Lato" w:cs="Arial"/>
          <w:b/>
          <w:spacing w:val="4"/>
          <w:kern w:val="3"/>
          <w:sz w:val="20"/>
          <w:szCs w:val="20"/>
        </w:rPr>
        <w:t>Uchylam</w:t>
      </w:r>
      <w:r w:rsidRPr="00EF3476">
        <w:rPr>
          <w:rFonts w:ascii="Lato" w:eastAsia="Calibri" w:hAnsi="Lato" w:cs="Arial"/>
          <w:spacing w:val="4"/>
          <w:kern w:val="3"/>
          <w:sz w:val="20"/>
          <w:szCs w:val="20"/>
        </w:rPr>
        <w:t xml:space="preserve"> </w:t>
      </w:r>
    </w:p>
    <w:p w14:paraId="40B6999B" w14:textId="76F943A0" w:rsidR="00EF3476" w:rsidRPr="00EF3476" w:rsidRDefault="00EF3476" w:rsidP="00EF3476">
      <w:pPr>
        <w:numPr>
          <w:ilvl w:val="0"/>
          <w:numId w:val="3"/>
        </w:numPr>
        <w:suppressAutoHyphens/>
        <w:spacing w:after="0" w:line="240" w:lineRule="auto"/>
        <w:ind w:left="284" w:hanging="284"/>
        <w:contextualSpacing/>
        <w:jc w:val="both"/>
        <w:rPr>
          <w:rFonts w:ascii="Lato" w:hAnsi="Lato" w:cs="Arial"/>
          <w:iCs/>
          <w:spacing w:val="4"/>
          <w:sz w:val="20"/>
          <w:szCs w:val="20"/>
          <w:lang w:eastAsia="pl-PL"/>
        </w:rPr>
      </w:pPr>
      <w:r w:rsidRPr="00EF3476">
        <w:rPr>
          <w:rFonts w:ascii="Lato" w:hAnsi="Lato" w:cs="Arial"/>
          <w:iCs/>
          <w:spacing w:val="4"/>
          <w:sz w:val="20"/>
          <w:szCs w:val="20"/>
          <w:lang w:eastAsia="pl-PL"/>
        </w:rPr>
        <w:t>stronę tytułową (</w:t>
      </w:r>
      <w:r w:rsidR="00C91208">
        <w:rPr>
          <w:rFonts w:ascii="Lato" w:hAnsi="Lato" w:cs="Arial"/>
          <w:iCs/>
          <w:spacing w:val="4"/>
          <w:sz w:val="20"/>
          <w:szCs w:val="20"/>
          <w:lang w:eastAsia="pl-PL"/>
        </w:rPr>
        <w:t xml:space="preserve">strona </w:t>
      </w:r>
      <w:r w:rsidRPr="00EF3476">
        <w:rPr>
          <w:rFonts w:ascii="Lato" w:hAnsi="Lato" w:cs="Arial"/>
          <w:iCs/>
          <w:spacing w:val="4"/>
          <w:sz w:val="20"/>
          <w:szCs w:val="20"/>
          <w:lang w:eastAsia="pl-PL"/>
        </w:rPr>
        <w:t xml:space="preserve">nr 3) </w:t>
      </w:r>
      <w:bookmarkStart w:id="1" w:name="_Hlk121403506"/>
      <w:r w:rsidRPr="00EF3476">
        <w:rPr>
          <w:rFonts w:ascii="Lato" w:hAnsi="Lato" w:cs="Arial"/>
          <w:iCs/>
          <w:spacing w:val="4"/>
          <w:sz w:val="20"/>
          <w:szCs w:val="20"/>
          <w:lang w:eastAsia="pl-PL"/>
        </w:rPr>
        <w:t xml:space="preserve">części opisowej projektu zagospodarowania terenu – Tom I </w:t>
      </w:r>
      <w:bookmarkStart w:id="2" w:name="_Hlk121403777"/>
      <w:r w:rsidRPr="00EF3476">
        <w:rPr>
          <w:rFonts w:ascii="Lato" w:hAnsi="Lato" w:cs="Arial"/>
          <w:iCs/>
          <w:spacing w:val="4"/>
          <w:sz w:val="20"/>
          <w:szCs w:val="20"/>
          <w:lang w:eastAsia="pl-PL"/>
        </w:rPr>
        <w:t>(zawierającą wykaz działek objętych inwestycją)</w:t>
      </w:r>
      <w:bookmarkEnd w:id="2"/>
      <w:r w:rsidRPr="00EF3476">
        <w:rPr>
          <w:rFonts w:ascii="Lato" w:hAnsi="Lato" w:cs="Arial"/>
          <w:iCs/>
          <w:spacing w:val="4"/>
          <w:sz w:val="20"/>
          <w:szCs w:val="20"/>
          <w:lang w:eastAsia="pl-PL"/>
        </w:rPr>
        <w:t xml:space="preserve">, </w:t>
      </w:r>
      <w:bookmarkStart w:id="3" w:name="_Hlk121403366"/>
      <w:r w:rsidRPr="00EF3476">
        <w:rPr>
          <w:rFonts w:ascii="Lato" w:hAnsi="Lato" w:cs="Arial"/>
          <w:iCs/>
          <w:spacing w:val="4"/>
          <w:sz w:val="20"/>
          <w:szCs w:val="20"/>
          <w:lang w:eastAsia="pl-PL"/>
        </w:rPr>
        <w:t xml:space="preserve">będącego częścią projektu budowlanego, </w:t>
      </w:r>
      <w:bookmarkEnd w:id="1"/>
      <w:bookmarkEnd w:id="3"/>
      <w:r w:rsidRPr="00EF3476">
        <w:rPr>
          <w:rFonts w:ascii="Lato" w:hAnsi="Lato" w:cs="Arial"/>
          <w:iCs/>
          <w:spacing w:val="4"/>
          <w:sz w:val="20"/>
          <w:szCs w:val="20"/>
          <w:lang w:eastAsia="pl-PL"/>
        </w:rPr>
        <w:t>stanowiącego integralną część zaskarżonej decyzji jako załącznik nr 3,</w:t>
      </w:r>
    </w:p>
    <w:p w14:paraId="382FA51A" w14:textId="77777777" w:rsidR="00EF3476" w:rsidRPr="00EF3476" w:rsidRDefault="00EF3476" w:rsidP="00EF3476">
      <w:pPr>
        <w:suppressAutoHyphens/>
        <w:spacing w:after="0" w:line="240" w:lineRule="auto"/>
        <w:ind w:left="284"/>
        <w:contextualSpacing/>
        <w:jc w:val="both"/>
        <w:rPr>
          <w:rFonts w:ascii="Lato" w:hAnsi="Lato" w:cs="Arial"/>
          <w:iCs/>
          <w:spacing w:val="4"/>
          <w:sz w:val="20"/>
          <w:szCs w:val="20"/>
          <w:lang w:eastAsia="pl-PL"/>
        </w:rPr>
      </w:pPr>
    </w:p>
    <w:p w14:paraId="16DDAF77" w14:textId="77777777" w:rsidR="00EF3476" w:rsidRPr="00EF3476" w:rsidRDefault="00EF3476" w:rsidP="00EF3476">
      <w:pPr>
        <w:numPr>
          <w:ilvl w:val="0"/>
          <w:numId w:val="4"/>
        </w:numPr>
        <w:spacing w:after="240" w:line="240" w:lineRule="exact"/>
        <w:ind w:left="284" w:hanging="284"/>
        <w:jc w:val="both"/>
        <w:rPr>
          <w:rFonts w:ascii="Lato" w:eastAsia="Calibri" w:hAnsi="Lato" w:cs="Arial"/>
          <w:b/>
          <w:bCs/>
          <w:iCs/>
          <w:spacing w:val="4"/>
          <w:sz w:val="20"/>
          <w:szCs w:val="20"/>
          <w:lang w:eastAsia="pl-PL"/>
        </w:rPr>
      </w:pPr>
      <w:r w:rsidRPr="00EF3476">
        <w:rPr>
          <w:rFonts w:ascii="Lato" w:eastAsia="Calibri" w:hAnsi="Lato" w:cs="Arial"/>
          <w:bCs/>
          <w:iCs/>
          <w:spacing w:val="4"/>
          <w:sz w:val="20"/>
          <w:szCs w:val="20"/>
          <w:lang w:eastAsia="pl-PL"/>
        </w:rPr>
        <w:t xml:space="preserve">stronę nr 18 </w:t>
      </w:r>
      <w:bookmarkStart w:id="4" w:name="_Hlk121403585"/>
      <w:r w:rsidRPr="00EF3476">
        <w:rPr>
          <w:rFonts w:ascii="Lato" w:eastAsia="Calibri" w:hAnsi="Lato" w:cs="Arial"/>
          <w:bCs/>
          <w:iCs/>
          <w:spacing w:val="4"/>
          <w:sz w:val="20"/>
          <w:szCs w:val="20"/>
          <w:lang w:eastAsia="pl-PL"/>
        </w:rPr>
        <w:t xml:space="preserve">części opisowej </w:t>
      </w:r>
      <w:r w:rsidRPr="00EF3476">
        <w:rPr>
          <w:rFonts w:ascii="Lato" w:eastAsia="Calibri" w:hAnsi="Lato" w:cs="Arial"/>
          <w:bCs/>
          <w:iCs/>
          <w:spacing w:val="4"/>
          <w:sz w:val="20"/>
          <w:szCs w:val="20"/>
        </w:rPr>
        <w:t xml:space="preserve"> projektu zagospodarowania terenu – Tom I</w:t>
      </w:r>
      <w:r w:rsidRPr="00EF3476">
        <w:rPr>
          <w:rFonts w:ascii="Lato" w:eastAsia="Calibri" w:hAnsi="Lato" w:cs="Arial"/>
          <w:spacing w:val="4"/>
          <w:sz w:val="20"/>
          <w:szCs w:val="20"/>
          <w:lang w:eastAsia="pl-PL"/>
        </w:rPr>
        <w:t xml:space="preserve"> </w:t>
      </w:r>
      <w:r w:rsidRPr="00EF3476">
        <w:rPr>
          <w:rFonts w:ascii="Lato" w:eastAsia="Calibri" w:hAnsi="Lato" w:cs="Arial"/>
          <w:iCs/>
          <w:spacing w:val="4"/>
          <w:sz w:val="20"/>
          <w:szCs w:val="20"/>
          <w:lang w:eastAsia="pl-PL"/>
        </w:rPr>
        <w:t>(zawierającą wykaz działek objętych inwestycją) będącego częścią projektu budowlanego</w:t>
      </w:r>
      <w:bookmarkEnd w:id="4"/>
      <w:r w:rsidRPr="00EF3476">
        <w:rPr>
          <w:rFonts w:ascii="Lato" w:eastAsia="Calibri" w:hAnsi="Lato" w:cs="Arial"/>
          <w:iCs/>
          <w:spacing w:val="4"/>
          <w:sz w:val="20"/>
          <w:szCs w:val="20"/>
          <w:lang w:eastAsia="pl-PL"/>
        </w:rPr>
        <w:t xml:space="preserve">, </w:t>
      </w:r>
      <w:r w:rsidRPr="00EF3476">
        <w:rPr>
          <w:rFonts w:ascii="Lato" w:eastAsia="Calibri" w:hAnsi="Lato" w:cs="Arial"/>
          <w:bCs/>
          <w:iCs/>
          <w:spacing w:val="4"/>
          <w:sz w:val="20"/>
          <w:szCs w:val="20"/>
          <w:lang w:eastAsia="pl-PL"/>
        </w:rPr>
        <w:t>stanowiącego integralną część zaskarżonej decyzji jako załącznik nr</w:t>
      </w:r>
      <w:r w:rsidRPr="00EF3476">
        <w:rPr>
          <w:rFonts w:ascii="Lato" w:eastAsia="Calibri" w:hAnsi="Lato" w:cs="Arial"/>
          <w:spacing w:val="4"/>
          <w:sz w:val="20"/>
          <w:szCs w:val="20"/>
        </w:rPr>
        <w:t xml:space="preserve"> 3,</w:t>
      </w:r>
    </w:p>
    <w:p w14:paraId="51A1139D" w14:textId="77777777" w:rsidR="00EF3476" w:rsidRPr="00EF3476" w:rsidRDefault="00EF3476" w:rsidP="00EF3476">
      <w:pPr>
        <w:numPr>
          <w:ilvl w:val="0"/>
          <w:numId w:val="4"/>
        </w:numPr>
        <w:spacing w:after="240" w:line="240" w:lineRule="exact"/>
        <w:ind w:left="284" w:hanging="284"/>
        <w:jc w:val="both"/>
        <w:rPr>
          <w:rFonts w:ascii="Lato" w:eastAsia="Calibri" w:hAnsi="Lato" w:cs="Arial"/>
          <w:b/>
          <w:bCs/>
          <w:iCs/>
          <w:spacing w:val="4"/>
          <w:sz w:val="20"/>
          <w:szCs w:val="20"/>
          <w:lang w:eastAsia="pl-PL"/>
        </w:rPr>
      </w:pPr>
      <w:r w:rsidRPr="00EF3476">
        <w:rPr>
          <w:rFonts w:ascii="Lato" w:eastAsia="Calibri" w:hAnsi="Lato" w:cs="Arial"/>
          <w:bCs/>
          <w:iCs/>
          <w:spacing w:val="4"/>
          <w:sz w:val="20"/>
          <w:szCs w:val="20"/>
          <w:lang w:eastAsia="pl-PL"/>
        </w:rPr>
        <w:t xml:space="preserve">stronę nr 7 </w:t>
      </w:r>
      <w:bookmarkStart w:id="5" w:name="_Hlk121403597"/>
      <w:r w:rsidRPr="00EF3476">
        <w:rPr>
          <w:rFonts w:ascii="Lato" w:eastAsia="Calibri" w:hAnsi="Lato" w:cs="Arial"/>
          <w:bCs/>
          <w:iCs/>
          <w:spacing w:val="4"/>
          <w:sz w:val="20"/>
          <w:szCs w:val="20"/>
          <w:lang w:eastAsia="pl-PL"/>
        </w:rPr>
        <w:t xml:space="preserve">części opisowej </w:t>
      </w:r>
      <w:r w:rsidRPr="00EF3476">
        <w:rPr>
          <w:rFonts w:ascii="Lato" w:eastAsia="Calibri" w:hAnsi="Lato" w:cs="Arial"/>
          <w:bCs/>
          <w:iCs/>
          <w:spacing w:val="4"/>
          <w:sz w:val="20"/>
          <w:szCs w:val="20"/>
        </w:rPr>
        <w:t>projektu architektoniczno-budowlanego (branża drogowa) - Tom II (zawierającą wykaz działek objętych inwestycją)</w:t>
      </w:r>
      <w:r w:rsidRPr="00EF3476">
        <w:rPr>
          <w:rFonts w:ascii="Lato" w:eastAsia="Calibri" w:hAnsi="Lato" w:cs="Arial"/>
          <w:spacing w:val="4"/>
          <w:sz w:val="20"/>
          <w:szCs w:val="20"/>
          <w:lang w:eastAsia="pl-PL"/>
        </w:rPr>
        <w:t xml:space="preserve">, </w:t>
      </w:r>
      <w:r w:rsidRPr="00EF3476">
        <w:rPr>
          <w:rFonts w:ascii="Lato" w:eastAsia="Calibri" w:hAnsi="Lato" w:cs="Arial"/>
          <w:iCs/>
          <w:spacing w:val="4"/>
          <w:sz w:val="20"/>
          <w:szCs w:val="20"/>
          <w:lang w:eastAsia="pl-PL"/>
        </w:rPr>
        <w:t>będącego częścią projektu budowlanego</w:t>
      </w:r>
      <w:bookmarkEnd w:id="5"/>
      <w:r w:rsidRPr="00EF3476">
        <w:rPr>
          <w:rFonts w:ascii="Lato" w:eastAsia="Calibri" w:hAnsi="Lato" w:cs="Arial"/>
          <w:iCs/>
          <w:spacing w:val="4"/>
          <w:sz w:val="20"/>
          <w:szCs w:val="20"/>
          <w:lang w:eastAsia="pl-PL"/>
        </w:rPr>
        <w:t xml:space="preserve">, </w:t>
      </w:r>
      <w:r w:rsidRPr="00EF3476">
        <w:rPr>
          <w:rFonts w:ascii="Lato" w:eastAsia="Calibri" w:hAnsi="Lato" w:cs="Arial"/>
          <w:bCs/>
          <w:iCs/>
          <w:spacing w:val="4"/>
          <w:sz w:val="20"/>
          <w:szCs w:val="20"/>
          <w:lang w:eastAsia="pl-PL"/>
        </w:rPr>
        <w:t>stanowiącego integralną część zaskarżonej decyzji jako załącznik nr</w:t>
      </w:r>
      <w:r w:rsidRPr="00EF3476">
        <w:rPr>
          <w:rFonts w:ascii="Lato" w:eastAsia="Calibri" w:hAnsi="Lato" w:cs="Arial"/>
          <w:spacing w:val="4"/>
          <w:sz w:val="20"/>
          <w:szCs w:val="20"/>
        </w:rPr>
        <w:t xml:space="preserve"> 3,</w:t>
      </w:r>
    </w:p>
    <w:p w14:paraId="2B7A4E65" w14:textId="77777777" w:rsidR="00EF3476" w:rsidRPr="00EF3476" w:rsidRDefault="00EF3476" w:rsidP="00EF3476">
      <w:pPr>
        <w:tabs>
          <w:tab w:val="center" w:pos="1980"/>
          <w:tab w:val="left" w:pos="5273"/>
        </w:tabs>
        <w:autoSpaceDN w:val="0"/>
        <w:spacing w:after="240" w:line="240" w:lineRule="exact"/>
        <w:jc w:val="both"/>
        <w:textAlignment w:val="baseline"/>
        <w:outlineLvl w:val="0"/>
        <w:rPr>
          <w:rFonts w:ascii="Lato" w:eastAsia="Calibri" w:hAnsi="Lato" w:cs="Arial"/>
          <w:spacing w:val="4"/>
          <w:kern w:val="3"/>
          <w:sz w:val="20"/>
          <w:szCs w:val="20"/>
          <w:lang w:eastAsia="zh-CN"/>
        </w:rPr>
      </w:pPr>
      <w:r w:rsidRPr="00EF3476">
        <w:rPr>
          <w:rFonts w:ascii="Lato" w:eastAsia="Calibri" w:hAnsi="Lato" w:cs="Arial"/>
          <w:b/>
          <w:spacing w:val="4"/>
          <w:kern w:val="3"/>
          <w:sz w:val="20"/>
          <w:szCs w:val="20"/>
        </w:rPr>
        <w:t>i</w:t>
      </w:r>
      <w:r w:rsidRPr="00EF3476">
        <w:rPr>
          <w:rFonts w:ascii="Lato" w:eastAsia="Calibri" w:hAnsi="Lato" w:cs="Arial"/>
          <w:spacing w:val="4"/>
          <w:kern w:val="3"/>
          <w:sz w:val="20"/>
          <w:szCs w:val="20"/>
        </w:rPr>
        <w:t xml:space="preserve"> </w:t>
      </w:r>
      <w:r w:rsidRPr="00EF3476">
        <w:rPr>
          <w:rFonts w:ascii="Lato" w:eastAsia="Calibri" w:hAnsi="Lato" w:cs="Arial"/>
          <w:b/>
          <w:spacing w:val="4"/>
          <w:kern w:val="3"/>
          <w:sz w:val="20"/>
          <w:szCs w:val="20"/>
        </w:rPr>
        <w:t xml:space="preserve">orzekam w tym zakresie </w:t>
      </w:r>
      <w:r w:rsidRPr="00EF3476">
        <w:rPr>
          <w:rFonts w:ascii="Lato" w:eastAsia="Calibri" w:hAnsi="Lato" w:cs="Arial"/>
          <w:spacing w:val="4"/>
          <w:kern w:val="3"/>
          <w:sz w:val="20"/>
          <w:szCs w:val="20"/>
        </w:rPr>
        <w:t xml:space="preserve">poprzez </w:t>
      </w:r>
      <w:r w:rsidRPr="00EF3476">
        <w:rPr>
          <w:rFonts w:ascii="Lato" w:eastAsia="Calibri" w:hAnsi="Lato" w:cs="Arial"/>
          <w:bCs/>
          <w:iCs/>
          <w:spacing w:val="4"/>
          <w:sz w:val="20"/>
          <w:szCs w:val="20"/>
          <w:lang w:eastAsia="pl-PL" w:bidi="pl-PL"/>
        </w:rPr>
        <w:t>zatwierdzenie, w miejsce uchylenia</w:t>
      </w:r>
      <w:r w:rsidRPr="00EF3476">
        <w:rPr>
          <w:rFonts w:ascii="Lato" w:eastAsia="Calibri" w:hAnsi="Lato" w:cs="Arial"/>
          <w:spacing w:val="4"/>
          <w:kern w:val="3"/>
          <w:sz w:val="20"/>
          <w:szCs w:val="20"/>
        </w:rPr>
        <w:t>:</w:t>
      </w:r>
    </w:p>
    <w:p w14:paraId="0E1E42CD" w14:textId="49A1D982" w:rsidR="00EF3476" w:rsidRPr="00EF3476" w:rsidRDefault="00EF3476" w:rsidP="00EF3476">
      <w:pPr>
        <w:numPr>
          <w:ilvl w:val="0"/>
          <w:numId w:val="4"/>
        </w:numPr>
        <w:spacing w:after="240" w:line="240" w:lineRule="exact"/>
        <w:ind w:left="284" w:hanging="284"/>
        <w:jc w:val="both"/>
        <w:rPr>
          <w:rFonts w:ascii="Lato" w:eastAsia="Calibri" w:hAnsi="Lato" w:cs="Arial"/>
          <w:b/>
          <w:bCs/>
          <w:iCs/>
          <w:spacing w:val="4"/>
          <w:sz w:val="20"/>
          <w:szCs w:val="20"/>
          <w:lang w:eastAsia="pl-PL"/>
        </w:rPr>
      </w:pPr>
      <w:bookmarkStart w:id="6" w:name="_Hlk121405732"/>
      <w:r w:rsidRPr="00EF3476">
        <w:rPr>
          <w:rFonts w:ascii="Lato" w:eastAsia="Calibri" w:hAnsi="Lato" w:cs="Arial"/>
          <w:bCs/>
          <w:iCs/>
          <w:spacing w:val="4"/>
          <w:sz w:val="20"/>
          <w:szCs w:val="20"/>
          <w:lang w:eastAsia="pl-PL" w:bidi="pl-PL"/>
        </w:rPr>
        <w:t xml:space="preserve">zamiennej strony </w:t>
      </w:r>
      <w:r w:rsidRPr="00EF3476">
        <w:rPr>
          <w:rFonts w:ascii="Lato" w:eastAsia="Calibri" w:hAnsi="Lato" w:cs="Arial"/>
          <w:bCs/>
          <w:iCs/>
          <w:spacing w:val="4"/>
          <w:sz w:val="20"/>
          <w:szCs w:val="20"/>
        </w:rPr>
        <w:t>tytułowej (</w:t>
      </w:r>
      <w:r w:rsidR="00C91208">
        <w:rPr>
          <w:rFonts w:ascii="Lato" w:eastAsia="Calibri" w:hAnsi="Lato" w:cs="Arial"/>
          <w:bCs/>
          <w:iCs/>
          <w:spacing w:val="4"/>
          <w:sz w:val="20"/>
          <w:szCs w:val="20"/>
        </w:rPr>
        <w:t xml:space="preserve">strona </w:t>
      </w:r>
      <w:r w:rsidRPr="00EF3476">
        <w:rPr>
          <w:rFonts w:ascii="Lato" w:eastAsia="Calibri" w:hAnsi="Lato" w:cs="Arial"/>
          <w:bCs/>
          <w:iCs/>
          <w:spacing w:val="4"/>
          <w:sz w:val="20"/>
          <w:szCs w:val="20"/>
        </w:rPr>
        <w:t>nr 3) części opisowej projektu zagospodarowania terenu – Tom I (zawierającą wykaz działek objętych inwestycją), będącej załącznikiem nr 1 do niniejszej decyzji,</w:t>
      </w:r>
    </w:p>
    <w:p w14:paraId="39F5583D" w14:textId="77777777" w:rsidR="00EF3476" w:rsidRPr="00EF3476" w:rsidRDefault="00EF3476" w:rsidP="00EF3476">
      <w:pPr>
        <w:numPr>
          <w:ilvl w:val="0"/>
          <w:numId w:val="4"/>
        </w:numPr>
        <w:spacing w:after="240" w:line="240" w:lineRule="exact"/>
        <w:ind w:left="284" w:hanging="284"/>
        <w:jc w:val="both"/>
        <w:rPr>
          <w:rFonts w:ascii="Lato" w:eastAsia="Calibri" w:hAnsi="Lato" w:cs="Arial"/>
          <w:b/>
          <w:bCs/>
          <w:iCs/>
          <w:spacing w:val="4"/>
          <w:sz w:val="20"/>
          <w:szCs w:val="20"/>
          <w:lang w:eastAsia="pl-PL"/>
        </w:rPr>
      </w:pPr>
      <w:r w:rsidRPr="00EF3476">
        <w:rPr>
          <w:rFonts w:ascii="Lato" w:eastAsia="Calibri" w:hAnsi="Lato" w:cs="Arial"/>
          <w:bCs/>
          <w:iCs/>
          <w:spacing w:val="4"/>
          <w:sz w:val="20"/>
          <w:szCs w:val="20"/>
          <w:lang w:eastAsia="pl-PL"/>
        </w:rPr>
        <w:t>zamiennej strony nr 18 części opisowej  projektu zagospodarowania terenu – Tom I (zawierającą wykaz działek objętych inwestycją), będącej załącznikiem nr 2 do niniejszej decyzji,</w:t>
      </w:r>
    </w:p>
    <w:p w14:paraId="1446E49E" w14:textId="77777777" w:rsidR="00EF3476" w:rsidRPr="00EF3476" w:rsidRDefault="00EF3476" w:rsidP="00EF3476">
      <w:pPr>
        <w:numPr>
          <w:ilvl w:val="0"/>
          <w:numId w:val="4"/>
        </w:numPr>
        <w:spacing w:after="240" w:line="240" w:lineRule="exact"/>
        <w:ind w:left="284" w:hanging="284"/>
        <w:jc w:val="both"/>
        <w:rPr>
          <w:rFonts w:ascii="Lato" w:eastAsia="Calibri" w:hAnsi="Lato" w:cs="Arial"/>
          <w:b/>
          <w:bCs/>
          <w:iCs/>
          <w:spacing w:val="4"/>
          <w:sz w:val="20"/>
          <w:szCs w:val="20"/>
          <w:lang w:eastAsia="pl-PL"/>
        </w:rPr>
      </w:pPr>
      <w:r w:rsidRPr="00EF3476">
        <w:rPr>
          <w:rFonts w:ascii="Lato" w:eastAsia="Calibri" w:hAnsi="Lato" w:cs="Arial"/>
          <w:bCs/>
          <w:iCs/>
          <w:spacing w:val="4"/>
          <w:sz w:val="20"/>
          <w:szCs w:val="20"/>
          <w:lang w:eastAsia="pl-PL"/>
        </w:rPr>
        <w:t>zamiennej strony nr 7 części opisowej projektu architektoniczno-budowlanego (branża drogowa) - Tom II (zawierającą wykaz działek objętych inwestycją), będącej załącznikiem nr 3 do niniejszej decyzji.</w:t>
      </w:r>
    </w:p>
    <w:bookmarkEnd w:id="6"/>
    <w:p w14:paraId="3E7346DA" w14:textId="7AEB4F0B" w:rsidR="00C91208" w:rsidRDefault="00EF3476" w:rsidP="00C91208">
      <w:pPr>
        <w:numPr>
          <w:ilvl w:val="0"/>
          <w:numId w:val="5"/>
        </w:numPr>
        <w:tabs>
          <w:tab w:val="left" w:pos="284"/>
        </w:tabs>
        <w:spacing w:after="240" w:line="240" w:lineRule="exact"/>
        <w:ind w:hanging="1080"/>
        <w:jc w:val="both"/>
        <w:rPr>
          <w:rFonts w:ascii="Lato" w:eastAsia="Calibri" w:hAnsi="Lato" w:cs="Arial"/>
          <w:b/>
          <w:spacing w:val="4"/>
          <w:sz w:val="20"/>
          <w:szCs w:val="20"/>
          <w:lang w:eastAsia="pl-PL"/>
        </w:rPr>
      </w:pPr>
      <w:r w:rsidRPr="00EF3476">
        <w:rPr>
          <w:rFonts w:ascii="Lato" w:eastAsia="Calibri" w:hAnsi="Lato" w:cs="Arial"/>
          <w:b/>
          <w:bCs/>
          <w:spacing w:val="4"/>
          <w:sz w:val="20"/>
          <w:szCs w:val="20"/>
          <w:lang w:eastAsia="pl-PL"/>
        </w:rPr>
        <w:t>W pozostałej części zaskarżoną decyzję utrzymuję w mocy.</w:t>
      </w:r>
    </w:p>
    <w:p w14:paraId="24F3AE6F" w14:textId="4D19FA05" w:rsidR="006C1AF0" w:rsidRDefault="006C1AF0" w:rsidP="00C91208">
      <w:pPr>
        <w:tabs>
          <w:tab w:val="left" w:pos="284"/>
        </w:tabs>
        <w:spacing w:after="240" w:line="240" w:lineRule="exact"/>
        <w:ind w:left="1080"/>
        <w:jc w:val="both"/>
        <w:rPr>
          <w:rFonts w:ascii="Lato" w:eastAsia="Calibri" w:hAnsi="Lato" w:cs="Arial"/>
          <w:b/>
          <w:spacing w:val="4"/>
          <w:sz w:val="20"/>
          <w:szCs w:val="20"/>
          <w:lang w:eastAsia="pl-PL"/>
        </w:rPr>
      </w:pPr>
    </w:p>
    <w:p w14:paraId="7899638F" w14:textId="77777777" w:rsidR="006C1AF0" w:rsidRPr="00EF3476" w:rsidRDefault="006C1AF0" w:rsidP="00C91208">
      <w:pPr>
        <w:tabs>
          <w:tab w:val="left" w:pos="284"/>
        </w:tabs>
        <w:spacing w:after="240" w:line="240" w:lineRule="exact"/>
        <w:ind w:left="1080"/>
        <w:jc w:val="both"/>
        <w:rPr>
          <w:rFonts w:ascii="Lato" w:eastAsia="Calibri" w:hAnsi="Lato" w:cs="Arial"/>
          <w:b/>
          <w:spacing w:val="4"/>
          <w:sz w:val="20"/>
          <w:szCs w:val="20"/>
          <w:lang w:eastAsia="pl-PL"/>
        </w:rPr>
      </w:pPr>
    </w:p>
    <w:p w14:paraId="70975AA1" w14:textId="77777777" w:rsidR="00EF3476" w:rsidRPr="00EF3476" w:rsidRDefault="00EF3476" w:rsidP="00EF3476">
      <w:pPr>
        <w:spacing w:after="240" w:line="240" w:lineRule="exact"/>
        <w:jc w:val="center"/>
        <w:rPr>
          <w:rFonts w:ascii="Lato" w:eastAsia="Calibri" w:hAnsi="Lato" w:cs="Arial"/>
          <w:b/>
          <w:spacing w:val="4"/>
          <w:sz w:val="20"/>
          <w:szCs w:val="20"/>
          <w:lang w:eastAsia="pl-PL"/>
        </w:rPr>
      </w:pPr>
      <w:r w:rsidRPr="00EF3476">
        <w:rPr>
          <w:rFonts w:ascii="Lato" w:eastAsia="Calibri" w:hAnsi="Lato" w:cs="Arial"/>
          <w:b/>
          <w:spacing w:val="4"/>
          <w:sz w:val="20"/>
          <w:szCs w:val="20"/>
          <w:lang w:eastAsia="pl-PL"/>
        </w:rPr>
        <w:lastRenderedPageBreak/>
        <w:t>UZASADNIENIE</w:t>
      </w:r>
    </w:p>
    <w:p w14:paraId="797CD6F5" w14:textId="3D96C1FA" w:rsidR="00EF3476" w:rsidRPr="00EF3476" w:rsidRDefault="00EF3476" w:rsidP="00EF3476">
      <w:pPr>
        <w:tabs>
          <w:tab w:val="left" w:pos="360"/>
        </w:tabs>
        <w:spacing w:after="240" w:line="240" w:lineRule="exact"/>
        <w:jc w:val="both"/>
        <w:rPr>
          <w:rFonts w:ascii="Lato" w:eastAsia="Calibri" w:hAnsi="Lato" w:cs="Arial"/>
          <w:color w:val="00000A"/>
          <w:spacing w:val="4"/>
          <w:sz w:val="20"/>
          <w:szCs w:val="20"/>
          <w:lang w:eastAsia="zh-CN"/>
        </w:rPr>
      </w:pPr>
      <w:r w:rsidRPr="00EF3476">
        <w:rPr>
          <w:rFonts w:ascii="Lato" w:eastAsia="Arial Unicode MS" w:hAnsi="Lato" w:cs="Arial"/>
          <w:color w:val="00000A"/>
          <w:spacing w:val="4"/>
          <w:sz w:val="20"/>
          <w:szCs w:val="20"/>
        </w:rPr>
        <w:t>Wnioskiem z dnia 19 stycznia 2021 r., uzupełnionym i skorygowanym w trakcie prowadzonego postępowania, Zarząd Województwa Małopolskiego</w:t>
      </w:r>
      <w:r w:rsidRPr="00EF3476">
        <w:rPr>
          <w:rFonts w:ascii="Lato" w:eastAsia="Calibri" w:hAnsi="Lato" w:cs="Arial"/>
          <w:color w:val="000000"/>
          <w:spacing w:val="4"/>
          <w:sz w:val="20"/>
          <w:szCs w:val="20"/>
        </w:rPr>
        <w:t>, zwany dalej „</w:t>
      </w:r>
      <w:r w:rsidRPr="00EF3476">
        <w:rPr>
          <w:rFonts w:ascii="Lato" w:eastAsia="Calibri" w:hAnsi="Lato" w:cs="Arial"/>
          <w:i/>
          <w:color w:val="000000"/>
          <w:spacing w:val="4"/>
          <w:sz w:val="20"/>
          <w:szCs w:val="20"/>
        </w:rPr>
        <w:t>inwestorem</w:t>
      </w:r>
      <w:r w:rsidRPr="00EF3476">
        <w:rPr>
          <w:rFonts w:ascii="Lato" w:eastAsia="Calibri" w:hAnsi="Lato" w:cs="Arial"/>
          <w:color w:val="000000"/>
          <w:spacing w:val="4"/>
          <w:sz w:val="20"/>
          <w:szCs w:val="20"/>
        </w:rPr>
        <w:t>”,</w:t>
      </w:r>
      <w:r w:rsidRPr="00EF3476">
        <w:rPr>
          <w:rFonts w:ascii="Lato" w:eastAsia="Arial Unicode MS" w:hAnsi="Lato" w:cs="Arial"/>
          <w:color w:val="00000A"/>
          <w:spacing w:val="4"/>
          <w:sz w:val="20"/>
          <w:szCs w:val="20"/>
        </w:rPr>
        <w:t xml:space="preserve"> reprezentowany przez Pana M</w:t>
      </w:r>
      <w:r w:rsidR="00F454E6">
        <w:rPr>
          <w:rFonts w:ascii="Lato" w:eastAsia="Arial Unicode MS" w:hAnsi="Lato" w:cs="Arial"/>
          <w:color w:val="00000A"/>
          <w:spacing w:val="4"/>
          <w:sz w:val="20"/>
          <w:szCs w:val="20"/>
        </w:rPr>
        <w:t>.</w:t>
      </w:r>
      <w:r w:rsidRPr="00EF3476">
        <w:rPr>
          <w:rFonts w:ascii="Lato" w:eastAsia="Arial Unicode MS" w:hAnsi="Lato" w:cs="Arial"/>
          <w:color w:val="00000A"/>
          <w:spacing w:val="4"/>
          <w:sz w:val="20"/>
          <w:szCs w:val="20"/>
        </w:rPr>
        <w:t xml:space="preserve"> C</w:t>
      </w:r>
      <w:r w:rsidR="00F454E6">
        <w:rPr>
          <w:rFonts w:ascii="Lato" w:eastAsia="Arial Unicode MS" w:hAnsi="Lato" w:cs="Arial"/>
          <w:color w:val="00000A"/>
          <w:spacing w:val="4"/>
          <w:sz w:val="20"/>
          <w:szCs w:val="20"/>
        </w:rPr>
        <w:t>.</w:t>
      </w:r>
      <w:r w:rsidRPr="00EF3476">
        <w:rPr>
          <w:rFonts w:ascii="Lato" w:eastAsia="Arial Unicode MS" w:hAnsi="Lato" w:cs="Arial"/>
          <w:color w:val="00000A"/>
          <w:spacing w:val="4"/>
          <w:sz w:val="20"/>
          <w:szCs w:val="20"/>
        </w:rPr>
        <w:t xml:space="preserve">, wystąpił do Wojewody Małopolskiego o wydanie decyzji </w:t>
      </w:r>
      <w:r w:rsidR="00C91208">
        <w:rPr>
          <w:rFonts w:ascii="Lato" w:eastAsia="Arial Unicode MS" w:hAnsi="Lato" w:cs="Arial"/>
          <w:color w:val="00000A"/>
          <w:spacing w:val="4"/>
          <w:sz w:val="20"/>
          <w:szCs w:val="20"/>
        </w:rPr>
        <w:br/>
      </w:r>
      <w:r w:rsidRPr="00EF3476">
        <w:rPr>
          <w:rFonts w:ascii="Lato" w:eastAsia="Arial Unicode MS" w:hAnsi="Lato" w:cs="Arial"/>
          <w:color w:val="00000A"/>
          <w:spacing w:val="4"/>
          <w:sz w:val="20"/>
          <w:szCs w:val="20"/>
        </w:rPr>
        <w:t>o zezwoleniu na realizację inwestycji drogowej pn.</w:t>
      </w:r>
      <w:bookmarkStart w:id="7" w:name="__DdeLink__569_2696507756"/>
      <w:r w:rsidRPr="00EF3476">
        <w:rPr>
          <w:rFonts w:ascii="Lato" w:eastAsia="Arial Unicode MS" w:hAnsi="Lato" w:cs="Arial"/>
          <w:color w:val="00000A"/>
          <w:spacing w:val="4"/>
          <w:sz w:val="20"/>
          <w:szCs w:val="20"/>
        </w:rPr>
        <w:t>: „</w:t>
      </w:r>
      <w:r w:rsidRPr="00EF3476">
        <w:rPr>
          <w:rFonts w:ascii="Lato" w:eastAsia="Calibri" w:hAnsi="Lato" w:cs="Arial"/>
          <w:spacing w:val="4"/>
          <w:sz w:val="20"/>
          <w:szCs w:val="20"/>
        </w:rPr>
        <w:t xml:space="preserve">Rozbudowa drogi wojewódzkiej DW 973 </w:t>
      </w:r>
      <w:r w:rsidR="00C91208">
        <w:rPr>
          <w:rFonts w:ascii="Lato" w:eastAsia="Calibri" w:hAnsi="Lato" w:cs="Arial"/>
          <w:spacing w:val="4"/>
          <w:sz w:val="20"/>
          <w:szCs w:val="20"/>
        </w:rPr>
        <w:br/>
      </w:r>
      <w:r w:rsidRPr="00EF3476">
        <w:rPr>
          <w:rFonts w:ascii="Lato" w:eastAsia="Calibri" w:hAnsi="Lato" w:cs="Arial"/>
          <w:spacing w:val="4"/>
          <w:sz w:val="20"/>
          <w:szCs w:val="20"/>
        </w:rPr>
        <w:t xml:space="preserve">w m. Otfinów, gmina Żabno na odcinku w odc. 060 km 4+670 - odc. 090 km 1+150” w ramach zadania pod nazwą: „Rozbudowa DW 973 Żabno – Kozłów – zadanie 1 zaprojektowanie </w:t>
      </w:r>
      <w:r w:rsidR="00C91208">
        <w:rPr>
          <w:rFonts w:ascii="Lato" w:eastAsia="Calibri" w:hAnsi="Lato" w:cs="Arial"/>
          <w:spacing w:val="4"/>
          <w:sz w:val="20"/>
          <w:szCs w:val="20"/>
        </w:rPr>
        <w:br/>
      </w:r>
      <w:r w:rsidRPr="00EF3476">
        <w:rPr>
          <w:rFonts w:ascii="Lato" w:eastAsia="Calibri" w:hAnsi="Lato" w:cs="Arial"/>
          <w:spacing w:val="4"/>
          <w:sz w:val="20"/>
          <w:szCs w:val="20"/>
        </w:rPr>
        <w:t>i wykonywanie robót budowlanych</w:t>
      </w:r>
      <w:r w:rsidRPr="00EF3476">
        <w:rPr>
          <w:rFonts w:ascii="Lato" w:eastAsia="Calibri" w:hAnsi="Lato" w:cs="Arial"/>
          <w:iCs/>
          <w:spacing w:val="4"/>
          <w:sz w:val="20"/>
          <w:szCs w:val="20"/>
        </w:rPr>
        <w:t>”</w:t>
      </w:r>
      <w:r w:rsidRPr="00EF3476">
        <w:rPr>
          <w:rFonts w:ascii="Lato" w:eastAsia="Arial Unicode MS" w:hAnsi="Lato" w:cs="Arial"/>
          <w:color w:val="00000A"/>
          <w:spacing w:val="4"/>
          <w:sz w:val="20"/>
          <w:szCs w:val="20"/>
        </w:rPr>
        <w:t xml:space="preserve">. </w:t>
      </w:r>
      <w:r w:rsidRPr="00EF3476">
        <w:rPr>
          <w:rFonts w:ascii="Lato" w:eastAsia="Arial Unicode MS" w:hAnsi="Lato" w:cs="Arial"/>
          <w:i/>
          <w:iCs/>
          <w:color w:val="00000A"/>
          <w:spacing w:val="4"/>
          <w:sz w:val="20"/>
          <w:szCs w:val="20"/>
        </w:rPr>
        <w:t>Inwestor</w:t>
      </w:r>
      <w:r w:rsidRPr="00EF3476">
        <w:rPr>
          <w:rFonts w:ascii="Lato" w:eastAsia="Arial Unicode MS" w:hAnsi="Lato" w:cs="Arial"/>
          <w:color w:val="00000A"/>
          <w:spacing w:val="4"/>
          <w:sz w:val="20"/>
          <w:szCs w:val="20"/>
        </w:rPr>
        <w:t xml:space="preserve"> wystąpił także o nadanie rygoru natychmiastowej wykonalności zgodnie z art. 17 ust. 1 </w:t>
      </w:r>
      <w:r w:rsidRPr="00EF3476">
        <w:rPr>
          <w:rFonts w:ascii="Lato" w:eastAsia="Arial Unicode MS" w:hAnsi="Lato" w:cs="Arial"/>
          <w:i/>
          <w:iCs/>
          <w:color w:val="00000A"/>
          <w:spacing w:val="4"/>
          <w:sz w:val="20"/>
          <w:szCs w:val="20"/>
        </w:rPr>
        <w:t>specustawy drogowej</w:t>
      </w:r>
      <w:r w:rsidRPr="00EF3476">
        <w:rPr>
          <w:rFonts w:ascii="Lato" w:eastAsia="Arial Unicode MS" w:hAnsi="Lato" w:cs="Arial"/>
          <w:color w:val="00000A"/>
          <w:spacing w:val="4"/>
          <w:sz w:val="20"/>
          <w:szCs w:val="20"/>
        </w:rPr>
        <w:t xml:space="preserve">, powołując się na interes społeczny </w:t>
      </w:r>
      <w:r w:rsidR="00C91208">
        <w:rPr>
          <w:rFonts w:ascii="Lato" w:eastAsia="Arial Unicode MS" w:hAnsi="Lato" w:cs="Arial"/>
          <w:color w:val="00000A"/>
          <w:spacing w:val="4"/>
          <w:sz w:val="20"/>
          <w:szCs w:val="20"/>
        </w:rPr>
        <w:br/>
      </w:r>
      <w:r w:rsidRPr="00EF3476">
        <w:rPr>
          <w:rFonts w:ascii="Lato" w:eastAsia="Arial Unicode MS" w:hAnsi="Lato" w:cs="Arial"/>
          <w:color w:val="00000A"/>
          <w:spacing w:val="4"/>
          <w:sz w:val="20"/>
          <w:szCs w:val="20"/>
        </w:rPr>
        <w:t>i gospodarczy w zakresie wykonania przedmiotowej inwestycji.</w:t>
      </w:r>
    </w:p>
    <w:bookmarkEnd w:id="7"/>
    <w:p w14:paraId="454F7A9A" w14:textId="1CCAF490" w:rsidR="00EF3476" w:rsidRPr="00EF3476" w:rsidRDefault="00EF3476" w:rsidP="00EF3476">
      <w:pPr>
        <w:spacing w:after="240" w:line="240" w:lineRule="exact"/>
        <w:jc w:val="both"/>
        <w:rPr>
          <w:rFonts w:ascii="Lato" w:eastAsia="Calibri" w:hAnsi="Lato" w:cs="Arial"/>
          <w:spacing w:val="4"/>
          <w:sz w:val="20"/>
          <w:szCs w:val="20"/>
        </w:rPr>
      </w:pPr>
      <w:r w:rsidRPr="00EF3476">
        <w:rPr>
          <w:rFonts w:ascii="Lato" w:eastAsia="Arial Unicode MS" w:hAnsi="Lato" w:cs="Arial"/>
          <w:color w:val="00000A"/>
          <w:spacing w:val="4"/>
          <w:sz w:val="20"/>
          <w:szCs w:val="20"/>
        </w:rPr>
        <w:t xml:space="preserve">Po przeprowadzeniu postępowania w sprawie ww. wniosku, Wojewoda Małopolski wydał w dniu 1 października 2021 r. decyzję Nr 25/2021, znak: WI-VI.7820.1.15.2021.MMa, udzielającą zezwolenia na realizację inwestycji drogowej </w:t>
      </w:r>
      <w:r w:rsidRPr="00EF3476">
        <w:rPr>
          <w:rFonts w:ascii="Lato" w:eastAsia="Calibri" w:hAnsi="Lato" w:cs="Arial"/>
          <w:color w:val="00000A"/>
          <w:spacing w:val="4"/>
          <w:sz w:val="20"/>
          <w:szCs w:val="20"/>
        </w:rPr>
        <w:t xml:space="preserve">polegającej </w:t>
      </w:r>
      <w:r w:rsidRPr="00EF3476">
        <w:rPr>
          <w:rFonts w:ascii="Lato" w:eastAsia="Calibri" w:hAnsi="Lato" w:cs="Arial"/>
          <w:color w:val="00000A"/>
          <w:spacing w:val="4"/>
          <w:sz w:val="20"/>
          <w:szCs w:val="20"/>
          <w:lang w:bidi="pl-PL"/>
        </w:rPr>
        <w:t xml:space="preserve">na </w:t>
      </w:r>
      <w:r w:rsidRPr="00EF3476">
        <w:rPr>
          <w:rFonts w:ascii="Lato" w:eastAsia="Calibri" w:hAnsi="Lato" w:cs="Arial"/>
          <w:spacing w:val="4"/>
          <w:sz w:val="20"/>
          <w:szCs w:val="20"/>
        </w:rPr>
        <w:t xml:space="preserve">rozbudowie drogi wojewódzkiej DW 973 w m. Otfinów, gmina Żabno na odcinku w odc. 060 km 4+670 - odc. 090 km 1+150” </w:t>
      </w:r>
      <w:r w:rsidR="00C91208">
        <w:rPr>
          <w:rFonts w:ascii="Lato" w:eastAsia="Calibri" w:hAnsi="Lato" w:cs="Arial"/>
          <w:spacing w:val="4"/>
          <w:sz w:val="20"/>
          <w:szCs w:val="20"/>
        </w:rPr>
        <w:br/>
      </w:r>
      <w:r w:rsidRPr="00EF3476">
        <w:rPr>
          <w:rFonts w:ascii="Lato" w:eastAsia="Calibri" w:hAnsi="Lato" w:cs="Arial"/>
          <w:spacing w:val="4"/>
          <w:sz w:val="20"/>
          <w:szCs w:val="20"/>
        </w:rPr>
        <w:t>w ramach zadania pod nazwą: „Rozbudowa DW 973 Żabno – Kozłów – zadanie 1 zaprojektowanie i wykonywanie robót budowlanych</w:t>
      </w:r>
      <w:r w:rsidRPr="00EF3476">
        <w:rPr>
          <w:rFonts w:ascii="Lato" w:eastAsia="Calibri" w:hAnsi="Lato" w:cs="Arial"/>
          <w:iCs/>
          <w:spacing w:val="4"/>
          <w:sz w:val="20"/>
          <w:szCs w:val="20"/>
        </w:rPr>
        <w:t>”</w:t>
      </w:r>
      <w:r w:rsidRPr="00EF3476">
        <w:rPr>
          <w:rFonts w:ascii="Lato" w:eastAsia="Arial Unicode MS" w:hAnsi="Lato" w:cs="Arial"/>
          <w:color w:val="00000A"/>
          <w:spacing w:val="4"/>
          <w:sz w:val="20"/>
          <w:szCs w:val="20"/>
        </w:rPr>
        <w:t>,</w:t>
      </w:r>
      <w:r w:rsidRPr="00EF3476">
        <w:rPr>
          <w:rFonts w:ascii="Lato" w:eastAsia="Calibri" w:hAnsi="Lato" w:cs="Arial"/>
          <w:color w:val="00000A"/>
          <w:spacing w:val="4"/>
          <w:sz w:val="20"/>
          <w:szCs w:val="20"/>
          <w:lang w:bidi="pl-PL"/>
        </w:rPr>
        <w:t xml:space="preserve"> zwaną dalej </w:t>
      </w:r>
      <w:r w:rsidRPr="00EF3476">
        <w:rPr>
          <w:rFonts w:ascii="Lato" w:eastAsia="Calibri" w:hAnsi="Lato" w:cs="Arial"/>
          <w:i/>
          <w:iCs/>
          <w:color w:val="00000A"/>
          <w:spacing w:val="4"/>
          <w:sz w:val="20"/>
          <w:szCs w:val="20"/>
          <w:lang w:bidi="pl-PL"/>
        </w:rPr>
        <w:t xml:space="preserve">„decyzją Wojewody Małopolskiego”, </w:t>
      </w:r>
      <w:r w:rsidRPr="00EF3476">
        <w:rPr>
          <w:rFonts w:ascii="Lato" w:eastAsia="Calibri" w:hAnsi="Lato" w:cs="Arial"/>
          <w:color w:val="00000A"/>
          <w:spacing w:val="4"/>
          <w:sz w:val="20"/>
          <w:szCs w:val="20"/>
          <w:lang w:bidi="pl-PL"/>
        </w:rPr>
        <w:t>oraz nadał jej rygor natychmiastowej wykonalności.</w:t>
      </w:r>
    </w:p>
    <w:p w14:paraId="151F3AB1" w14:textId="355030D3" w:rsidR="00EF3476" w:rsidRPr="00EF3476" w:rsidRDefault="00EF3476" w:rsidP="00EF3476">
      <w:pPr>
        <w:spacing w:after="240" w:line="240" w:lineRule="exact"/>
        <w:jc w:val="both"/>
        <w:rPr>
          <w:rFonts w:ascii="Lato" w:eastAsia="Arial Unicode MS" w:hAnsi="Lato" w:cs="Arial"/>
          <w:color w:val="00000A"/>
          <w:spacing w:val="4"/>
          <w:sz w:val="20"/>
          <w:szCs w:val="20"/>
        </w:rPr>
      </w:pPr>
      <w:r w:rsidRPr="00EF3476">
        <w:rPr>
          <w:rFonts w:ascii="Lato" w:eastAsia="Arial Unicode MS" w:hAnsi="Lato" w:cs="Arial"/>
          <w:color w:val="00000A"/>
          <w:spacing w:val="4"/>
          <w:sz w:val="20"/>
          <w:szCs w:val="20"/>
        </w:rPr>
        <w:t xml:space="preserve">Od </w:t>
      </w:r>
      <w:r w:rsidRPr="00EF3476">
        <w:rPr>
          <w:rFonts w:ascii="Lato" w:eastAsia="Arial Unicode MS" w:hAnsi="Lato" w:cs="Arial"/>
          <w:i/>
          <w:color w:val="00000A"/>
          <w:spacing w:val="4"/>
          <w:sz w:val="20"/>
          <w:szCs w:val="20"/>
        </w:rPr>
        <w:t xml:space="preserve">decyzji Wojewody Małopolskiego </w:t>
      </w:r>
      <w:r w:rsidRPr="00EF3476">
        <w:rPr>
          <w:rFonts w:ascii="Lato" w:eastAsia="Arial Unicode MS" w:hAnsi="Lato" w:cs="Arial"/>
          <w:color w:val="00000A"/>
          <w:spacing w:val="4"/>
          <w:sz w:val="20"/>
          <w:szCs w:val="20"/>
        </w:rPr>
        <w:t>odwołanie, za pośrednictwem organu pierwszej instancji, wniósł Pan M</w:t>
      </w:r>
      <w:r w:rsidR="00F454E6">
        <w:rPr>
          <w:rFonts w:ascii="Lato" w:eastAsia="Arial Unicode MS" w:hAnsi="Lato" w:cs="Arial"/>
          <w:color w:val="00000A"/>
          <w:spacing w:val="4"/>
          <w:sz w:val="20"/>
          <w:szCs w:val="20"/>
        </w:rPr>
        <w:t>.</w:t>
      </w:r>
      <w:r w:rsidRPr="00EF3476">
        <w:rPr>
          <w:rFonts w:ascii="Lato" w:eastAsia="Arial Unicode MS" w:hAnsi="Lato" w:cs="Arial"/>
          <w:color w:val="00000A"/>
          <w:spacing w:val="4"/>
          <w:sz w:val="20"/>
          <w:szCs w:val="20"/>
        </w:rPr>
        <w:t xml:space="preserve"> M</w:t>
      </w:r>
      <w:r w:rsidR="00F454E6">
        <w:rPr>
          <w:rFonts w:ascii="Lato" w:eastAsia="Arial Unicode MS" w:hAnsi="Lato" w:cs="Arial"/>
          <w:color w:val="00000A"/>
          <w:spacing w:val="4"/>
          <w:sz w:val="20"/>
          <w:szCs w:val="20"/>
        </w:rPr>
        <w:t>.</w:t>
      </w:r>
      <w:r w:rsidRPr="00EF3476">
        <w:rPr>
          <w:rFonts w:ascii="Lato" w:eastAsia="Arial Unicode MS" w:hAnsi="Lato" w:cs="Arial"/>
          <w:color w:val="00000A"/>
          <w:spacing w:val="4"/>
          <w:sz w:val="20"/>
          <w:szCs w:val="20"/>
        </w:rPr>
        <w:t xml:space="preserve"> [pismo z dnia 26 października 2021 r. nadane w polskiej placówce pocztowej operatora wyznaczonego w rozumieniu ustawy z dnia 23 listopada 2012 r. – Prawo pocztowe (Dz. U. z 2022 r. poz. 896, z </w:t>
      </w:r>
      <w:proofErr w:type="spellStart"/>
      <w:r w:rsidRPr="00EF3476">
        <w:rPr>
          <w:rFonts w:ascii="Lato" w:eastAsia="Arial Unicode MS" w:hAnsi="Lato" w:cs="Arial"/>
          <w:color w:val="00000A"/>
          <w:spacing w:val="4"/>
          <w:sz w:val="20"/>
          <w:szCs w:val="20"/>
        </w:rPr>
        <w:t>późn</w:t>
      </w:r>
      <w:proofErr w:type="spellEnd"/>
      <w:r w:rsidRPr="00EF3476">
        <w:rPr>
          <w:rFonts w:ascii="Lato" w:eastAsia="Arial Unicode MS" w:hAnsi="Lato" w:cs="Arial"/>
          <w:color w:val="00000A"/>
          <w:spacing w:val="4"/>
          <w:sz w:val="20"/>
          <w:szCs w:val="20"/>
        </w:rPr>
        <w:t>. zm.), zwanej dalej „</w:t>
      </w:r>
      <w:r w:rsidRPr="00EF3476">
        <w:rPr>
          <w:rFonts w:ascii="Lato" w:eastAsia="Arial Unicode MS" w:hAnsi="Lato" w:cs="Arial"/>
          <w:i/>
          <w:color w:val="00000A"/>
          <w:spacing w:val="4"/>
          <w:sz w:val="20"/>
          <w:szCs w:val="20"/>
        </w:rPr>
        <w:t>ustawą Prawo pocztowe</w:t>
      </w:r>
      <w:r w:rsidRPr="00EF3476">
        <w:rPr>
          <w:rFonts w:ascii="Lato" w:eastAsia="Arial Unicode MS" w:hAnsi="Lato" w:cs="Arial"/>
          <w:color w:val="00000A"/>
          <w:spacing w:val="4"/>
          <w:sz w:val="20"/>
          <w:szCs w:val="20"/>
        </w:rPr>
        <w:t>”, w dniu 28 października 2021 r.].</w:t>
      </w:r>
    </w:p>
    <w:p w14:paraId="6A1B5C7C" w14:textId="77777777" w:rsidR="00EF3476" w:rsidRPr="00EF3476" w:rsidRDefault="00EF3476" w:rsidP="00EF3476">
      <w:pPr>
        <w:spacing w:after="240" w:line="240" w:lineRule="exact"/>
        <w:jc w:val="both"/>
        <w:rPr>
          <w:rFonts w:ascii="Lato" w:eastAsia="Times New Roman" w:hAnsi="Lato" w:cs="Arial"/>
          <w:spacing w:val="4"/>
          <w:sz w:val="20"/>
          <w:szCs w:val="20"/>
        </w:rPr>
      </w:pPr>
      <w:r w:rsidRPr="00EF3476">
        <w:rPr>
          <w:rFonts w:ascii="Lato" w:eastAsia="Calibri" w:hAnsi="Lato" w:cs="Arial"/>
          <w:spacing w:val="4"/>
          <w:sz w:val="20"/>
          <w:szCs w:val="20"/>
        </w:rPr>
        <w:t xml:space="preserve">W odwołaniu, wniesionym w terminie, skarżąca strona podniosła zarzuty dotyczące postępowania administracyjnego zakończonego wydaniem </w:t>
      </w:r>
      <w:r w:rsidRPr="00EF3476">
        <w:rPr>
          <w:rFonts w:ascii="Lato" w:eastAsia="Calibri" w:hAnsi="Lato" w:cs="Arial"/>
          <w:i/>
          <w:spacing w:val="4"/>
          <w:sz w:val="20"/>
          <w:szCs w:val="20"/>
        </w:rPr>
        <w:t>decyzji Wojewody Małopolskiego</w:t>
      </w:r>
      <w:r w:rsidRPr="00EF3476">
        <w:rPr>
          <w:rFonts w:ascii="Lato" w:eastAsia="Calibri" w:hAnsi="Lato" w:cs="Arial"/>
          <w:spacing w:val="4"/>
          <w:sz w:val="20"/>
          <w:szCs w:val="20"/>
        </w:rPr>
        <w:t xml:space="preserve">. </w:t>
      </w:r>
    </w:p>
    <w:p w14:paraId="36B7E620" w14:textId="2F8D6BAC" w:rsidR="00EF3476" w:rsidRPr="00EF3476" w:rsidRDefault="00EF3476" w:rsidP="00EF3476">
      <w:pPr>
        <w:spacing w:before="120" w:after="100" w:afterAutospacing="1" w:line="256" w:lineRule="auto"/>
        <w:jc w:val="both"/>
        <w:rPr>
          <w:rFonts w:ascii="Lato" w:eastAsia="Calibri" w:hAnsi="Lato" w:cs="Times New Roman"/>
          <w:spacing w:val="4"/>
          <w:sz w:val="20"/>
          <w:szCs w:val="20"/>
        </w:rPr>
      </w:pPr>
      <w:r w:rsidRPr="00EF3476">
        <w:rPr>
          <w:rFonts w:ascii="Lato" w:eastAsia="Calibri" w:hAnsi="Lato" w:cs="Arial"/>
          <w:spacing w:val="4"/>
          <w:sz w:val="20"/>
          <w:szCs w:val="20"/>
        </w:rPr>
        <w:t xml:space="preserve">Uwzględniając fakt, iż właściwym w przedmiotowej sprawie – stosownie do treści </w:t>
      </w:r>
      <w:r w:rsidRPr="00EF3476">
        <w:rPr>
          <w:rFonts w:ascii="Lato" w:eastAsia="Calibri" w:hAnsi="Lato" w:cs="Arial"/>
          <w:color w:val="000000"/>
          <w:spacing w:val="4"/>
          <w:sz w:val="20"/>
          <w:szCs w:val="20"/>
        </w:rPr>
        <w:t xml:space="preserve">rozporządzenia Prezesa Rady Ministrów z dnia 15 kwietnia 2022 r. w sprawie szczegółowego zakresu działania Ministra Rozwoju i Technologii (Dz. U. z 2022 r. poz. 838) - jest obecnie Minister Rozwoju </w:t>
      </w:r>
      <w:r w:rsidR="006C1AF0">
        <w:rPr>
          <w:rFonts w:ascii="Lato" w:eastAsia="Calibri" w:hAnsi="Lato" w:cs="Arial"/>
          <w:color w:val="000000"/>
          <w:spacing w:val="4"/>
          <w:sz w:val="20"/>
          <w:szCs w:val="20"/>
        </w:rPr>
        <w:br/>
      </w:r>
      <w:r w:rsidRPr="00EF3476">
        <w:rPr>
          <w:rFonts w:ascii="Lato" w:eastAsia="Calibri" w:hAnsi="Lato" w:cs="Arial"/>
          <w:color w:val="000000"/>
          <w:spacing w:val="4"/>
          <w:sz w:val="20"/>
          <w:szCs w:val="20"/>
        </w:rPr>
        <w:t>i Technologii, zwany dalej „</w:t>
      </w:r>
      <w:r w:rsidRPr="00EF3476">
        <w:rPr>
          <w:rFonts w:ascii="Lato" w:eastAsia="Calibri" w:hAnsi="Lato" w:cs="Arial"/>
          <w:i/>
          <w:iCs/>
          <w:color w:val="000000"/>
          <w:spacing w:val="4"/>
          <w:sz w:val="20"/>
          <w:szCs w:val="20"/>
        </w:rPr>
        <w:t>Ministrem</w:t>
      </w:r>
      <w:r w:rsidRPr="00EF3476">
        <w:rPr>
          <w:rFonts w:ascii="Lato" w:eastAsia="Calibri" w:hAnsi="Lato" w:cs="Arial"/>
          <w:color w:val="000000"/>
          <w:spacing w:val="4"/>
          <w:sz w:val="20"/>
          <w:szCs w:val="20"/>
        </w:rPr>
        <w:t>”, stwierdzono, co następuje.</w:t>
      </w:r>
    </w:p>
    <w:p w14:paraId="480434BD" w14:textId="44937FB9" w:rsidR="00EF3476" w:rsidRPr="00EF3476" w:rsidRDefault="00EF3476" w:rsidP="00EF3476">
      <w:pPr>
        <w:spacing w:after="240" w:line="240" w:lineRule="exact"/>
        <w:jc w:val="both"/>
        <w:textAlignment w:val="baseline"/>
        <w:outlineLvl w:val="0"/>
        <w:rPr>
          <w:rFonts w:ascii="Lato" w:eastAsia="Calibri" w:hAnsi="Lato" w:cs="Arial"/>
          <w:spacing w:val="4"/>
          <w:sz w:val="20"/>
          <w:szCs w:val="20"/>
          <w:lang w:eastAsia="pl-PL"/>
        </w:rPr>
      </w:pPr>
      <w:r w:rsidRPr="00EF3476">
        <w:rPr>
          <w:rFonts w:ascii="Lato" w:eastAsia="Calibri" w:hAnsi="Lato" w:cs="Arial"/>
          <w:spacing w:val="4"/>
          <w:kern w:val="2"/>
          <w:sz w:val="20"/>
          <w:szCs w:val="20"/>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EF3476">
        <w:rPr>
          <w:rFonts w:ascii="Lato" w:eastAsia="Calibri" w:hAnsi="Lato" w:cs="Arial"/>
          <w:i/>
          <w:spacing w:val="4"/>
          <w:kern w:val="2"/>
          <w:sz w:val="20"/>
          <w:szCs w:val="20"/>
        </w:rPr>
        <w:t>kpa</w:t>
      </w:r>
      <w:r w:rsidRPr="00EF3476">
        <w:rPr>
          <w:rFonts w:ascii="Lato" w:eastAsia="Calibri" w:hAnsi="Lato" w:cs="Arial"/>
          <w:spacing w:val="4"/>
          <w:kern w:val="2"/>
          <w:sz w:val="20"/>
          <w:szCs w:val="20"/>
        </w:rPr>
        <w:t xml:space="preserve">. Dlatego też trafność rozstrzygnięcia w każdym indywidualnym przypadku wymaga szczegółowego zbadania </w:t>
      </w:r>
      <w:r w:rsidR="006C1AF0">
        <w:rPr>
          <w:rFonts w:ascii="Lato" w:eastAsia="Calibri" w:hAnsi="Lato" w:cs="Arial"/>
          <w:spacing w:val="4"/>
          <w:kern w:val="2"/>
          <w:sz w:val="20"/>
          <w:szCs w:val="20"/>
        </w:rPr>
        <w:br/>
      </w:r>
      <w:r w:rsidRPr="00EF3476">
        <w:rPr>
          <w:rFonts w:ascii="Lato" w:eastAsia="Calibri" w:hAnsi="Lato" w:cs="Arial"/>
          <w:spacing w:val="4"/>
          <w:kern w:val="2"/>
          <w:sz w:val="20"/>
          <w:szCs w:val="20"/>
        </w:rPr>
        <w:t xml:space="preserve">i rozważenia wszelkich argumentów, które stanowiłyby podstawę do przyjęcia określonego stanowiska. Wydając decyzję, organ zobowiązany jest do przestrzegania przepisów </w:t>
      </w:r>
      <w:r w:rsidRPr="00EF3476">
        <w:rPr>
          <w:rFonts w:ascii="Lato" w:eastAsia="Calibri" w:hAnsi="Lato" w:cs="Arial"/>
          <w:i/>
          <w:spacing w:val="4"/>
          <w:kern w:val="2"/>
          <w:sz w:val="20"/>
          <w:szCs w:val="20"/>
        </w:rPr>
        <w:t>kpa</w:t>
      </w:r>
      <w:r w:rsidRPr="00EF3476">
        <w:rPr>
          <w:rFonts w:ascii="Lato" w:eastAsia="Calibri" w:hAnsi="Lato" w:cs="Arial"/>
          <w:spacing w:val="4"/>
          <w:kern w:val="2"/>
          <w:sz w:val="20"/>
          <w:szCs w:val="20"/>
        </w:rPr>
        <w:t>, a przede wszystkim do podejmowania wszelkich kroków niezbędnych do dokładnego wyjaśnienia stanu faktycznego.</w:t>
      </w:r>
      <w:r w:rsidRPr="00EF3476">
        <w:rPr>
          <w:rFonts w:ascii="Lato" w:eastAsia="Calibri" w:hAnsi="Lato" w:cs="Arial"/>
          <w:spacing w:val="4"/>
          <w:sz w:val="20"/>
          <w:szCs w:val="20"/>
          <w:lang w:eastAsia="pl-PL"/>
        </w:rPr>
        <w:t xml:space="preserve"> </w:t>
      </w:r>
      <w:r w:rsidRPr="00EF3476">
        <w:rPr>
          <w:rFonts w:ascii="Lato" w:eastAsia="Calibri" w:hAnsi="Lato" w:cs="Arial"/>
          <w:spacing w:val="4"/>
          <w:kern w:val="2"/>
          <w:sz w:val="20"/>
          <w:szCs w:val="20"/>
        </w:rPr>
        <w:t xml:space="preserve">Mając na uwadze powyższe, w trakcie przeprowadzonego postępowania odwoławczego </w:t>
      </w:r>
      <w:r w:rsidRPr="00EF3476">
        <w:rPr>
          <w:rFonts w:ascii="Lato" w:eastAsia="Calibri" w:hAnsi="Lato" w:cs="Arial"/>
          <w:i/>
          <w:spacing w:val="4"/>
          <w:kern w:val="2"/>
          <w:sz w:val="20"/>
          <w:szCs w:val="20"/>
        </w:rPr>
        <w:t>Minister</w:t>
      </w:r>
      <w:r w:rsidRPr="00EF3476">
        <w:rPr>
          <w:rFonts w:ascii="Lato" w:eastAsia="Calibri" w:hAnsi="Lato" w:cs="Arial"/>
          <w:spacing w:val="4"/>
          <w:kern w:val="2"/>
          <w:sz w:val="20"/>
          <w:szCs w:val="20"/>
        </w:rPr>
        <w:t xml:space="preserve"> rozpatrzył ponownie wniosek </w:t>
      </w:r>
      <w:r w:rsidRPr="00EF3476">
        <w:rPr>
          <w:rFonts w:ascii="Lato" w:eastAsia="Calibri" w:hAnsi="Lato" w:cs="Arial"/>
          <w:i/>
          <w:spacing w:val="4"/>
          <w:kern w:val="2"/>
          <w:sz w:val="20"/>
          <w:szCs w:val="20"/>
        </w:rPr>
        <w:t>inwestora</w:t>
      </w:r>
      <w:r w:rsidRPr="00EF3476">
        <w:rPr>
          <w:rFonts w:ascii="Lato" w:eastAsia="Calibri" w:hAnsi="Lato" w:cs="Arial"/>
          <w:spacing w:val="4"/>
          <w:kern w:val="2"/>
          <w:sz w:val="20"/>
          <w:szCs w:val="20"/>
        </w:rPr>
        <w:t xml:space="preserve"> o wydanie przedmiotowej decyzji, przeanalizował materiał dowodowy zgromadzony przez Wojewodę </w:t>
      </w:r>
      <w:r w:rsidRPr="00EF3476">
        <w:rPr>
          <w:rFonts w:ascii="Lato" w:eastAsia="Calibri" w:hAnsi="Lato" w:cs="Arial"/>
          <w:color w:val="00000A"/>
          <w:spacing w:val="4"/>
          <w:sz w:val="20"/>
          <w:szCs w:val="20"/>
        </w:rPr>
        <w:t>Małopolskiego</w:t>
      </w:r>
      <w:r w:rsidRPr="00EF3476">
        <w:rPr>
          <w:rFonts w:ascii="Lato" w:eastAsia="Calibri" w:hAnsi="Lato" w:cs="Arial"/>
          <w:spacing w:val="4"/>
          <w:kern w:val="2"/>
          <w:sz w:val="20"/>
          <w:szCs w:val="20"/>
        </w:rPr>
        <w:t xml:space="preserve">, </w:t>
      </w:r>
      <w:r w:rsidR="006C1AF0">
        <w:rPr>
          <w:rFonts w:ascii="Lato" w:eastAsia="Calibri" w:hAnsi="Lato" w:cs="Arial"/>
          <w:spacing w:val="4"/>
          <w:kern w:val="2"/>
          <w:sz w:val="20"/>
          <w:szCs w:val="20"/>
        </w:rPr>
        <w:br/>
      </w:r>
      <w:r w:rsidRPr="00EF3476">
        <w:rPr>
          <w:rFonts w:ascii="Lato" w:eastAsia="Calibri" w:hAnsi="Lato" w:cs="Arial"/>
          <w:spacing w:val="4"/>
          <w:kern w:val="2"/>
          <w:sz w:val="20"/>
          <w:szCs w:val="20"/>
        </w:rPr>
        <w:t xml:space="preserve">w tym zbadał poprawność postępowania organu I instancji oraz poprawność wydanej przez niego </w:t>
      </w:r>
      <w:r w:rsidRPr="00EF3476">
        <w:rPr>
          <w:rFonts w:ascii="Lato" w:eastAsia="Calibri" w:hAnsi="Lato" w:cs="Arial"/>
          <w:i/>
          <w:spacing w:val="4"/>
          <w:kern w:val="2"/>
          <w:sz w:val="20"/>
          <w:szCs w:val="20"/>
        </w:rPr>
        <w:t>decyzji Wojewody Małopolskiego</w:t>
      </w:r>
      <w:r w:rsidRPr="00EF3476">
        <w:rPr>
          <w:rFonts w:ascii="Lato" w:eastAsia="Calibri" w:hAnsi="Lato" w:cs="Arial"/>
          <w:spacing w:val="4"/>
          <w:kern w:val="2"/>
          <w:sz w:val="20"/>
          <w:szCs w:val="20"/>
        </w:rPr>
        <w:t xml:space="preserve">, jak również rozpoznał zarzuty podniesione przez stronę skarżącą.  </w:t>
      </w:r>
    </w:p>
    <w:p w14:paraId="64680BB4" w14:textId="77777777" w:rsidR="00EF3476" w:rsidRPr="00EF3476" w:rsidRDefault="00EF3476" w:rsidP="00EF3476">
      <w:pPr>
        <w:spacing w:after="240" w:line="240" w:lineRule="exact"/>
        <w:jc w:val="both"/>
        <w:textAlignment w:val="baseline"/>
        <w:outlineLvl w:val="0"/>
        <w:rPr>
          <w:rFonts w:ascii="Lato" w:eastAsia="Calibri" w:hAnsi="Lato" w:cs="Arial"/>
          <w:color w:val="000000"/>
          <w:spacing w:val="4"/>
          <w:kern w:val="2"/>
          <w:sz w:val="20"/>
          <w:szCs w:val="20"/>
        </w:rPr>
      </w:pPr>
      <w:r w:rsidRPr="00EF3476">
        <w:rPr>
          <w:rFonts w:ascii="Lato" w:eastAsia="Calibri" w:hAnsi="Lato" w:cs="Arial"/>
          <w:color w:val="000000"/>
          <w:spacing w:val="4"/>
          <w:kern w:val="2"/>
          <w:sz w:val="20"/>
          <w:szCs w:val="20"/>
        </w:rPr>
        <w:t xml:space="preserve">Zgodnie z art. 11d ust. 1 pkt 1 </w:t>
      </w:r>
      <w:r w:rsidRPr="00EF3476">
        <w:rPr>
          <w:rFonts w:ascii="Lato" w:eastAsia="Calibri" w:hAnsi="Lato" w:cs="Arial"/>
          <w:i/>
          <w:color w:val="000000"/>
          <w:spacing w:val="4"/>
          <w:kern w:val="2"/>
          <w:sz w:val="20"/>
          <w:szCs w:val="20"/>
        </w:rPr>
        <w:t>specustawy drogowej</w:t>
      </w:r>
      <w:r w:rsidRPr="00EF3476">
        <w:rPr>
          <w:rFonts w:ascii="Lato" w:eastAsia="Calibri" w:hAnsi="Lato" w:cs="Arial"/>
          <w:color w:val="000000"/>
          <w:spacing w:val="4"/>
          <w:kern w:val="2"/>
          <w:sz w:val="20"/>
          <w:szCs w:val="20"/>
        </w:rPr>
        <w:t xml:space="preserve">, do wniosku załączono mapę w skali 1:1000, na której przedstawiono proponowany przebieg drogi, z zaznaczeniem terenu niezbędnego dla </w:t>
      </w:r>
      <w:r w:rsidRPr="00EF3476">
        <w:rPr>
          <w:rFonts w:ascii="Lato" w:eastAsia="Calibri" w:hAnsi="Lato" w:cs="Arial"/>
          <w:color w:val="000000"/>
          <w:spacing w:val="4"/>
          <w:kern w:val="2"/>
          <w:sz w:val="20"/>
          <w:szCs w:val="20"/>
        </w:rPr>
        <w:lastRenderedPageBreak/>
        <w:t>obiektów budowlanych oraz istniejące uzbrojenie terenu. Ponadto przedstawiono analizę powiązania projektowanej drogi z innymi drogami publicznymi, dołączono mapy zawierające projekty podziałów nieruchomości oraz określono zmiany w dotychczasowej infrastrukturze zagospodarowania terenu.</w:t>
      </w:r>
    </w:p>
    <w:p w14:paraId="0695D874" w14:textId="6997C2C8" w:rsidR="00EF3476" w:rsidRPr="00EF3476" w:rsidRDefault="00EF3476" w:rsidP="00EF3476">
      <w:pPr>
        <w:spacing w:after="240" w:line="240" w:lineRule="exact"/>
        <w:jc w:val="both"/>
        <w:outlineLvl w:val="0"/>
        <w:rPr>
          <w:rFonts w:ascii="Lato" w:eastAsia="Calibri" w:hAnsi="Lato" w:cs="Arial"/>
          <w:spacing w:val="4"/>
          <w:sz w:val="20"/>
          <w:szCs w:val="20"/>
          <w:lang w:eastAsia="pl-PL"/>
        </w:rPr>
      </w:pPr>
      <w:r w:rsidRPr="00EF3476">
        <w:rPr>
          <w:rFonts w:ascii="Lato" w:eastAsia="Calibri" w:hAnsi="Lato" w:cs="Arial"/>
          <w:spacing w:val="4"/>
          <w:sz w:val="20"/>
          <w:szCs w:val="20"/>
          <w:lang w:eastAsia="pl-PL"/>
        </w:rPr>
        <w:t xml:space="preserve">Zgodnie z art. 11d ust. 1 pkt 5 </w:t>
      </w:r>
      <w:r w:rsidRPr="00EF3476">
        <w:rPr>
          <w:rFonts w:ascii="Lato" w:eastAsia="Calibri" w:hAnsi="Lato" w:cs="Arial"/>
          <w:i/>
          <w:spacing w:val="4"/>
          <w:sz w:val="20"/>
          <w:szCs w:val="20"/>
          <w:lang w:eastAsia="pl-PL"/>
        </w:rPr>
        <w:t>specustawy drogowej</w:t>
      </w:r>
      <w:r w:rsidRPr="00EF3476">
        <w:rPr>
          <w:rFonts w:ascii="Lato" w:eastAsia="Calibri" w:hAnsi="Lato" w:cs="Arial"/>
          <w:spacing w:val="4"/>
          <w:sz w:val="20"/>
          <w:szCs w:val="20"/>
          <w:lang w:eastAsia="pl-PL"/>
        </w:rPr>
        <w:t xml:space="preserve">, do wniosku o wydanie decyzji </w:t>
      </w:r>
      <w:r w:rsidRPr="00EF3476">
        <w:rPr>
          <w:rFonts w:ascii="Lato" w:eastAsia="Calibri" w:hAnsi="Lato" w:cs="Arial"/>
          <w:spacing w:val="4"/>
          <w:sz w:val="20"/>
          <w:szCs w:val="20"/>
          <w:lang w:eastAsia="pl-PL"/>
        </w:rPr>
        <w:br/>
        <w:t xml:space="preserve">o zezwoleniu na realizację inwestycji drogowej </w:t>
      </w:r>
      <w:r w:rsidRPr="00EF3476">
        <w:rPr>
          <w:rFonts w:ascii="Lato" w:eastAsia="Calibri" w:hAnsi="Lato" w:cs="Arial"/>
          <w:i/>
          <w:spacing w:val="4"/>
          <w:sz w:val="20"/>
          <w:szCs w:val="20"/>
          <w:lang w:eastAsia="pl-PL"/>
        </w:rPr>
        <w:t>inwestor</w:t>
      </w:r>
      <w:r w:rsidRPr="00EF3476">
        <w:rPr>
          <w:rFonts w:ascii="Lato" w:eastAsia="Calibri" w:hAnsi="Lato" w:cs="Arial"/>
          <w:spacing w:val="4"/>
          <w:sz w:val="20"/>
          <w:szCs w:val="20"/>
          <w:lang w:eastAsia="pl-PL"/>
        </w:rPr>
        <w:t xml:space="preserve"> dołączył projekt budowlany wraz </w:t>
      </w:r>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z opiniami, uzgodnieniami, pozwoleniami oraz dokumentami wymaganymi przepisami szczególnymi.</w:t>
      </w:r>
    </w:p>
    <w:p w14:paraId="3D9D885F" w14:textId="22DD79E1" w:rsidR="00EF3476" w:rsidRPr="00EF3476" w:rsidRDefault="00EF3476" w:rsidP="00EF3476">
      <w:pPr>
        <w:spacing w:after="240" w:line="240" w:lineRule="exact"/>
        <w:jc w:val="both"/>
        <w:outlineLvl w:val="0"/>
        <w:rPr>
          <w:rFonts w:ascii="Lato" w:eastAsia="Calibri" w:hAnsi="Lato" w:cs="Arial"/>
          <w:spacing w:val="4"/>
          <w:sz w:val="20"/>
          <w:szCs w:val="20"/>
          <w:lang w:eastAsia="pl-PL"/>
        </w:rPr>
      </w:pPr>
      <w:r w:rsidRPr="00EF3476">
        <w:rPr>
          <w:rFonts w:ascii="Lato" w:eastAsia="Calibri" w:hAnsi="Lato" w:cs="Arial"/>
          <w:spacing w:val="4"/>
          <w:sz w:val="20"/>
          <w:szCs w:val="20"/>
          <w:lang w:eastAsia="pl-PL"/>
        </w:rPr>
        <w:t>W tym miejscu wskazać trzeba, iż w dniu 19 września 2020 r. weszła w życie ustawa z dnia 13 lutego 2020 r. o zmianie ustawy Prawo budowlane oraz niektórych innych ustaw (</w:t>
      </w:r>
      <w:proofErr w:type="spellStart"/>
      <w:r w:rsidRPr="00EF3476">
        <w:rPr>
          <w:rFonts w:ascii="Lato" w:eastAsia="Calibri" w:hAnsi="Lato" w:cs="Arial"/>
          <w:spacing w:val="4"/>
          <w:sz w:val="20"/>
          <w:szCs w:val="20"/>
          <w:lang w:eastAsia="pl-PL"/>
        </w:rPr>
        <w:t>t.j</w:t>
      </w:r>
      <w:proofErr w:type="spellEnd"/>
      <w:r w:rsidRPr="00EF3476">
        <w:rPr>
          <w:rFonts w:ascii="Lato" w:eastAsia="Calibri" w:hAnsi="Lato" w:cs="Arial"/>
          <w:spacing w:val="4"/>
          <w:sz w:val="20"/>
          <w:szCs w:val="20"/>
          <w:lang w:eastAsia="pl-PL"/>
        </w:rPr>
        <w:t xml:space="preserve">. Dz. U. </w:t>
      </w:r>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z 2020 r., poz. 471), zwana dalej „</w:t>
      </w:r>
      <w:r w:rsidRPr="00EF3476">
        <w:rPr>
          <w:rFonts w:ascii="Lato" w:eastAsia="Calibri" w:hAnsi="Lato" w:cs="Arial"/>
          <w:i/>
          <w:spacing w:val="4"/>
          <w:sz w:val="20"/>
          <w:szCs w:val="20"/>
          <w:lang w:eastAsia="pl-PL"/>
        </w:rPr>
        <w:t>ustawą nowelizującą</w:t>
      </w:r>
      <w:r w:rsidRPr="00EF3476">
        <w:rPr>
          <w:rFonts w:ascii="Lato" w:eastAsia="Calibri" w:hAnsi="Lato" w:cs="Arial"/>
          <w:spacing w:val="4"/>
          <w:sz w:val="20"/>
          <w:szCs w:val="20"/>
          <w:lang w:eastAsia="pl-PL"/>
        </w:rPr>
        <w:t>”. Jednocześnie wydane zostało rozporządzenie Ministra Rozwoju z dnia 11 września 2020 r. w sprawie szczegółowego zakresu</w:t>
      </w:r>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i formy projektu budowlanego (</w:t>
      </w:r>
      <w:proofErr w:type="spellStart"/>
      <w:r w:rsidRPr="00EF3476">
        <w:rPr>
          <w:rFonts w:ascii="Lato" w:eastAsia="Calibri" w:hAnsi="Lato" w:cs="Arial"/>
          <w:spacing w:val="4"/>
          <w:sz w:val="20"/>
          <w:szCs w:val="20"/>
          <w:lang w:eastAsia="pl-PL"/>
        </w:rPr>
        <w:t>t.j</w:t>
      </w:r>
      <w:proofErr w:type="spellEnd"/>
      <w:r w:rsidRPr="00EF3476">
        <w:rPr>
          <w:rFonts w:ascii="Lato" w:eastAsia="Calibri" w:hAnsi="Lato" w:cs="Arial"/>
          <w:spacing w:val="4"/>
          <w:sz w:val="20"/>
          <w:szCs w:val="20"/>
          <w:lang w:eastAsia="pl-PL"/>
        </w:rPr>
        <w:t>. Dz. U. 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EF3476">
        <w:rPr>
          <w:rFonts w:ascii="Lato" w:eastAsia="Calibri" w:hAnsi="Lato" w:cs="Arial"/>
          <w:spacing w:val="4"/>
          <w:sz w:val="20"/>
          <w:szCs w:val="20"/>
          <w:lang w:eastAsia="pl-PL"/>
        </w:rPr>
        <w:t>t.j</w:t>
      </w:r>
      <w:proofErr w:type="spellEnd"/>
      <w:r w:rsidRPr="00EF3476">
        <w:rPr>
          <w:rFonts w:ascii="Lato" w:eastAsia="Calibri" w:hAnsi="Lato" w:cs="Arial"/>
          <w:spacing w:val="4"/>
          <w:sz w:val="20"/>
          <w:szCs w:val="20"/>
          <w:lang w:eastAsia="pl-PL"/>
        </w:rPr>
        <w:t>. Dz. U. z 2018 r., poz. 1935), zwane dalej „</w:t>
      </w:r>
      <w:r w:rsidRPr="00EF3476">
        <w:rPr>
          <w:rFonts w:ascii="Lato" w:eastAsia="Calibri" w:hAnsi="Lato" w:cs="Arial"/>
          <w:i/>
          <w:iCs/>
          <w:spacing w:val="4"/>
          <w:sz w:val="20"/>
          <w:szCs w:val="20"/>
          <w:lang w:eastAsia="pl-PL"/>
        </w:rPr>
        <w:t xml:space="preserve">rozporządzeniem </w:t>
      </w:r>
      <w:r w:rsidR="006C1AF0">
        <w:rPr>
          <w:rFonts w:ascii="Lato" w:eastAsia="Calibri" w:hAnsi="Lato" w:cs="Arial"/>
          <w:i/>
          <w:iCs/>
          <w:spacing w:val="4"/>
          <w:sz w:val="20"/>
          <w:szCs w:val="20"/>
          <w:lang w:eastAsia="pl-PL"/>
        </w:rPr>
        <w:br/>
      </w:r>
      <w:r w:rsidRPr="00EF3476">
        <w:rPr>
          <w:rFonts w:ascii="Lato" w:eastAsia="Calibri" w:hAnsi="Lato" w:cs="Arial"/>
          <w:i/>
          <w:iCs/>
          <w:spacing w:val="4"/>
          <w:sz w:val="20"/>
          <w:szCs w:val="20"/>
          <w:lang w:eastAsia="pl-PL"/>
        </w:rPr>
        <w:t>w sprawie szczegółowego zakresu i formy projektu budowlanego</w:t>
      </w:r>
      <w:r w:rsidRPr="00EF3476">
        <w:rPr>
          <w:rFonts w:ascii="Lato" w:eastAsia="Calibri" w:hAnsi="Lato" w:cs="Arial"/>
          <w:spacing w:val="4"/>
          <w:sz w:val="20"/>
          <w:szCs w:val="20"/>
          <w:lang w:eastAsia="pl-PL"/>
        </w:rPr>
        <w:t xml:space="preserve">”. Jednakże, zgodnie z art. 26 </w:t>
      </w:r>
      <w:r w:rsidRPr="00EF3476">
        <w:rPr>
          <w:rFonts w:ascii="Lato" w:eastAsia="Calibri" w:hAnsi="Lato" w:cs="Arial"/>
          <w:i/>
          <w:spacing w:val="4"/>
          <w:sz w:val="20"/>
          <w:szCs w:val="20"/>
          <w:lang w:eastAsia="pl-PL"/>
        </w:rPr>
        <w:t>ustawy nowelizującej</w:t>
      </w:r>
      <w:r w:rsidRPr="00EF3476">
        <w:rPr>
          <w:rFonts w:ascii="Lato" w:eastAsia="Calibri" w:hAnsi="Lato" w:cs="Arial"/>
          <w:spacing w:val="4"/>
          <w:sz w:val="20"/>
          <w:szCs w:val="20"/>
          <w:lang w:eastAsia="pl-PL"/>
        </w:rPr>
        <w:t>, w terminie 12 miesięcy od dnia wejścia w życie niniejszej ustawy inwestor do wniosku o wydanie decyzji o pozwoleniu na budowę albo wniosku o zatwierdzenie projektu budowlanego, albo zgłoszenia budowy może dołączyć projekt budowlany sporządzony na podstawie przepisów ustawy zmienianej w art. 1 w brzmieniu dotychczasowym.</w:t>
      </w:r>
      <w:bookmarkStart w:id="8" w:name="mip53614058"/>
      <w:bookmarkEnd w:id="8"/>
      <w:r w:rsidRPr="00EF3476">
        <w:rPr>
          <w:rFonts w:ascii="Lato" w:eastAsia="Calibri" w:hAnsi="Lato" w:cs="Arial"/>
          <w:spacing w:val="4"/>
          <w:sz w:val="20"/>
          <w:szCs w:val="20"/>
          <w:lang w:eastAsia="pl-PL"/>
        </w:rPr>
        <w:t xml:space="preserve"> Ponadto, zgodnie z art. 27 </w:t>
      </w:r>
      <w:bookmarkStart w:id="9" w:name="mip53614059"/>
      <w:bookmarkEnd w:id="9"/>
      <w:r w:rsidRPr="00EF3476">
        <w:rPr>
          <w:rFonts w:ascii="Lato" w:eastAsia="Calibri" w:hAnsi="Lato" w:cs="Arial"/>
          <w:spacing w:val="4"/>
          <w:sz w:val="20"/>
          <w:szCs w:val="20"/>
          <w:lang w:eastAsia="pl-PL"/>
        </w:rPr>
        <w:t xml:space="preserve">ust. 1 pkt 1 </w:t>
      </w:r>
      <w:r w:rsidRPr="00EF3476">
        <w:rPr>
          <w:rFonts w:ascii="Lato" w:eastAsia="Calibri" w:hAnsi="Lato" w:cs="Arial"/>
          <w:i/>
          <w:iCs/>
          <w:spacing w:val="4"/>
          <w:sz w:val="20"/>
          <w:szCs w:val="20"/>
          <w:lang w:eastAsia="pl-PL"/>
        </w:rPr>
        <w:t>ustawy nowelizującej</w:t>
      </w:r>
      <w:r w:rsidRPr="00EF3476">
        <w:rPr>
          <w:rFonts w:ascii="Lato" w:eastAsia="Calibri" w:hAnsi="Lato" w:cs="Arial"/>
          <w:spacing w:val="4"/>
          <w:sz w:val="20"/>
          <w:szCs w:val="20"/>
          <w:lang w:eastAsia="pl-PL"/>
        </w:rPr>
        <w:t xml:space="preserve"> do zamierzeń budowlanych realizowanych w oparciu </w:t>
      </w:r>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o projekt budowlany sporządzony na podstawie przepisów dotychczasowych</w:t>
      </w:r>
      <w:bookmarkStart w:id="10" w:name="mip53614061"/>
      <w:bookmarkEnd w:id="10"/>
      <w:r w:rsidRPr="00EF3476">
        <w:rPr>
          <w:rFonts w:ascii="Lato" w:eastAsia="Calibri" w:hAnsi="Lato" w:cs="Arial"/>
          <w:spacing w:val="4"/>
          <w:sz w:val="20"/>
          <w:szCs w:val="20"/>
          <w:lang w:eastAsia="pl-PL"/>
        </w:rPr>
        <w:t xml:space="preserve"> - w przypadkach, </w:t>
      </w:r>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o których mowa w art. 25 i art</w:t>
      </w:r>
      <w:bookmarkStart w:id="11" w:name="mip53614062"/>
      <w:bookmarkStart w:id="12" w:name="mip53614063"/>
      <w:bookmarkEnd w:id="11"/>
      <w:bookmarkEnd w:id="12"/>
      <w:r w:rsidRPr="00EF3476">
        <w:rPr>
          <w:rFonts w:ascii="Lato" w:eastAsia="Calibri" w:hAnsi="Lato" w:cs="Arial"/>
          <w:spacing w:val="4"/>
          <w:sz w:val="20"/>
          <w:szCs w:val="20"/>
          <w:lang w:eastAsia="pl-PL"/>
        </w:rPr>
        <w:t>. 26 - przepisy ustaw zmienianych w art. 1-4, art. 6 oraz art. 8-24 stosuje się w brzmieniu dotychczasowym.</w:t>
      </w:r>
    </w:p>
    <w:p w14:paraId="5F85811F" w14:textId="23D7E183" w:rsidR="00EF3476" w:rsidRPr="00EF3476" w:rsidRDefault="00EF3476" w:rsidP="00EF3476">
      <w:pPr>
        <w:spacing w:after="240" w:line="240" w:lineRule="exact"/>
        <w:jc w:val="both"/>
        <w:outlineLvl w:val="0"/>
        <w:rPr>
          <w:rFonts w:ascii="Lato" w:eastAsia="Calibri" w:hAnsi="Lato" w:cs="Arial"/>
          <w:spacing w:val="4"/>
          <w:sz w:val="20"/>
          <w:szCs w:val="20"/>
          <w:lang w:eastAsia="pl-PL"/>
        </w:rPr>
      </w:pPr>
      <w:r w:rsidRPr="00EF3476">
        <w:rPr>
          <w:rFonts w:ascii="Lato" w:eastAsia="Calibri" w:hAnsi="Lato" w:cs="Arial"/>
          <w:spacing w:val="4"/>
          <w:sz w:val="20"/>
          <w:szCs w:val="20"/>
          <w:lang w:eastAsia="pl-PL"/>
        </w:rPr>
        <w:t xml:space="preserve">Tym samym, zgodnie z ww. przepisami, przedmiotowa sprawa podlega rozpatrzeniu w oparciu </w:t>
      </w:r>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o przepisy ustawy z dnia 7 lipca 1994 r. – Prawo budowlane (</w:t>
      </w:r>
      <w:proofErr w:type="spellStart"/>
      <w:r w:rsidRPr="00EF3476">
        <w:rPr>
          <w:rFonts w:ascii="Lato" w:eastAsia="Calibri" w:hAnsi="Lato" w:cs="Arial"/>
          <w:spacing w:val="4"/>
          <w:sz w:val="20"/>
          <w:szCs w:val="20"/>
          <w:lang w:eastAsia="pl-PL"/>
        </w:rPr>
        <w:t>t.j</w:t>
      </w:r>
      <w:proofErr w:type="spellEnd"/>
      <w:r w:rsidRPr="00EF3476">
        <w:rPr>
          <w:rFonts w:ascii="Lato" w:eastAsia="Calibri" w:hAnsi="Lato" w:cs="Arial"/>
          <w:spacing w:val="4"/>
          <w:sz w:val="20"/>
          <w:szCs w:val="20"/>
          <w:lang w:eastAsia="pl-PL"/>
        </w:rPr>
        <w:t xml:space="preserve">. Dz. U. z 2021 r., poz. 2351, </w:t>
      </w:r>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 xml:space="preserve">z </w:t>
      </w:r>
      <w:proofErr w:type="spellStart"/>
      <w:r w:rsidRPr="00EF3476">
        <w:rPr>
          <w:rFonts w:ascii="Lato" w:eastAsia="Calibri" w:hAnsi="Lato" w:cs="Arial"/>
          <w:spacing w:val="4"/>
          <w:sz w:val="20"/>
          <w:szCs w:val="20"/>
          <w:lang w:eastAsia="pl-PL"/>
        </w:rPr>
        <w:t>późn</w:t>
      </w:r>
      <w:proofErr w:type="spellEnd"/>
      <w:r w:rsidRPr="00EF3476">
        <w:rPr>
          <w:rFonts w:ascii="Lato" w:eastAsia="Calibri" w:hAnsi="Lato" w:cs="Arial"/>
          <w:spacing w:val="4"/>
          <w:sz w:val="20"/>
          <w:szCs w:val="20"/>
          <w:lang w:eastAsia="pl-PL"/>
        </w:rPr>
        <w:t>. zm.), zwanej dalej „</w:t>
      </w:r>
      <w:r w:rsidRPr="00EF3476">
        <w:rPr>
          <w:rFonts w:ascii="Lato" w:eastAsia="Calibri" w:hAnsi="Lato" w:cs="Arial"/>
          <w:i/>
          <w:iCs/>
          <w:spacing w:val="4"/>
          <w:sz w:val="20"/>
          <w:szCs w:val="20"/>
          <w:lang w:eastAsia="pl-PL"/>
        </w:rPr>
        <w:t>ustawą Prawo budowlane</w:t>
      </w:r>
      <w:r w:rsidRPr="00EF3476">
        <w:rPr>
          <w:rFonts w:ascii="Lato" w:eastAsia="Calibri" w:hAnsi="Lato" w:cs="Arial"/>
          <w:spacing w:val="4"/>
          <w:sz w:val="20"/>
          <w:szCs w:val="20"/>
          <w:lang w:eastAsia="pl-PL"/>
        </w:rPr>
        <w:t xml:space="preserve">”, w brzmieniu dotychczas obowiązującym, </w:t>
      </w:r>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 xml:space="preserve">a także w oparciu o przepisy </w:t>
      </w:r>
      <w:r w:rsidRPr="00EF3476">
        <w:rPr>
          <w:rFonts w:ascii="Lato" w:eastAsia="Calibri" w:hAnsi="Lato" w:cs="Arial"/>
          <w:i/>
          <w:iCs/>
          <w:spacing w:val="4"/>
          <w:sz w:val="20"/>
          <w:szCs w:val="20"/>
          <w:lang w:eastAsia="pl-PL"/>
        </w:rPr>
        <w:t>rozporządzenia w sprawie szczegółowego zakresu i formy projektu budowlanego</w:t>
      </w:r>
      <w:r w:rsidRPr="00EF3476">
        <w:rPr>
          <w:rFonts w:ascii="Lato" w:eastAsia="Calibri" w:hAnsi="Lato" w:cs="Arial"/>
          <w:spacing w:val="4"/>
          <w:sz w:val="20"/>
          <w:szCs w:val="20"/>
          <w:lang w:eastAsia="pl-PL"/>
        </w:rPr>
        <w:t>.</w:t>
      </w:r>
    </w:p>
    <w:p w14:paraId="1FB76F96" w14:textId="77777777" w:rsidR="00EF3476" w:rsidRPr="00EF3476" w:rsidRDefault="00EF3476" w:rsidP="00EF3476">
      <w:pPr>
        <w:spacing w:after="240" w:line="240" w:lineRule="exact"/>
        <w:jc w:val="both"/>
        <w:outlineLvl w:val="0"/>
        <w:rPr>
          <w:rFonts w:ascii="Lato" w:eastAsia="Calibri" w:hAnsi="Lato" w:cs="Arial"/>
          <w:spacing w:val="4"/>
          <w:sz w:val="20"/>
          <w:szCs w:val="20"/>
          <w:highlight w:val="yellow"/>
          <w:lang w:eastAsia="pl-PL"/>
        </w:rPr>
      </w:pPr>
      <w:r w:rsidRPr="00EF3476">
        <w:rPr>
          <w:rFonts w:ascii="Lato" w:eastAsia="Calibri" w:hAnsi="Lato" w:cs="Arial"/>
          <w:spacing w:val="4"/>
          <w:sz w:val="20"/>
          <w:szCs w:val="20"/>
          <w:lang w:eastAsia="pl-PL"/>
        </w:rPr>
        <w:t xml:space="preserve">Przedmiotowy projekt budowlany został wykonany i sprawdzony przez osoby spełniające warunki, o których mowa w art. 12 ust. 7 </w:t>
      </w:r>
      <w:r w:rsidRPr="00EF3476">
        <w:rPr>
          <w:rFonts w:ascii="Lato" w:eastAsia="Calibri" w:hAnsi="Lato" w:cs="Arial"/>
          <w:i/>
          <w:spacing w:val="4"/>
          <w:sz w:val="20"/>
          <w:szCs w:val="20"/>
          <w:lang w:eastAsia="pl-PL"/>
        </w:rPr>
        <w:t>ustawy Prawo budowlane</w:t>
      </w:r>
      <w:r w:rsidRPr="00EF3476">
        <w:rPr>
          <w:rFonts w:ascii="Lato" w:eastAsia="Calibri" w:hAnsi="Lato" w:cs="Arial"/>
          <w:spacing w:val="4"/>
          <w:sz w:val="20"/>
          <w:szCs w:val="20"/>
          <w:lang w:eastAsia="pl-PL"/>
        </w:rPr>
        <w:t>. Zgodnie z art. 20 ust. 4 tej ustawy, do projektu dołączono oświadczenia projektantów i sprawdzających o sporządzeniu projektu zgodnie z obowiązującymi przepisami oraz zasadami wiedzy technicznej.</w:t>
      </w:r>
    </w:p>
    <w:p w14:paraId="5B40817E" w14:textId="77777777" w:rsidR="00EF3476" w:rsidRPr="00EF3476" w:rsidRDefault="00EF3476" w:rsidP="00EF3476">
      <w:pPr>
        <w:widowControl w:val="0"/>
        <w:shd w:val="clear" w:color="auto" w:fill="FFFFFF"/>
        <w:spacing w:after="240" w:line="240" w:lineRule="exact"/>
        <w:ind w:right="40"/>
        <w:jc w:val="both"/>
        <w:rPr>
          <w:rFonts w:ascii="Lato" w:eastAsia="Arial" w:hAnsi="Lato" w:cs="Arial"/>
          <w:color w:val="00000A"/>
          <w:spacing w:val="4"/>
          <w:sz w:val="20"/>
          <w:szCs w:val="20"/>
        </w:rPr>
      </w:pPr>
      <w:r w:rsidRPr="00EF3476">
        <w:rPr>
          <w:rFonts w:ascii="Lato" w:eastAsia="Arial" w:hAnsi="Lato" w:cs="Arial"/>
          <w:color w:val="00000A"/>
          <w:spacing w:val="4"/>
          <w:sz w:val="20"/>
          <w:szCs w:val="20"/>
        </w:rPr>
        <w:t>Przedmiotowy projekt budowlany jest także zgodny z:</w:t>
      </w:r>
    </w:p>
    <w:p w14:paraId="54B49ADC" w14:textId="2B595988" w:rsidR="00EF3476" w:rsidRDefault="00EF3476" w:rsidP="00EF3476">
      <w:pPr>
        <w:widowControl w:val="0"/>
        <w:numPr>
          <w:ilvl w:val="0"/>
          <w:numId w:val="6"/>
        </w:numPr>
        <w:shd w:val="clear" w:color="auto" w:fill="FFFFFF"/>
        <w:suppressAutoHyphens/>
        <w:spacing w:after="240" w:line="240" w:lineRule="exact"/>
        <w:ind w:left="284" w:right="40" w:hanging="284"/>
        <w:contextualSpacing/>
        <w:jc w:val="both"/>
        <w:rPr>
          <w:rFonts w:ascii="Lato" w:eastAsia="Arial" w:hAnsi="Lato" w:cs="Arial"/>
          <w:spacing w:val="4"/>
          <w:sz w:val="20"/>
          <w:szCs w:val="20"/>
          <w:lang w:eastAsia="zh-CN"/>
        </w:rPr>
      </w:pPr>
      <w:r w:rsidRPr="00EF3476">
        <w:rPr>
          <w:rFonts w:ascii="Lato" w:eastAsia="Arial" w:hAnsi="Lato" w:cs="Arial"/>
          <w:color w:val="00000A"/>
          <w:spacing w:val="4"/>
          <w:sz w:val="20"/>
          <w:szCs w:val="20"/>
          <w:lang w:eastAsia="zh-CN"/>
        </w:rPr>
        <w:t>decyzją Dyrektora Zarządu Zlewni w Krakowie z dnia 9 listopada 2020 r., znak: KR.ZUZ.2.4210.322.2020.JS</w:t>
      </w:r>
      <w:r w:rsidR="00123365">
        <w:rPr>
          <w:rFonts w:ascii="Lato" w:eastAsia="Arial" w:hAnsi="Lato" w:cs="Arial"/>
          <w:color w:val="00000A"/>
          <w:spacing w:val="4"/>
          <w:sz w:val="20"/>
          <w:szCs w:val="20"/>
          <w:lang w:eastAsia="zh-CN"/>
        </w:rPr>
        <w:t>,</w:t>
      </w:r>
      <w:r w:rsidRPr="00EF3476">
        <w:rPr>
          <w:rFonts w:ascii="Lato" w:eastAsia="Arial" w:hAnsi="Lato" w:cs="Arial"/>
          <w:color w:val="00000A"/>
          <w:spacing w:val="4"/>
          <w:sz w:val="20"/>
          <w:szCs w:val="20"/>
          <w:lang w:eastAsia="zh-CN"/>
        </w:rPr>
        <w:t xml:space="preserve"> w przedmiocie udzielenia pozwolenia wodnoprawnego, zwaną dalej „</w:t>
      </w:r>
      <w:r w:rsidRPr="00EF3476">
        <w:rPr>
          <w:rFonts w:ascii="Lato" w:eastAsia="Arial" w:hAnsi="Lato" w:cs="Arial"/>
          <w:i/>
          <w:iCs/>
          <w:spacing w:val="4"/>
          <w:sz w:val="20"/>
          <w:szCs w:val="20"/>
          <w:lang w:eastAsia="zh-CN"/>
        </w:rPr>
        <w:t>pozwoleniem wodnoprawnym</w:t>
      </w:r>
      <w:r w:rsidRPr="00EF3476">
        <w:rPr>
          <w:rFonts w:ascii="Lato" w:eastAsia="Arial" w:hAnsi="Lato" w:cs="Arial"/>
          <w:spacing w:val="4"/>
          <w:sz w:val="20"/>
          <w:szCs w:val="20"/>
          <w:lang w:eastAsia="zh-CN"/>
        </w:rPr>
        <w:t>",</w:t>
      </w:r>
    </w:p>
    <w:p w14:paraId="70F856F4" w14:textId="77777777" w:rsidR="00C91208" w:rsidRPr="00EF3476" w:rsidRDefault="00C91208" w:rsidP="00C91208">
      <w:pPr>
        <w:widowControl w:val="0"/>
        <w:shd w:val="clear" w:color="auto" w:fill="FFFFFF"/>
        <w:suppressAutoHyphens/>
        <w:spacing w:after="240" w:line="240" w:lineRule="exact"/>
        <w:ind w:left="284" w:right="40"/>
        <w:contextualSpacing/>
        <w:jc w:val="both"/>
        <w:rPr>
          <w:rFonts w:ascii="Lato" w:eastAsia="Arial" w:hAnsi="Lato" w:cs="Arial"/>
          <w:spacing w:val="4"/>
          <w:sz w:val="20"/>
          <w:szCs w:val="20"/>
          <w:lang w:eastAsia="zh-CN"/>
        </w:rPr>
      </w:pPr>
    </w:p>
    <w:p w14:paraId="07AD79A8" w14:textId="1DCC7007" w:rsidR="00C91208" w:rsidRPr="006C1AF0" w:rsidRDefault="00EF3476" w:rsidP="00C91208">
      <w:pPr>
        <w:widowControl w:val="0"/>
        <w:numPr>
          <w:ilvl w:val="0"/>
          <w:numId w:val="6"/>
        </w:numPr>
        <w:shd w:val="clear" w:color="auto" w:fill="FFFFFF"/>
        <w:suppressAutoHyphens/>
        <w:spacing w:after="240" w:line="240" w:lineRule="exact"/>
        <w:ind w:left="284" w:right="40" w:hanging="284"/>
        <w:contextualSpacing/>
        <w:jc w:val="both"/>
        <w:rPr>
          <w:rFonts w:ascii="Lato" w:eastAsia="Arial" w:hAnsi="Lato" w:cs="Arial"/>
          <w:spacing w:val="4"/>
          <w:sz w:val="20"/>
          <w:szCs w:val="20"/>
          <w:lang w:eastAsia="zh-CN"/>
        </w:rPr>
      </w:pPr>
      <w:r w:rsidRPr="00EF3476">
        <w:rPr>
          <w:rFonts w:ascii="Lato" w:eastAsia="Arial" w:hAnsi="Lato" w:cs="Arial"/>
          <w:spacing w:val="4"/>
          <w:sz w:val="20"/>
          <w:szCs w:val="20"/>
          <w:lang w:eastAsia="zh-CN"/>
        </w:rPr>
        <w:t>decyzją Burmistrza Żabna z dnia 25 sierpnia 2017 r., znak: RG.6220.7.2017</w:t>
      </w:r>
      <w:r w:rsidR="00123365">
        <w:rPr>
          <w:rFonts w:ascii="Lato" w:eastAsia="Arial" w:hAnsi="Lato" w:cs="Arial"/>
          <w:spacing w:val="4"/>
          <w:sz w:val="20"/>
          <w:szCs w:val="20"/>
          <w:lang w:eastAsia="zh-CN"/>
        </w:rPr>
        <w:t>,</w:t>
      </w:r>
      <w:r w:rsidRPr="00EF3476">
        <w:rPr>
          <w:rFonts w:ascii="Lato" w:eastAsia="Arial" w:hAnsi="Lato" w:cs="Arial"/>
          <w:spacing w:val="4"/>
          <w:sz w:val="20"/>
          <w:szCs w:val="20"/>
          <w:lang w:eastAsia="zh-CN"/>
        </w:rPr>
        <w:t xml:space="preserve"> </w:t>
      </w:r>
      <w:r w:rsidRPr="00EF3476">
        <w:rPr>
          <w:rFonts w:ascii="Lato" w:eastAsia="Arial" w:hAnsi="Lato" w:cs="Arial"/>
          <w:spacing w:val="4"/>
          <w:sz w:val="20"/>
          <w:szCs w:val="20"/>
          <w:lang w:eastAsia="zh-CN"/>
        </w:rPr>
        <w:br/>
        <w:t>w przedmiocie stwierdzenia braku potrzeby przeprowadzenia oceny oddziaływania przedsięwzięcia na środowisko, zwaną dalej „</w:t>
      </w:r>
      <w:r w:rsidRPr="00EF3476">
        <w:rPr>
          <w:rFonts w:ascii="Lato" w:eastAsia="Arial" w:hAnsi="Lato" w:cs="Arial"/>
          <w:i/>
          <w:iCs/>
          <w:spacing w:val="4"/>
          <w:sz w:val="20"/>
          <w:szCs w:val="20"/>
          <w:lang w:eastAsia="zh-CN"/>
        </w:rPr>
        <w:t>decyzją o środowiskowych uwarunkowaniach</w:t>
      </w:r>
      <w:r w:rsidRPr="00EF3476">
        <w:rPr>
          <w:rFonts w:ascii="Lato" w:eastAsia="Arial" w:hAnsi="Lato" w:cs="Arial"/>
          <w:spacing w:val="4"/>
          <w:sz w:val="20"/>
          <w:szCs w:val="20"/>
          <w:lang w:eastAsia="zh-CN"/>
        </w:rPr>
        <w:t>”</w:t>
      </w:r>
      <w:r w:rsidR="00C91208">
        <w:rPr>
          <w:rFonts w:ascii="Lato" w:eastAsia="Arial" w:hAnsi="Lato" w:cs="Arial"/>
          <w:spacing w:val="4"/>
          <w:sz w:val="20"/>
          <w:szCs w:val="20"/>
          <w:lang w:eastAsia="zh-CN"/>
        </w:rPr>
        <w:t>,</w:t>
      </w:r>
    </w:p>
    <w:p w14:paraId="4D60D3D9" w14:textId="61AB745A" w:rsidR="00C91208" w:rsidRPr="00C91208" w:rsidRDefault="00C91208" w:rsidP="006C1AF0">
      <w:pPr>
        <w:pStyle w:val="Akapitzlist"/>
        <w:widowControl w:val="0"/>
        <w:numPr>
          <w:ilvl w:val="0"/>
          <w:numId w:val="11"/>
        </w:numPr>
        <w:shd w:val="clear" w:color="auto" w:fill="FFFFFF"/>
        <w:suppressAutoHyphens/>
        <w:spacing w:after="240" w:line="240" w:lineRule="exact"/>
        <w:ind w:left="284" w:right="40" w:hanging="284"/>
        <w:jc w:val="both"/>
        <w:rPr>
          <w:rFonts w:ascii="Lato" w:eastAsia="Arial" w:hAnsi="Lato" w:cs="Arial"/>
          <w:spacing w:val="4"/>
          <w:sz w:val="20"/>
          <w:szCs w:val="20"/>
          <w:lang w:eastAsia="zh-CN"/>
        </w:rPr>
      </w:pPr>
      <w:bookmarkStart w:id="13" w:name="_Hlk121407257"/>
      <w:r>
        <w:rPr>
          <w:rFonts w:ascii="Lato" w:eastAsia="Arial" w:hAnsi="Lato" w:cs="Arial"/>
          <w:spacing w:val="4"/>
          <w:sz w:val="20"/>
          <w:szCs w:val="20"/>
          <w:lang w:eastAsia="zh-CN"/>
        </w:rPr>
        <w:t xml:space="preserve">postanowieniem Wojewody Małopolskiego z dnia 24 sierpnia 2021 r., znak: </w:t>
      </w:r>
      <w:r w:rsidR="00123365">
        <w:rPr>
          <w:rFonts w:ascii="Lato" w:eastAsia="Arial" w:hAnsi="Lato" w:cs="Arial"/>
          <w:spacing w:val="4"/>
          <w:sz w:val="20"/>
          <w:szCs w:val="20"/>
          <w:lang w:eastAsia="zh-CN"/>
        </w:rPr>
        <w:br/>
      </w:r>
      <w:r>
        <w:rPr>
          <w:rFonts w:ascii="Lato" w:eastAsia="Arial" w:hAnsi="Lato" w:cs="Arial"/>
          <w:spacing w:val="4"/>
          <w:sz w:val="20"/>
          <w:szCs w:val="20"/>
          <w:lang w:eastAsia="zh-CN"/>
        </w:rPr>
        <w:t>WI-VI.7820.4.10.2021.ASk</w:t>
      </w:r>
      <w:r w:rsidR="00123365">
        <w:rPr>
          <w:rFonts w:ascii="Lato" w:eastAsia="Arial" w:hAnsi="Lato" w:cs="Arial"/>
          <w:spacing w:val="4"/>
          <w:sz w:val="20"/>
          <w:szCs w:val="20"/>
          <w:lang w:eastAsia="zh-CN"/>
        </w:rPr>
        <w:t>,</w:t>
      </w:r>
      <w:r>
        <w:rPr>
          <w:rFonts w:ascii="Lato" w:eastAsia="Arial" w:hAnsi="Lato" w:cs="Arial"/>
          <w:spacing w:val="4"/>
          <w:sz w:val="20"/>
          <w:szCs w:val="20"/>
          <w:lang w:eastAsia="zh-CN"/>
        </w:rPr>
        <w:t xml:space="preserve"> </w:t>
      </w:r>
      <w:r w:rsidRPr="00C91208">
        <w:rPr>
          <w:rFonts w:ascii="Lato" w:eastAsia="Arial" w:hAnsi="Lato" w:cs="Arial"/>
          <w:spacing w:val="4"/>
          <w:sz w:val="20"/>
          <w:szCs w:val="20"/>
          <w:lang w:eastAsia="zh-CN" w:bidi="pl-PL"/>
        </w:rPr>
        <w:t>zwanym dalej „</w:t>
      </w:r>
      <w:r w:rsidRPr="00C91208">
        <w:rPr>
          <w:rFonts w:ascii="Lato" w:eastAsia="Arial" w:hAnsi="Lato" w:cs="Arial"/>
          <w:i/>
          <w:spacing w:val="4"/>
          <w:sz w:val="20"/>
          <w:szCs w:val="20"/>
          <w:lang w:eastAsia="zh-CN" w:bidi="pl-PL"/>
        </w:rPr>
        <w:t>postanowieniem o odstępstwie</w:t>
      </w:r>
      <w:r w:rsidRPr="00C91208">
        <w:rPr>
          <w:rFonts w:ascii="Lato" w:eastAsia="Arial" w:hAnsi="Lato" w:cs="Arial"/>
          <w:spacing w:val="4"/>
          <w:sz w:val="20"/>
          <w:szCs w:val="20"/>
          <w:lang w:eastAsia="zh-CN" w:bidi="pl-PL"/>
        </w:rPr>
        <w:t>”, w przedmiocie udzielenia zgody na odstępstwo od przepisów</w:t>
      </w:r>
      <w:r w:rsidRPr="00C91208">
        <w:rPr>
          <w:rFonts w:ascii="Lato" w:eastAsia="Arial" w:hAnsi="Lato" w:cs="Arial"/>
          <w:bCs/>
          <w:spacing w:val="4"/>
          <w:sz w:val="20"/>
          <w:szCs w:val="20"/>
          <w:lang w:eastAsia="zh-CN" w:bidi="pl-PL"/>
        </w:rPr>
        <w:t xml:space="preserve"> rozporządzenia Ministra Transportu </w:t>
      </w:r>
      <w:r>
        <w:rPr>
          <w:rFonts w:ascii="Lato" w:eastAsia="Arial" w:hAnsi="Lato" w:cs="Arial"/>
          <w:bCs/>
          <w:spacing w:val="4"/>
          <w:sz w:val="20"/>
          <w:szCs w:val="20"/>
          <w:lang w:eastAsia="zh-CN" w:bidi="pl-PL"/>
        </w:rPr>
        <w:br/>
      </w:r>
      <w:r w:rsidRPr="00C91208">
        <w:rPr>
          <w:rFonts w:ascii="Lato" w:eastAsia="Arial" w:hAnsi="Lato" w:cs="Arial"/>
          <w:bCs/>
          <w:spacing w:val="4"/>
          <w:sz w:val="20"/>
          <w:szCs w:val="20"/>
          <w:lang w:eastAsia="zh-CN" w:bidi="pl-PL"/>
        </w:rPr>
        <w:t xml:space="preserve">i Gospodarki Morskiej z dnia 2 marca 1999 r. (Dz. U. z 2016 poz. 124, z </w:t>
      </w:r>
      <w:proofErr w:type="spellStart"/>
      <w:r w:rsidRPr="00C91208">
        <w:rPr>
          <w:rFonts w:ascii="Lato" w:eastAsia="Arial" w:hAnsi="Lato" w:cs="Arial"/>
          <w:bCs/>
          <w:spacing w:val="4"/>
          <w:sz w:val="20"/>
          <w:szCs w:val="20"/>
          <w:lang w:eastAsia="zh-CN" w:bidi="pl-PL"/>
        </w:rPr>
        <w:t>późn</w:t>
      </w:r>
      <w:proofErr w:type="spellEnd"/>
      <w:r w:rsidRPr="00C91208">
        <w:rPr>
          <w:rFonts w:ascii="Lato" w:eastAsia="Arial" w:hAnsi="Lato" w:cs="Arial"/>
          <w:bCs/>
          <w:spacing w:val="4"/>
          <w:sz w:val="20"/>
          <w:szCs w:val="20"/>
          <w:lang w:eastAsia="zh-CN" w:bidi="pl-PL"/>
        </w:rPr>
        <w:t xml:space="preserve">. zm., obowiązującego do dnia </w:t>
      </w:r>
      <w:r>
        <w:rPr>
          <w:rFonts w:ascii="Lato" w:eastAsia="Arial" w:hAnsi="Lato" w:cs="Arial"/>
          <w:bCs/>
          <w:spacing w:val="4"/>
          <w:sz w:val="20"/>
          <w:szCs w:val="20"/>
          <w:lang w:eastAsia="zh-CN" w:bidi="pl-PL"/>
        </w:rPr>
        <w:t>12</w:t>
      </w:r>
      <w:r w:rsidRPr="00C91208">
        <w:rPr>
          <w:rFonts w:ascii="Lato" w:eastAsia="Arial" w:hAnsi="Lato" w:cs="Arial"/>
          <w:bCs/>
          <w:spacing w:val="4"/>
          <w:sz w:val="20"/>
          <w:szCs w:val="20"/>
          <w:lang w:eastAsia="zh-CN" w:bidi="pl-PL"/>
        </w:rPr>
        <w:t xml:space="preserve"> września 20</w:t>
      </w:r>
      <w:r>
        <w:rPr>
          <w:rFonts w:ascii="Lato" w:eastAsia="Arial" w:hAnsi="Lato" w:cs="Arial"/>
          <w:bCs/>
          <w:spacing w:val="4"/>
          <w:sz w:val="20"/>
          <w:szCs w:val="20"/>
          <w:lang w:eastAsia="zh-CN" w:bidi="pl-PL"/>
        </w:rPr>
        <w:t xml:space="preserve">19 </w:t>
      </w:r>
      <w:r w:rsidRPr="00C91208">
        <w:rPr>
          <w:rFonts w:ascii="Lato" w:eastAsia="Arial" w:hAnsi="Lato" w:cs="Arial"/>
          <w:bCs/>
          <w:spacing w:val="4"/>
          <w:sz w:val="20"/>
          <w:szCs w:val="20"/>
          <w:lang w:eastAsia="zh-CN" w:bidi="pl-PL"/>
        </w:rPr>
        <w:t xml:space="preserve">r.), w sprawie warunków technicznych, jakim </w:t>
      </w:r>
      <w:r w:rsidRPr="00C91208">
        <w:rPr>
          <w:rFonts w:ascii="Lato" w:eastAsia="Arial" w:hAnsi="Lato" w:cs="Arial"/>
          <w:bCs/>
          <w:spacing w:val="4"/>
          <w:sz w:val="20"/>
          <w:szCs w:val="20"/>
          <w:lang w:eastAsia="zh-CN" w:bidi="pl-PL"/>
        </w:rPr>
        <w:lastRenderedPageBreak/>
        <w:t>powinny odpowiadać drogi publiczne i ich usytuowanie</w:t>
      </w:r>
      <w:r w:rsidR="006C1AF0">
        <w:rPr>
          <w:rFonts w:ascii="Lato" w:eastAsia="Arial" w:hAnsi="Lato" w:cs="Arial"/>
          <w:bCs/>
          <w:spacing w:val="4"/>
          <w:sz w:val="20"/>
          <w:szCs w:val="20"/>
          <w:lang w:eastAsia="zh-CN" w:bidi="pl-PL"/>
        </w:rPr>
        <w:t>.</w:t>
      </w:r>
    </w:p>
    <w:bookmarkEnd w:id="13"/>
    <w:p w14:paraId="06AFB1DE" w14:textId="77777777" w:rsidR="00EF3476" w:rsidRPr="00EF3476" w:rsidRDefault="00EF3476" w:rsidP="00EF3476">
      <w:pPr>
        <w:widowControl w:val="0"/>
        <w:shd w:val="clear" w:color="auto" w:fill="FFFFFF"/>
        <w:spacing w:after="240" w:line="240" w:lineRule="exact"/>
        <w:ind w:left="20" w:right="40"/>
        <w:jc w:val="both"/>
        <w:rPr>
          <w:rFonts w:ascii="Lato" w:eastAsia="Arial" w:hAnsi="Lato" w:cs="Arial"/>
          <w:color w:val="00000A"/>
          <w:spacing w:val="4"/>
          <w:sz w:val="20"/>
          <w:szCs w:val="20"/>
        </w:rPr>
      </w:pPr>
      <w:r w:rsidRPr="00EF3476">
        <w:rPr>
          <w:rFonts w:ascii="Lato" w:eastAsia="Arial" w:hAnsi="Lato" w:cs="Arial"/>
          <w:color w:val="00000A"/>
          <w:spacing w:val="4"/>
          <w:sz w:val="20"/>
          <w:szCs w:val="20"/>
        </w:rPr>
        <w:t xml:space="preserve">Po dokonaniu analizy przedłożonego przez </w:t>
      </w:r>
      <w:r w:rsidRPr="00EF3476">
        <w:rPr>
          <w:rFonts w:ascii="Lato" w:eastAsia="Arial" w:hAnsi="Lato" w:cs="Arial"/>
          <w:i/>
          <w:iCs/>
          <w:color w:val="000000"/>
          <w:spacing w:val="4"/>
          <w:sz w:val="20"/>
          <w:szCs w:val="20"/>
        </w:rPr>
        <w:t>inwestora</w:t>
      </w:r>
      <w:r w:rsidRPr="00EF3476">
        <w:rPr>
          <w:rFonts w:ascii="Lato" w:eastAsia="Arial" w:hAnsi="Lato" w:cs="Arial"/>
          <w:color w:val="00000A"/>
          <w:spacing w:val="4"/>
          <w:sz w:val="20"/>
          <w:szCs w:val="20"/>
        </w:rPr>
        <w:t xml:space="preserve"> projektu budowlanego, organ odwoławczy stwierdził, że spełnia on wymagania określone w art. 34 ust. 2 i ust. 3 </w:t>
      </w:r>
      <w:r w:rsidRPr="00EF3476">
        <w:rPr>
          <w:rFonts w:ascii="Lato" w:eastAsia="Arial" w:hAnsi="Lato" w:cs="Arial"/>
          <w:i/>
          <w:iCs/>
          <w:color w:val="000000"/>
          <w:spacing w:val="4"/>
          <w:sz w:val="20"/>
          <w:szCs w:val="20"/>
        </w:rPr>
        <w:t>ustawy Prawo budowlane</w:t>
      </w:r>
      <w:r w:rsidRPr="00EF3476">
        <w:rPr>
          <w:rFonts w:ascii="Lato" w:eastAsia="Arial" w:hAnsi="Lato" w:cs="Arial"/>
          <w:color w:val="00000A"/>
          <w:spacing w:val="4"/>
          <w:sz w:val="20"/>
          <w:szCs w:val="20"/>
        </w:rPr>
        <w:t>.</w:t>
      </w:r>
    </w:p>
    <w:p w14:paraId="1D4744C1" w14:textId="4ADEF8D1" w:rsidR="00EF3476" w:rsidRPr="00EF3476" w:rsidRDefault="00EF3476" w:rsidP="00EF3476">
      <w:pPr>
        <w:widowControl w:val="0"/>
        <w:shd w:val="clear" w:color="auto" w:fill="FFFFFF"/>
        <w:spacing w:after="240" w:line="240" w:lineRule="exact"/>
        <w:ind w:left="20" w:right="40"/>
        <w:jc w:val="both"/>
        <w:outlineLvl w:val="0"/>
        <w:rPr>
          <w:rFonts w:ascii="Lato" w:eastAsia="Arial" w:hAnsi="Lato" w:cs="Arial"/>
          <w:color w:val="00000A"/>
          <w:spacing w:val="4"/>
          <w:sz w:val="20"/>
          <w:szCs w:val="20"/>
        </w:rPr>
      </w:pPr>
      <w:r w:rsidRPr="00EF3476">
        <w:rPr>
          <w:rFonts w:ascii="Lato" w:eastAsia="Arial" w:hAnsi="Lato" w:cs="Arial"/>
          <w:color w:val="00000A"/>
          <w:spacing w:val="4"/>
          <w:sz w:val="20"/>
          <w:szCs w:val="20"/>
        </w:rPr>
        <w:t xml:space="preserve">Do wniosku </w:t>
      </w:r>
      <w:r w:rsidRPr="00EF3476">
        <w:rPr>
          <w:rFonts w:ascii="Lato" w:eastAsia="Arial" w:hAnsi="Lato" w:cs="Arial"/>
          <w:i/>
          <w:iCs/>
          <w:color w:val="000000"/>
          <w:spacing w:val="4"/>
          <w:sz w:val="20"/>
          <w:szCs w:val="20"/>
        </w:rPr>
        <w:t>inwestor</w:t>
      </w:r>
      <w:r w:rsidRPr="00EF3476">
        <w:rPr>
          <w:rFonts w:ascii="Lato" w:eastAsia="Arial" w:hAnsi="Lato" w:cs="Arial"/>
          <w:color w:val="00000A"/>
          <w:spacing w:val="4"/>
          <w:sz w:val="20"/>
          <w:szCs w:val="20"/>
        </w:rPr>
        <w:t xml:space="preserve"> dołączył również wymagane opinie, o których mowa w art. 11 b ust. 1 oraz art. 11d ust. 1 pkt 8 </w:t>
      </w:r>
      <w:r w:rsidRPr="00EF3476">
        <w:rPr>
          <w:rFonts w:ascii="Lato" w:eastAsia="Arial" w:hAnsi="Lato" w:cs="Arial"/>
          <w:i/>
          <w:iCs/>
          <w:color w:val="000000"/>
          <w:spacing w:val="4"/>
          <w:sz w:val="20"/>
          <w:szCs w:val="20"/>
        </w:rPr>
        <w:t>specustawy drogowej,</w:t>
      </w:r>
      <w:r w:rsidRPr="00EF3476">
        <w:rPr>
          <w:rFonts w:ascii="Lato" w:eastAsia="Arial" w:hAnsi="Lato" w:cs="Arial"/>
          <w:color w:val="00000A"/>
          <w:spacing w:val="4"/>
          <w:sz w:val="20"/>
          <w:szCs w:val="20"/>
        </w:rPr>
        <w:t xml:space="preserve"> jak i wymagane przepisami odrębnymi akty administracyjne, tj. </w:t>
      </w:r>
      <w:r w:rsidRPr="00EF3476">
        <w:rPr>
          <w:rFonts w:ascii="Lato" w:eastAsia="Arial" w:hAnsi="Lato" w:cs="Arial"/>
          <w:i/>
          <w:iCs/>
          <w:color w:val="000000"/>
          <w:spacing w:val="4"/>
          <w:sz w:val="20"/>
          <w:szCs w:val="20"/>
        </w:rPr>
        <w:t>pozwolenie wodnoprawne</w:t>
      </w:r>
      <w:r w:rsidR="006C1AF0">
        <w:rPr>
          <w:rFonts w:ascii="Lato" w:eastAsia="Arial" w:hAnsi="Lato" w:cs="Arial"/>
          <w:i/>
          <w:iCs/>
          <w:color w:val="000000"/>
          <w:spacing w:val="4"/>
          <w:sz w:val="20"/>
          <w:szCs w:val="20"/>
        </w:rPr>
        <w:t xml:space="preserve">, </w:t>
      </w:r>
      <w:r w:rsidRPr="00EF3476">
        <w:rPr>
          <w:rFonts w:ascii="Lato" w:eastAsia="Arial" w:hAnsi="Lato" w:cs="Arial"/>
          <w:i/>
          <w:iCs/>
          <w:color w:val="000000"/>
          <w:spacing w:val="4"/>
          <w:sz w:val="20"/>
          <w:szCs w:val="20"/>
        </w:rPr>
        <w:t>decyzję o środowiskowych uwarunkowaniach</w:t>
      </w:r>
      <w:r w:rsidR="006C1AF0">
        <w:rPr>
          <w:rFonts w:ascii="Lato" w:eastAsia="Arial" w:hAnsi="Lato" w:cs="Arial"/>
          <w:i/>
          <w:iCs/>
          <w:color w:val="000000"/>
          <w:spacing w:val="4"/>
          <w:sz w:val="20"/>
          <w:szCs w:val="20"/>
        </w:rPr>
        <w:t xml:space="preserve"> </w:t>
      </w:r>
      <w:r w:rsidR="006C1AF0">
        <w:rPr>
          <w:rFonts w:ascii="Lato" w:eastAsia="Arial" w:hAnsi="Lato" w:cs="Arial"/>
          <w:i/>
          <w:iCs/>
          <w:color w:val="000000"/>
          <w:spacing w:val="4"/>
          <w:sz w:val="20"/>
          <w:szCs w:val="20"/>
        </w:rPr>
        <w:br/>
      </w:r>
      <w:r w:rsidR="006C1AF0">
        <w:rPr>
          <w:rFonts w:ascii="Lato" w:eastAsia="Arial" w:hAnsi="Lato" w:cs="Arial"/>
          <w:color w:val="000000"/>
          <w:spacing w:val="4"/>
          <w:sz w:val="20"/>
          <w:szCs w:val="20"/>
        </w:rPr>
        <w:t xml:space="preserve">i </w:t>
      </w:r>
      <w:r w:rsidR="006C1AF0" w:rsidRPr="006C1AF0">
        <w:rPr>
          <w:rFonts w:ascii="Lato" w:eastAsia="Arial" w:hAnsi="Lato" w:cs="Arial"/>
          <w:i/>
          <w:iCs/>
          <w:color w:val="000000"/>
          <w:spacing w:val="4"/>
          <w:sz w:val="20"/>
          <w:szCs w:val="20"/>
        </w:rPr>
        <w:t>postanowienie o odstępstwie</w:t>
      </w:r>
      <w:r w:rsidRPr="00EF3476">
        <w:rPr>
          <w:rFonts w:ascii="Lato" w:eastAsia="Arial" w:hAnsi="Lato" w:cs="Arial"/>
          <w:i/>
          <w:iCs/>
          <w:color w:val="000000"/>
          <w:spacing w:val="4"/>
          <w:sz w:val="20"/>
          <w:szCs w:val="20"/>
        </w:rPr>
        <w:t>.</w:t>
      </w:r>
    </w:p>
    <w:p w14:paraId="52254EF1" w14:textId="099B8DA5" w:rsidR="00EF3476" w:rsidRPr="00EF3476" w:rsidRDefault="00EF3476" w:rsidP="00EF3476">
      <w:pPr>
        <w:spacing w:after="240" w:line="240" w:lineRule="exact"/>
        <w:jc w:val="both"/>
        <w:outlineLvl w:val="0"/>
        <w:rPr>
          <w:rFonts w:ascii="Lato" w:eastAsia="Times New Roman" w:hAnsi="Lato" w:cs="Arial"/>
          <w:color w:val="00000A"/>
          <w:spacing w:val="4"/>
          <w:sz w:val="20"/>
          <w:szCs w:val="20"/>
        </w:rPr>
      </w:pPr>
      <w:r w:rsidRPr="00EF3476">
        <w:rPr>
          <w:rFonts w:ascii="Lato" w:eastAsia="Calibri" w:hAnsi="Lato" w:cs="Arial"/>
          <w:color w:val="00000A"/>
          <w:spacing w:val="4"/>
          <w:sz w:val="20"/>
          <w:szCs w:val="20"/>
        </w:rPr>
        <w:t xml:space="preserve">Analizując złożony przez </w:t>
      </w:r>
      <w:r w:rsidRPr="00EF3476">
        <w:rPr>
          <w:rFonts w:ascii="Lato" w:eastAsia="Calibri" w:hAnsi="Lato" w:cs="Arial"/>
          <w:i/>
          <w:color w:val="00000A"/>
          <w:spacing w:val="4"/>
          <w:sz w:val="20"/>
          <w:szCs w:val="20"/>
        </w:rPr>
        <w:t>inwestora</w:t>
      </w:r>
      <w:r w:rsidRPr="00EF3476">
        <w:rPr>
          <w:rFonts w:ascii="Lato" w:eastAsia="Calibri" w:hAnsi="Lato" w:cs="Arial"/>
          <w:color w:val="00000A"/>
          <w:spacing w:val="4"/>
          <w:sz w:val="20"/>
          <w:szCs w:val="20"/>
        </w:rPr>
        <w:t xml:space="preserve"> wniosek o wydanie decyzji o zezwoleniu na realizację przedmiotowej inwestycji drogowej</w:t>
      </w:r>
      <w:r w:rsidR="00123365">
        <w:rPr>
          <w:rFonts w:ascii="Lato" w:eastAsia="Calibri" w:hAnsi="Lato" w:cs="Arial"/>
          <w:color w:val="00000A"/>
          <w:spacing w:val="4"/>
          <w:sz w:val="20"/>
          <w:szCs w:val="20"/>
        </w:rPr>
        <w:t>,</w:t>
      </w:r>
      <w:r w:rsidRPr="00EF3476">
        <w:rPr>
          <w:rFonts w:ascii="Lato" w:eastAsia="Calibri" w:hAnsi="Lato" w:cs="Arial"/>
          <w:color w:val="00000A"/>
          <w:spacing w:val="4"/>
          <w:sz w:val="20"/>
          <w:szCs w:val="20"/>
        </w:rPr>
        <w:t xml:space="preserve"> organ odwoławczy uznał, że zawiera on elementy wskazane w art. 11b oraz art. 11d ust. 1 </w:t>
      </w:r>
      <w:r w:rsidRPr="00EF3476">
        <w:rPr>
          <w:rFonts w:ascii="Lato" w:eastAsia="Calibri" w:hAnsi="Lato" w:cs="Arial"/>
          <w:i/>
          <w:color w:val="00000A"/>
          <w:spacing w:val="4"/>
          <w:sz w:val="20"/>
          <w:szCs w:val="20"/>
        </w:rPr>
        <w:t>specustawy drogowej</w:t>
      </w:r>
      <w:r w:rsidRPr="00EF3476">
        <w:rPr>
          <w:rFonts w:ascii="Lato" w:eastAsia="Calibri" w:hAnsi="Lato" w:cs="Arial"/>
          <w:color w:val="00000A"/>
          <w:spacing w:val="4"/>
          <w:sz w:val="20"/>
          <w:szCs w:val="20"/>
        </w:rPr>
        <w:t>.</w:t>
      </w:r>
    </w:p>
    <w:p w14:paraId="7C52618B" w14:textId="79BA459A" w:rsidR="00EF3476" w:rsidRPr="00EF3476" w:rsidRDefault="00EF3476" w:rsidP="00EF3476">
      <w:pPr>
        <w:spacing w:after="240" w:line="240" w:lineRule="exact"/>
        <w:jc w:val="both"/>
        <w:textAlignment w:val="baseline"/>
        <w:outlineLvl w:val="0"/>
        <w:rPr>
          <w:rFonts w:ascii="Lato" w:eastAsia="Calibri" w:hAnsi="Lato" w:cs="Arial"/>
          <w:spacing w:val="4"/>
          <w:sz w:val="20"/>
          <w:szCs w:val="20"/>
          <w:lang w:eastAsia="pl-PL"/>
        </w:rPr>
      </w:pPr>
      <w:r w:rsidRPr="00EF3476">
        <w:rPr>
          <w:rFonts w:ascii="Lato" w:eastAsia="Calibri" w:hAnsi="Lato" w:cs="Arial"/>
          <w:spacing w:val="4"/>
          <w:kern w:val="2"/>
          <w:sz w:val="20"/>
          <w:szCs w:val="20"/>
        </w:rPr>
        <w:t xml:space="preserve">Następnie organ odwoławczy poddał kontroli przeprowadzone przez Wojewodę Małopolskiego postępowanie w sprawie wydania decyzji o zezwoleniu na realizację ww. przedsięwzięcia </w:t>
      </w:r>
      <w:r w:rsidR="006C1AF0">
        <w:rPr>
          <w:rFonts w:ascii="Lato" w:eastAsia="Calibri" w:hAnsi="Lato" w:cs="Arial"/>
          <w:spacing w:val="4"/>
          <w:kern w:val="2"/>
          <w:sz w:val="20"/>
          <w:szCs w:val="20"/>
        </w:rPr>
        <w:br/>
      </w:r>
      <w:r w:rsidRPr="00EF3476">
        <w:rPr>
          <w:rFonts w:ascii="Lato" w:eastAsia="Calibri" w:hAnsi="Lato" w:cs="Arial"/>
          <w:spacing w:val="4"/>
          <w:kern w:val="2"/>
          <w:sz w:val="20"/>
          <w:szCs w:val="20"/>
        </w:rPr>
        <w:t>i stwierdził, co następuje.</w:t>
      </w:r>
    </w:p>
    <w:p w14:paraId="7F750435" w14:textId="7A0D12C9" w:rsidR="00EF3476" w:rsidRPr="00EF3476" w:rsidRDefault="00EF3476" w:rsidP="00EF3476">
      <w:pPr>
        <w:spacing w:after="240" w:line="240" w:lineRule="exact"/>
        <w:jc w:val="both"/>
        <w:textAlignment w:val="baseline"/>
        <w:outlineLvl w:val="0"/>
        <w:rPr>
          <w:rFonts w:ascii="Lato" w:eastAsia="Calibri" w:hAnsi="Lato" w:cs="Arial"/>
          <w:spacing w:val="4"/>
          <w:sz w:val="20"/>
          <w:szCs w:val="20"/>
          <w:lang w:eastAsia="pl-PL"/>
        </w:rPr>
      </w:pPr>
      <w:r w:rsidRPr="00EF3476">
        <w:rPr>
          <w:rFonts w:ascii="Lato" w:eastAsia="Calibri" w:hAnsi="Lato" w:cs="Arial"/>
          <w:bCs/>
          <w:spacing w:val="4"/>
          <w:kern w:val="2"/>
          <w:sz w:val="20"/>
          <w:szCs w:val="20"/>
        </w:rPr>
        <w:t xml:space="preserve">W ocenie organu II instancji, Wojewoda Małopolski prawidłowo poinformował strony </w:t>
      </w:r>
      <w:r w:rsidRPr="00EF3476">
        <w:rPr>
          <w:rFonts w:ascii="Lato" w:eastAsia="Calibri" w:hAnsi="Lato" w:cs="Arial"/>
          <w:bCs/>
          <w:spacing w:val="4"/>
          <w:kern w:val="2"/>
          <w:sz w:val="20"/>
          <w:szCs w:val="20"/>
        </w:rPr>
        <w:br/>
        <w:t>o wszczętym postępowaniu, podał jego podstawę prawną, poinformował strony o możliwości zapoznania się z aktami sprawy</w:t>
      </w:r>
      <w:r w:rsidRPr="00EF3476">
        <w:rPr>
          <w:rFonts w:ascii="Lato" w:eastAsia="Calibri" w:hAnsi="Lato" w:cs="Arial"/>
          <w:spacing w:val="4"/>
          <w:kern w:val="2"/>
          <w:sz w:val="20"/>
          <w:szCs w:val="20"/>
        </w:rPr>
        <w:t xml:space="preserve">, </w:t>
      </w:r>
      <w:r w:rsidRPr="00EF3476">
        <w:rPr>
          <w:rFonts w:ascii="Lato" w:eastAsia="Calibri" w:hAnsi="Lato" w:cs="Arial"/>
          <w:bCs/>
          <w:spacing w:val="4"/>
          <w:kern w:val="2"/>
          <w:sz w:val="20"/>
          <w:szCs w:val="20"/>
        </w:rPr>
        <w:t xml:space="preserve">a także </w:t>
      </w:r>
      <w:r w:rsidRPr="00EF3476">
        <w:rPr>
          <w:rFonts w:ascii="Lato" w:eastAsia="Calibri" w:hAnsi="Lato" w:cs="Arial"/>
          <w:spacing w:val="4"/>
          <w:kern w:val="2"/>
          <w:sz w:val="20"/>
          <w:szCs w:val="20"/>
        </w:rPr>
        <w:t>o miejscu, w którym strony mogą zapoznać się z tą dokumentacją,</w:t>
      </w:r>
      <w:r w:rsidRPr="00EF3476">
        <w:rPr>
          <w:rFonts w:ascii="Lato" w:eastAsia="Calibri" w:hAnsi="Lato" w:cs="Arial"/>
          <w:bCs/>
          <w:spacing w:val="4"/>
          <w:kern w:val="2"/>
          <w:sz w:val="20"/>
          <w:szCs w:val="20"/>
        </w:rPr>
        <w:t xml:space="preserve"> a zatem należycie i wyczerpująco poinformował strony o okolicznościach faktycznych i prawnych, będących przedmiotem postępowania administracyjnego, które mogły mieć wpływ na ustalenie ich praw i obowiązków.</w:t>
      </w:r>
    </w:p>
    <w:p w14:paraId="472F690D" w14:textId="77777777" w:rsidR="00EF3476" w:rsidRPr="00EF3476" w:rsidRDefault="00EF3476" w:rsidP="00EF3476">
      <w:pPr>
        <w:spacing w:after="240" w:line="240" w:lineRule="exact"/>
        <w:jc w:val="both"/>
        <w:outlineLvl w:val="0"/>
        <w:rPr>
          <w:rFonts w:ascii="Lato" w:eastAsia="Calibri" w:hAnsi="Lato" w:cs="Arial"/>
          <w:color w:val="00000A"/>
          <w:spacing w:val="4"/>
          <w:sz w:val="20"/>
          <w:szCs w:val="20"/>
          <w:lang w:eastAsia="zh-CN"/>
        </w:rPr>
      </w:pPr>
      <w:r w:rsidRPr="00EF3476">
        <w:rPr>
          <w:rFonts w:ascii="Lato" w:eastAsia="Calibri" w:hAnsi="Lato" w:cs="Arial"/>
          <w:color w:val="00000A"/>
          <w:spacing w:val="4"/>
          <w:sz w:val="20"/>
          <w:szCs w:val="20"/>
        </w:rPr>
        <w:t xml:space="preserve">Wojewoda Małopolski, pismem z dnia 18 czerwca 2021 r., znak: WI-VI.7820.1.15.2021.MMa, </w:t>
      </w:r>
      <w:r w:rsidRPr="00EF3476">
        <w:rPr>
          <w:rFonts w:ascii="Lato" w:eastAsia="Calibri" w:hAnsi="Lato" w:cs="Arial"/>
          <w:bCs/>
          <w:color w:val="00000A"/>
          <w:spacing w:val="4"/>
          <w:sz w:val="20"/>
          <w:szCs w:val="20"/>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p>
    <w:p w14:paraId="00DE050C" w14:textId="4A902E50" w:rsidR="00EF3476" w:rsidRPr="00EF3476" w:rsidRDefault="00EF3476" w:rsidP="00EF3476">
      <w:pPr>
        <w:spacing w:after="240" w:line="240" w:lineRule="exact"/>
        <w:jc w:val="both"/>
        <w:outlineLvl w:val="0"/>
        <w:rPr>
          <w:rFonts w:ascii="Lato" w:eastAsia="Calibri" w:hAnsi="Lato" w:cs="Arial"/>
          <w:color w:val="00000A"/>
          <w:spacing w:val="4"/>
          <w:sz w:val="20"/>
          <w:szCs w:val="20"/>
        </w:rPr>
      </w:pPr>
      <w:r w:rsidRPr="00EF3476">
        <w:rPr>
          <w:rFonts w:ascii="Lato" w:eastAsia="Calibri" w:hAnsi="Lato" w:cs="Arial"/>
          <w:color w:val="00000A"/>
          <w:spacing w:val="4"/>
          <w:sz w:val="20"/>
          <w:szCs w:val="20"/>
        </w:rPr>
        <w:t xml:space="preserve">Pozostałe strony postępowania zostały poinformowane </w:t>
      </w:r>
      <w:r w:rsidRPr="00EF3476">
        <w:rPr>
          <w:rFonts w:ascii="Lato" w:eastAsia="Calibri" w:hAnsi="Lato" w:cs="Arial"/>
          <w:bCs/>
          <w:color w:val="00000A"/>
          <w:spacing w:val="4"/>
          <w:sz w:val="20"/>
          <w:szCs w:val="20"/>
        </w:rPr>
        <w:t xml:space="preserve">o powyższym w drodze </w:t>
      </w:r>
      <w:proofErr w:type="spellStart"/>
      <w:r w:rsidRPr="00EF3476">
        <w:rPr>
          <w:rFonts w:ascii="Lato" w:eastAsia="Calibri" w:hAnsi="Lato" w:cs="Arial"/>
          <w:bCs/>
          <w:color w:val="00000A"/>
          <w:spacing w:val="4"/>
          <w:sz w:val="20"/>
          <w:szCs w:val="20"/>
        </w:rPr>
        <w:t>obwieszczeń</w:t>
      </w:r>
      <w:proofErr w:type="spellEnd"/>
      <w:r w:rsidRPr="00EF3476">
        <w:rPr>
          <w:rFonts w:ascii="Lato" w:eastAsia="Calibri" w:hAnsi="Lato" w:cs="Arial"/>
          <w:bCs/>
          <w:color w:val="00000A"/>
          <w:spacing w:val="4"/>
          <w:sz w:val="20"/>
          <w:szCs w:val="20"/>
        </w:rPr>
        <w:t xml:space="preserve"> </w:t>
      </w:r>
      <w:r w:rsidR="006C1AF0">
        <w:rPr>
          <w:rFonts w:ascii="Lato" w:eastAsia="Calibri" w:hAnsi="Lato" w:cs="Arial"/>
          <w:bCs/>
          <w:color w:val="00000A"/>
          <w:spacing w:val="4"/>
          <w:sz w:val="20"/>
          <w:szCs w:val="20"/>
        </w:rPr>
        <w:br/>
      </w:r>
      <w:r w:rsidRPr="00EF3476">
        <w:rPr>
          <w:rFonts w:ascii="Lato" w:eastAsia="Calibri" w:hAnsi="Lato" w:cs="Arial"/>
          <w:bCs/>
          <w:color w:val="00000A"/>
          <w:spacing w:val="4"/>
          <w:sz w:val="20"/>
          <w:szCs w:val="20"/>
        </w:rPr>
        <w:t xml:space="preserve">w Małopolskim Urzędzie Wojewódzkim w Krakowie, a także w Urzędzie Miasta i Gminy Żabno, w urzędowych publikatorach teleinformatycznych - Biuletynie Informacji Publicznej tych urzędów i w prasie lokalnej. </w:t>
      </w:r>
      <w:r w:rsidRPr="00EF3476">
        <w:rPr>
          <w:rFonts w:ascii="Lato" w:eastAsia="Calibri" w:hAnsi="Lato" w:cs="Arial"/>
          <w:color w:val="00000A"/>
          <w:spacing w:val="4"/>
          <w:sz w:val="20"/>
          <w:szCs w:val="20"/>
        </w:rPr>
        <w:t xml:space="preserve">W przedmiotowym obwieszczeniu i zawiadomieniu organ I instancji poinformował strony o terminie i miejscu, w którym strony mogą zapoznać się z aktami sprawy. </w:t>
      </w:r>
    </w:p>
    <w:p w14:paraId="6074515C" w14:textId="2F95AA77" w:rsidR="00EF3476" w:rsidRPr="00EF3476" w:rsidRDefault="00EF3476" w:rsidP="00EF3476">
      <w:pPr>
        <w:spacing w:after="240" w:line="240" w:lineRule="exact"/>
        <w:jc w:val="both"/>
        <w:rPr>
          <w:rFonts w:ascii="Lato" w:eastAsia="Calibri" w:hAnsi="Lato" w:cs="Arial"/>
          <w:color w:val="00000A"/>
          <w:spacing w:val="4"/>
          <w:sz w:val="20"/>
          <w:szCs w:val="20"/>
        </w:rPr>
      </w:pPr>
      <w:r w:rsidRPr="00EF3476">
        <w:rPr>
          <w:rFonts w:ascii="Lato" w:eastAsia="Calibri" w:hAnsi="Lato" w:cs="Arial"/>
          <w:color w:val="00000A"/>
          <w:spacing w:val="4"/>
          <w:sz w:val="20"/>
          <w:szCs w:val="20"/>
        </w:rPr>
        <w:t xml:space="preserve">Uznając, że zebrany w sprawie materiał dowodowy pozwala na wydanie rozstrzygnięcia, Wojewoda Małopolski wydał w dniu 1 października 2021 r. decyzję Nr 25/2021 </w:t>
      </w:r>
      <w:r w:rsidRPr="00EF3476">
        <w:rPr>
          <w:rFonts w:ascii="Lato" w:eastAsia="Calibri" w:hAnsi="Lato" w:cs="Arial"/>
          <w:iCs/>
          <w:color w:val="00000A"/>
          <w:spacing w:val="4"/>
          <w:sz w:val="20"/>
          <w:szCs w:val="20"/>
        </w:rPr>
        <w:t xml:space="preserve">znak: </w:t>
      </w:r>
      <w:r w:rsidR="00123365">
        <w:rPr>
          <w:rFonts w:ascii="Lato" w:eastAsia="Calibri" w:hAnsi="Lato" w:cs="Arial"/>
          <w:iCs/>
          <w:color w:val="00000A"/>
          <w:spacing w:val="4"/>
          <w:sz w:val="20"/>
          <w:szCs w:val="20"/>
        </w:rPr>
        <w:br/>
      </w:r>
      <w:r w:rsidRPr="00EF3476">
        <w:rPr>
          <w:rFonts w:ascii="Lato" w:eastAsia="Calibri" w:hAnsi="Lato" w:cs="Arial"/>
          <w:color w:val="00000A"/>
          <w:spacing w:val="4"/>
          <w:sz w:val="20"/>
          <w:szCs w:val="20"/>
        </w:rPr>
        <w:t>WI-VI.7820.1.15.2021</w:t>
      </w:r>
      <w:r w:rsidRPr="00EF3476">
        <w:rPr>
          <w:rFonts w:ascii="Lato" w:eastAsia="Calibri" w:hAnsi="Lato" w:cs="Arial"/>
          <w:spacing w:val="4"/>
          <w:sz w:val="20"/>
          <w:szCs w:val="20"/>
        </w:rPr>
        <w:t xml:space="preserve">.MMa, </w:t>
      </w:r>
      <w:r w:rsidRPr="00EF3476">
        <w:rPr>
          <w:rFonts w:ascii="Lato" w:eastAsia="Calibri" w:hAnsi="Lato" w:cs="Arial"/>
          <w:spacing w:val="4"/>
          <w:sz w:val="20"/>
          <w:szCs w:val="20"/>
          <w:lang w:bidi="pl-PL"/>
        </w:rPr>
        <w:t xml:space="preserve">o zezwoleniu na realizację inwestycji drogowej </w:t>
      </w:r>
      <w:r w:rsidRPr="00EF3476">
        <w:rPr>
          <w:rFonts w:ascii="Lato" w:eastAsia="Calibri" w:hAnsi="Lato" w:cs="Arial"/>
          <w:iCs/>
          <w:spacing w:val="4"/>
          <w:sz w:val="20"/>
          <w:szCs w:val="20"/>
        </w:rPr>
        <w:t xml:space="preserve">dla przedsięwzięcia </w:t>
      </w:r>
      <w:r w:rsidRPr="00EF3476">
        <w:rPr>
          <w:rFonts w:ascii="Lato" w:eastAsia="Calibri" w:hAnsi="Lato" w:cs="Arial"/>
          <w:spacing w:val="4"/>
          <w:sz w:val="20"/>
          <w:szCs w:val="20"/>
        </w:rPr>
        <w:t xml:space="preserve">polegającego </w:t>
      </w:r>
      <w:r w:rsidRPr="00EF3476">
        <w:rPr>
          <w:rFonts w:ascii="Lato" w:eastAsia="Calibri" w:hAnsi="Lato" w:cs="Arial"/>
          <w:spacing w:val="4"/>
          <w:sz w:val="20"/>
          <w:szCs w:val="20"/>
          <w:lang w:bidi="pl-PL"/>
        </w:rPr>
        <w:t xml:space="preserve">na </w:t>
      </w:r>
      <w:r w:rsidRPr="00EF3476">
        <w:rPr>
          <w:rFonts w:ascii="Lato" w:eastAsia="Calibri" w:hAnsi="Lato" w:cs="Arial"/>
          <w:spacing w:val="4"/>
          <w:sz w:val="20"/>
          <w:szCs w:val="20"/>
        </w:rPr>
        <w:t>rozbudowie drogi wojewódzkiej DW 973 w m. Otfinów, gmina Żabno na odcinku w odc. 060 km 4+670 - odc. 090 km 1+150” w ramach zadania pod nazwą: „Rozbudowa DW 973 Żabno – Kozłów – zadanie 1 zaprojektowanie i wykonywanie robót budowlanych</w:t>
      </w:r>
      <w:r w:rsidRPr="00EF3476">
        <w:rPr>
          <w:rFonts w:ascii="Lato" w:eastAsia="Calibri" w:hAnsi="Lato" w:cs="Arial"/>
          <w:iCs/>
          <w:spacing w:val="4"/>
          <w:sz w:val="20"/>
          <w:szCs w:val="20"/>
        </w:rPr>
        <w:t>”.</w:t>
      </w:r>
    </w:p>
    <w:p w14:paraId="69621282" w14:textId="77777777" w:rsidR="00EF3476" w:rsidRPr="00EF3476" w:rsidRDefault="00EF3476" w:rsidP="00EF3476">
      <w:pPr>
        <w:spacing w:after="240" w:line="240" w:lineRule="exact"/>
        <w:jc w:val="both"/>
        <w:outlineLvl w:val="0"/>
        <w:rPr>
          <w:rFonts w:ascii="Lato" w:eastAsia="Calibri" w:hAnsi="Lato" w:cs="Arial"/>
          <w:color w:val="00000A"/>
          <w:spacing w:val="4"/>
          <w:sz w:val="20"/>
          <w:szCs w:val="20"/>
        </w:rPr>
      </w:pPr>
      <w:r w:rsidRPr="00EF3476">
        <w:rPr>
          <w:rFonts w:ascii="Lato" w:eastAsia="Calibri" w:hAnsi="Lato" w:cs="Arial"/>
          <w:color w:val="00000A"/>
          <w:spacing w:val="4"/>
          <w:sz w:val="20"/>
          <w:szCs w:val="20"/>
        </w:rPr>
        <w:t xml:space="preserve">Zgodnie z art. 11f ust. 3 </w:t>
      </w:r>
      <w:r w:rsidRPr="00EF3476">
        <w:rPr>
          <w:rFonts w:ascii="Lato" w:eastAsia="Calibri" w:hAnsi="Lato" w:cs="Arial"/>
          <w:i/>
          <w:color w:val="00000A"/>
          <w:spacing w:val="4"/>
          <w:sz w:val="20"/>
          <w:szCs w:val="20"/>
        </w:rPr>
        <w:t>spec</w:t>
      </w:r>
      <w:r w:rsidRPr="00EF3476">
        <w:rPr>
          <w:rFonts w:ascii="Lato" w:eastAsia="Calibri" w:hAnsi="Lato" w:cs="Arial"/>
          <w:i/>
          <w:iCs/>
          <w:color w:val="00000A"/>
          <w:spacing w:val="4"/>
          <w:sz w:val="20"/>
          <w:szCs w:val="20"/>
        </w:rPr>
        <w:t>ustaw</w:t>
      </w:r>
      <w:r w:rsidRPr="00EF3476">
        <w:rPr>
          <w:rFonts w:ascii="Lato" w:eastAsia="Calibri" w:hAnsi="Lato" w:cs="Arial"/>
          <w:iCs/>
          <w:color w:val="00000A"/>
          <w:spacing w:val="4"/>
          <w:sz w:val="20"/>
          <w:szCs w:val="20"/>
        </w:rPr>
        <w:t xml:space="preserve">y </w:t>
      </w:r>
      <w:r w:rsidRPr="00EF3476">
        <w:rPr>
          <w:rFonts w:ascii="Lato" w:eastAsia="Calibri" w:hAnsi="Lato" w:cs="Arial"/>
          <w:i/>
          <w:iCs/>
          <w:color w:val="00000A"/>
          <w:spacing w:val="4"/>
          <w:sz w:val="20"/>
          <w:szCs w:val="20"/>
        </w:rPr>
        <w:t>drogowej</w:t>
      </w:r>
      <w:r w:rsidRPr="00EF3476">
        <w:rPr>
          <w:rFonts w:ascii="Lato" w:eastAsia="Calibri" w:hAnsi="Lato" w:cs="Arial"/>
          <w:iCs/>
          <w:color w:val="00000A"/>
          <w:spacing w:val="4"/>
          <w:sz w:val="20"/>
          <w:szCs w:val="20"/>
        </w:rPr>
        <w:t>,</w:t>
      </w:r>
      <w:r w:rsidRPr="00EF3476">
        <w:rPr>
          <w:rFonts w:ascii="Lato" w:eastAsia="Calibri" w:hAnsi="Lato" w:cs="Arial"/>
          <w:i/>
          <w:iCs/>
          <w:color w:val="00000A"/>
          <w:spacing w:val="4"/>
          <w:sz w:val="20"/>
          <w:szCs w:val="20"/>
        </w:rPr>
        <w:t xml:space="preserve"> </w:t>
      </w:r>
      <w:r w:rsidRPr="00EF3476">
        <w:rPr>
          <w:rFonts w:ascii="Lato" w:eastAsia="Calibri" w:hAnsi="Lato" w:cs="Arial"/>
          <w:color w:val="00000A"/>
          <w:spacing w:val="4"/>
          <w:sz w:val="20"/>
          <w:szCs w:val="20"/>
        </w:rPr>
        <w:t xml:space="preserve">Wojewoda Małopolski doręczył </w:t>
      </w:r>
      <w:r w:rsidRPr="00EF3476">
        <w:rPr>
          <w:rFonts w:ascii="Lato" w:eastAsia="Calibri" w:hAnsi="Lato" w:cs="Arial"/>
          <w:color w:val="00000A"/>
          <w:spacing w:val="4"/>
          <w:sz w:val="20"/>
          <w:szCs w:val="20"/>
        </w:rPr>
        <w:br/>
        <w:t xml:space="preserve">ww. decyzję wnioskodawcy oraz zawiadomił o jej wydaniu pozostałe strony w drodze </w:t>
      </w:r>
      <w:proofErr w:type="spellStart"/>
      <w:r w:rsidRPr="00EF3476">
        <w:rPr>
          <w:rFonts w:ascii="Lato" w:eastAsia="Calibri" w:hAnsi="Lato" w:cs="Arial"/>
          <w:color w:val="00000A"/>
          <w:spacing w:val="4"/>
          <w:sz w:val="20"/>
          <w:szCs w:val="20"/>
        </w:rPr>
        <w:t>obwieszczeń</w:t>
      </w:r>
      <w:proofErr w:type="spellEnd"/>
      <w:r w:rsidRPr="00EF3476">
        <w:rPr>
          <w:rFonts w:ascii="Lato" w:eastAsia="Calibri" w:hAnsi="Lato" w:cs="Arial"/>
          <w:color w:val="00000A"/>
          <w:spacing w:val="4"/>
          <w:sz w:val="20"/>
          <w:szCs w:val="20"/>
        </w:rPr>
        <w:t xml:space="preserve"> </w:t>
      </w:r>
      <w:r w:rsidRPr="00EF3476">
        <w:rPr>
          <w:rFonts w:ascii="Lato" w:eastAsia="Calibri" w:hAnsi="Lato" w:cs="Arial"/>
          <w:bCs/>
          <w:color w:val="00000A"/>
          <w:spacing w:val="4"/>
          <w:sz w:val="20"/>
          <w:szCs w:val="20"/>
        </w:rPr>
        <w:t xml:space="preserve">w Małopolskim Urzędzie Wojewódzkim w Krakowie oraz w Urzędzie Miasta i Gminy Żabno, w urzędowych publikatorach teleinformatycznych - Biuletynie Informacji Publicznej tych urzędów, a także w prasie lokalnej. </w:t>
      </w:r>
    </w:p>
    <w:p w14:paraId="726CF398" w14:textId="269A004C" w:rsidR="00EF3476" w:rsidRPr="00EF3476" w:rsidRDefault="00EF3476" w:rsidP="00EF3476">
      <w:pPr>
        <w:spacing w:after="240" w:line="240" w:lineRule="exact"/>
        <w:jc w:val="both"/>
        <w:outlineLvl w:val="0"/>
        <w:rPr>
          <w:rFonts w:ascii="Lato" w:eastAsia="Calibri" w:hAnsi="Lato" w:cs="Arial"/>
          <w:color w:val="00000A"/>
          <w:spacing w:val="4"/>
          <w:sz w:val="20"/>
          <w:szCs w:val="20"/>
        </w:rPr>
      </w:pPr>
      <w:r w:rsidRPr="00EF3476">
        <w:rPr>
          <w:rFonts w:ascii="Lato" w:eastAsia="Calibri" w:hAnsi="Lato" w:cs="Arial"/>
          <w:color w:val="00000A"/>
          <w:spacing w:val="4"/>
          <w:sz w:val="20"/>
          <w:szCs w:val="20"/>
        </w:rPr>
        <w:t xml:space="preserve">Dotychczasowych właścicieli i użytkowników wieczystych nieruchomości objętych </w:t>
      </w:r>
      <w:r w:rsidRPr="00EF3476">
        <w:rPr>
          <w:rFonts w:ascii="Lato" w:eastAsia="Calibri" w:hAnsi="Lato" w:cs="Arial"/>
          <w:i/>
          <w:color w:val="00000A"/>
          <w:spacing w:val="4"/>
          <w:sz w:val="20"/>
          <w:szCs w:val="20"/>
        </w:rPr>
        <w:t xml:space="preserve">decyzją Wojewody Małopolskiego </w:t>
      </w:r>
      <w:r w:rsidRPr="00EF3476">
        <w:rPr>
          <w:rFonts w:ascii="Lato" w:eastAsia="Calibri" w:hAnsi="Lato" w:cs="Arial"/>
          <w:color w:val="00000A"/>
          <w:spacing w:val="4"/>
          <w:sz w:val="20"/>
          <w:szCs w:val="20"/>
        </w:rPr>
        <w:t xml:space="preserve">organ I instancji poinformował o wydaniu decyzji w drodze zawiadomienia z dnia 11 października 2021 r., znak: WI-VI.7820.1.15.2021.MMa, wysłanego na adres wskazany w katastrze nieruchomości. W zawiadomieniu oraz w obwieszczeniu </w:t>
      </w:r>
      <w:r w:rsidRPr="00EF3476">
        <w:rPr>
          <w:rFonts w:ascii="Lato" w:eastAsia="Calibri" w:hAnsi="Lato" w:cs="Arial"/>
          <w:color w:val="00000A"/>
          <w:spacing w:val="4"/>
          <w:sz w:val="20"/>
          <w:szCs w:val="20"/>
        </w:rPr>
        <w:lastRenderedPageBreak/>
        <w:t>zamieszczono, zgodnie z art. 11f ust. 4</w:t>
      </w:r>
      <w:r w:rsidRPr="00EF3476">
        <w:rPr>
          <w:rFonts w:ascii="Lato" w:eastAsia="Calibri" w:hAnsi="Lato" w:cs="Arial"/>
          <w:i/>
          <w:iCs/>
          <w:color w:val="00000A"/>
          <w:spacing w:val="4"/>
          <w:sz w:val="20"/>
          <w:szCs w:val="20"/>
        </w:rPr>
        <w:t xml:space="preserve"> specustawy drogowej</w:t>
      </w:r>
      <w:r w:rsidRPr="00EF3476">
        <w:rPr>
          <w:rFonts w:ascii="Lato" w:eastAsia="Calibri" w:hAnsi="Lato" w:cs="Arial"/>
          <w:iCs/>
          <w:color w:val="00000A"/>
          <w:spacing w:val="4"/>
          <w:sz w:val="20"/>
          <w:szCs w:val="20"/>
        </w:rPr>
        <w:t>,</w:t>
      </w:r>
      <w:r w:rsidRPr="00EF3476">
        <w:rPr>
          <w:rFonts w:ascii="Lato" w:eastAsia="Calibri" w:hAnsi="Lato" w:cs="Arial"/>
          <w:color w:val="00000A"/>
          <w:spacing w:val="4"/>
          <w:sz w:val="20"/>
          <w:szCs w:val="20"/>
        </w:rPr>
        <w:t xml:space="preserve"> informację o miejscu, w którym strony mogą zapoznać się z treścią decyzji.</w:t>
      </w:r>
    </w:p>
    <w:p w14:paraId="58C9FD69" w14:textId="77777777" w:rsidR="00EF3476" w:rsidRPr="00EF3476" w:rsidRDefault="00EF3476" w:rsidP="00EF3476">
      <w:pPr>
        <w:spacing w:after="240" w:line="240" w:lineRule="exact"/>
        <w:jc w:val="both"/>
        <w:outlineLvl w:val="0"/>
        <w:rPr>
          <w:rFonts w:ascii="Lato" w:eastAsia="Calibri" w:hAnsi="Lato" w:cs="Arial"/>
          <w:spacing w:val="4"/>
          <w:sz w:val="20"/>
          <w:szCs w:val="20"/>
          <w:lang w:eastAsia="pl-PL"/>
        </w:rPr>
      </w:pPr>
      <w:r w:rsidRPr="00EF3476">
        <w:rPr>
          <w:rFonts w:ascii="Lato" w:eastAsia="Calibri" w:hAnsi="Lato" w:cs="Arial"/>
          <w:spacing w:val="4"/>
          <w:sz w:val="20"/>
          <w:szCs w:val="20"/>
          <w:lang w:eastAsia="pl-PL"/>
        </w:rPr>
        <w:t xml:space="preserve">Kontrolowana decyzja Wojewody Małopolskiego (z zastrzeżeniem uchybień, o których będzie mowa poniżej) czyni zadość wymogom przedstawionym w art. 11f ust. 1 </w:t>
      </w:r>
      <w:r w:rsidRPr="00EF3476">
        <w:rPr>
          <w:rFonts w:ascii="Lato" w:eastAsia="Calibri" w:hAnsi="Lato" w:cs="Arial"/>
          <w:i/>
          <w:spacing w:val="4"/>
          <w:sz w:val="20"/>
          <w:szCs w:val="20"/>
          <w:lang w:eastAsia="pl-PL"/>
        </w:rPr>
        <w:t>specustawy drogowej</w:t>
      </w:r>
      <w:r w:rsidRPr="00EF3476">
        <w:rPr>
          <w:rFonts w:ascii="Lato" w:eastAsia="Calibri" w:hAnsi="Lato" w:cs="Arial"/>
          <w:spacing w:val="4"/>
          <w:sz w:val="20"/>
          <w:szCs w:val="20"/>
          <w:lang w:eastAsia="pl-PL"/>
        </w:rPr>
        <w:t>.</w:t>
      </w:r>
    </w:p>
    <w:p w14:paraId="580B9443" w14:textId="1BB96190" w:rsidR="00EF3476" w:rsidRPr="00EF3476" w:rsidRDefault="00EF3476" w:rsidP="00EF3476">
      <w:pPr>
        <w:spacing w:after="240" w:line="240" w:lineRule="exact"/>
        <w:jc w:val="both"/>
        <w:outlineLvl w:val="0"/>
        <w:rPr>
          <w:rFonts w:ascii="Lato" w:eastAsia="Calibri" w:hAnsi="Lato" w:cs="Arial"/>
          <w:spacing w:val="4"/>
          <w:sz w:val="20"/>
          <w:szCs w:val="20"/>
          <w:lang w:eastAsia="pl-PL"/>
        </w:rPr>
      </w:pPr>
      <w:r w:rsidRPr="00EF3476">
        <w:rPr>
          <w:rFonts w:ascii="Lato" w:eastAsia="Calibri" w:hAnsi="Lato" w:cs="Arial"/>
          <w:spacing w:val="4"/>
          <w:sz w:val="20"/>
          <w:szCs w:val="20"/>
          <w:lang w:eastAsia="pl-PL"/>
        </w:rPr>
        <w:t xml:space="preserve">Po zapoznaniu się ze zgromadzonym materiałem dowodowym organ II instancji stwierdził, </w:t>
      </w:r>
      <w:r w:rsidR="00123365">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iż wydana decyzja wymaga dokonania korekty merytoryczno-</w:t>
      </w:r>
      <w:proofErr w:type="spellStart"/>
      <w:r w:rsidRPr="00EF3476">
        <w:rPr>
          <w:rFonts w:ascii="Lato" w:eastAsia="Calibri" w:hAnsi="Lato" w:cs="Arial"/>
          <w:spacing w:val="4"/>
          <w:sz w:val="20"/>
          <w:szCs w:val="20"/>
          <w:lang w:eastAsia="pl-PL"/>
        </w:rPr>
        <w:t>reformatoryjnej</w:t>
      </w:r>
      <w:proofErr w:type="spellEnd"/>
      <w:r w:rsidRPr="00EF3476">
        <w:rPr>
          <w:rFonts w:ascii="Lato" w:eastAsia="Calibri" w:hAnsi="Lato" w:cs="Arial"/>
          <w:spacing w:val="4"/>
          <w:sz w:val="20"/>
          <w:szCs w:val="20"/>
          <w:lang w:eastAsia="pl-PL"/>
        </w:rPr>
        <w:t>.</w:t>
      </w:r>
    </w:p>
    <w:p w14:paraId="4F43B67D" w14:textId="2043A6FB" w:rsidR="00EF3476" w:rsidRPr="00EF3476" w:rsidRDefault="00EF3476" w:rsidP="00EF3476">
      <w:pPr>
        <w:spacing w:after="240" w:line="240" w:lineRule="exact"/>
        <w:jc w:val="both"/>
        <w:outlineLvl w:val="0"/>
        <w:rPr>
          <w:rFonts w:ascii="Lato" w:eastAsia="Calibri" w:hAnsi="Lato" w:cs="Arial"/>
          <w:spacing w:val="4"/>
          <w:sz w:val="20"/>
          <w:szCs w:val="20"/>
          <w:lang w:eastAsia="pl-PL"/>
        </w:rPr>
      </w:pPr>
      <w:r w:rsidRPr="00EF3476">
        <w:rPr>
          <w:rFonts w:ascii="Lato" w:eastAsia="Calibri" w:hAnsi="Lato" w:cs="Arial"/>
          <w:spacing w:val="4"/>
          <w:sz w:val="20"/>
          <w:szCs w:val="20"/>
          <w:lang w:eastAsia="pl-PL"/>
        </w:rPr>
        <w:t xml:space="preserve">Należy zauważyć, iż przepis art. 138 § 1 pkt 2 </w:t>
      </w:r>
      <w:r w:rsidRPr="00EF3476">
        <w:rPr>
          <w:rFonts w:ascii="Lato" w:eastAsia="Calibri" w:hAnsi="Lato" w:cs="Arial"/>
          <w:i/>
          <w:spacing w:val="4"/>
          <w:sz w:val="20"/>
          <w:szCs w:val="20"/>
          <w:lang w:eastAsia="pl-PL"/>
        </w:rPr>
        <w:t>kpa</w:t>
      </w:r>
      <w:r w:rsidRPr="00EF3476">
        <w:rPr>
          <w:rFonts w:ascii="Lato" w:eastAsia="Calibri" w:hAnsi="Lato" w:cs="Arial"/>
          <w:spacing w:val="4"/>
          <w:sz w:val="20"/>
          <w:szCs w:val="20"/>
          <w:lang w:eastAsia="pl-PL"/>
        </w:rPr>
        <w:t xml:space="preserve"> umożliwia organowi odwoławczemu korektę zaskarżonej decyzji przez jej uchylenie i orzeczenie w tym zakresie co do istoty sprawy.</w:t>
      </w:r>
    </w:p>
    <w:p w14:paraId="73BCC5AE" w14:textId="2BF321BA" w:rsidR="00EF3476" w:rsidRPr="00EF3476" w:rsidRDefault="00EF3476" w:rsidP="00EF3476">
      <w:pPr>
        <w:tabs>
          <w:tab w:val="left" w:pos="426"/>
        </w:tabs>
        <w:spacing w:after="240" w:line="240" w:lineRule="exact"/>
        <w:jc w:val="both"/>
        <w:rPr>
          <w:rFonts w:ascii="Lato" w:eastAsia="Calibri" w:hAnsi="Lato" w:cs="Arial"/>
          <w:spacing w:val="4"/>
          <w:sz w:val="20"/>
          <w:szCs w:val="20"/>
          <w:lang w:eastAsia="pl-PL"/>
        </w:rPr>
      </w:pPr>
      <w:r w:rsidRPr="00EF3476">
        <w:rPr>
          <w:rFonts w:ascii="Lato" w:eastAsia="Calibri" w:hAnsi="Lato" w:cs="Arial"/>
          <w:spacing w:val="4"/>
          <w:sz w:val="20"/>
          <w:szCs w:val="20"/>
          <w:lang w:eastAsia="pl-PL"/>
        </w:rPr>
        <w:t xml:space="preserve">W trakcie prowadzonego postępowania </w:t>
      </w:r>
      <w:r w:rsidRPr="00EF3476">
        <w:rPr>
          <w:rFonts w:ascii="Lato" w:eastAsia="Calibri" w:hAnsi="Lato" w:cs="Arial"/>
          <w:i/>
          <w:iCs/>
          <w:spacing w:val="4"/>
          <w:sz w:val="20"/>
          <w:szCs w:val="20"/>
          <w:lang w:eastAsia="pl-PL"/>
        </w:rPr>
        <w:t>Minister</w:t>
      </w:r>
      <w:r w:rsidRPr="00EF3476">
        <w:rPr>
          <w:rFonts w:ascii="Lato" w:eastAsia="Calibri" w:hAnsi="Lato" w:cs="Arial"/>
          <w:spacing w:val="4"/>
          <w:sz w:val="20"/>
          <w:szCs w:val="20"/>
          <w:lang w:eastAsia="pl-PL"/>
        </w:rPr>
        <w:t xml:space="preserve"> dostrzegł, że na stronie 2 w pkt 4) </w:t>
      </w:r>
      <w:r w:rsidRPr="00EF3476">
        <w:rPr>
          <w:rFonts w:ascii="Lato" w:eastAsia="Calibri" w:hAnsi="Lato" w:cs="Arial"/>
          <w:i/>
          <w:spacing w:val="4"/>
          <w:sz w:val="20"/>
          <w:szCs w:val="20"/>
          <w:lang w:eastAsia="pl-PL"/>
        </w:rPr>
        <w:t>decyzji Wojewody Małopolskiego,</w:t>
      </w:r>
      <w:r w:rsidRPr="00EF3476">
        <w:rPr>
          <w:rFonts w:ascii="Lato" w:eastAsia="Calibri" w:hAnsi="Lato" w:cs="Arial"/>
          <w:spacing w:val="4"/>
          <w:sz w:val="20"/>
          <w:szCs w:val="20"/>
          <w:lang w:eastAsia="pl-PL"/>
        </w:rPr>
        <w:t xml:space="preserve"> wśród działek znajdujących się w granicach terenu objętego obowiązkiem przebudowy sieci uzbrojenia terenu, wskazana jest działka nr 1263/2 (1263) </w:t>
      </w:r>
      <w:bookmarkStart w:id="14" w:name="_Hlk121404272"/>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z obrębu 0015 Otfinów</w:t>
      </w:r>
      <w:bookmarkEnd w:id="14"/>
      <w:r w:rsidRPr="00EF3476">
        <w:rPr>
          <w:rFonts w:ascii="Lato" w:eastAsia="Calibri" w:hAnsi="Lato" w:cs="Arial"/>
          <w:spacing w:val="4"/>
          <w:sz w:val="20"/>
          <w:szCs w:val="20"/>
          <w:lang w:eastAsia="pl-PL"/>
        </w:rPr>
        <w:t xml:space="preserve">. Tymczasem, na stronie tytułowej projektu budowlanego brak jest takiego wskazania, a ponadto wskazano działkę nr 1263/82 (1263) </w:t>
      </w:r>
      <w:bookmarkStart w:id="15" w:name="_Hlk121404561"/>
      <w:r w:rsidRPr="00EF3476">
        <w:rPr>
          <w:rFonts w:ascii="Lato" w:eastAsia="Calibri" w:hAnsi="Lato" w:cs="Arial"/>
          <w:spacing w:val="4"/>
          <w:sz w:val="20"/>
          <w:szCs w:val="20"/>
          <w:lang w:eastAsia="pl-PL"/>
        </w:rPr>
        <w:t>z obrębu 0015 Otfinów</w:t>
      </w:r>
      <w:bookmarkEnd w:id="15"/>
      <w:r w:rsidRPr="00EF3476">
        <w:rPr>
          <w:rFonts w:ascii="Lato" w:eastAsia="Calibri" w:hAnsi="Lato" w:cs="Arial"/>
          <w:spacing w:val="4"/>
          <w:sz w:val="20"/>
          <w:szCs w:val="20"/>
          <w:lang w:eastAsia="pl-PL"/>
        </w:rPr>
        <w:t xml:space="preserve">, która z kolei nie została wymieniona we wniosku </w:t>
      </w:r>
      <w:r w:rsidRPr="00EF3476">
        <w:rPr>
          <w:rFonts w:ascii="Lato" w:eastAsia="Calibri" w:hAnsi="Lato" w:cs="Arial"/>
          <w:i/>
          <w:iCs/>
          <w:spacing w:val="4"/>
          <w:sz w:val="20"/>
          <w:szCs w:val="20"/>
          <w:lang w:eastAsia="pl-PL"/>
        </w:rPr>
        <w:t>inwestora</w:t>
      </w:r>
      <w:r w:rsidRPr="00EF3476">
        <w:rPr>
          <w:rFonts w:ascii="Lato" w:eastAsia="Calibri" w:hAnsi="Lato" w:cs="Arial"/>
          <w:spacing w:val="4"/>
          <w:sz w:val="20"/>
          <w:szCs w:val="20"/>
          <w:lang w:eastAsia="pl-PL"/>
        </w:rPr>
        <w:t>, jak również w zaskarżonym rozstrzygnięciu.</w:t>
      </w:r>
    </w:p>
    <w:p w14:paraId="2BF8901C" w14:textId="77777777" w:rsidR="00EF3476" w:rsidRPr="00EF3476" w:rsidRDefault="00EF3476" w:rsidP="00EF3476">
      <w:pPr>
        <w:tabs>
          <w:tab w:val="left" w:pos="426"/>
        </w:tabs>
        <w:spacing w:after="240" w:line="240" w:lineRule="exact"/>
        <w:jc w:val="both"/>
        <w:rPr>
          <w:rFonts w:ascii="Lato" w:eastAsia="Calibri" w:hAnsi="Lato" w:cs="Arial"/>
          <w:spacing w:val="4"/>
          <w:sz w:val="20"/>
          <w:szCs w:val="20"/>
        </w:rPr>
      </w:pPr>
      <w:r w:rsidRPr="00EF3476">
        <w:rPr>
          <w:rFonts w:ascii="Lato" w:eastAsia="Calibri" w:hAnsi="Lato" w:cs="Arial"/>
          <w:spacing w:val="4"/>
          <w:sz w:val="20"/>
          <w:szCs w:val="20"/>
          <w:lang w:eastAsia="pl-PL"/>
        </w:rPr>
        <w:t xml:space="preserve">Wobec powyższego,  pismem z dnia 29 czerwca 2022 r., znak: DLI-I.7621.36.2021.KT.5, </w:t>
      </w:r>
      <w:r w:rsidRPr="00EF3476">
        <w:rPr>
          <w:rFonts w:ascii="Lato" w:eastAsia="Calibri" w:hAnsi="Lato" w:cs="Arial"/>
          <w:i/>
          <w:spacing w:val="4"/>
          <w:sz w:val="20"/>
          <w:szCs w:val="20"/>
          <w:lang w:eastAsia="pl-PL"/>
        </w:rPr>
        <w:t>Minister</w:t>
      </w:r>
      <w:r w:rsidRPr="00EF3476">
        <w:rPr>
          <w:rFonts w:ascii="Lato" w:eastAsia="Calibri" w:hAnsi="Lato" w:cs="Arial"/>
          <w:spacing w:val="4"/>
          <w:sz w:val="20"/>
          <w:szCs w:val="20"/>
          <w:lang w:eastAsia="pl-PL"/>
        </w:rPr>
        <w:t xml:space="preserve"> wezwał </w:t>
      </w:r>
      <w:r w:rsidRPr="00EF3476">
        <w:rPr>
          <w:rFonts w:ascii="Lato" w:eastAsia="Calibri" w:hAnsi="Lato" w:cs="Arial"/>
          <w:i/>
          <w:spacing w:val="4"/>
          <w:sz w:val="20"/>
          <w:szCs w:val="20"/>
          <w:lang w:eastAsia="pl-PL"/>
        </w:rPr>
        <w:t xml:space="preserve">inwestora </w:t>
      </w:r>
      <w:r w:rsidRPr="00EF3476">
        <w:rPr>
          <w:rFonts w:ascii="Lato" w:eastAsia="Calibri" w:hAnsi="Lato" w:cs="Arial"/>
          <w:bCs/>
          <w:spacing w:val="4"/>
          <w:sz w:val="20"/>
          <w:szCs w:val="20"/>
        </w:rPr>
        <w:t xml:space="preserve">do </w:t>
      </w:r>
      <w:r w:rsidRPr="00EF3476">
        <w:rPr>
          <w:rFonts w:ascii="Lato" w:eastAsia="Calibri" w:hAnsi="Lato" w:cs="Arial"/>
          <w:spacing w:val="4"/>
          <w:sz w:val="20"/>
          <w:szCs w:val="20"/>
        </w:rPr>
        <w:t xml:space="preserve">wyjaśnienia ww. rozbieżności pomiędzy treścią </w:t>
      </w:r>
      <w:r w:rsidRPr="00EF3476">
        <w:rPr>
          <w:rFonts w:ascii="Lato" w:eastAsia="Calibri" w:hAnsi="Lato" w:cs="Arial"/>
          <w:i/>
          <w:spacing w:val="4"/>
          <w:sz w:val="20"/>
          <w:szCs w:val="20"/>
        </w:rPr>
        <w:t xml:space="preserve">decyzji Wojewody Małopolskiego </w:t>
      </w:r>
      <w:r w:rsidRPr="00EF3476">
        <w:rPr>
          <w:rFonts w:ascii="Lato" w:eastAsia="Calibri" w:hAnsi="Lato" w:cs="Arial"/>
          <w:spacing w:val="4"/>
          <w:sz w:val="20"/>
          <w:szCs w:val="20"/>
        </w:rPr>
        <w:t xml:space="preserve">a </w:t>
      </w:r>
      <w:bookmarkStart w:id="16" w:name="_Hlk121404535"/>
      <w:r w:rsidRPr="00EF3476">
        <w:rPr>
          <w:rFonts w:ascii="Lato" w:eastAsia="Calibri" w:hAnsi="Lato" w:cs="Arial"/>
          <w:spacing w:val="4"/>
          <w:sz w:val="20"/>
          <w:szCs w:val="20"/>
        </w:rPr>
        <w:t xml:space="preserve">stroną tytułową </w:t>
      </w:r>
      <w:r w:rsidRPr="00EF3476">
        <w:rPr>
          <w:rFonts w:ascii="Lato" w:eastAsia="Calibri" w:hAnsi="Lato" w:cs="Arial"/>
          <w:bCs/>
          <w:iCs/>
          <w:spacing w:val="4"/>
          <w:sz w:val="20"/>
          <w:szCs w:val="20"/>
        </w:rPr>
        <w:t>projektu budowlanego</w:t>
      </w:r>
      <w:bookmarkEnd w:id="16"/>
      <w:r w:rsidRPr="00EF3476">
        <w:rPr>
          <w:rFonts w:ascii="Lato" w:eastAsia="Calibri" w:hAnsi="Lato" w:cs="Arial"/>
          <w:bCs/>
          <w:iCs/>
          <w:spacing w:val="4"/>
          <w:sz w:val="20"/>
          <w:szCs w:val="20"/>
        </w:rPr>
        <w:t xml:space="preserve">, stanowiącego załącznik nr 3 do </w:t>
      </w:r>
      <w:r w:rsidRPr="00EF3476">
        <w:rPr>
          <w:rFonts w:ascii="Lato" w:eastAsia="Calibri" w:hAnsi="Lato" w:cs="Arial"/>
          <w:bCs/>
          <w:i/>
          <w:iCs/>
          <w:spacing w:val="4"/>
          <w:sz w:val="20"/>
          <w:szCs w:val="20"/>
        </w:rPr>
        <w:t xml:space="preserve">decyzji Wojewody Małopolskiego, </w:t>
      </w:r>
      <w:r w:rsidRPr="00EF3476">
        <w:rPr>
          <w:rFonts w:ascii="Lato" w:eastAsia="Calibri" w:hAnsi="Lato" w:cs="Arial"/>
          <w:bCs/>
          <w:iCs/>
          <w:spacing w:val="4"/>
          <w:sz w:val="20"/>
          <w:szCs w:val="20"/>
        </w:rPr>
        <w:t>w zakresie działek objętych inwestycją,</w:t>
      </w:r>
      <w:r w:rsidRPr="00EF3476">
        <w:rPr>
          <w:rFonts w:ascii="Lato" w:eastAsia="Calibri" w:hAnsi="Lato" w:cs="Arial"/>
          <w:spacing w:val="4"/>
          <w:sz w:val="20"/>
          <w:szCs w:val="20"/>
        </w:rPr>
        <w:t xml:space="preserve"> w terminie 14 dni od dnia doręczenia wezwania.</w:t>
      </w:r>
    </w:p>
    <w:p w14:paraId="79BD4B39" w14:textId="189EC10A" w:rsidR="00EF3476" w:rsidRPr="00EF3476" w:rsidRDefault="00EF3476" w:rsidP="00EF3476">
      <w:pPr>
        <w:spacing w:after="240" w:line="240" w:lineRule="exact"/>
        <w:jc w:val="both"/>
        <w:outlineLvl w:val="0"/>
        <w:rPr>
          <w:rFonts w:ascii="Lato" w:eastAsia="Calibri" w:hAnsi="Lato" w:cs="Arial"/>
          <w:spacing w:val="4"/>
          <w:sz w:val="20"/>
          <w:szCs w:val="20"/>
          <w:lang w:eastAsia="pl-PL"/>
        </w:rPr>
      </w:pPr>
      <w:r w:rsidRPr="00EF3476">
        <w:rPr>
          <w:rFonts w:ascii="Lato" w:eastAsia="Calibri" w:hAnsi="Lato" w:cs="Arial"/>
          <w:i/>
          <w:iCs/>
          <w:spacing w:val="4"/>
          <w:sz w:val="20"/>
          <w:szCs w:val="20"/>
          <w:lang w:eastAsia="pl-PL"/>
        </w:rPr>
        <w:t>Inwestor</w:t>
      </w:r>
      <w:r w:rsidRPr="00EF3476">
        <w:rPr>
          <w:rFonts w:ascii="Lato" w:eastAsia="Calibri" w:hAnsi="Lato" w:cs="Arial"/>
          <w:spacing w:val="4"/>
          <w:sz w:val="20"/>
          <w:szCs w:val="20"/>
          <w:lang w:eastAsia="pl-PL"/>
        </w:rPr>
        <w:t xml:space="preserve"> uczynił zadość ww. wezwaniu,</w:t>
      </w:r>
      <w:r w:rsidRPr="00EF3476">
        <w:rPr>
          <w:rFonts w:ascii="Lato" w:eastAsia="Calibri" w:hAnsi="Lato" w:cs="Arial"/>
          <w:spacing w:val="4"/>
          <w:sz w:val="20"/>
          <w:szCs w:val="20"/>
          <w:lang w:eastAsia="pl-PL" w:bidi="pl-PL"/>
        </w:rPr>
        <w:t xml:space="preserve"> przedkładając żądane wyjaśnienia w p</w:t>
      </w:r>
      <w:r w:rsidRPr="00EF3476">
        <w:rPr>
          <w:rFonts w:ascii="Lato" w:eastAsia="Calibri" w:hAnsi="Lato" w:cs="Arial"/>
          <w:spacing w:val="4"/>
          <w:sz w:val="20"/>
          <w:szCs w:val="20"/>
          <w:lang w:eastAsia="pl-PL"/>
        </w:rPr>
        <w:t xml:space="preserve">iśmie z dnia 15 lipca 2022 r. </w:t>
      </w:r>
      <w:r w:rsidR="00123365">
        <w:rPr>
          <w:rFonts w:ascii="Lato" w:eastAsia="Calibri" w:hAnsi="Lato" w:cs="Arial"/>
          <w:spacing w:val="4"/>
          <w:sz w:val="20"/>
          <w:szCs w:val="20"/>
          <w:lang w:eastAsia="pl-PL"/>
        </w:rPr>
        <w:t xml:space="preserve">i </w:t>
      </w:r>
      <w:r w:rsidRPr="00EF3476">
        <w:rPr>
          <w:rFonts w:ascii="Lato" w:eastAsia="Calibri" w:hAnsi="Lato" w:cs="Arial"/>
          <w:spacing w:val="4"/>
          <w:sz w:val="20"/>
          <w:szCs w:val="20"/>
          <w:lang w:eastAsia="pl-PL"/>
        </w:rPr>
        <w:t xml:space="preserve">wskazując, iż na stronie tytułowej </w:t>
      </w:r>
      <w:r w:rsidRPr="00EF3476">
        <w:rPr>
          <w:rFonts w:ascii="Lato" w:eastAsia="Calibri" w:hAnsi="Lato" w:cs="Arial"/>
          <w:bCs/>
          <w:iCs/>
          <w:spacing w:val="4"/>
          <w:sz w:val="20"/>
          <w:szCs w:val="20"/>
          <w:lang w:eastAsia="pl-PL"/>
        </w:rPr>
        <w:t>projektu budowlanego</w:t>
      </w:r>
      <w:r w:rsidRPr="00EF3476">
        <w:rPr>
          <w:rFonts w:ascii="Lato" w:eastAsia="Calibri" w:hAnsi="Lato" w:cs="Arial"/>
          <w:spacing w:val="4"/>
          <w:sz w:val="20"/>
          <w:szCs w:val="20"/>
          <w:lang w:eastAsia="pl-PL"/>
        </w:rPr>
        <w:t xml:space="preserve"> doszło do oczywistej omyłki pisarskiej, bowiem zamiast działki 1263/82 (1263) z obrębu 0015 Otfinów powinna być działka 1263/2 (1263) z obrębu 0015 Otfinów. </w:t>
      </w:r>
    </w:p>
    <w:p w14:paraId="6DFBCDBA" w14:textId="1D605308" w:rsidR="00EF3476" w:rsidRPr="00EF3476" w:rsidRDefault="00EF3476" w:rsidP="00EF3476">
      <w:pPr>
        <w:spacing w:after="240" w:line="240" w:lineRule="exact"/>
        <w:jc w:val="both"/>
        <w:outlineLvl w:val="0"/>
        <w:rPr>
          <w:rFonts w:ascii="Lato" w:eastAsia="Calibri" w:hAnsi="Lato" w:cs="Arial"/>
          <w:bCs/>
          <w:iCs/>
          <w:spacing w:val="4"/>
          <w:sz w:val="20"/>
          <w:szCs w:val="20"/>
        </w:rPr>
      </w:pPr>
      <w:r w:rsidRPr="00EF3476">
        <w:rPr>
          <w:rFonts w:ascii="Lato" w:eastAsia="Calibri" w:hAnsi="Lato" w:cs="Arial"/>
          <w:spacing w:val="4"/>
          <w:sz w:val="20"/>
          <w:szCs w:val="20"/>
          <w:lang w:eastAsia="pl-PL"/>
        </w:rPr>
        <w:t>Następnie, pismem z dnia 31 sierpnia 2022 r. znak: DLI-I.7621.36.2021.KT.6</w:t>
      </w:r>
      <w:r w:rsidR="00123365">
        <w:rPr>
          <w:rFonts w:ascii="Lato" w:eastAsia="Calibri" w:hAnsi="Lato" w:cs="Arial"/>
          <w:spacing w:val="4"/>
          <w:sz w:val="20"/>
          <w:szCs w:val="20"/>
          <w:lang w:eastAsia="pl-PL"/>
        </w:rPr>
        <w:t>,</w:t>
      </w:r>
      <w:r w:rsidRPr="00EF3476">
        <w:rPr>
          <w:rFonts w:ascii="Lato" w:eastAsia="Calibri" w:hAnsi="Lato" w:cs="Arial"/>
          <w:spacing w:val="4"/>
          <w:sz w:val="20"/>
          <w:szCs w:val="20"/>
          <w:lang w:eastAsia="pl-PL"/>
        </w:rPr>
        <w:t xml:space="preserve"> </w:t>
      </w:r>
      <w:r w:rsidRPr="00EF3476">
        <w:rPr>
          <w:rFonts w:ascii="Lato" w:eastAsia="Calibri" w:hAnsi="Lato" w:cs="Arial"/>
          <w:i/>
          <w:iCs/>
          <w:spacing w:val="4"/>
          <w:sz w:val="20"/>
          <w:szCs w:val="20"/>
          <w:lang w:eastAsia="pl-PL"/>
        </w:rPr>
        <w:t xml:space="preserve">Minister </w:t>
      </w:r>
      <w:r w:rsidRPr="00EF3476">
        <w:rPr>
          <w:rFonts w:ascii="Lato" w:eastAsia="Calibri" w:hAnsi="Lato" w:cs="Arial"/>
          <w:spacing w:val="4"/>
          <w:sz w:val="20"/>
          <w:szCs w:val="20"/>
          <w:lang w:eastAsia="pl-PL"/>
        </w:rPr>
        <w:t xml:space="preserve">wezwał </w:t>
      </w:r>
      <w:r w:rsidRPr="00EF3476">
        <w:rPr>
          <w:rFonts w:ascii="Lato" w:eastAsia="Calibri" w:hAnsi="Lato" w:cs="Arial"/>
          <w:i/>
          <w:iCs/>
          <w:spacing w:val="4"/>
          <w:sz w:val="20"/>
          <w:szCs w:val="20"/>
          <w:lang w:eastAsia="pl-PL"/>
        </w:rPr>
        <w:t>inwestora</w:t>
      </w:r>
      <w:r w:rsidRPr="00EF3476">
        <w:rPr>
          <w:rFonts w:ascii="Lato" w:eastAsia="Calibri" w:hAnsi="Lato" w:cs="Arial"/>
          <w:spacing w:val="4"/>
          <w:sz w:val="20"/>
          <w:szCs w:val="20"/>
          <w:lang w:eastAsia="pl-PL"/>
        </w:rPr>
        <w:t xml:space="preserve"> do </w:t>
      </w:r>
      <w:r w:rsidRPr="00EF3476">
        <w:rPr>
          <w:rFonts w:ascii="Lato" w:eastAsia="Calibri" w:hAnsi="Lato" w:cs="Arial"/>
          <w:spacing w:val="4"/>
          <w:sz w:val="20"/>
          <w:szCs w:val="20"/>
        </w:rPr>
        <w:t xml:space="preserve">przedłożenia 4 egzemplarzy zamiennych stron tytułowych projektu budowlanego, stanowiącego załącznik nr 3 do ww. </w:t>
      </w:r>
      <w:r w:rsidRPr="00EF3476">
        <w:rPr>
          <w:rFonts w:ascii="Lato" w:eastAsia="Calibri" w:hAnsi="Lato" w:cs="Arial"/>
          <w:i/>
          <w:iCs/>
          <w:spacing w:val="4"/>
          <w:sz w:val="20"/>
          <w:szCs w:val="20"/>
        </w:rPr>
        <w:t>decyzji Wojewody Małopolskiego</w:t>
      </w:r>
      <w:r w:rsidRPr="00EF3476">
        <w:rPr>
          <w:rFonts w:ascii="Lato" w:eastAsia="Calibri" w:hAnsi="Lato" w:cs="Arial"/>
          <w:spacing w:val="4"/>
          <w:sz w:val="20"/>
          <w:szCs w:val="20"/>
        </w:rPr>
        <w:t>), zawierających wykaz działek objętych inwestycją, u</w:t>
      </w:r>
      <w:r w:rsidRPr="00EF3476">
        <w:rPr>
          <w:rFonts w:ascii="Lato" w:eastAsia="Calibri" w:hAnsi="Lato" w:cs="Arial"/>
          <w:bCs/>
          <w:iCs/>
          <w:spacing w:val="4"/>
          <w:sz w:val="20"/>
          <w:szCs w:val="20"/>
        </w:rPr>
        <w:t xml:space="preserve">względniających wyjaśnienia zawarte w piśmie z dnia 15 lipca </w:t>
      </w:r>
      <w:r w:rsidR="006C1AF0">
        <w:rPr>
          <w:rFonts w:ascii="Lato" w:eastAsia="Calibri" w:hAnsi="Lato" w:cs="Arial"/>
          <w:bCs/>
          <w:iCs/>
          <w:spacing w:val="4"/>
          <w:sz w:val="20"/>
          <w:szCs w:val="20"/>
        </w:rPr>
        <w:br/>
      </w:r>
      <w:r w:rsidRPr="00EF3476">
        <w:rPr>
          <w:rFonts w:ascii="Lato" w:eastAsia="Calibri" w:hAnsi="Lato" w:cs="Arial"/>
          <w:bCs/>
          <w:iCs/>
          <w:spacing w:val="4"/>
          <w:sz w:val="20"/>
          <w:szCs w:val="20"/>
        </w:rPr>
        <w:t xml:space="preserve">2022 r. </w:t>
      </w:r>
      <w:r w:rsidRPr="00EF3476">
        <w:rPr>
          <w:rFonts w:ascii="Lato" w:eastAsia="Calibri" w:hAnsi="Lato" w:cs="Arial"/>
          <w:bCs/>
          <w:i/>
          <w:spacing w:val="4"/>
          <w:sz w:val="20"/>
          <w:szCs w:val="20"/>
        </w:rPr>
        <w:t>Inwestor</w:t>
      </w:r>
      <w:r w:rsidRPr="00EF3476">
        <w:rPr>
          <w:rFonts w:ascii="Lato" w:eastAsia="Calibri" w:hAnsi="Lato" w:cs="Arial"/>
          <w:bCs/>
          <w:iCs/>
          <w:spacing w:val="4"/>
          <w:sz w:val="20"/>
          <w:szCs w:val="20"/>
        </w:rPr>
        <w:t xml:space="preserve"> przedłożył żądane dokumenty przy piśmie z dnia 13 września 2022 r. </w:t>
      </w:r>
    </w:p>
    <w:p w14:paraId="70105ADE" w14:textId="77777777" w:rsidR="00EF3476" w:rsidRPr="00EF3476" w:rsidRDefault="00EF3476" w:rsidP="00EF3476">
      <w:pPr>
        <w:autoSpaceDN w:val="0"/>
        <w:spacing w:after="240" w:line="240" w:lineRule="exact"/>
        <w:jc w:val="both"/>
        <w:textAlignment w:val="baseline"/>
        <w:outlineLvl w:val="0"/>
        <w:rPr>
          <w:rFonts w:ascii="Lato" w:eastAsia="Calibri" w:hAnsi="Lato" w:cs="Arial"/>
          <w:spacing w:val="4"/>
          <w:sz w:val="20"/>
          <w:szCs w:val="20"/>
          <w:lang w:eastAsia="zh-CN"/>
        </w:rPr>
      </w:pPr>
      <w:r w:rsidRPr="00EF3476">
        <w:rPr>
          <w:rFonts w:ascii="Lato" w:eastAsia="Calibri" w:hAnsi="Lato" w:cs="Arial"/>
          <w:bCs/>
          <w:iCs/>
          <w:spacing w:val="4"/>
          <w:sz w:val="20"/>
          <w:szCs w:val="20"/>
        </w:rPr>
        <w:t xml:space="preserve">Wobec tego, w pkt I rozstrzygnięcia niniejszej decyzji, organ odwoławczy, </w:t>
      </w:r>
      <w:r w:rsidRPr="00EF3476">
        <w:rPr>
          <w:rFonts w:ascii="Lato" w:eastAsia="Calibri" w:hAnsi="Lato" w:cs="Arial"/>
          <w:spacing w:val="4"/>
          <w:sz w:val="20"/>
          <w:szCs w:val="20"/>
        </w:rPr>
        <w:t>działając na podstawie</w:t>
      </w:r>
      <w:r w:rsidRPr="00EF3476">
        <w:rPr>
          <w:rFonts w:ascii="Lato" w:eastAsia="Calibri" w:hAnsi="Lato" w:cs="Arial"/>
          <w:bCs/>
          <w:iCs/>
          <w:spacing w:val="4"/>
          <w:sz w:val="20"/>
          <w:szCs w:val="20"/>
        </w:rPr>
        <w:t xml:space="preserve"> art. 138 § 1 pkt 2 </w:t>
      </w:r>
      <w:r w:rsidRPr="00EF3476">
        <w:rPr>
          <w:rFonts w:ascii="Lato" w:eastAsia="Calibri" w:hAnsi="Lato" w:cs="Arial"/>
          <w:bCs/>
          <w:i/>
          <w:iCs/>
          <w:spacing w:val="4"/>
          <w:sz w:val="20"/>
          <w:szCs w:val="20"/>
        </w:rPr>
        <w:t>kpa</w:t>
      </w:r>
      <w:r w:rsidRPr="00EF3476">
        <w:rPr>
          <w:rFonts w:ascii="Lato" w:eastAsia="Calibri" w:hAnsi="Lato" w:cs="Arial"/>
          <w:bCs/>
          <w:iCs/>
          <w:spacing w:val="4"/>
          <w:sz w:val="20"/>
          <w:szCs w:val="20"/>
        </w:rPr>
        <w:t xml:space="preserve">, dokonał stosownej korekty w </w:t>
      </w:r>
      <w:r w:rsidRPr="00EF3476">
        <w:rPr>
          <w:rFonts w:ascii="Lato" w:eastAsia="Calibri" w:hAnsi="Lato" w:cs="Arial"/>
          <w:bCs/>
          <w:i/>
          <w:iCs/>
          <w:spacing w:val="4"/>
          <w:sz w:val="20"/>
          <w:szCs w:val="20"/>
        </w:rPr>
        <w:t>decyzji Wojewody Małopolskiego</w:t>
      </w:r>
      <w:r w:rsidRPr="00EF3476">
        <w:rPr>
          <w:rFonts w:ascii="Lato" w:eastAsia="Calibri" w:hAnsi="Lato" w:cs="Arial"/>
          <w:bCs/>
          <w:iCs/>
          <w:spacing w:val="4"/>
          <w:sz w:val="20"/>
          <w:szCs w:val="20"/>
        </w:rPr>
        <w:t>, w ramach której uwzględnił</w:t>
      </w:r>
      <w:r w:rsidRPr="00EF3476">
        <w:rPr>
          <w:rFonts w:ascii="Lato" w:eastAsia="Calibri" w:hAnsi="Lato" w:cs="Arial"/>
          <w:spacing w:val="4"/>
          <w:sz w:val="20"/>
          <w:szCs w:val="20"/>
        </w:rPr>
        <w:t xml:space="preserve"> omyłki pisarskie występujące </w:t>
      </w:r>
      <w:r w:rsidRPr="00EF3476">
        <w:rPr>
          <w:rFonts w:ascii="Lato" w:eastAsia="Calibri" w:hAnsi="Lato" w:cs="Arial"/>
          <w:bCs/>
          <w:iCs/>
          <w:spacing w:val="4"/>
          <w:sz w:val="20"/>
          <w:szCs w:val="20"/>
          <w:lang w:eastAsia="pl-PL"/>
        </w:rPr>
        <w:t xml:space="preserve">w załączniku nr 3 do </w:t>
      </w:r>
      <w:r w:rsidRPr="00EF3476">
        <w:rPr>
          <w:rFonts w:ascii="Lato" w:eastAsia="Calibri" w:hAnsi="Lato" w:cs="Arial"/>
          <w:bCs/>
          <w:i/>
          <w:iCs/>
          <w:spacing w:val="4"/>
          <w:sz w:val="20"/>
          <w:szCs w:val="20"/>
          <w:lang w:eastAsia="pl-PL"/>
        </w:rPr>
        <w:t xml:space="preserve">decyzji Wojewody Małopolskiego, </w:t>
      </w:r>
      <w:r w:rsidRPr="00EF3476">
        <w:rPr>
          <w:rFonts w:ascii="Lato" w:eastAsia="Calibri" w:hAnsi="Lato" w:cs="Arial"/>
          <w:bCs/>
          <w:iCs/>
          <w:spacing w:val="4"/>
          <w:sz w:val="20"/>
          <w:szCs w:val="20"/>
          <w:lang w:eastAsia="pl-PL"/>
        </w:rPr>
        <w:t xml:space="preserve">zgodnie z treścią wyjaśnień </w:t>
      </w:r>
      <w:r w:rsidRPr="00EF3476">
        <w:rPr>
          <w:rFonts w:ascii="Lato" w:eastAsia="Calibri" w:hAnsi="Lato" w:cs="Arial"/>
          <w:bCs/>
          <w:i/>
          <w:spacing w:val="4"/>
          <w:sz w:val="20"/>
          <w:szCs w:val="20"/>
          <w:lang w:eastAsia="pl-PL"/>
        </w:rPr>
        <w:t>inwestora</w:t>
      </w:r>
      <w:r w:rsidRPr="00EF3476">
        <w:rPr>
          <w:rFonts w:ascii="Lato" w:eastAsia="Calibri" w:hAnsi="Lato" w:cs="Arial"/>
          <w:bCs/>
          <w:iCs/>
          <w:spacing w:val="4"/>
          <w:sz w:val="20"/>
          <w:szCs w:val="20"/>
          <w:lang w:eastAsia="pl-PL"/>
        </w:rPr>
        <w:t xml:space="preserve">  przedstawionych w piśmie z dnia 15 lipca 2022 r. i zatwierdził prawidłową dokumentację przedłożoną przez </w:t>
      </w:r>
      <w:r w:rsidRPr="00EF3476">
        <w:rPr>
          <w:rFonts w:ascii="Lato" w:eastAsia="Calibri" w:hAnsi="Lato" w:cs="Arial"/>
          <w:bCs/>
          <w:i/>
          <w:spacing w:val="4"/>
          <w:sz w:val="20"/>
          <w:szCs w:val="20"/>
          <w:lang w:eastAsia="pl-PL"/>
        </w:rPr>
        <w:t>inwestora</w:t>
      </w:r>
      <w:r w:rsidRPr="00EF3476">
        <w:rPr>
          <w:rFonts w:ascii="Lato" w:eastAsia="Calibri" w:hAnsi="Lato" w:cs="Arial"/>
          <w:bCs/>
          <w:iCs/>
          <w:spacing w:val="4"/>
          <w:sz w:val="20"/>
          <w:szCs w:val="20"/>
          <w:lang w:eastAsia="pl-PL"/>
        </w:rPr>
        <w:t xml:space="preserve"> przy </w:t>
      </w:r>
      <w:bookmarkStart w:id="17" w:name="_Hlk121405543"/>
      <w:r w:rsidRPr="00EF3476">
        <w:rPr>
          <w:rFonts w:ascii="Lato" w:eastAsia="Calibri" w:hAnsi="Lato" w:cs="Arial"/>
          <w:bCs/>
          <w:iCs/>
          <w:spacing w:val="4"/>
          <w:sz w:val="20"/>
          <w:szCs w:val="20"/>
          <w:lang w:eastAsia="pl-PL"/>
        </w:rPr>
        <w:t xml:space="preserve">piśmie z dnia </w:t>
      </w:r>
      <w:bookmarkEnd w:id="17"/>
      <w:r w:rsidRPr="00EF3476">
        <w:rPr>
          <w:rFonts w:ascii="Lato" w:eastAsia="Calibri" w:hAnsi="Lato" w:cs="Arial"/>
          <w:bCs/>
          <w:iCs/>
          <w:spacing w:val="4"/>
          <w:sz w:val="20"/>
          <w:szCs w:val="20"/>
          <w:lang w:eastAsia="pl-PL"/>
        </w:rPr>
        <w:t>13 września 2022 r.</w:t>
      </w:r>
    </w:p>
    <w:p w14:paraId="3E7AF20E" w14:textId="77777777" w:rsidR="00EF3476" w:rsidRPr="00EF3476" w:rsidRDefault="00EF3476" w:rsidP="00EF3476">
      <w:pPr>
        <w:autoSpaceDE w:val="0"/>
        <w:autoSpaceDN w:val="0"/>
        <w:adjustRightInd w:val="0"/>
        <w:spacing w:after="240" w:line="240" w:lineRule="exact"/>
        <w:jc w:val="both"/>
        <w:rPr>
          <w:rFonts w:ascii="Lato" w:eastAsia="Calibri" w:hAnsi="Lato" w:cs="Arial"/>
          <w:bCs/>
          <w:spacing w:val="4"/>
          <w:sz w:val="20"/>
          <w:szCs w:val="20"/>
          <w:lang w:eastAsia="pl-PL"/>
        </w:rPr>
      </w:pPr>
      <w:r w:rsidRPr="00EF3476">
        <w:rPr>
          <w:rFonts w:ascii="Lato" w:eastAsia="Calibri" w:hAnsi="Lato" w:cs="Arial"/>
          <w:bCs/>
          <w:spacing w:val="4"/>
          <w:sz w:val="20"/>
          <w:szCs w:val="20"/>
          <w:lang w:eastAsia="pl-PL"/>
        </w:rPr>
        <w:t xml:space="preserve">Organ odwoławczy dokonując rozstrzygnięcia, o którym mowa w pkt I niniejszej decyzji, uznał, że nie narusza ono zasady dwuinstancyjności postępowania, o której mowa </w:t>
      </w:r>
      <w:r w:rsidRPr="00EF3476">
        <w:rPr>
          <w:rFonts w:ascii="Lato" w:eastAsia="Calibri" w:hAnsi="Lato" w:cs="Arial"/>
          <w:bCs/>
          <w:spacing w:val="4"/>
          <w:sz w:val="20"/>
          <w:szCs w:val="20"/>
          <w:lang w:eastAsia="pl-PL"/>
        </w:rPr>
        <w:br/>
        <w:t xml:space="preserve">w art. 15 </w:t>
      </w:r>
      <w:r w:rsidRPr="00EF3476">
        <w:rPr>
          <w:rFonts w:ascii="Lato" w:eastAsia="Calibri" w:hAnsi="Lato" w:cs="Arial"/>
          <w:bCs/>
          <w:i/>
          <w:spacing w:val="4"/>
          <w:sz w:val="20"/>
          <w:szCs w:val="20"/>
          <w:lang w:eastAsia="pl-PL"/>
        </w:rPr>
        <w:t>kpa</w:t>
      </w:r>
      <w:r w:rsidRPr="00EF3476">
        <w:rPr>
          <w:rFonts w:ascii="Lato" w:eastAsia="Calibri" w:hAnsi="Lato" w:cs="Arial"/>
          <w:bCs/>
          <w:spacing w:val="4"/>
          <w:sz w:val="20"/>
          <w:szCs w:val="20"/>
          <w:lang w:eastAsia="pl-PL"/>
        </w:rPr>
        <w:t xml:space="preserve">. Badając zgodność z prawem pozostałej części zaskarżonej decyzji, organ odwoławczy stwierdził, że czyni ona zadość innym wymogom </w:t>
      </w:r>
      <w:r w:rsidRPr="00EF3476">
        <w:rPr>
          <w:rFonts w:ascii="Lato" w:eastAsia="Calibri" w:hAnsi="Lato" w:cs="Arial"/>
          <w:bCs/>
          <w:i/>
          <w:spacing w:val="4"/>
          <w:sz w:val="20"/>
          <w:szCs w:val="20"/>
          <w:lang w:eastAsia="pl-PL"/>
        </w:rPr>
        <w:t>specustawy drogowej</w:t>
      </w:r>
      <w:r w:rsidRPr="00EF3476">
        <w:rPr>
          <w:rFonts w:ascii="Lato" w:eastAsia="Calibri" w:hAnsi="Lato" w:cs="Arial"/>
          <w:bCs/>
          <w:spacing w:val="4"/>
          <w:sz w:val="20"/>
          <w:szCs w:val="20"/>
          <w:lang w:eastAsia="pl-PL"/>
        </w:rPr>
        <w:t xml:space="preserve"> oraz że brak było podstaw do zakwestionowania decyzji poza częścią uchyloną i orzeczoną w niniejszej decyzji.</w:t>
      </w:r>
    </w:p>
    <w:p w14:paraId="0DA4E339" w14:textId="77777777" w:rsidR="00EF3476" w:rsidRPr="00EF3476" w:rsidRDefault="00EF3476" w:rsidP="00EF3476">
      <w:pPr>
        <w:spacing w:after="240" w:line="240" w:lineRule="exact"/>
        <w:jc w:val="both"/>
        <w:textAlignment w:val="baseline"/>
        <w:outlineLvl w:val="0"/>
        <w:rPr>
          <w:rFonts w:ascii="Lato" w:eastAsia="Calibri" w:hAnsi="Lato" w:cs="Arial"/>
          <w:spacing w:val="4"/>
          <w:sz w:val="20"/>
          <w:szCs w:val="20"/>
          <w:lang w:eastAsia="pl-PL"/>
        </w:rPr>
      </w:pPr>
      <w:r w:rsidRPr="00EF3476">
        <w:rPr>
          <w:rFonts w:ascii="Lato" w:eastAsia="Calibri" w:hAnsi="Lato" w:cs="Arial"/>
          <w:spacing w:val="4"/>
          <w:sz w:val="20"/>
          <w:szCs w:val="20"/>
          <w:lang w:eastAsia="pl-PL"/>
        </w:rPr>
        <w:t xml:space="preserve">Odnosząc się zaś do zarzutów skarżącego wskazać należy, iż sprowadzają się one do stwierdzenia, iż uniemożliwiono mu obronę swoich interesów, w tym prawa własności, poprzez brak doręczenia skarżącemu zawiadomienia o wydaniu </w:t>
      </w:r>
      <w:r w:rsidRPr="00EF3476">
        <w:rPr>
          <w:rFonts w:ascii="Lato" w:eastAsia="Calibri" w:hAnsi="Lato" w:cs="Arial"/>
          <w:i/>
          <w:iCs/>
          <w:spacing w:val="4"/>
          <w:sz w:val="20"/>
          <w:szCs w:val="20"/>
          <w:lang w:eastAsia="pl-PL"/>
        </w:rPr>
        <w:t>decyzji Wojewody Małopolskiego</w:t>
      </w:r>
      <w:r w:rsidRPr="00EF3476">
        <w:rPr>
          <w:rFonts w:ascii="Lato" w:eastAsia="Calibri" w:hAnsi="Lato" w:cs="Arial"/>
          <w:spacing w:val="4"/>
          <w:sz w:val="20"/>
          <w:szCs w:val="20"/>
          <w:lang w:eastAsia="pl-PL"/>
        </w:rPr>
        <w:t xml:space="preserve">, pomimo faktu, że jest on </w:t>
      </w:r>
      <w:r w:rsidRPr="00EF3476">
        <w:rPr>
          <w:rFonts w:ascii="Lato" w:eastAsia="Calibri" w:hAnsi="Lato" w:cs="Arial"/>
          <w:spacing w:val="4"/>
          <w:sz w:val="20"/>
          <w:szCs w:val="20"/>
          <w:lang w:eastAsia="pl-PL"/>
        </w:rPr>
        <w:lastRenderedPageBreak/>
        <w:t>współwłaścicielem działki nr 716, obręb 0015 Otfinów, objętej przedmiotową inwestycją. P</w:t>
      </w:r>
      <w:r w:rsidRPr="00EF3476">
        <w:rPr>
          <w:rFonts w:ascii="Lato" w:eastAsia="Calibri" w:hAnsi="Lato" w:cs="Arial"/>
          <w:bCs/>
          <w:spacing w:val="4"/>
          <w:sz w:val="20"/>
          <w:szCs w:val="20"/>
          <w:lang w:eastAsia="pl-PL"/>
        </w:rPr>
        <w:t xml:space="preserve">o </w:t>
      </w:r>
      <w:r w:rsidRPr="00EF3476">
        <w:rPr>
          <w:rFonts w:ascii="Lato" w:eastAsia="Calibri" w:hAnsi="Lato" w:cs="Arial"/>
          <w:spacing w:val="4"/>
          <w:sz w:val="20"/>
          <w:szCs w:val="20"/>
          <w:lang w:eastAsia="pl-PL"/>
        </w:rPr>
        <w:t xml:space="preserve">przeanalizowaniu zarzutów skarżącej strony, </w:t>
      </w:r>
      <w:r w:rsidRPr="00EF3476">
        <w:rPr>
          <w:rFonts w:ascii="Lato" w:eastAsia="Calibri" w:hAnsi="Lato" w:cs="Arial"/>
          <w:i/>
          <w:spacing w:val="4"/>
          <w:sz w:val="20"/>
          <w:szCs w:val="20"/>
          <w:lang w:eastAsia="pl-PL"/>
        </w:rPr>
        <w:t>Minister</w:t>
      </w:r>
      <w:r w:rsidRPr="00EF3476">
        <w:rPr>
          <w:rFonts w:ascii="Lato" w:eastAsia="Calibri" w:hAnsi="Lato" w:cs="Arial"/>
          <w:spacing w:val="4"/>
          <w:sz w:val="20"/>
          <w:szCs w:val="20"/>
          <w:lang w:eastAsia="pl-PL"/>
        </w:rPr>
        <w:t xml:space="preserve"> stwierdził, co następuje.</w:t>
      </w:r>
    </w:p>
    <w:p w14:paraId="09ADB6E9" w14:textId="77777777" w:rsidR="00EF3476" w:rsidRPr="00EF3476" w:rsidRDefault="00EF3476" w:rsidP="00EF3476">
      <w:pPr>
        <w:spacing w:after="240" w:line="240" w:lineRule="exact"/>
        <w:jc w:val="both"/>
        <w:outlineLvl w:val="0"/>
        <w:rPr>
          <w:rFonts w:ascii="Lato" w:eastAsia="Calibri" w:hAnsi="Lato" w:cs="Arial"/>
          <w:spacing w:val="4"/>
          <w:sz w:val="20"/>
          <w:szCs w:val="20"/>
          <w:lang w:eastAsia="pl-PL"/>
        </w:rPr>
      </w:pPr>
      <w:r w:rsidRPr="00EF3476">
        <w:rPr>
          <w:rFonts w:ascii="Lato" w:eastAsia="Calibri" w:hAnsi="Lato" w:cs="Arial"/>
          <w:spacing w:val="4"/>
          <w:sz w:val="20"/>
          <w:szCs w:val="20"/>
          <w:lang w:eastAsia="pl-PL"/>
        </w:rPr>
        <w:t xml:space="preserve">W pierwszej kolejności wyjaśnić należy, że </w:t>
      </w:r>
      <w:r w:rsidRPr="00EF3476">
        <w:rPr>
          <w:rFonts w:ascii="Lato" w:eastAsia="Calibri" w:hAnsi="Lato" w:cs="Arial"/>
          <w:bCs/>
          <w:i/>
          <w:spacing w:val="4"/>
          <w:sz w:val="20"/>
          <w:szCs w:val="20"/>
          <w:lang w:eastAsia="pl-PL"/>
        </w:rPr>
        <w:t xml:space="preserve">decyzja Wojewody Małopolskiego </w:t>
      </w:r>
      <w:r w:rsidRPr="00EF3476">
        <w:rPr>
          <w:rFonts w:ascii="Lato" w:eastAsia="Calibri" w:hAnsi="Lato" w:cs="Arial"/>
          <w:bCs/>
          <w:spacing w:val="4"/>
          <w:sz w:val="20"/>
          <w:szCs w:val="20"/>
          <w:lang w:eastAsia="pl-PL"/>
        </w:rPr>
        <w:t>została wydana na podstawie przepisów</w:t>
      </w:r>
      <w:r w:rsidRPr="00EF3476">
        <w:rPr>
          <w:rFonts w:ascii="Lato" w:eastAsia="Calibri" w:hAnsi="Lato" w:cs="Arial"/>
          <w:bCs/>
          <w:i/>
          <w:spacing w:val="4"/>
          <w:sz w:val="20"/>
          <w:szCs w:val="20"/>
          <w:lang w:eastAsia="pl-PL"/>
        </w:rPr>
        <w:t xml:space="preserve"> specustawy drogow</w:t>
      </w:r>
      <w:r w:rsidRPr="00EF3476">
        <w:rPr>
          <w:rFonts w:ascii="Lato" w:eastAsia="Calibri" w:hAnsi="Lato" w:cs="Arial"/>
          <w:bCs/>
          <w:spacing w:val="4"/>
          <w:sz w:val="20"/>
          <w:szCs w:val="20"/>
          <w:lang w:eastAsia="pl-PL"/>
        </w:rPr>
        <w:t>ej, która w sposób szczególny reguluje sposób zawiadomienia stron postępowania zarówno o wszczęciu postępowania, jak i o wydaniu decyzji o zezwoleniu na realizację inwestycji drogowej.</w:t>
      </w:r>
    </w:p>
    <w:p w14:paraId="684EBAC5" w14:textId="2A28D05A" w:rsidR="00EF3476" w:rsidRPr="00EF3476" w:rsidRDefault="00EF3476" w:rsidP="00EF3476">
      <w:pPr>
        <w:spacing w:after="240" w:line="240" w:lineRule="exact"/>
        <w:jc w:val="both"/>
        <w:rPr>
          <w:rFonts w:ascii="Lato" w:eastAsia="Calibri" w:hAnsi="Lato" w:cs="Arial"/>
          <w:spacing w:val="4"/>
          <w:sz w:val="20"/>
          <w:szCs w:val="20"/>
          <w:lang w:eastAsia="pl-PL"/>
        </w:rPr>
      </w:pPr>
      <w:r w:rsidRPr="00EF3476">
        <w:rPr>
          <w:rFonts w:ascii="Lato" w:eastAsia="Calibri" w:hAnsi="Lato" w:cs="Arial"/>
          <w:spacing w:val="4"/>
          <w:sz w:val="20"/>
          <w:szCs w:val="20"/>
          <w:lang w:eastAsia="pl-PL"/>
        </w:rPr>
        <w:t xml:space="preserve">Zgodnie z art. 11f ust. 3 </w:t>
      </w:r>
      <w:r w:rsidRPr="00EF3476">
        <w:rPr>
          <w:rFonts w:ascii="Lato" w:eastAsia="Calibri" w:hAnsi="Lato" w:cs="Arial"/>
          <w:i/>
          <w:iCs/>
          <w:spacing w:val="4"/>
          <w:sz w:val="20"/>
          <w:szCs w:val="20"/>
          <w:lang w:eastAsia="pl-PL"/>
        </w:rPr>
        <w:t>specustawy drogowej</w:t>
      </w:r>
      <w:r w:rsidRPr="00EF3476">
        <w:rPr>
          <w:rFonts w:ascii="Lato" w:eastAsia="Calibri" w:hAnsi="Lato" w:cs="Arial"/>
          <w:spacing w:val="4"/>
          <w:sz w:val="20"/>
          <w:szCs w:val="20"/>
          <w:lang w:eastAsia="pl-PL"/>
        </w:rPr>
        <w:t xml:space="preserve"> wojewoda w odniesieniu do dróg krajowych </w:t>
      </w:r>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 xml:space="preserve">i wojewódzkich albo starosta w odniesieniu do dróg powiatowych i gminnych doręczają decyzję o zezwoleniu na realizację inwestycji drogowej wnioskodawcy oraz zawiadamiają o jej wydaniu pozostałe strony w drodze </w:t>
      </w:r>
      <w:proofErr w:type="spellStart"/>
      <w:r w:rsidRPr="00EF3476">
        <w:rPr>
          <w:rFonts w:ascii="Lato" w:eastAsia="Calibri" w:hAnsi="Lato" w:cs="Arial"/>
          <w:spacing w:val="4"/>
          <w:sz w:val="20"/>
          <w:szCs w:val="20"/>
          <w:lang w:eastAsia="pl-PL"/>
        </w:rPr>
        <w:t>obwieszczeń</w:t>
      </w:r>
      <w:proofErr w:type="spellEnd"/>
      <w:r w:rsidRPr="00EF3476">
        <w:rPr>
          <w:rFonts w:ascii="Lato" w:eastAsia="Calibri" w:hAnsi="Lato" w:cs="Arial"/>
          <w:spacing w:val="4"/>
          <w:sz w:val="20"/>
          <w:szCs w:val="20"/>
          <w:lang w:eastAsia="pl-PL"/>
        </w:rPr>
        <w:t xml:space="preserve">, odpowiednio w urzędzie wojewódzkim lub starostwie powiatowym oraz w urzędach gmin właściwych ze względu na przebieg drogi, w urzędowych publikatorach teleinformatycznych - Biuletynie Informacji Publicznej tych urzędów, a także </w:t>
      </w:r>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 xml:space="preserve">w prasie lokalnej. Ponadto wysyłają zawiadomienie o wydaniu decyzji o zezwoleniu na realizację inwestycji drogowej dotychczasowemu właścicielowi lub użytkownikowi wieczystemu na adres wskazany w katastrze nieruchomości. Doręczenie zawiadomienia na adres wskazany </w:t>
      </w:r>
      <w:r w:rsidRPr="00EF3476">
        <w:rPr>
          <w:rFonts w:ascii="Lato" w:eastAsia="Calibri" w:hAnsi="Lato" w:cs="Arial"/>
          <w:spacing w:val="4"/>
          <w:sz w:val="20"/>
          <w:szCs w:val="20"/>
          <w:lang w:eastAsia="pl-PL"/>
        </w:rPr>
        <w:br/>
        <w:t>w katastrze nieruchomości jest skuteczne.</w:t>
      </w:r>
    </w:p>
    <w:p w14:paraId="2F600543" w14:textId="77777777" w:rsidR="00EF3476" w:rsidRPr="00EF3476" w:rsidRDefault="00EF3476" w:rsidP="00EF3476">
      <w:pPr>
        <w:spacing w:after="240" w:line="240" w:lineRule="exact"/>
        <w:jc w:val="both"/>
        <w:rPr>
          <w:rFonts w:ascii="Lato" w:eastAsia="Calibri" w:hAnsi="Lato" w:cs="Arial"/>
          <w:spacing w:val="4"/>
          <w:sz w:val="20"/>
          <w:szCs w:val="20"/>
          <w:lang w:eastAsia="pl-PL"/>
        </w:rPr>
      </w:pPr>
      <w:r w:rsidRPr="00EF3476">
        <w:rPr>
          <w:rFonts w:ascii="Lato" w:eastAsia="Calibri" w:hAnsi="Lato" w:cs="Arial"/>
          <w:spacing w:val="4"/>
          <w:sz w:val="20"/>
          <w:szCs w:val="20"/>
          <w:lang w:eastAsia="pl-PL"/>
        </w:rPr>
        <w:t xml:space="preserve">Zauważenia wymaga, że w myśl art. 49 </w:t>
      </w:r>
      <w:r w:rsidRPr="00EF3476">
        <w:rPr>
          <w:rFonts w:ascii="Lato" w:eastAsia="Calibri" w:hAnsi="Lato" w:cs="Arial"/>
          <w:i/>
          <w:iCs/>
          <w:spacing w:val="4"/>
          <w:sz w:val="20"/>
          <w:szCs w:val="20"/>
          <w:lang w:eastAsia="pl-PL"/>
        </w:rPr>
        <w:t>kpa</w:t>
      </w:r>
      <w:r w:rsidRPr="00EF3476">
        <w:rPr>
          <w:rFonts w:ascii="Lato" w:eastAsia="Calibri" w:hAnsi="Lato" w:cs="Arial"/>
          <w:spacing w:val="4"/>
          <w:sz w:val="20"/>
          <w:szCs w:val="20"/>
          <w:lang w:eastAsia="pl-PL"/>
        </w:rPr>
        <w:t xml:space="preserve"> strony mogą być zawiadamiane o decyzjach i innych czynnościach organów administracji publicznej przez obwieszczenie lub w inny zwyczajowo przyjęty w danej miejscowości sposób publicznego ogłaszania, jeżeli przepis szczególny tak stanowi. W tych przypadkach zawiadomienie bądź doręczenie uważa się za dokonane po upływie czternastu dni od dnia publicznego ogłoszenia. </w:t>
      </w:r>
    </w:p>
    <w:p w14:paraId="11B6B22F" w14:textId="0ADE65AE" w:rsidR="00EF3476" w:rsidRPr="00EF3476" w:rsidRDefault="00EF3476" w:rsidP="00EF3476">
      <w:pPr>
        <w:spacing w:after="240" w:line="240" w:lineRule="exact"/>
        <w:jc w:val="both"/>
        <w:rPr>
          <w:rFonts w:ascii="Lato" w:eastAsia="Calibri" w:hAnsi="Lato" w:cs="Arial"/>
          <w:spacing w:val="4"/>
          <w:sz w:val="20"/>
          <w:szCs w:val="20"/>
          <w:lang w:eastAsia="pl-PL"/>
        </w:rPr>
      </w:pPr>
      <w:r w:rsidRPr="00EF3476">
        <w:rPr>
          <w:rFonts w:ascii="Lato" w:eastAsia="Calibri" w:hAnsi="Lato" w:cs="Arial"/>
          <w:spacing w:val="4"/>
          <w:sz w:val="20"/>
          <w:szCs w:val="20"/>
          <w:lang w:eastAsia="pl-PL"/>
        </w:rPr>
        <w:t xml:space="preserve">Przepisem szczególnym stanowiącym podstawę zastosowania w przedmiotowej sprawie trybu zawiadomienia stron wskazanego w art. 49 </w:t>
      </w:r>
      <w:r w:rsidRPr="00EF3476">
        <w:rPr>
          <w:rFonts w:ascii="Lato" w:eastAsia="Calibri" w:hAnsi="Lato" w:cs="Arial"/>
          <w:i/>
          <w:iCs/>
          <w:spacing w:val="4"/>
          <w:sz w:val="20"/>
          <w:szCs w:val="20"/>
          <w:lang w:eastAsia="pl-PL"/>
        </w:rPr>
        <w:t>kpa</w:t>
      </w:r>
      <w:r w:rsidRPr="00EF3476">
        <w:rPr>
          <w:rFonts w:ascii="Lato" w:eastAsia="Calibri" w:hAnsi="Lato" w:cs="Arial"/>
          <w:spacing w:val="4"/>
          <w:sz w:val="20"/>
          <w:szCs w:val="20"/>
          <w:lang w:eastAsia="pl-PL"/>
        </w:rPr>
        <w:t xml:space="preserve"> jest ww. art. 11f ust. 3 </w:t>
      </w:r>
      <w:r w:rsidRPr="00EF3476">
        <w:rPr>
          <w:rFonts w:ascii="Lato" w:eastAsia="Calibri" w:hAnsi="Lato" w:cs="Arial"/>
          <w:i/>
          <w:iCs/>
          <w:spacing w:val="4"/>
          <w:sz w:val="20"/>
          <w:szCs w:val="20"/>
          <w:lang w:eastAsia="pl-PL"/>
        </w:rPr>
        <w:t>specustawy drogowej</w:t>
      </w:r>
      <w:r w:rsidRPr="00EF3476">
        <w:rPr>
          <w:rFonts w:ascii="Lato" w:eastAsia="Calibri" w:hAnsi="Lato" w:cs="Arial"/>
          <w:spacing w:val="4"/>
          <w:sz w:val="20"/>
          <w:szCs w:val="20"/>
          <w:lang w:eastAsia="pl-PL"/>
        </w:rPr>
        <w:t xml:space="preserve">, </w:t>
      </w:r>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z którego wprost wynika, że decyzję o zezwoleniu na realizację inwestycji drogowej doręcza się na piśmie tylko inwestorowi. Natomiast pozostałe strony zawiadamiane są o wydaniu decyzji poprzez publiczne ogłoszenie, o którym mowa w art. 11f ust. 3</w:t>
      </w:r>
      <w:r w:rsidRPr="00EF3476">
        <w:rPr>
          <w:rFonts w:ascii="Lato" w:eastAsia="Calibri" w:hAnsi="Lato" w:cs="Arial"/>
          <w:i/>
          <w:iCs/>
          <w:spacing w:val="4"/>
          <w:sz w:val="20"/>
          <w:szCs w:val="20"/>
          <w:lang w:eastAsia="pl-PL"/>
        </w:rPr>
        <w:t xml:space="preserve"> specustawy drogowej</w:t>
      </w:r>
      <w:r w:rsidRPr="00EF3476">
        <w:rPr>
          <w:rFonts w:ascii="Lato" w:eastAsia="Calibri" w:hAnsi="Lato" w:cs="Arial"/>
          <w:spacing w:val="4"/>
          <w:sz w:val="20"/>
          <w:szCs w:val="20"/>
          <w:lang w:eastAsia="pl-PL"/>
        </w:rPr>
        <w:t>, które następuje w formie obwieszczenia w urzędzie organu, który wydał decyzję, w siedzibach urzędów gmin właściwych ze względu na przebieg drogi, w urzędowych publikatorach teleinformatycznych - Biuletynie Informacji Publicznej tych urzędów, a także w prasie lokalnej.</w:t>
      </w:r>
    </w:p>
    <w:p w14:paraId="28DE7C8F" w14:textId="494186E9" w:rsidR="00EF3476" w:rsidRPr="00EF3476" w:rsidRDefault="00123365" w:rsidP="00EF3476">
      <w:pPr>
        <w:spacing w:after="240" w:line="240" w:lineRule="exact"/>
        <w:jc w:val="both"/>
        <w:rPr>
          <w:rFonts w:ascii="Lato" w:eastAsia="Calibri" w:hAnsi="Lato" w:cs="Arial"/>
          <w:spacing w:val="4"/>
          <w:sz w:val="20"/>
          <w:szCs w:val="20"/>
          <w:lang w:eastAsia="pl-PL"/>
        </w:rPr>
      </w:pPr>
      <w:r>
        <w:rPr>
          <w:rFonts w:ascii="Lato" w:eastAsia="Calibri" w:hAnsi="Lato" w:cs="Arial"/>
          <w:spacing w:val="4"/>
          <w:sz w:val="20"/>
          <w:szCs w:val="20"/>
          <w:lang w:eastAsia="pl-PL"/>
        </w:rPr>
        <w:t>Podkreślenia</w:t>
      </w:r>
      <w:r w:rsidR="00EF3476" w:rsidRPr="00EF3476">
        <w:rPr>
          <w:rFonts w:ascii="Lato" w:eastAsia="Calibri" w:hAnsi="Lato" w:cs="Arial"/>
          <w:spacing w:val="4"/>
          <w:sz w:val="20"/>
          <w:szCs w:val="20"/>
          <w:lang w:eastAsia="pl-PL"/>
        </w:rPr>
        <w:t xml:space="preserve"> wymaga, że szczególna forma doręczenia decyzji o zezwoleniu na realizację inwestycji drogowej służy zapewnieniu szybkiego skutku doręczenia wobec wszystkich podmiotów, które są adresatami danego aktu administracyjnego, jeżeli przepisy szczególne przewidują możliwość posłużenia się taką formą doręczenia. </w:t>
      </w:r>
    </w:p>
    <w:p w14:paraId="7A5D385C" w14:textId="4E1A293F" w:rsidR="00EF3476" w:rsidRPr="00EF3476" w:rsidRDefault="00EF3476" w:rsidP="00EF3476">
      <w:pPr>
        <w:spacing w:after="240" w:line="240" w:lineRule="exact"/>
        <w:jc w:val="both"/>
        <w:rPr>
          <w:rFonts w:ascii="Lato" w:eastAsia="Calibri" w:hAnsi="Lato" w:cs="Arial"/>
          <w:spacing w:val="4"/>
          <w:sz w:val="20"/>
          <w:szCs w:val="20"/>
          <w:lang w:eastAsia="pl-PL"/>
        </w:rPr>
      </w:pPr>
      <w:r w:rsidRPr="00EF3476">
        <w:rPr>
          <w:rFonts w:ascii="Lato" w:eastAsia="Calibri" w:hAnsi="Lato" w:cs="Arial"/>
          <w:spacing w:val="4"/>
          <w:sz w:val="20"/>
          <w:szCs w:val="20"/>
          <w:lang w:eastAsia="pl-PL"/>
        </w:rPr>
        <w:t xml:space="preserve">W przedmiotowej sprawie ww. wymóg został przez organ pierwszej instancji zachowany, </w:t>
      </w:r>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 xml:space="preserve">a mianowicie Wojewoda Małopolski doręczył decyzję o zezwoleniu na realizację inwestycji drogowej </w:t>
      </w:r>
      <w:r w:rsidRPr="00EF3476">
        <w:rPr>
          <w:rFonts w:ascii="Lato" w:eastAsia="Calibri" w:hAnsi="Lato" w:cs="Arial"/>
          <w:i/>
          <w:iCs/>
          <w:spacing w:val="4"/>
          <w:sz w:val="20"/>
          <w:szCs w:val="20"/>
          <w:lang w:eastAsia="pl-PL"/>
        </w:rPr>
        <w:t>inwestorowi</w:t>
      </w:r>
      <w:r w:rsidRPr="00EF3476">
        <w:rPr>
          <w:rFonts w:ascii="Lato" w:eastAsia="Calibri" w:hAnsi="Lato" w:cs="Arial"/>
          <w:spacing w:val="4"/>
          <w:sz w:val="20"/>
          <w:szCs w:val="20"/>
          <w:lang w:eastAsia="pl-PL"/>
        </w:rPr>
        <w:t xml:space="preserve"> oraz zawiadomił o jej wydaniu pozostałe strony w drodze </w:t>
      </w:r>
      <w:proofErr w:type="spellStart"/>
      <w:r w:rsidRPr="00EF3476">
        <w:rPr>
          <w:rFonts w:ascii="Lato" w:eastAsia="Calibri" w:hAnsi="Lato" w:cs="Arial"/>
          <w:spacing w:val="4"/>
          <w:sz w:val="20"/>
          <w:szCs w:val="20"/>
          <w:lang w:eastAsia="pl-PL"/>
        </w:rPr>
        <w:t>obwieszczeń</w:t>
      </w:r>
      <w:proofErr w:type="spellEnd"/>
      <w:r w:rsidRPr="00EF3476">
        <w:rPr>
          <w:rFonts w:ascii="Lato" w:eastAsia="Calibri" w:hAnsi="Lato" w:cs="Arial"/>
          <w:spacing w:val="4"/>
          <w:sz w:val="20"/>
          <w:szCs w:val="20"/>
          <w:lang w:eastAsia="pl-PL"/>
        </w:rPr>
        <w:t xml:space="preserve">, </w:t>
      </w:r>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o czym była już mowa powyżej.</w:t>
      </w:r>
    </w:p>
    <w:p w14:paraId="65482D63" w14:textId="7C2C374E" w:rsidR="00EF3476" w:rsidRPr="00EF3476" w:rsidRDefault="00EF3476" w:rsidP="00EF3476">
      <w:pPr>
        <w:spacing w:after="240" w:line="240" w:lineRule="exact"/>
        <w:jc w:val="both"/>
        <w:rPr>
          <w:rFonts w:ascii="Lato" w:eastAsia="Calibri" w:hAnsi="Lato" w:cs="Arial"/>
          <w:spacing w:val="4"/>
          <w:sz w:val="20"/>
          <w:szCs w:val="20"/>
          <w:lang w:eastAsia="pl-PL"/>
        </w:rPr>
      </w:pPr>
      <w:r w:rsidRPr="00EF3476">
        <w:rPr>
          <w:rFonts w:ascii="Lato" w:eastAsia="Calibri" w:hAnsi="Lato" w:cs="Arial"/>
          <w:spacing w:val="4"/>
          <w:sz w:val="20"/>
          <w:szCs w:val="20"/>
          <w:lang w:eastAsia="pl-PL"/>
        </w:rPr>
        <w:t>Zauważyć należy, że z opisanym wyżej publicznym ogłaszaniem faktu wydania decyzji wiąże się najistotniejszy skutek prawnoprocesowy dla stron w postaci przyjęcia przez ustawodawcę domniemania prawnego, iż po upływie terminu 14 dni od dnia publicznego ogłoszenia nastąpiło doręczenie decyzji wszystkim tym stronom, którym decyzja ta nie została przesłana na piśmie. Brak wiedzy poszczególnych jej stron o wydaniu decyzji nie wyłącza prawnego domniemania jej skutecznego doręczenia w myśl art. 49</w:t>
      </w:r>
      <w:r w:rsidRPr="00EF3476">
        <w:rPr>
          <w:rFonts w:ascii="Lato" w:eastAsia="Calibri" w:hAnsi="Lato" w:cs="Arial"/>
          <w:i/>
          <w:iCs/>
          <w:spacing w:val="4"/>
          <w:sz w:val="20"/>
          <w:szCs w:val="20"/>
          <w:lang w:eastAsia="pl-PL"/>
        </w:rPr>
        <w:t xml:space="preserve"> kpa</w:t>
      </w:r>
      <w:r w:rsidRPr="00EF3476">
        <w:rPr>
          <w:rFonts w:ascii="Lato" w:eastAsia="Calibri" w:hAnsi="Lato" w:cs="Arial"/>
          <w:spacing w:val="4"/>
          <w:sz w:val="20"/>
          <w:szCs w:val="20"/>
          <w:lang w:eastAsia="pl-PL"/>
        </w:rPr>
        <w:t xml:space="preserve">. </w:t>
      </w:r>
    </w:p>
    <w:p w14:paraId="1D02147F" w14:textId="53031C52" w:rsidR="00EF3476" w:rsidRPr="00EF3476" w:rsidRDefault="00EF3476" w:rsidP="00EF3476">
      <w:pPr>
        <w:spacing w:after="240" w:line="240" w:lineRule="exact"/>
        <w:jc w:val="both"/>
        <w:rPr>
          <w:rFonts w:ascii="Lato" w:eastAsia="Calibri" w:hAnsi="Lato" w:cs="Arial"/>
          <w:spacing w:val="4"/>
          <w:sz w:val="20"/>
          <w:szCs w:val="20"/>
          <w:lang w:eastAsia="pl-PL"/>
        </w:rPr>
      </w:pPr>
      <w:r w:rsidRPr="00EF3476">
        <w:rPr>
          <w:rFonts w:ascii="Lato" w:eastAsia="Calibri" w:hAnsi="Lato" w:cs="Arial"/>
          <w:spacing w:val="4"/>
          <w:sz w:val="20"/>
          <w:szCs w:val="20"/>
          <w:lang w:eastAsia="pl-PL"/>
        </w:rPr>
        <w:t xml:space="preserve">Dodać w tym miejscu należy, że poza wskazanymi formami publicznego ogłaszania </w:t>
      </w:r>
      <w:r w:rsidRPr="00EF3476">
        <w:rPr>
          <w:rFonts w:ascii="Lato" w:eastAsia="Calibri" w:hAnsi="Lato" w:cs="Arial"/>
          <w:spacing w:val="4"/>
          <w:sz w:val="20"/>
          <w:szCs w:val="20"/>
          <w:lang w:eastAsia="pl-PL"/>
        </w:rPr>
        <w:br/>
        <w:t xml:space="preserve">o wydaniu decyzji, ustawodawca nałożył na organ orzekający obowiązek pisemnego zawiadomienia dotychczasowych właścicieli i użytkowników wieczystych nieruchomości </w:t>
      </w:r>
      <w:r w:rsidRPr="00EF3476">
        <w:rPr>
          <w:rFonts w:ascii="Lato" w:eastAsia="Calibri" w:hAnsi="Lato" w:cs="Arial"/>
          <w:spacing w:val="4"/>
          <w:sz w:val="20"/>
          <w:szCs w:val="20"/>
          <w:lang w:eastAsia="pl-PL"/>
        </w:rPr>
        <w:lastRenderedPageBreak/>
        <w:t>objętych skutkami prawnymi tej decyzji o jej wydaniu</w:t>
      </w:r>
      <w:r w:rsidRPr="00EF3476">
        <w:rPr>
          <w:rFonts w:ascii="Lato" w:eastAsia="Calibri" w:hAnsi="Lato" w:cs="Arial"/>
          <w:i/>
          <w:iCs/>
          <w:spacing w:val="4"/>
          <w:sz w:val="20"/>
          <w:szCs w:val="20"/>
          <w:lang w:eastAsia="pl-PL"/>
        </w:rPr>
        <w:t xml:space="preserve">. </w:t>
      </w:r>
      <w:r w:rsidRPr="00EF3476">
        <w:rPr>
          <w:rFonts w:ascii="Lato" w:eastAsia="Calibri" w:hAnsi="Lato" w:cs="Arial"/>
          <w:spacing w:val="4"/>
          <w:sz w:val="20"/>
          <w:szCs w:val="20"/>
          <w:lang w:eastAsia="pl-PL"/>
        </w:rPr>
        <w:t>Niemniej wyjaśnić należy, że rzeczone zawiadomienie ma jedynie charakter informacyjny i nie można przypisać</w:t>
      </w:r>
      <w:r w:rsidRPr="00EF3476">
        <w:rPr>
          <w:rFonts w:ascii="Lato" w:eastAsia="Calibri" w:hAnsi="Lato" w:cs="Arial"/>
          <w:i/>
          <w:iCs/>
          <w:spacing w:val="4"/>
          <w:sz w:val="20"/>
          <w:szCs w:val="20"/>
          <w:lang w:eastAsia="pl-PL"/>
        </w:rPr>
        <w:t xml:space="preserve"> </w:t>
      </w:r>
      <w:r w:rsidRPr="00EF3476">
        <w:rPr>
          <w:rFonts w:ascii="Lato" w:eastAsia="Calibri" w:hAnsi="Lato" w:cs="Arial"/>
          <w:spacing w:val="4"/>
          <w:sz w:val="20"/>
          <w:szCs w:val="20"/>
          <w:lang w:eastAsia="pl-PL"/>
        </w:rPr>
        <w:t xml:space="preserve">mu skutków prawnych analogicznych do tych, które zostały określone w art. 49 </w:t>
      </w:r>
      <w:r w:rsidRPr="00EF3476">
        <w:rPr>
          <w:rFonts w:ascii="Lato" w:eastAsia="Calibri" w:hAnsi="Lato" w:cs="Arial"/>
          <w:i/>
          <w:iCs/>
          <w:spacing w:val="4"/>
          <w:sz w:val="20"/>
          <w:szCs w:val="20"/>
          <w:lang w:eastAsia="pl-PL"/>
        </w:rPr>
        <w:t xml:space="preserve">kpa. </w:t>
      </w:r>
      <w:r w:rsidRPr="00EF3476">
        <w:rPr>
          <w:rFonts w:ascii="Lato" w:eastAsia="Calibri" w:hAnsi="Lato" w:cs="Arial"/>
          <w:spacing w:val="4"/>
          <w:sz w:val="20"/>
          <w:szCs w:val="20"/>
          <w:lang w:eastAsia="pl-PL"/>
        </w:rPr>
        <w:t xml:space="preserve">Powyższe stanowisko znajduje potwierdzenie w doktrynie, w której wskazuje się, że zawiadomieniu o którym mowa w art. 11f ust. 3 </w:t>
      </w:r>
      <w:r w:rsidRPr="00EF3476">
        <w:rPr>
          <w:rFonts w:ascii="Lato" w:eastAsia="Calibri" w:hAnsi="Lato" w:cs="Arial"/>
          <w:i/>
          <w:iCs/>
          <w:spacing w:val="4"/>
          <w:sz w:val="20"/>
          <w:szCs w:val="20"/>
          <w:lang w:eastAsia="pl-PL"/>
        </w:rPr>
        <w:t xml:space="preserve">specustawy drogowej </w:t>
      </w:r>
      <w:r w:rsidRPr="00EF3476">
        <w:rPr>
          <w:rFonts w:ascii="Lato" w:eastAsia="Calibri" w:hAnsi="Lato" w:cs="Arial"/>
          <w:spacing w:val="4"/>
          <w:sz w:val="20"/>
          <w:szCs w:val="20"/>
          <w:lang w:eastAsia="pl-PL"/>
        </w:rPr>
        <w:t xml:space="preserve">nie można przypisać skutków analogicznych do tych, które zostały określone w art. 49 </w:t>
      </w:r>
      <w:r w:rsidRPr="00EF3476">
        <w:rPr>
          <w:rFonts w:ascii="Lato" w:eastAsia="Calibri" w:hAnsi="Lato" w:cs="Arial"/>
          <w:i/>
          <w:iCs/>
          <w:spacing w:val="4"/>
          <w:sz w:val="20"/>
          <w:szCs w:val="20"/>
          <w:lang w:eastAsia="pl-PL"/>
        </w:rPr>
        <w:t>kpa</w:t>
      </w:r>
      <w:r w:rsidRPr="00EF3476">
        <w:rPr>
          <w:rFonts w:ascii="Lato" w:eastAsia="Calibri" w:hAnsi="Lato" w:cs="Arial"/>
          <w:spacing w:val="4"/>
          <w:sz w:val="20"/>
          <w:szCs w:val="20"/>
          <w:lang w:eastAsia="pl-PL"/>
        </w:rPr>
        <w:t xml:space="preserve">, ponieważ treść tego przepisu wyraźnie wskazuje na wyjątkowość jego stosowania tylko w powiązaniu z odrębną normą prawną określoną w odrębnym akcie prawnym, wskazującą na publiczną formę zawiadomienia o wydaniu decyzji. Indywidualne zawiadomienie </w:t>
      </w:r>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o wydaniu decyzji nie jest więc formą publicznego zawiadomienia, dlatego nie można temu zawiadomieniu przypisywać takich samych skutków prawnych w zakresie doręczenia decyzji, jakie ustawodawca przypisał formom publicznego zawiadomienia w art. 49</w:t>
      </w:r>
      <w:r w:rsidRPr="00EF3476">
        <w:rPr>
          <w:rFonts w:ascii="Lato" w:eastAsia="Calibri" w:hAnsi="Lato" w:cs="Arial"/>
          <w:i/>
          <w:iCs/>
          <w:spacing w:val="4"/>
          <w:sz w:val="20"/>
          <w:szCs w:val="20"/>
          <w:lang w:eastAsia="pl-PL"/>
        </w:rPr>
        <w:t xml:space="preserve"> kpa </w:t>
      </w:r>
      <w:r w:rsidRPr="00EF3476">
        <w:rPr>
          <w:rFonts w:ascii="Lato" w:eastAsia="Calibri" w:hAnsi="Lato" w:cs="Arial"/>
          <w:spacing w:val="4"/>
          <w:sz w:val="20"/>
          <w:szCs w:val="20"/>
          <w:lang w:eastAsia="pl-PL"/>
        </w:rPr>
        <w:t xml:space="preserve">(por. Marian Wolanin, Komentarz – Ustawa o szczególnych zasadach (…), Beck 2010). Konkludując, daty doręczenia stronie ww. zawiadomienia nie można utożsamiać z datą wydania lub doręczenia decyzji. Skutek doręczenia w przypadku </w:t>
      </w:r>
      <w:r w:rsidRPr="00EF3476">
        <w:rPr>
          <w:rFonts w:ascii="Lato" w:eastAsia="Calibri" w:hAnsi="Lato" w:cs="Arial"/>
          <w:i/>
          <w:iCs/>
          <w:spacing w:val="4"/>
          <w:sz w:val="20"/>
          <w:szCs w:val="20"/>
          <w:lang w:eastAsia="pl-PL"/>
        </w:rPr>
        <w:t>specustawy drogowej</w:t>
      </w:r>
      <w:r w:rsidRPr="00EF3476">
        <w:rPr>
          <w:rFonts w:ascii="Lato" w:eastAsia="Calibri" w:hAnsi="Lato" w:cs="Arial"/>
          <w:spacing w:val="4"/>
          <w:sz w:val="20"/>
          <w:szCs w:val="20"/>
          <w:lang w:eastAsia="pl-PL"/>
        </w:rPr>
        <w:t xml:space="preserve"> ma jedynie publiczne obwieszczenie w urzędzie organu wydającego tę decyzję, w urzędzie gminy właściwej ze względu na przebieg </w:t>
      </w:r>
      <w:r w:rsidRPr="00EF3476">
        <w:rPr>
          <w:rFonts w:ascii="Lato" w:eastAsia="Calibri" w:hAnsi="Lato" w:cs="Arial"/>
          <w:spacing w:val="4"/>
          <w:sz w:val="20"/>
          <w:szCs w:val="20"/>
          <w:lang w:eastAsia="pl-PL"/>
        </w:rPr>
        <w:br/>
        <w:t>w ich obszarze projektowanej drogi publicznej, w urzędowych publikatorach teleinformatycznych - Biuletynie Informacji Publicznej tych urzędów oraz w prasie lokalnej.</w:t>
      </w:r>
    </w:p>
    <w:p w14:paraId="73D90455" w14:textId="71E17661" w:rsidR="00EF3476" w:rsidRPr="00EF3476" w:rsidRDefault="00EF3476" w:rsidP="00EF3476">
      <w:pPr>
        <w:spacing w:after="240" w:line="240" w:lineRule="exact"/>
        <w:jc w:val="both"/>
        <w:rPr>
          <w:rFonts w:ascii="Lato" w:eastAsia="Calibri" w:hAnsi="Lato" w:cs="Arial"/>
          <w:spacing w:val="4"/>
          <w:sz w:val="20"/>
          <w:szCs w:val="20"/>
          <w:highlight w:val="yellow"/>
          <w:lang w:eastAsia="pl-PL"/>
        </w:rPr>
      </w:pPr>
      <w:r w:rsidRPr="00EF3476">
        <w:rPr>
          <w:rFonts w:ascii="Lato" w:eastAsia="Calibri" w:hAnsi="Lato" w:cs="Arial"/>
          <w:spacing w:val="4"/>
          <w:sz w:val="20"/>
          <w:szCs w:val="20"/>
          <w:lang w:eastAsia="pl-PL"/>
        </w:rPr>
        <w:t xml:space="preserve">Podkreślenia przy tym wymaga, że żaden przepis </w:t>
      </w:r>
      <w:r w:rsidRPr="00EF3476">
        <w:rPr>
          <w:rFonts w:ascii="Lato" w:eastAsia="Calibri" w:hAnsi="Lato" w:cs="Arial"/>
          <w:i/>
          <w:iCs/>
          <w:spacing w:val="4"/>
          <w:sz w:val="20"/>
          <w:szCs w:val="20"/>
          <w:lang w:eastAsia="pl-PL"/>
        </w:rPr>
        <w:t>specustawy drogowej</w:t>
      </w:r>
      <w:r w:rsidRPr="00EF3476">
        <w:rPr>
          <w:rFonts w:ascii="Lato" w:eastAsia="Calibri" w:hAnsi="Lato" w:cs="Arial"/>
          <w:spacing w:val="4"/>
          <w:sz w:val="20"/>
          <w:szCs w:val="20"/>
          <w:lang w:eastAsia="pl-PL"/>
        </w:rPr>
        <w:t xml:space="preserve"> nie zobowiązuje organu wydającego decyzję o zezwoleniu na realizację inwestycji drogowej do wykonania ww. dyspozycji wynikających z art. 11f ust. 3 </w:t>
      </w:r>
      <w:r w:rsidRPr="00EF3476">
        <w:rPr>
          <w:rFonts w:ascii="Lato" w:eastAsia="Calibri" w:hAnsi="Lato" w:cs="Arial"/>
          <w:i/>
          <w:iCs/>
          <w:spacing w:val="4"/>
          <w:sz w:val="20"/>
          <w:szCs w:val="20"/>
          <w:lang w:eastAsia="pl-PL"/>
        </w:rPr>
        <w:t xml:space="preserve">specustawy drogowej </w:t>
      </w:r>
      <w:r w:rsidRPr="00EF3476">
        <w:rPr>
          <w:rFonts w:ascii="Lato" w:eastAsia="Calibri" w:hAnsi="Lato" w:cs="Arial"/>
          <w:spacing w:val="4"/>
          <w:sz w:val="20"/>
          <w:szCs w:val="20"/>
          <w:lang w:eastAsia="pl-PL"/>
        </w:rPr>
        <w:t xml:space="preserve">w określonym czasie. Powyższe oznacza, </w:t>
      </w:r>
      <w:r w:rsidR="00123365">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 xml:space="preserve">że ustawodawca nie nakazał organom, działającym w trybie </w:t>
      </w:r>
      <w:r w:rsidRPr="00EF3476">
        <w:rPr>
          <w:rFonts w:ascii="Lato" w:eastAsia="Calibri" w:hAnsi="Lato" w:cs="Arial"/>
          <w:i/>
          <w:iCs/>
          <w:spacing w:val="4"/>
          <w:sz w:val="20"/>
          <w:szCs w:val="20"/>
          <w:lang w:eastAsia="pl-PL"/>
        </w:rPr>
        <w:t>specustawy drogowej,</w:t>
      </w:r>
      <w:r w:rsidRPr="00EF3476">
        <w:rPr>
          <w:rFonts w:ascii="Lato" w:eastAsia="Calibri" w:hAnsi="Lato" w:cs="Arial"/>
          <w:spacing w:val="4"/>
          <w:sz w:val="20"/>
          <w:szCs w:val="20"/>
          <w:lang w:eastAsia="pl-PL"/>
        </w:rPr>
        <w:t xml:space="preserve"> do przesyłania zawiadomienia o wydaniu decyzji o zezwoleniu na realizację inwestycji drogowej, w konkretnym terminie, pozostawiając tę kwestię wyłącznemu uznaniu organu.</w:t>
      </w:r>
    </w:p>
    <w:p w14:paraId="6788138F" w14:textId="6FCE0BF5" w:rsidR="00EF3476" w:rsidRPr="00EF3476" w:rsidRDefault="00EF3476" w:rsidP="00EF3476">
      <w:pPr>
        <w:spacing w:after="240" w:line="240" w:lineRule="exact"/>
        <w:jc w:val="both"/>
        <w:rPr>
          <w:rFonts w:ascii="Lato" w:eastAsia="Calibri" w:hAnsi="Lato" w:cs="Arial"/>
          <w:spacing w:val="4"/>
          <w:sz w:val="20"/>
          <w:szCs w:val="20"/>
          <w:lang w:eastAsia="pl-PL"/>
        </w:rPr>
      </w:pPr>
      <w:r w:rsidRPr="00EF3476">
        <w:rPr>
          <w:rFonts w:ascii="Lato" w:eastAsia="Calibri" w:hAnsi="Lato" w:cs="Arial"/>
          <w:spacing w:val="4"/>
          <w:sz w:val="20"/>
          <w:szCs w:val="20"/>
          <w:lang w:eastAsia="pl-PL"/>
        </w:rPr>
        <w:t>Z akt przedmiotowej sprawy wynika, iż Pan M</w:t>
      </w:r>
      <w:r w:rsidR="00F454E6">
        <w:rPr>
          <w:rFonts w:ascii="Lato" w:eastAsia="Calibri" w:hAnsi="Lato" w:cs="Arial"/>
          <w:spacing w:val="4"/>
          <w:sz w:val="20"/>
          <w:szCs w:val="20"/>
          <w:lang w:eastAsia="pl-PL"/>
        </w:rPr>
        <w:t>.</w:t>
      </w:r>
      <w:r w:rsidRPr="00EF3476">
        <w:rPr>
          <w:rFonts w:ascii="Lato" w:eastAsia="Calibri" w:hAnsi="Lato" w:cs="Arial"/>
          <w:spacing w:val="4"/>
          <w:sz w:val="20"/>
          <w:szCs w:val="20"/>
          <w:lang w:eastAsia="pl-PL"/>
        </w:rPr>
        <w:t xml:space="preserve"> M</w:t>
      </w:r>
      <w:r w:rsidR="00F454E6">
        <w:rPr>
          <w:rFonts w:ascii="Lato" w:eastAsia="Calibri" w:hAnsi="Lato" w:cs="Arial"/>
          <w:spacing w:val="4"/>
          <w:sz w:val="20"/>
          <w:szCs w:val="20"/>
          <w:lang w:eastAsia="pl-PL"/>
        </w:rPr>
        <w:t>.</w:t>
      </w:r>
      <w:r w:rsidRPr="00EF3476">
        <w:rPr>
          <w:rFonts w:ascii="Lato" w:eastAsia="Calibri" w:hAnsi="Lato" w:cs="Arial"/>
          <w:spacing w:val="4"/>
          <w:sz w:val="20"/>
          <w:szCs w:val="20"/>
          <w:lang w:eastAsia="pl-PL"/>
        </w:rPr>
        <w:t xml:space="preserve"> jest współwłaścicielem działki </w:t>
      </w:r>
      <w:r w:rsidR="00123365">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nr 716 obręb 0015 Otfinów, objętej przedmiotową inwestycją, a co za tym idzie powinien zostać zawiadomiony zarówno o wszczęciu postępowania w sprawie o wydanie decyzji o zezwoleniu na realizację przedmiotowej inwestycji drogowej, jak i o wydaniu zaskarżonej decyzji, w drodze zawiadomienia wysłanego na adres wskazany w katastrze nieruchomości, tj. 33-250 Otfinów, Otfinów 99.</w:t>
      </w:r>
    </w:p>
    <w:p w14:paraId="6A633754" w14:textId="08BF6263" w:rsidR="00EF3476" w:rsidRPr="00EF3476" w:rsidRDefault="00EF3476" w:rsidP="00EF3476">
      <w:pPr>
        <w:spacing w:after="240" w:line="240" w:lineRule="exact"/>
        <w:jc w:val="both"/>
        <w:rPr>
          <w:rFonts w:ascii="Lato" w:eastAsia="Calibri" w:hAnsi="Lato" w:cs="Arial"/>
          <w:spacing w:val="4"/>
          <w:sz w:val="20"/>
          <w:szCs w:val="20"/>
          <w:lang w:eastAsia="pl-PL"/>
        </w:rPr>
      </w:pPr>
      <w:r w:rsidRPr="00EF3476">
        <w:rPr>
          <w:rFonts w:ascii="Lato" w:eastAsia="Calibri" w:hAnsi="Lato" w:cs="Arial"/>
          <w:spacing w:val="4"/>
          <w:sz w:val="20"/>
          <w:szCs w:val="20"/>
          <w:lang w:eastAsia="pl-PL"/>
        </w:rPr>
        <w:t>Jak wynika z akt sprawy, brak jest dowodu potwierdzającego doręczenie skarżącemu zawiadomienia Wojewody Małopolskiego z dnia 18 czerwca 2021 r.</w:t>
      </w:r>
      <w:r w:rsidR="00123365">
        <w:rPr>
          <w:rFonts w:ascii="Lato" w:eastAsia="Calibri" w:hAnsi="Lato" w:cs="Arial"/>
          <w:spacing w:val="4"/>
          <w:sz w:val="20"/>
          <w:szCs w:val="20"/>
          <w:lang w:eastAsia="pl-PL"/>
        </w:rPr>
        <w:t>,</w:t>
      </w:r>
      <w:r w:rsidRPr="00EF3476">
        <w:rPr>
          <w:rFonts w:ascii="Lato" w:eastAsia="Calibri" w:hAnsi="Lato" w:cs="Arial"/>
          <w:spacing w:val="4"/>
          <w:sz w:val="20"/>
          <w:szCs w:val="20"/>
          <w:lang w:eastAsia="pl-PL"/>
        </w:rPr>
        <w:t xml:space="preserve"> znak: </w:t>
      </w:r>
      <w:r w:rsidRPr="00EF3476">
        <w:rPr>
          <w:rFonts w:ascii="Lato" w:eastAsia="Calibri" w:hAnsi="Lato" w:cs="Arial"/>
          <w:spacing w:val="4"/>
          <w:sz w:val="20"/>
          <w:szCs w:val="20"/>
          <w:lang w:eastAsia="pl-PL"/>
        </w:rPr>
        <w:br/>
        <w:t>WI-VI.7820.1.15.2021.MMa, o wszczęciu postępowania w sprawie wydania decyzji o zezwoleniu na realizację ww. inwestycji drogowej, a także zawiadomienia Wojewody Małopolskiego z dnia 11 października 2021 r. znak: WI-VI.7820.1.15.2021.MMa</w:t>
      </w:r>
      <w:r w:rsidR="00123365">
        <w:rPr>
          <w:rFonts w:ascii="Lato" w:eastAsia="Calibri" w:hAnsi="Lato" w:cs="Arial"/>
          <w:spacing w:val="4"/>
          <w:sz w:val="20"/>
          <w:szCs w:val="20"/>
          <w:lang w:eastAsia="pl-PL"/>
        </w:rPr>
        <w:t>,</w:t>
      </w:r>
      <w:r w:rsidRPr="00EF3476">
        <w:rPr>
          <w:rFonts w:ascii="Lato" w:eastAsia="Calibri" w:hAnsi="Lato" w:cs="Arial"/>
          <w:spacing w:val="4"/>
          <w:sz w:val="20"/>
          <w:szCs w:val="20"/>
          <w:lang w:eastAsia="pl-PL"/>
        </w:rPr>
        <w:t xml:space="preserve"> o wydaniu </w:t>
      </w:r>
      <w:r w:rsidRPr="00EF3476">
        <w:rPr>
          <w:rFonts w:ascii="Lato" w:eastAsia="Calibri" w:hAnsi="Lato" w:cs="Arial"/>
          <w:i/>
          <w:iCs/>
          <w:spacing w:val="4"/>
          <w:sz w:val="20"/>
          <w:szCs w:val="20"/>
          <w:lang w:eastAsia="pl-PL"/>
        </w:rPr>
        <w:t>decyzji Wojewody Małopolskiego</w:t>
      </w:r>
      <w:r w:rsidRPr="00EF3476">
        <w:rPr>
          <w:rFonts w:ascii="Lato" w:eastAsia="Calibri" w:hAnsi="Lato" w:cs="Arial"/>
          <w:spacing w:val="4"/>
          <w:sz w:val="20"/>
          <w:szCs w:val="20"/>
          <w:lang w:eastAsia="pl-PL"/>
        </w:rPr>
        <w:t xml:space="preserve">, lub chociażby dowodu potwierdzającego wysłanie tego zawiadomienia. </w:t>
      </w:r>
    </w:p>
    <w:p w14:paraId="7B4E7E4F" w14:textId="5115831A" w:rsidR="00EF3476" w:rsidRPr="00EF3476" w:rsidRDefault="00EF3476" w:rsidP="00EF3476">
      <w:pPr>
        <w:spacing w:after="240" w:line="240" w:lineRule="exact"/>
        <w:jc w:val="both"/>
        <w:rPr>
          <w:rFonts w:ascii="Lato" w:eastAsia="Calibri" w:hAnsi="Lato" w:cs="Arial"/>
          <w:spacing w:val="4"/>
          <w:sz w:val="20"/>
          <w:szCs w:val="20"/>
          <w:lang w:eastAsia="pl-PL"/>
        </w:rPr>
      </w:pPr>
      <w:r w:rsidRPr="00EF3476">
        <w:rPr>
          <w:rFonts w:ascii="Lato" w:eastAsia="Calibri" w:hAnsi="Lato" w:cs="Arial"/>
          <w:spacing w:val="4"/>
          <w:sz w:val="20"/>
          <w:szCs w:val="20"/>
          <w:lang w:eastAsia="pl-PL"/>
        </w:rPr>
        <w:t xml:space="preserve">Tym samym uznać należy, iż organ I instancji dopuścił się naruszenia prawa procesowego </w:t>
      </w:r>
      <w:r w:rsidR="006C1AF0">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 xml:space="preserve">w postaci nie zawiadomienia we właściwy sposób jednej ze stron zarówno o wszczęciu postępowania, jak i o wydaniu decyzji. Trzeba jednak mieć na uwadze, iż nie każde naruszenie prawa (w tym procedury) skutkować musi koniecznością uchylenia decyzji i powtarzania danej czynności procesowej. </w:t>
      </w:r>
    </w:p>
    <w:p w14:paraId="0D509304" w14:textId="464B6A1B" w:rsidR="00EF3476" w:rsidRPr="00EF3476" w:rsidRDefault="00EF3476" w:rsidP="00EF3476">
      <w:pPr>
        <w:spacing w:after="240" w:line="240" w:lineRule="exact"/>
        <w:jc w:val="both"/>
        <w:rPr>
          <w:rFonts w:ascii="Lato" w:eastAsia="Calibri" w:hAnsi="Lato" w:cs="Arial"/>
          <w:spacing w:val="4"/>
          <w:sz w:val="20"/>
          <w:szCs w:val="20"/>
          <w:lang w:eastAsia="pl-PL"/>
        </w:rPr>
      </w:pPr>
      <w:r w:rsidRPr="00EF3476">
        <w:rPr>
          <w:rFonts w:ascii="Lato" w:eastAsia="Calibri" w:hAnsi="Lato" w:cs="Arial"/>
          <w:spacing w:val="4"/>
          <w:sz w:val="20"/>
          <w:szCs w:val="20"/>
          <w:lang w:eastAsia="pl-PL"/>
        </w:rPr>
        <w:t>Podkreślenia w tym miejscu jednak wymaga, iż prawa Pana M</w:t>
      </w:r>
      <w:r w:rsidR="00F454E6">
        <w:rPr>
          <w:rFonts w:ascii="Lato" w:eastAsia="Calibri" w:hAnsi="Lato" w:cs="Arial"/>
          <w:spacing w:val="4"/>
          <w:sz w:val="20"/>
          <w:szCs w:val="20"/>
          <w:lang w:eastAsia="pl-PL"/>
        </w:rPr>
        <w:t>.</w:t>
      </w:r>
      <w:r w:rsidRPr="00EF3476">
        <w:rPr>
          <w:rFonts w:ascii="Lato" w:eastAsia="Calibri" w:hAnsi="Lato" w:cs="Arial"/>
          <w:spacing w:val="4"/>
          <w:sz w:val="20"/>
          <w:szCs w:val="20"/>
          <w:lang w:eastAsia="pl-PL"/>
        </w:rPr>
        <w:t xml:space="preserve"> M</w:t>
      </w:r>
      <w:r w:rsidR="00F454E6">
        <w:rPr>
          <w:rFonts w:ascii="Lato" w:eastAsia="Calibri" w:hAnsi="Lato" w:cs="Arial"/>
          <w:spacing w:val="4"/>
          <w:sz w:val="20"/>
          <w:szCs w:val="20"/>
          <w:lang w:eastAsia="pl-PL"/>
        </w:rPr>
        <w:t>.</w:t>
      </w:r>
      <w:r w:rsidRPr="00EF3476">
        <w:rPr>
          <w:rFonts w:ascii="Lato" w:eastAsia="Calibri" w:hAnsi="Lato" w:cs="Arial"/>
          <w:spacing w:val="4"/>
          <w:sz w:val="20"/>
          <w:szCs w:val="20"/>
          <w:lang w:eastAsia="pl-PL"/>
        </w:rPr>
        <w:t xml:space="preserve"> zostały należycie uszanowane poprzez wzięcie przez niego udziału w postępowaniu przed organem II instancji. Każdy podmiot, który uważa, że jest stroną postępowania może bowiem wnieść odwołanie od decyzji o zezwoleniu na realizację inwestycji drogowej, bez względu na to czy został poinformowany przez organ I instancji o wszczęciu postępowania czy też o wydaniu decyzji. Pan M</w:t>
      </w:r>
      <w:r w:rsidR="00F454E6">
        <w:rPr>
          <w:rFonts w:ascii="Lato" w:eastAsia="Calibri" w:hAnsi="Lato" w:cs="Arial"/>
          <w:spacing w:val="4"/>
          <w:sz w:val="20"/>
          <w:szCs w:val="20"/>
          <w:lang w:eastAsia="pl-PL"/>
        </w:rPr>
        <w:t>.</w:t>
      </w:r>
      <w:r w:rsidRPr="00EF3476">
        <w:rPr>
          <w:rFonts w:ascii="Lato" w:eastAsia="Calibri" w:hAnsi="Lato" w:cs="Arial"/>
          <w:spacing w:val="4"/>
          <w:sz w:val="20"/>
          <w:szCs w:val="20"/>
          <w:lang w:eastAsia="pl-PL"/>
        </w:rPr>
        <w:t xml:space="preserve"> M</w:t>
      </w:r>
      <w:r w:rsidR="00F454E6">
        <w:rPr>
          <w:rFonts w:ascii="Lato" w:eastAsia="Calibri" w:hAnsi="Lato" w:cs="Arial"/>
          <w:spacing w:val="4"/>
          <w:sz w:val="20"/>
          <w:szCs w:val="20"/>
          <w:lang w:eastAsia="pl-PL"/>
        </w:rPr>
        <w:t>.</w:t>
      </w:r>
      <w:r w:rsidRPr="00EF3476">
        <w:rPr>
          <w:rFonts w:ascii="Lato" w:eastAsia="Calibri" w:hAnsi="Lato" w:cs="Arial"/>
          <w:spacing w:val="4"/>
          <w:sz w:val="20"/>
          <w:szCs w:val="20"/>
          <w:lang w:eastAsia="pl-PL"/>
        </w:rPr>
        <w:t xml:space="preserve"> brał czynny udział w postępowaniu odwoławczym przed organem II instancji, które toczyło się wskutek wniesionego przez niego i przyjętego do rozpoznania przez </w:t>
      </w:r>
      <w:r w:rsidRPr="00EF3476">
        <w:rPr>
          <w:rFonts w:ascii="Lato" w:eastAsia="Calibri" w:hAnsi="Lato" w:cs="Arial"/>
          <w:i/>
          <w:iCs/>
          <w:spacing w:val="4"/>
          <w:sz w:val="20"/>
          <w:szCs w:val="20"/>
          <w:lang w:eastAsia="pl-PL"/>
        </w:rPr>
        <w:t>Ministra</w:t>
      </w:r>
      <w:r w:rsidRPr="00EF3476">
        <w:rPr>
          <w:rFonts w:ascii="Lato" w:eastAsia="Calibri" w:hAnsi="Lato" w:cs="Arial"/>
          <w:spacing w:val="4"/>
          <w:sz w:val="20"/>
          <w:szCs w:val="20"/>
          <w:lang w:eastAsia="pl-PL"/>
        </w:rPr>
        <w:t xml:space="preserve"> odwołania od </w:t>
      </w:r>
      <w:r w:rsidRPr="00EF3476">
        <w:rPr>
          <w:rFonts w:ascii="Lato" w:eastAsia="Calibri" w:hAnsi="Lato" w:cs="Arial"/>
          <w:i/>
          <w:iCs/>
          <w:spacing w:val="4"/>
          <w:sz w:val="20"/>
          <w:szCs w:val="20"/>
          <w:lang w:eastAsia="pl-PL"/>
        </w:rPr>
        <w:t>decyzji Wojewody Małopolskiego</w:t>
      </w:r>
      <w:r w:rsidRPr="00EF3476">
        <w:rPr>
          <w:rFonts w:ascii="Lato" w:eastAsia="Calibri" w:hAnsi="Lato" w:cs="Arial"/>
          <w:spacing w:val="4"/>
          <w:sz w:val="20"/>
          <w:szCs w:val="20"/>
          <w:lang w:eastAsia="pl-PL"/>
        </w:rPr>
        <w:t>.</w:t>
      </w:r>
    </w:p>
    <w:p w14:paraId="6724ACBC" w14:textId="5A9EE5B2" w:rsidR="00EF3476" w:rsidRPr="00EF3476" w:rsidRDefault="00EF3476" w:rsidP="00EF3476">
      <w:pPr>
        <w:spacing w:after="240" w:line="240" w:lineRule="exact"/>
        <w:jc w:val="both"/>
        <w:rPr>
          <w:rFonts w:ascii="Lato" w:eastAsia="Calibri" w:hAnsi="Lato" w:cs="Arial"/>
          <w:spacing w:val="4"/>
          <w:sz w:val="20"/>
          <w:szCs w:val="20"/>
          <w:lang w:eastAsia="pl-PL"/>
        </w:rPr>
      </w:pPr>
      <w:r w:rsidRPr="00EF3476">
        <w:rPr>
          <w:rFonts w:ascii="Lato" w:eastAsia="Calibri" w:hAnsi="Lato" w:cs="Arial"/>
          <w:spacing w:val="4"/>
          <w:sz w:val="20"/>
          <w:szCs w:val="20"/>
          <w:lang w:eastAsia="pl-PL"/>
        </w:rPr>
        <w:lastRenderedPageBreak/>
        <w:t xml:space="preserve">Wobec powyższego, brak ewentualnego wysłania zawiadomienia o wszczęciu postępowania bądź o wydaniu decyzji nie miał wpływu na wynik sprawy i nie uniemożliwił skarżącemu późniejszego przystąpienia do postępowania w sprawie wydania decyzji o zezwoleniu na realizację </w:t>
      </w:r>
      <w:r w:rsidR="00123365">
        <w:rPr>
          <w:rFonts w:ascii="Lato" w:eastAsia="Calibri" w:hAnsi="Lato" w:cs="Arial"/>
          <w:spacing w:val="4"/>
          <w:sz w:val="20"/>
          <w:szCs w:val="20"/>
          <w:lang w:eastAsia="pl-PL"/>
        </w:rPr>
        <w:br/>
      </w:r>
      <w:r w:rsidRPr="00EF3476">
        <w:rPr>
          <w:rFonts w:ascii="Lato" w:eastAsia="Calibri" w:hAnsi="Lato" w:cs="Arial"/>
          <w:spacing w:val="4"/>
          <w:sz w:val="20"/>
          <w:szCs w:val="20"/>
          <w:lang w:eastAsia="pl-PL"/>
        </w:rPr>
        <w:t xml:space="preserve">ww. inwestycji drogowej, i w konsekwencji złożenia prawidłowo w terminie odwołania od decyzji </w:t>
      </w:r>
      <w:proofErr w:type="spellStart"/>
      <w:r w:rsidRPr="00EF3476">
        <w:rPr>
          <w:rFonts w:ascii="Lato" w:eastAsia="Calibri" w:hAnsi="Lato" w:cs="Arial"/>
          <w:spacing w:val="4"/>
          <w:sz w:val="20"/>
          <w:szCs w:val="20"/>
          <w:lang w:eastAsia="pl-PL"/>
        </w:rPr>
        <w:t>pierwszoinstancyjnej</w:t>
      </w:r>
      <w:proofErr w:type="spellEnd"/>
      <w:r w:rsidRPr="00EF3476">
        <w:rPr>
          <w:rFonts w:ascii="Lato" w:eastAsia="Calibri" w:hAnsi="Lato" w:cs="Arial"/>
          <w:spacing w:val="4"/>
          <w:sz w:val="20"/>
          <w:szCs w:val="20"/>
          <w:lang w:eastAsia="pl-PL"/>
        </w:rPr>
        <w:t>. Pan M</w:t>
      </w:r>
      <w:r w:rsidR="00F454E6">
        <w:rPr>
          <w:rFonts w:ascii="Lato" w:eastAsia="Calibri" w:hAnsi="Lato" w:cs="Arial"/>
          <w:spacing w:val="4"/>
          <w:sz w:val="20"/>
          <w:szCs w:val="20"/>
          <w:lang w:eastAsia="pl-PL"/>
        </w:rPr>
        <w:t>.</w:t>
      </w:r>
      <w:r w:rsidRPr="00EF3476">
        <w:rPr>
          <w:rFonts w:ascii="Lato" w:eastAsia="Calibri" w:hAnsi="Lato" w:cs="Arial"/>
          <w:spacing w:val="4"/>
          <w:sz w:val="20"/>
          <w:szCs w:val="20"/>
          <w:lang w:eastAsia="pl-PL"/>
        </w:rPr>
        <w:t xml:space="preserve"> M</w:t>
      </w:r>
      <w:r w:rsidR="00F454E6">
        <w:rPr>
          <w:rFonts w:ascii="Lato" w:eastAsia="Calibri" w:hAnsi="Lato" w:cs="Arial"/>
          <w:spacing w:val="4"/>
          <w:sz w:val="20"/>
          <w:szCs w:val="20"/>
          <w:lang w:eastAsia="pl-PL"/>
        </w:rPr>
        <w:t>.</w:t>
      </w:r>
      <w:r w:rsidRPr="00EF3476">
        <w:rPr>
          <w:rFonts w:ascii="Lato" w:eastAsia="Calibri" w:hAnsi="Lato" w:cs="Arial"/>
          <w:spacing w:val="4"/>
          <w:sz w:val="20"/>
          <w:szCs w:val="20"/>
          <w:lang w:eastAsia="pl-PL"/>
        </w:rPr>
        <w:t xml:space="preserve"> wziął udział w postępowaniu w sprawie zezwolenia na realizację przedmiotowej inwestycji na etapie postępowania odwoławczego, a podniesione przez niego w odwołaniu zarzuty zostały rozpatrzone przez </w:t>
      </w:r>
      <w:r w:rsidRPr="00EF3476">
        <w:rPr>
          <w:rFonts w:ascii="Lato" w:eastAsia="Calibri" w:hAnsi="Lato" w:cs="Arial"/>
          <w:i/>
          <w:iCs/>
          <w:spacing w:val="4"/>
          <w:sz w:val="20"/>
          <w:szCs w:val="20"/>
          <w:lang w:eastAsia="pl-PL"/>
        </w:rPr>
        <w:t>Ministra</w:t>
      </w:r>
      <w:r w:rsidRPr="00EF3476">
        <w:rPr>
          <w:rFonts w:ascii="Lato" w:eastAsia="Calibri" w:hAnsi="Lato" w:cs="Arial"/>
          <w:spacing w:val="4"/>
          <w:sz w:val="20"/>
          <w:szCs w:val="20"/>
          <w:lang w:eastAsia="pl-PL"/>
        </w:rPr>
        <w:t xml:space="preserve">. Prawo do zgłoszenia przez skarżącego żądań i zastrzeżeń względem ww. inwestycji drogowej, zostało zatem konwalidowane na etapie postępowania odwoławczego w sprawie </w:t>
      </w:r>
      <w:r w:rsidRPr="00EF3476">
        <w:rPr>
          <w:rFonts w:ascii="Lato" w:eastAsia="Calibri" w:hAnsi="Lato" w:cs="Arial"/>
          <w:i/>
          <w:iCs/>
          <w:spacing w:val="4"/>
          <w:sz w:val="20"/>
          <w:szCs w:val="20"/>
          <w:lang w:eastAsia="pl-PL"/>
        </w:rPr>
        <w:t xml:space="preserve">decyzji Wojewody Małopolskiego </w:t>
      </w:r>
      <w:r w:rsidRPr="00EF3476">
        <w:rPr>
          <w:rFonts w:ascii="Lato" w:eastAsia="Calibri" w:hAnsi="Lato" w:cs="Arial"/>
          <w:spacing w:val="4"/>
          <w:sz w:val="20"/>
          <w:szCs w:val="20"/>
          <w:lang w:eastAsia="pl-PL"/>
        </w:rPr>
        <w:t>(por. wyrok Wojewódzkiego Sądu Administracyjnego w Warszawie z dnia 15 czerwca 2016 r., sygn. akt VII SA/</w:t>
      </w:r>
      <w:proofErr w:type="spellStart"/>
      <w:r w:rsidRPr="00EF3476">
        <w:rPr>
          <w:rFonts w:ascii="Lato" w:eastAsia="Calibri" w:hAnsi="Lato" w:cs="Arial"/>
          <w:spacing w:val="4"/>
          <w:sz w:val="20"/>
          <w:szCs w:val="20"/>
          <w:lang w:eastAsia="pl-PL"/>
        </w:rPr>
        <w:t>Wa</w:t>
      </w:r>
      <w:proofErr w:type="spellEnd"/>
      <w:r w:rsidRPr="00EF3476">
        <w:rPr>
          <w:rFonts w:ascii="Lato" w:eastAsia="Calibri" w:hAnsi="Lato" w:cs="Arial"/>
          <w:spacing w:val="4"/>
          <w:sz w:val="20"/>
          <w:szCs w:val="20"/>
          <w:lang w:eastAsia="pl-PL"/>
        </w:rPr>
        <w:t xml:space="preserve"> 549/16). </w:t>
      </w:r>
    </w:p>
    <w:p w14:paraId="05038F8D" w14:textId="08D345B8" w:rsidR="00EF3476" w:rsidRPr="00EF3476" w:rsidRDefault="00EF3476" w:rsidP="00EF3476">
      <w:pPr>
        <w:spacing w:after="240" w:line="240" w:lineRule="exact"/>
        <w:jc w:val="both"/>
        <w:rPr>
          <w:rFonts w:ascii="Lato" w:eastAsia="Calibri" w:hAnsi="Lato" w:cs="Arial"/>
          <w:spacing w:val="4"/>
          <w:sz w:val="20"/>
          <w:szCs w:val="20"/>
          <w:lang w:eastAsia="pl-PL"/>
        </w:rPr>
      </w:pPr>
      <w:r w:rsidRPr="00EF3476">
        <w:rPr>
          <w:rFonts w:ascii="Lato" w:eastAsia="Calibri" w:hAnsi="Lato" w:cs="Arial"/>
          <w:spacing w:val="4"/>
          <w:sz w:val="20"/>
          <w:szCs w:val="20"/>
          <w:lang w:eastAsia="pl-PL"/>
        </w:rPr>
        <w:t>Z chwilą bowiem zainicjowania postępowania przed organem II instancji na skutek wniesienia środka odwoławczego, powstaje obowiązek traktowania postępowania odwoławczego jako powtórzenia rozpatrywania i rozstrzygania tej samej sprawy. Rozstrzygnięcie organu II instancji jest takim samym aktem stosowania prawa, jak rozstrzygnięcie organu I instancji, a działanie organu II instancji nie ma charakteru kontrolnego, ale jest działaniem merytorycznym, równoważnym działaniu organu I instancji.</w:t>
      </w:r>
    </w:p>
    <w:p w14:paraId="74A6D33C" w14:textId="5383D265" w:rsidR="00EF3476" w:rsidRPr="00EF3476" w:rsidRDefault="00EF3476" w:rsidP="00EF3476">
      <w:pPr>
        <w:spacing w:after="240" w:line="240" w:lineRule="exact"/>
        <w:jc w:val="both"/>
        <w:rPr>
          <w:rFonts w:ascii="Lato" w:eastAsia="Calibri" w:hAnsi="Lato" w:cs="Arial"/>
          <w:spacing w:val="4"/>
          <w:sz w:val="20"/>
          <w:szCs w:val="20"/>
          <w:lang w:eastAsia="pl-PL"/>
        </w:rPr>
      </w:pPr>
      <w:r w:rsidRPr="00EF3476">
        <w:rPr>
          <w:rFonts w:ascii="Lato" w:eastAsia="Calibri" w:hAnsi="Lato" w:cs="Arial"/>
          <w:spacing w:val="4"/>
          <w:sz w:val="20"/>
          <w:szCs w:val="20"/>
          <w:lang w:eastAsia="pl-PL"/>
        </w:rPr>
        <w:t>Z zasady ponownego rozpatrywania sprawy przez organ II instancji wynika, że ma on prawo korygować błędy popełnione przez organ I instancji, oczywiście o ile nie prowadziłoby to do utrzymania w mocy rozstrzygnięcia niezgodnego z prawem (zob. wyrok Wojewódzkiego Sądu Administracyjnego w Warszawie z dnia 17 stycznia 2013 r., sygn. akt I SA/</w:t>
      </w:r>
      <w:proofErr w:type="spellStart"/>
      <w:r w:rsidRPr="00EF3476">
        <w:rPr>
          <w:rFonts w:ascii="Lato" w:eastAsia="Calibri" w:hAnsi="Lato" w:cs="Arial"/>
          <w:spacing w:val="4"/>
          <w:sz w:val="20"/>
          <w:szCs w:val="20"/>
          <w:lang w:eastAsia="pl-PL"/>
        </w:rPr>
        <w:t>Wa</w:t>
      </w:r>
      <w:proofErr w:type="spellEnd"/>
      <w:r w:rsidRPr="00EF3476">
        <w:rPr>
          <w:rFonts w:ascii="Lato" w:eastAsia="Calibri" w:hAnsi="Lato" w:cs="Arial"/>
          <w:spacing w:val="4"/>
          <w:sz w:val="20"/>
          <w:szCs w:val="20"/>
          <w:lang w:eastAsia="pl-PL"/>
        </w:rPr>
        <w:t xml:space="preserve"> 1041/12). Organ II instancji uprawniony jest także, jeżeli uzna to za konieczne, przeprowadzić uzupełniające postępowanie dowodowe. Zgodnie bowiem z art. 136 § 1 </w:t>
      </w:r>
      <w:r w:rsidRPr="00EF3476">
        <w:rPr>
          <w:rFonts w:ascii="Lato" w:eastAsia="Calibri" w:hAnsi="Lato" w:cs="Arial"/>
          <w:i/>
          <w:iCs/>
          <w:spacing w:val="4"/>
          <w:sz w:val="20"/>
          <w:szCs w:val="20"/>
          <w:lang w:eastAsia="pl-PL"/>
        </w:rPr>
        <w:t>kpa</w:t>
      </w:r>
      <w:r w:rsidRPr="00EF3476">
        <w:rPr>
          <w:rFonts w:ascii="Lato" w:eastAsia="Calibri" w:hAnsi="Lato" w:cs="Arial"/>
          <w:spacing w:val="4"/>
          <w:sz w:val="20"/>
          <w:szCs w:val="20"/>
          <w:lang w:eastAsia="pl-PL"/>
        </w:rPr>
        <w:t xml:space="preserve"> organ odwoławczy może przeprowadzić na żądanie strony lub z urzędu dodatkowe postępowanie w celu uzupełnienia dowodów i materiałów w sprawie albo zlecić przeprowadzenie tego postępowania organowi, który wydał decyzję.</w:t>
      </w:r>
    </w:p>
    <w:p w14:paraId="3F029BC9" w14:textId="4CBACF12" w:rsidR="00EF3476" w:rsidRPr="00EF3476" w:rsidRDefault="00EF3476" w:rsidP="00EF3476">
      <w:pPr>
        <w:spacing w:after="240" w:line="240" w:lineRule="exact"/>
        <w:jc w:val="both"/>
        <w:rPr>
          <w:rFonts w:ascii="Lato" w:eastAsia="Calibri" w:hAnsi="Lato" w:cs="Times New Roman"/>
          <w:sz w:val="20"/>
          <w:szCs w:val="20"/>
        </w:rPr>
      </w:pPr>
      <w:r w:rsidRPr="00EF3476">
        <w:rPr>
          <w:rFonts w:ascii="Lato" w:eastAsia="Calibri" w:hAnsi="Lato" w:cs="Arial"/>
          <w:spacing w:val="4"/>
          <w:sz w:val="20"/>
          <w:szCs w:val="20"/>
          <w:lang w:eastAsia="pl-PL"/>
        </w:rPr>
        <w:t xml:space="preserve">Dodać przy należy, że mimo iż skarżący nie otrzymał zawiadomienia o wydaniu </w:t>
      </w:r>
      <w:r w:rsidRPr="00EF3476">
        <w:rPr>
          <w:rFonts w:ascii="Lato" w:eastAsia="Calibri" w:hAnsi="Lato" w:cs="Arial"/>
          <w:i/>
          <w:iCs/>
          <w:spacing w:val="4"/>
          <w:sz w:val="20"/>
          <w:szCs w:val="20"/>
          <w:lang w:eastAsia="pl-PL"/>
        </w:rPr>
        <w:t>decyzji Wojewody Małopolskiego,</w:t>
      </w:r>
      <w:r w:rsidRPr="00EF3476">
        <w:rPr>
          <w:rFonts w:ascii="Lato" w:eastAsia="Calibri" w:hAnsi="Lato" w:cs="Arial"/>
          <w:spacing w:val="4"/>
          <w:sz w:val="20"/>
          <w:szCs w:val="20"/>
          <w:lang w:eastAsia="pl-PL"/>
        </w:rPr>
        <w:t xml:space="preserve"> to i tak termin na wniesienie odwołania liczy się od najpóźniejszego obwieszczenia (w tej sprawie obwieszczenie w prasie lokalnej „Gazeta Krakowska” – w dniu 15 października 2021 r.). Bowiem </w:t>
      </w:r>
      <w:r w:rsidRPr="00EF3476">
        <w:rPr>
          <w:rFonts w:ascii="Lato" w:eastAsia="Calibri" w:hAnsi="Lato" w:cs="Times New Roman"/>
          <w:sz w:val="20"/>
          <w:szCs w:val="20"/>
        </w:rPr>
        <w:t xml:space="preserve">brak indywidualnego doręczenia decyzji stronie nie pozbawia strony prawa do złożenia odwołania od tej decyzji, skoro publiczne ogłoszenie o jej wydaniu, w myśl art. 49 § 2 </w:t>
      </w:r>
      <w:r w:rsidRPr="00EF3476">
        <w:rPr>
          <w:rFonts w:ascii="Lato" w:eastAsia="Calibri" w:hAnsi="Lato" w:cs="Times New Roman"/>
          <w:i/>
          <w:iCs/>
          <w:sz w:val="20"/>
          <w:szCs w:val="20"/>
        </w:rPr>
        <w:t>kpa</w:t>
      </w:r>
      <w:r w:rsidRPr="00EF3476">
        <w:rPr>
          <w:rFonts w:ascii="Lato" w:eastAsia="Calibri" w:hAnsi="Lato" w:cs="Times New Roman"/>
          <w:sz w:val="20"/>
          <w:szCs w:val="20"/>
        </w:rPr>
        <w:t xml:space="preserve">, oznacza skuteczność jej doręczenia stronom po upływie 14 dni od dnia publicznego ogłoszenia. Termin 14 dni do złożenia odwołania od tak publicznie doręczonej decyzji liczony jest zatem od pierwszego dnia następującego po upływie 14 dni od dnia publicznego ogłoszenia o decyzji. W istocie więc decyzja o zezwoleniu na realizację inwestycji drogowej staje się ostateczna dopiero po upływie 28 dni od dnia publicznego ogłoszenia o jej wydaniu, jeżeli oczywiście nie zostało w tym terminie złożone odwołanie (vide: </w:t>
      </w:r>
      <w:r w:rsidRPr="00EF3476">
        <w:rPr>
          <w:rFonts w:ascii="Lato" w:eastAsia="Calibri" w:hAnsi="Lato" w:cs="Times New Roman"/>
          <w:i/>
          <w:iCs/>
          <w:sz w:val="20"/>
          <w:szCs w:val="20"/>
        </w:rPr>
        <w:t>M. Wolanin</w:t>
      </w:r>
      <w:r w:rsidRPr="00EF3476">
        <w:rPr>
          <w:rFonts w:ascii="Lato" w:eastAsia="Calibri" w:hAnsi="Lato" w:cs="Times New Roman"/>
          <w:sz w:val="20"/>
          <w:szCs w:val="20"/>
        </w:rPr>
        <w:t xml:space="preserve">, Ustawa o szczególnych zasadach przygotowania </w:t>
      </w:r>
      <w:r w:rsidR="006C1AF0">
        <w:rPr>
          <w:rFonts w:ascii="Lato" w:eastAsia="Calibri" w:hAnsi="Lato" w:cs="Times New Roman"/>
          <w:sz w:val="20"/>
          <w:szCs w:val="20"/>
        </w:rPr>
        <w:br/>
      </w:r>
      <w:r w:rsidRPr="00EF3476">
        <w:rPr>
          <w:rFonts w:ascii="Lato" w:eastAsia="Calibri" w:hAnsi="Lato" w:cs="Times New Roman"/>
          <w:sz w:val="20"/>
          <w:szCs w:val="20"/>
        </w:rPr>
        <w:t>i realizacji inwestycji w zakresie dróg publicznych. Komentarz. Wyd. 3, Warszawa 2021).</w:t>
      </w:r>
    </w:p>
    <w:p w14:paraId="621F3294" w14:textId="4897275B" w:rsidR="00EF3476" w:rsidRPr="00EF3476" w:rsidRDefault="00EF3476" w:rsidP="00EF3476">
      <w:pPr>
        <w:spacing w:after="240" w:line="240" w:lineRule="exact"/>
        <w:jc w:val="both"/>
        <w:rPr>
          <w:rFonts w:ascii="Lato" w:eastAsia="Calibri" w:hAnsi="Lato" w:cs="Arial"/>
          <w:spacing w:val="4"/>
          <w:sz w:val="20"/>
          <w:szCs w:val="20"/>
          <w:lang w:eastAsia="pl-PL"/>
        </w:rPr>
      </w:pPr>
      <w:r w:rsidRPr="00EF3476">
        <w:rPr>
          <w:rFonts w:ascii="Lato" w:eastAsia="Calibri" w:hAnsi="Lato" w:cs="Times New Roman"/>
          <w:sz w:val="20"/>
          <w:szCs w:val="20"/>
        </w:rPr>
        <w:t>W przedmiotowej sprawie Pan M</w:t>
      </w:r>
      <w:r w:rsidR="00F454E6">
        <w:rPr>
          <w:rFonts w:ascii="Lato" w:eastAsia="Calibri" w:hAnsi="Lato" w:cs="Times New Roman"/>
          <w:sz w:val="20"/>
          <w:szCs w:val="20"/>
        </w:rPr>
        <w:t>.</w:t>
      </w:r>
      <w:r w:rsidRPr="00EF3476">
        <w:rPr>
          <w:rFonts w:ascii="Lato" w:eastAsia="Calibri" w:hAnsi="Lato" w:cs="Times New Roman"/>
          <w:sz w:val="20"/>
          <w:szCs w:val="20"/>
        </w:rPr>
        <w:t xml:space="preserve"> M</w:t>
      </w:r>
      <w:r w:rsidR="00F454E6">
        <w:rPr>
          <w:rFonts w:ascii="Lato" w:eastAsia="Calibri" w:hAnsi="Lato" w:cs="Times New Roman"/>
          <w:sz w:val="20"/>
          <w:szCs w:val="20"/>
        </w:rPr>
        <w:t>.</w:t>
      </w:r>
      <w:r w:rsidRPr="00EF3476">
        <w:rPr>
          <w:rFonts w:ascii="Lato" w:eastAsia="Calibri" w:hAnsi="Lato" w:cs="Times New Roman"/>
          <w:sz w:val="20"/>
          <w:szCs w:val="20"/>
        </w:rPr>
        <w:t xml:space="preserve">, pomimo nie doręczenia mu zawiadomienia </w:t>
      </w:r>
      <w:r w:rsidR="006C1AF0">
        <w:rPr>
          <w:rFonts w:ascii="Lato" w:eastAsia="Calibri" w:hAnsi="Lato" w:cs="Times New Roman"/>
          <w:sz w:val="20"/>
          <w:szCs w:val="20"/>
        </w:rPr>
        <w:br/>
      </w:r>
      <w:r w:rsidRPr="00EF3476">
        <w:rPr>
          <w:rFonts w:ascii="Lato" w:eastAsia="Calibri" w:hAnsi="Lato" w:cs="Times New Roman"/>
          <w:sz w:val="20"/>
          <w:szCs w:val="20"/>
        </w:rPr>
        <w:t>o wydaniu decyzji, skutecznie</w:t>
      </w:r>
      <w:r w:rsidRPr="00EF3476">
        <w:rPr>
          <w:rFonts w:ascii="Lato" w:eastAsia="Calibri" w:hAnsi="Lato" w:cs="Arial"/>
          <w:spacing w:val="4"/>
          <w:sz w:val="20"/>
          <w:szCs w:val="20"/>
          <w:lang w:eastAsia="pl-PL"/>
        </w:rPr>
        <w:t xml:space="preserve"> wniósł odwołanie z dnia 26 października 2021 r. od </w:t>
      </w:r>
      <w:r w:rsidRPr="00EF3476">
        <w:rPr>
          <w:rFonts w:ascii="Lato" w:eastAsia="Calibri" w:hAnsi="Lato" w:cs="Arial"/>
          <w:i/>
          <w:iCs/>
          <w:spacing w:val="4"/>
          <w:sz w:val="20"/>
          <w:szCs w:val="20"/>
          <w:lang w:eastAsia="pl-PL"/>
        </w:rPr>
        <w:t>decyzji Wojewody Małopolskiego</w:t>
      </w:r>
      <w:r w:rsidRPr="00EF3476">
        <w:rPr>
          <w:rFonts w:ascii="Lato" w:eastAsia="Calibri" w:hAnsi="Lato" w:cs="Arial"/>
          <w:spacing w:val="4"/>
          <w:sz w:val="20"/>
          <w:szCs w:val="20"/>
          <w:lang w:eastAsia="pl-PL"/>
        </w:rPr>
        <w:t xml:space="preserve">, tym samym skarżący miał możliwość obrony swoich praw, w tym prawa własności nieruchomości, na etapie postępowania toczącego się przed </w:t>
      </w:r>
      <w:r w:rsidRPr="00EF3476">
        <w:rPr>
          <w:rFonts w:ascii="Lato" w:eastAsia="Calibri" w:hAnsi="Lato" w:cs="Arial"/>
          <w:i/>
          <w:iCs/>
          <w:spacing w:val="4"/>
          <w:sz w:val="20"/>
          <w:szCs w:val="20"/>
          <w:lang w:eastAsia="pl-PL"/>
        </w:rPr>
        <w:t>Ministrem</w:t>
      </w:r>
      <w:r w:rsidRPr="00EF3476">
        <w:rPr>
          <w:rFonts w:ascii="Lato" w:eastAsia="Calibri" w:hAnsi="Lato" w:cs="Arial"/>
          <w:spacing w:val="4"/>
          <w:sz w:val="20"/>
          <w:szCs w:val="20"/>
          <w:lang w:eastAsia="pl-PL"/>
        </w:rPr>
        <w:t xml:space="preserve">. Skarżący w swoim odwołaniu nie przedstawił jednak żadnych zastrzeżeń co do </w:t>
      </w:r>
      <w:r w:rsidRPr="00EF3476">
        <w:rPr>
          <w:rFonts w:ascii="Lato" w:eastAsia="Calibri" w:hAnsi="Lato" w:cs="Arial"/>
          <w:i/>
          <w:iCs/>
          <w:spacing w:val="4"/>
          <w:sz w:val="20"/>
          <w:szCs w:val="20"/>
          <w:lang w:eastAsia="pl-PL"/>
        </w:rPr>
        <w:t>decyzji Wojewody Małopolskiego</w:t>
      </w:r>
      <w:r w:rsidRPr="00EF3476">
        <w:rPr>
          <w:rFonts w:ascii="Lato" w:eastAsia="Calibri" w:hAnsi="Lato" w:cs="Arial"/>
          <w:spacing w:val="4"/>
          <w:sz w:val="20"/>
          <w:szCs w:val="20"/>
          <w:lang w:eastAsia="pl-PL"/>
        </w:rPr>
        <w:t xml:space="preserve">, jak i co do samego postępowania </w:t>
      </w:r>
      <w:proofErr w:type="spellStart"/>
      <w:r w:rsidRPr="00EF3476">
        <w:rPr>
          <w:rFonts w:ascii="Lato" w:eastAsia="Calibri" w:hAnsi="Lato" w:cs="Arial"/>
          <w:spacing w:val="4"/>
          <w:sz w:val="20"/>
          <w:szCs w:val="20"/>
          <w:lang w:eastAsia="pl-PL"/>
        </w:rPr>
        <w:t>pierwszoinstancyjnego</w:t>
      </w:r>
      <w:proofErr w:type="spellEnd"/>
      <w:r w:rsidRPr="00EF3476">
        <w:rPr>
          <w:rFonts w:ascii="Lato" w:eastAsia="Calibri" w:hAnsi="Lato" w:cs="Arial"/>
          <w:spacing w:val="4"/>
          <w:sz w:val="20"/>
          <w:szCs w:val="20"/>
          <w:lang w:eastAsia="pl-PL"/>
        </w:rPr>
        <w:t>. Jak już wykazano powyżej, Pan M</w:t>
      </w:r>
      <w:r w:rsidR="00F454E6">
        <w:rPr>
          <w:rFonts w:ascii="Lato" w:eastAsia="Calibri" w:hAnsi="Lato" w:cs="Arial"/>
          <w:spacing w:val="4"/>
          <w:sz w:val="20"/>
          <w:szCs w:val="20"/>
          <w:lang w:eastAsia="pl-PL"/>
        </w:rPr>
        <w:t>.</w:t>
      </w:r>
      <w:r w:rsidRPr="00EF3476">
        <w:rPr>
          <w:rFonts w:ascii="Lato" w:eastAsia="Calibri" w:hAnsi="Lato" w:cs="Arial"/>
          <w:spacing w:val="4"/>
          <w:sz w:val="20"/>
          <w:szCs w:val="20"/>
          <w:lang w:eastAsia="pl-PL"/>
        </w:rPr>
        <w:t xml:space="preserve"> M</w:t>
      </w:r>
      <w:r w:rsidR="00F454E6">
        <w:rPr>
          <w:rFonts w:ascii="Lato" w:eastAsia="Calibri" w:hAnsi="Lato" w:cs="Arial"/>
          <w:spacing w:val="4"/>
          <w:sz w:val="20"/>
          <w:szCs w:val="20"/>
          <w:lang w:eastAsia="pl-PL"/>
        </w:rPr>
        <w:t>.</w:t>
      </w:r>
      <w:r w:rsidRPr="00EF3476">
        <w:rPr>
          <w:rFonts w:ascii="Lato" w:eastAsia="Calibri" w:hAnsi="Lato" w:cs="Arial"/>
          <w:spacing w:val="4"/>
          <w:sz w:val="20"/>
          <w:szCs w:val="20"/>
          <w:lang w:eastAsia="pl-PL"/>
        </w:rPr>
        <w:t xml:space="preserve"> skupił się wyłącznie na braku doręczenia mu zawiadomienia o wydaniu przedmiotowej decyzji, upatrując w tym uniemożliwienia udziału w postępowaniu przed Wojewodą Małopolskim i obrony swego prawa własności, nie wskazując jednocześnie dalszych zarzutów co do zaskarżonej decyzji bądź postępowania zakończonego jej wydaniem.</w:t>
      </w:r>
    </w:p>
    <w:p w14:paraId="61E43952" w14:textId="5F2EA02F" w:rsidR="00EF3476" w:rsidRPr="00EF3476" w:rsidRDefault="00EF3476" w:rsidP="00EF3476">
      <w:pPr>
        <w:spacing w:after="240" w:line="240" w:lineRule="exact"/>
        <w:jc w:val="both"/>
        <w:rPr>
          <w:rFonts w:ascii="Lato" w:eastAsia="Calibri" w:hAnsi="Lato" w:cs="Arial"/>
          <w:spacing w:val="4"/>
          <w:sz w:val="20"/>
          <w:szCs w:val="20"/>
          <w:lang w:eastAsia="pl-PL"/>
        </w:rPr>
      </w:pPr>
      <w:r w:rsidRPr="00EF3476">
        <w:rPr>
          <w:rFonts w:ascii="Lato" w:eastAsia="Calibri" w:hAnsi="Lato" w:cs="Arial"/>
          <w:spacing w:val="4"/>
          <w:sz w:val="20"/>
          <w:szCs w:val="20"/>
          <w:lang w:eastAsia="pl-PL"/>
        </w:rPr>
        <w:lastRenderedPageBreak/>
        <w:t>Ponadto, zauważenia wymaga również, iż Pan M</w:t>
      </w:r>
      <w:r w:rsidR="00F454E6">
        <w:rPr>
          <w:rFonts w:ascii="Lato" w:eastAsia="Calibri" w:hAnsi="Lato" w:cs="Arial"/>
          <w:spacing w:val="4"/>
          <w:sz w:val="20"/>
          <w:szCs w:val="20"/>
          <w:lang w:eastAsia="pl-PL"/>
        </w:rPr>
        <w:t>.</w:t>
      </w:r>
      <w:r w:rsidRPr="00EF3476">
        <w:rPr>
          <w:rFonts w:ascii="Lato" w:eastAsia="Calibri" w:hAnsi="Lato" w:cs="Arial"/>
          <w:spacing w:val="4"/>
          <w:sz w:val="20"/>
          <w:szCs w:val="20"/>
          <w:lang w:eastAsia="pl-PL"/>
        </w:rPr>
        <w:t xml:space="preserve"> M</w:t>
      </w:r>
      <w:r w:rsidR="00F454E6">
        <w:rPr>
          <w:rFonts w:ascii="Lato" w:eastAsia="Calibri" w:hAnsi="Lato" w:cs="Arial"/>
          <w:spacing w:val="4"/>
          <w:sz w:val="20"/>
          <w:szCs w:val="20"/>
          <w:lang w:eastAsia="pl-PL"/>
        </w:rPr>
        <w:t>.</w:t>
      </w:r>
      <w:r w:rsidRPr="00EF3476">
        <w:rPr>
          <w:rFonts w:ascii="Lato" w:eastAsia="Calibri" w:hAnsi="Lato" w:cs="Arial"/>
          <w:spacing w:val="4"/>
          <w:sz w:val="20"/>
          <w:szCs w:val="20"/>
          <w:lang w:eastAsia="pl-PL"/>
        </w:rPr>
        <w:t xml:space="preserve"> w trakcie prowadzonego postępowania odwoławczego w sprawie </w:t>
      </w:r>
      <w:r w:rsidRPr="00EF3476">
        <w:rPr>
          <w:rFonts w:ascii="Lato" w:eastAsia="Calibri" w:hAnsi="Lato" w:cs="Arial"/>
          <w:i/>
          <w:iCs/>
          <w:spacing w:val="4"/>
          <w:sz w:val="20"/>
          <w:szCs w:val="20"/>
          <w:lang w:eastAsia="pl-PL"/>
        </w:rPr>
        <w:t>decyzji Wojewody Małopolskiego</w:t>
      </w:r>
      <w:r w:rsidRPr="00EF3476">
        <w:rPr>
          <w:rFonts w:ascii="Lato" w:eastAsia="Calibri" w:hAnsi="Lato" w:cs="Arial"/>
          <w:spacing w:val="4"/>
          <w:sz w:val="20"/>
          <w:szCs w:val="20"/>
          <w:lang w:eastAsia="pl-PL"/>
        </w:rPr>
        <w:t xml:space="preserve"> nie złożył jakichkolwiek pism, wniosków dowodowych i żądań, które mogłyby doprowadzić do innych ustaleń faktycznych w przedmiotowej sprawie w zakresie dotyczącym jego interesu prawnego. </w:t>
      </w:r>
    </w:p>
    <w:p w14:paraId="0B77EBAA" w14:textId="7020D288" w:rsidR="00EF3476" w:rsidRPr="00EF3476" w:rsidRDefault="00EF3476" w:rsidP="00EF3476">
      <w:pPr>
        <w:spacing w:line="256" w:lineRule="auto"/>
        <w:jc w:val="both"/>
        <w:rPr>
          <w:rFonts w:ascii="Lato" w:eastAsia="Calibri" w:hAnsi="Lato" w:cs="Times New Roman"/>
          <w:sz w:val="20"/>
          <w:szCs w:val="20"/>
        </w:rPr>
      </w:pPr>
      <w:r w:rsidRPr="00EF3476">
        <w:rPr>
          <w:rFonts w:ascii="Lato" w:eastAsia="Calibri" w:hAnsi="Lato" w:cs="Times New Roman"/>
          <w:sz w:val="20"/>
          <w:szCs w:val="20"/>
        </w:rPr>
        <w:t>Wobec powyższych ustaleń, zarzuty Pana M</w:t>
      </w:r>
      <w:r w:rsidR="00F454E6">
        <w:rPr>
          <w:rFonts w:ascii="Lato" w:eastAsia="Calibri" w:hAnsi="Lato" w:cs="Times New Roman"/>
          <w:sz w:val="20"/>
          <w:szCs w:val="20"/>
        </w:rPr>
        <w:t>.</w:t>
      </w:r>
      <w:r w:rsidRPr="00EF3476">
        <w:rPr>
          <w:rFonts w:ascii="Lato" w:eastAsia="Calibri" w:hAnsi="Lato" w:cs="Times New Roman"/>
          <w:sz w:val="20"/>
          <w:szCs w:val="20"/>
        </w:rPr>
        <w:t xml:space="preserve"> M</w:t>
      </w:r>
      <w:r w:rsidR="00F454E6">
        <w:rPr>
          <w:rFonts w:ascii="Lato" w:eastAsia="Calibri" w:hAnsi="Lato" w:cs="Times New Roman"/>
          <w:sz w:val="20"/>
          <w:szCs w:val="20"/>
        </w:rPr>
        <w:t>.</w:t>
      </w:r>
      <w:r w:rsidRPr="00EF3476">
        <w:rPr>
          <w:rFonts w:ascii="Lato" w:eastAsia="Calibri" w:hAnsi="Lato" w:cs="Times New Roman"/>
          <w:sz w:val="20"/>
          <w:szCs w:val="20"/>
        </w:rPr>
        <w:t xml:space="preserve"> wskazane w odwołaniu z dnia 2</w:t>
      </w:r>
      <w:r w:rsidR="00123365">
        <w:rPr>
          <w:rFonts w:ascii="Lato" w:eastAsia="Calibri" w:hAnsi="Lato" w:cs="Times New Roman"/>
          <w:sz w:val="20"/>
          <w:szCs w:val="20"/>
        </w:rPr>
        <w:t>6</w:t>
      </w:r>
      <w:r w:rsidRPr="00EF3476">
        <w:rPr>
          <w:rFonts w:ascii="Lato" w:eastAsia="Calibri" w:hAnsi="Lato" w:cs="Times New Roman"/>
          <w:sz w:val="20"/>
          <w:szCs w:val="20"/>
        </w:rPr>
        <w:t xml:space="preserve"> października 2021 r. pozostają bez wpływu na przyjęte rozstrzygnięcie w sprawie.</w:t>
      </w:r>
    </w:p>
    <w:p w14:paraId="12988950" w14:textId="7DDBE187" w:rsidR="00EF3476" w:rsidRPr="00EF3476" w:rsidRDefault="00123365" w:rsidP="00EF3476">
      <w:pPr>
        <w:spacing w:after="240" w:line="240" w:lineRule="exact"/>
        <w:jc w:val="both"/>
        <w:rPr>
          <w:rFonts w:ascii="Lato" w:eastAsia="Calibri" w:hAnsi="Lato" w:cs="Arial"/>
          <w:color w:val="00000A"/>
          <w:spacing w:val="4"/>
          <w:sz w:val="20"/>
          <w:szCs w:val="20"/>
        </w:rPr>
      </w:pPr>
      <w:r>
        <w:rPr>
          <w:rFonts w:ascii="Lato" w:eastAsia="Calibri" w:hAnsi="Lato" w:cs="Arial"/>
          <w:bCs/>
          <w:color w:val="00000A"/>
          <w:spacing w:val="4"/>
          <w:sz w:val="20"/>
          <w:szCs w:val="20"/>
          <w:lang w:bidi="pl-PL"/>
        </w:rPr>
        <w:t>W</w:t>
      </w:r>
      <w:r w:rsidR="00EF3476" w:rsidRPr="00EF3476">
        <w:rPr>
          <w:rFonts w:ascii="Lato" w:eastAsia="Calibri" w:hAnsi="Lato" w:cs="Arial"/>
          <w:bCs/>
          <w:color w:val="00000A"/>
          <w:spacing w:val="4"/>
          <w:sz w:val="20"/>
          <w:szCs w:val="20"/>
          <w:lang w:bidi="pl-PL"/>
        </w:rPr>
        <w:t xml:space="preserve"> ocenie </w:t>
      </w:r>
      <w:r w:rsidR="00EF3476" w:rsidRPr="00EF3476">
        <w:rPr>
          <w:rFonts w:ascii="Lato" w:eastAsia="Calibri" w:hAnsi="Lato" w:cs="Arial"/>
          <w:bCs/>
          <w:i/>
          <w:color w:val="00000A"/>
          <w:spacing w:val="4"/>
          <w:sz w:val="20"/>
          <w:szCs w:val="20"/>
          <w:lang w:bidi="pl-PL"/>
        </w:rPr>
        <w:t>Ministra</w:t>
      </w:r>
      <w:r w:rsidR="00EF3476" w:rsidRPr="00EF3476">
        <w:rPr>
          <w:rFonts w:ascii="Lato" w:eastAsia="Calibri" w:hAnsi="Lato" w:cs="Arial"/>
          <w:bCs/>
          <w:color w:val="00000A"/>
          <w:spacing w:val="4"/>
          <w:sz w:val="20"/>
          <w:szCs w:val="20"/>
          <w:lang w:bidi="pl-PL"/>
        </w:rPr>
        <w:t xml:space="preserve"> w toku postępowania zakończonego wydaniem </w:t>
      </w:r>
      <w:r w:rsidR="00EF3476" w:rsidRPr="00EF3476">
        <w:rPr>
          <w:rFonts w:ascii="Lato" w:eastAsia="Calibri" w:hAnsi="Lato" w:cs="Arial"/>
          <w:bCs/>
          <w:i/>
          <w:color w:val="00000A"/>
          <w:spacing w:val="4"/>
          <w:sz w:val="20"/>
          <w:szCs w:val="20"/>
          <w:lang w:bidi="pl-PL"/>
        </w:rPr>
        <w:t xml:space="preserve">decyzji Wojewody Małopolskiego </w:t>
      </w:r>
      <w:r w:rsidR="00EF3476" w:rsidRPr="00EF3476">
        <w:rPr>
          <w:rFonts w:ascii="Lato" w:eastAsia="Calibri" w:hAnsi="Lato" w:cs="Arial"/>
          <w:bCs/>
          <w:color w:val="00000A"/>
          <w:spacing w:val="4"/>
          <w:sz w:val="20"/>
          <w:szCs w:val="20"/>
          <w:lang w:bidi="pl-PL"/>
        </w:rPr>
        <w:t xml:space="preserve">nie doszło </w:t>
      </w:r>
      <w:r>
        <w:rPr>
          <w:rFonts w:ascii="Lato" w:eastAsia="Calibri" w:hAnsi="Lato" w:cs="Arial"/>
          <w:bCs/>
          <w:color w:val="00000A"/>
          <w:spacing w:val="4"/>
          <w:sz w:val="20"/>
          <w:szCs w:val="20"/>
          <w:lang w:bidi="pl-PL"/>
        </w:rPr>
        <w:t xml:space="preserve">bowiem </w:t>
      </w:r>
      <w:r w:rsidR="00EF3476" w:rsidRPr="00EF3476">
        <w:rPr>
          <w:rFonts w:ascii="Lato" w:eastAsia="Calibri" w:hAnsi="Lato" w:cs="Arial"/>
          <w:bCs/>
          <w:color w:val="00000A"/>
          <w:spacing w:val="4"/>
          <w:sz w:val="20"/>
          <w:szCs w:val="20"/>
          <w:lang w:bidi="pl-PL"/>
        </w:rPr>
        <w:t xml:space="preserve">do naruszenia przepisów proceduralnych w sposób mogący mieć istotny wpływ na wynik sprawy. </w:t>
      </w:r>
    </w:p>
    <w:p w14:paraId="00D89084" w14:textId="77777777" w:rsidR="00EF3476" w:rsidRPr="00EF3476" w:rsidRDefault="00EF3476" w:rsidP="00EF3476">
      <w:pPr>
        <w:spacing w:after="240" w:line="240" w:lineRule="exact"/>
        <w:jc w:val="both"/>
        <w:outlineLvl w:val="0"/>
        <w:rPr>
          <w:rFonts w:ascii="Lato" w:eastAsia="Calibri" w:hAnsi="Lato" w:cs="Arial"/>
          <w:spacing w:val="4"/>
          <w:sz w:val="20"/>
          <w:szCs w:val="20"/>
        </w:rPr>
      </w:pPr>
      <w:r w:rsidRPr="00EF3476">
        <w:rPr>
          <w:rFonts w:ascii="Lato" w:eastAsia="Calibri" w:hAnsi="Lato" w:cs="Arial"/>
          <w:bCs/>
          <w:iCs/>
          <w:spacing w:val="4"/>
          <w:sz w:val="20"/>
          <w:szCs w:val="20"/>
        </w:rPr>
        <w:t xml:space="preserve">Podsumowując, organ odwoławczy uznał, że przebieg planowanej inwestycji został ustalony prawidłowo. Organ uznał racje przemawiające za ustaloną lokalizacją, które przedstawił </w:t>
      </w:r>
      <w:r w:rsidRPr="00EF3476">
        <w:rPr>
          <w:rFonts w:ascii="Lato" w:eastAsia="Calibri" w:hAnsi="Lato" w:cs="Arial"/>
          <w:bCs/>
          <w:i/>
          <w:iCs/>
          <w:spacing w:val="4"/>
          <w:sz w:val="20"/>
          <w:szCs w:val="20"/>
        </w:rPr>
        <w:t>inwestor</w:t>
      </w:r>
      <w:r w:rsidRPr="00EF3476">
        <w:rPr>
          <w:rFonts w:ascii="Lato" w:eastAsia="Calibri" w:hAnsi="Lato" w:cs="Arial"/>
          <w:bCs/>
          <w:iCs/>
          <w:spacing w:val="4"/>
          <w:sz w:val="20"/>
          <w:szCs w:val="20"/>
        </w:rPr>
        <w:t xml:space="preserve"> w załączonej do wniosku dokumentacji. Stwierdzić należy także, że zarówno wniosek </w:t>
      </w:r>
      <w:r w:rsidRPr="00EF3476">
        <w:rPr>
          <w:rFonts w:ascii="Lato" w:eastAsia="Calibri" w:hAnsi="Lato" w:cs="Arial"/>
          <w:bCs/>
          <w:i/>
          <w:iCs/>
          <w:spacing w:val="4"/>
          <w:sz w:val="20"/>
          <w:szCs w:val="20"/>
        </w:rPr>
        <w:t>inwestora</w:t>
      </w:r>
      <w:r w:rsidRPr="00EF3476">
        <w:rPr>
          <w:rFonts w:ascii="Lato" w:eastAsia="Calibri" w:hAnsi="Lato" w:cs="Arial"/>
          <w:bCs/>
          <w:iCs/>
          <w:spacing w:val="4"/>
          <w:sz w:val="20"/>
          <w:szCs w:val="20"/>
        </w:rPr>
        <w:t xml:space="preserve">, postępowanie przeprowadzone przez organ I instancji, jak i zaskarżona </w:t>
      </w:r>
      <w:r w:rsidRPr="00EF3476">
        <w:rPr>
          <w:rFonts w:ascii="Lato" w:eastAsia="Calibri" w:hAnsi="Lato" w:cs="Arial"/>
          <w:bCs/>
          <w:i/>
          <w:iCs/>
          <w:spacing w:val="4"/>
          <w:sz w:val="20"/>
          <w:szCs w:val="20"/>
        </w:rPr>
        <w:t xml:space="preserve">decyzja Wojewody Małopolskiego – </w:t>
      </w:r>
      <w:r w:rsidRPr="00EF3476">
        <w:rPr>
          <w:rFonts w:ascii="Lato" w:eastAsia="Calibri" w:hAnsi="Lato" w:cs="Arial"/>
          <w:bCs/>
          <w:iCs/>
          <w:spacing w:val="4"/>
          <w:sz w:val="20"/>
          <w:szCs w:val="20"/>
        </w:rPr>
        <w:t>poza częścią uchyloną niniejszą decyzją</w:t>
      </w:r>
      <w:r w:rsidRPr="00EF3476">
        <w:rPr>
          <w:rFonts w:ascii="Lato" w:eastAsia="Calibri" w:hAnsi="Lato" w:cs="Arial"/>
          <w:bCs/>
          <w:i/>
          <w:iCs/>
          <w:spacing w:val="4"/>
          <w:sz w:val="20"/>
          <w:szCs w:val="20"/>
        </w:rPr>
        <w:t xml:space="preserve"> - </w:t>
      </w:r>
      <w:r w:rsidRPr="00EF3476">
        <w:rPr>
          <w:rFonts w:ascii="Lato" w:eastAsia="Calibri" w:hAnsi="Lato" w:cs="Arial"/>
          <w:bCs/>
          <w:iCs/>
          <w:spacing w:val="4"/>
          <w:sz w:val="20"/>
          <w:szCs w:val="20"/>
        </w:rPr>
        <w:t>nie naruszają prawa, a wniesione zarzuty nie zasługują na uwzględnienie, wobec czego orzeczono jak w rozstrzygnięciu.</w:t>
      </w:r>
    </w:p>
    <w:p w14:paraId="0F2CD240" w14:textId="77777777" w:rsidR="00EF3476" w:rsidRPr="00EF3476" w:rsidRDefault="00EF3476" w:rsidP="00EF3476">
      <w:pPr>
        <w:spacing w:after="240" w:line="240" w:lineRule="exact"/>
        <w:jc w:val="both"/>
        <w:rPr>
          <w:rFonts w:ascii="Lato" w:eastAsia="Calibri" w:hAnsi="Lato" w:cs="Arial"/>
          <w:color w:val="00000A"/>
          <w:spacing w:val="4"/>
          <w:sz w:val="20"/>
          <w:szCs w:val="20"/>
        </w:rPr>
      </w:pPr>
      <w:r w:rsidRPr="00EF3476">
        <w:rPr>
          <w:rFonts w:ascii="Lato" w:eastAsia="Calibri" w:hAnsi="Lato" w:cs="Arial"/>
          <w:color w:val="00000A"/>
          <w:spacing w:val="4"/>
          <w:sz w:val="20"/>
          <w:szCs w:val="20"/>
        </w:rPr>
        <w:t xml:space="preserve">Niniejsza decyzja jest ostateczna. </w:t>
      </w:r>
    </w:p>
    <w:p w14:paraId="458AA0DE" w14:textId="232FBC5F" w:rsidR="00EF3476" w:rsidRPr="00EF3476" w:rsidRDefault="00EF3476" w:rsidP="00EF3476">
      <w:pPr>
        <w:spacing w:after="240" w:line="240" w:lineRule="exact"/>
        <w:jc w:val="both"/>
        <w:rPr>
          <w:rFonts w:ascii="Lato" w:eastAsia="Calibri" w:hAnsi="Lato" w:cs="Arial"/>
          <w:color w:val="00000A"/>
          <w:spacing w:val="4"/>
          <w:sz w:val="20"/>
          <w:szCs w:val="20"/>
        </w:rPr>
      </w:pPr>
      <w:r w:rsidRPr="00EF3476">
        <w:rPr>
          <w:rFonts w:ascii="Lato" w:eastAsia="Calibri" w:hAnsi="Lato" w:cs="Arial"/>
          <w:spacing w:val="4"/>
          <w:kern w:val="2"/>
          <w:sz w:val="20"/>
          <w:szCs w:val="20"/>
        </w:rPr>
        <w:t xml:space="preserve">Na decyzję, na podstawie art. 53 § 1 i art. 54 § 1 ustawy z dnia 30 sierpnia 2002 r. – Prawo </w:t>
      </w:r>
      <w:r w:rsidR="006C1AF0">
        <w:rPr>
          <w:rFonts w:ascii="Lato" w:eastAsia="Calibri" w:hAnsi="Lato" w:cs="Arial"/>
          <w:spacing w:val="4"/>
          <w:kern w:val="2"/>
          <w:sz w:val="20"/>
          <w:szCs w:val="20"/>
        </w:rPr>
        <w:br/>
      </w:r>
      <w:r w:rsidRPr="00EF3476">
        <w:rPr>
          <w:rFonts w:ascii="Lato" w:eastAsia="Calibri" w:hAnsi="Lato" w:cs="Arial"/>
          <w:spacing w:val="4"/>
          <w:kern w:val="2"/>
          <w:sz w:val="20"/>
          <w:szCs w:val="20"/>
        </w:rPr>
        <w:t>o postępowaniu przed sądami administracyjnymi (</w:t>
      </w:r>
      <w:proofErr w:type="spellStart"/>
      <w:r w:rsidRPr="00EF3476">
        <w:rPr>
          <w:rFonts w:ascii="Lato" w:eastAsia="Calibri" w:hAnsi="Lato" w:cs="Arial"/>
          <w:spacing w:val="4"/>
          <w:kern w:val="2"/>
          <w:sz w:val="20"/>
          <w:szCs w:val="20"/>
        </w:rPr>
        <w:t>t.j</w:t>
      </w:r>
      <w:proofErr w:type="spellEnd"/>
      <w:r w:rsidRPr="00EF3476">
        <w:rPr>
          <w:rFonts w:ascii="Lato" w:eastAsia="Calibri" w:hAnsi="Lato" w:cs="Arial"/>
          <w:spacing w:val="4"/>
          <w:kern w:val="2"/>
          <w:sz w:val="20"/>
          <w:szCs w:val="20"/>
        </w:rPr>
        <w:t xml:space="preserve">. Dz. U. z 2022 r. poz. 329, z </w:t>
      </w:r>
      <w:proofErr w:type="spellStart"/>
      <w:r w:rsidRPr="00EF3476">
        <w:rPr>
          <w:rFonts w:ascii="Lato" w:eastAsia="Calibri" w:hAnsi="Lato" w:cs="Arial"/>
          <w:spacing w:val="4"/>
          <w:kern w:val="2"/>
          <w:sz w:val="20"/>
          <w:szCs w:val="20"/>
        </w:rPr>
        <w:t>późn</w:t>
      </w:r>
      <w:proofErr w:type="spellEnd"/>
      <w:r w:rsidRPr="00EF3476">
        <w:rPr>
          <w:rFonts w:ascii="Lato" w:eastAsia="Calibri" w:hAnsi="Lato" w:cs="Arial"/>
          <w:spacing w:val="4"/>
          <w:kern w:val="2"/>
          <w:sz w:val="20"/>
          <w:szCs w:val="20"/>
        </w:rPr>
        <w:t>. zm.), zwanej dalej „</w:t>
      </w:r>
      <w:proofErr w:type="spellStart"/>
      <w:r w:rsidRPr="00EF3476">
        <w:rPr>
          <w:rFonts w:ascii="Lato" w:eastAsia="Calibri" w:hAnsi="Lato" w:cs="Arial"/>
          <w:i/>
          <w:spacing w:val="4"/>
          <w:kern w:val="2"/>
          <w:sz w:val="20"/>
          <w:szCs w:val="20"/>
        </w:rPr>
        <w:t>ppsa</w:t>
      </w:r>
      <w:proofErr w:type="spellEnd"/>
      <w:r w:rsidRPr="00EF3476">
        <w:rPr>
          <w:rFonts w:ascii="Lato" w:eastAsia="Calibri" w:hAnsi="Lato" w:cs="Arial"/>
          <w:spacing w:val="4"/>
          <w:kern w:val="2"/>
          <w:sz w:val="20"/>
          <w:szCs w:val="20"/>
        </w:rPr>
        <w:t xml:space="preserve">”, przysługuje skarga do Wojewódzkiego Sądu Administracyjnego </w:t>
      </w:r>
      <w:r w:rsidR="006C1AF0">
        <w:rPr>
          <w:rFonts w:ascii="Lato" w:eastAsia="Calibri" w:hAnsi="Lato" w:cs="Arial"/>
          <w:spacing w:val="4"/>
          <w:kern w:val="2"/>
          <w:sz w:val="20"/>
          <w:szCs w:val="20"/>
        </w:rPr>
        <w:br/>
      </w:r>
      <w:r w:rsidRPr="00EF3476">
        <w:rPr>
          <w:rFonts w:ascii="Lato" w:eastAsia="Calibri" w:hAnsi="Lato" w:cs="Arial"/>
          <w:spacing w:val="4"/>
          <w:kern w:val="2"/>
          <w:sz w:val="20"/>
          <w:szCs w:val="20"/>
        </w:rPr>
        <w:t>w Warszawie, wnoszona za pośrednictwem Ministra Rozwoju i Technologii w terminie 30 dni od dnia doręczenia decyzji.</w:t>
      </w:r>
    </w:p>
    <w:p w14:paraId="724A2BCA" w14:textId="0B65B180" w:rsidR="00EF3476" w:rsidRPr="00EF3476" w:rsidRDefault="00EF3476" w:rsidP="00EF3476">
      <w:pPr>
        <w:spacing w:after="240" w:line="240" w:lineRule="exact"/>
        <w:jc w:val="both"/>
        <w:textAlignment w:val="baseline"/>
        <w:outlineLvl w:val="0"/>
        <w:rPr>
          <w:rFonts w:ascii="Lato" w:eastAsia="Calibri" w:hAnsi="Lato" w:cs="Arial"/>
          <w:b/>
          <w:color w:val="00000A"/>
          <w:spacing w:val="4"/>
          <w:sz w:val="20"/>
          <w:szCs w:val="20"/>
          <w:u w:val="single"/>
        </w:rPr>
      </w:pPr>
      <w:r w:rsidRPr="00EF3476">
        <w:rPr>
          <w:rFonts w:ascii="Lato" w:eastAsia="Calibri" w:hAnsi="Lato" w:cs="Arial"/>
          <w:spacing w:val="4"/>
          <w:kern w:val="2"/>
          <w:sz w:val="20"/>
          <w:szCs w:val="20"/>
        </w:rPr>
        <w:t xml:space="preserve">Jednocześnie informuję, że do skargi należy załączyć dowód uiszczenia wpisu od wniesienia skargi w kwocie 500 zł, płatnego w kasie sądu lub na rachunek bankowy sądu wskazany </w:t>
      </w:r>
      <w:r w:rsidR="006C1AF0">
        <w:rPr>
          <w:rFonts w:ascii="Lato" w:eastAsia="Calibri" w:hAnsi="Lato" w:cs="Arial"/>
          <w:spacing w:val="4"/>
          <w:kern w:val="2"/>
          <w:sz w:val="20"/>
          <w:szCs w:val="20"/>
        </w:rPr>
        <w:br/>
      </w:r>
      <w:r w:rsidRPr="00EF3476">
        <w:rPr>
          <w:rFonts w:ascii="Lato" w:eastAsia="Calibri" w:hAnsi="Lato" w:cs="Arial"/>
          <w:spacing w:val="4"/>
          <w:kern w:val="2"/>
          <w:sz w:val="20"/>
          <w:szCs w:val="20"/>
        </w:rPr>
        <w:t>w publikatorze teleinformatycznym – Biuletynie Informacji Publicznej sądu</w:t>
      </w:r>
      <w:r w:rsidR="006C1AF0">
        <w:rPr>
          <w:rFonts w:ascii="Lato" w:eastAsia="Calibri" w:hAnsi="Lato" w:cs="Arial"/>
          <w:spacing w:val="4"/>
          <w:kern w:val="2"/>
          <w:sz w:val="20"/>
          <w:szCs w:val="20"/>
        </w:rPr>
        <w:t xml:space="preserve"> </w:t>
      </w:r>
      <w:r w:rsidRPr="00EF3476">
        <w:rPr>
          <w:rFonts w:ascii="Lato" w:eastAsia="Calibri" w:hAnsi="Lato" w:cs="Arial"/>
          <w:spacing w:val="4"/>
          <w:kern w:val="2"/>
          <w:sz w:val="20"/>
          <w:szCs w:val="20"/>
        </w:rPr>
        <w:t>(</w:t>
      </w:r>
      <w:r w:rsidRPr="00EF3476">
        <w:rPr>
          <w:rFonts w:ascii="Lato" w:eastAsia="Calibri" w:hAnsi="Lato" w:cs="Arial"/>
          <w:i/>
          <w:spacing w:val="4"/>
          <w:kern w:val="2"/>
          <w:sz w:val="20"/>
          <w:szCs w:val="20"/>
          <w:u w:val="single"/>
        </w:rPr>
        <w:t>http://bip.warszawa.wsa.gov.pl</w:t>
      </w:r>
      <w:r w:rsidRPr="00EF3476">
        <w:rPr>
          <w:rFonts w:ascii="Lato" w:eastAsia="Calibri" w:hAnsi="Lato" w:cs="Arial"/>
          <w:spacing w:val="4"/>
          <w:kern w:val="2"/>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EF3476">
        <w:rPr>
          <w:rFonts w:ascii="Lato" w:eastAsia="Calibri" w:hAnsi="Lato" w:cs="Arial"/>
          <w:i/>
          <w:spacing w:val="4"/>
          <w:kern w:val="2"/>
          <w:sz w:val="20"/>
          <w:szCs w:val="20"/>
        </w:rPr>
        <w:t>ppsa</w:t>
      </w:r>
      <w:proofErr w:type="spellEnd"/>
      <w:r w:rsidRPr="00EF3476">
        <w:rPr>
          <w:rFonts w:ascii="Lato" w:eastAsia="Calibri" w:hAnsi="Lato" w:cs="Arial"/>
          <w:spacing w:val="4"/>
          <w:kern w:val="2"/>
          <w:sz w:val="20"/>
          <w:szCs w:val="20"/>
        </w:rPr>
        <w:t xml:space="preserve">. </w:t>
      </w:r>
    </w:p>
    <w:p w14:paraId="227EE350" w14:textId="77777777" w:rsidR="00EF3476" w:rsidRPr="00EF3476" w:rsidRDefault="00EF3476" w:rsidP="00EF3476">
      <w:pPr>
        <w:spacing w:after="240" w:line="240" w:lineRule="exact"/>
        <w:jc w:val="both"/>
        <w:rPr>
          <w:rFonts w:ascii="Lato" w:eastAsia="Calibri" w:hAnsi="Lato" w:cs="Arial"/>
          <w:b/>
          <w:color w:val="00000A"/>
          <w:spacing w:val="4"/>
          <w:sz w:val="20"/>
          <w:szCs w:val="20"/>
          <w:u w:val="single"/>
        </w:rPr>
      </w:pPr>
      <w:r w:rsidRPr="00EF3476">
        <w:rPr>
          <w:rFonts w:ascii="Lato" w:eastAsia="Calibri" w:hAnsi="Lato" w:cs="Arial"/>
          <w:b/>
          <w:color w:val="00000A"/>
          <w:spacing w:val="4"/>
          <w:sz w:val="20"/>
          <w:szCs w:val="20"/>
          <w:u w:val="single"/>
        </w:rPr>
        <w:t>Załączniki:</w:t>
      </w:r>
      <w:r w:rsidRPr="00EF3476">
        <w:rPr>
          <w:rFonts w:ascii="Lato" w:eastAsia="Calibri" w:hAnsi="Lato" w:cs="Arial"/>
          <w:color w:val="00000A"/>
          <w:spacing w:val="4"/>
          <w:sz w:val="20"/>
          <w:szCs w:val="20"/>
        </w:rPr>
        <w:t xml:space="preserve"> </w:t>
      </w:r>
    </w:p>
    <w:p w14:paraId="78E34282" w14:textId="77777777" w:rsidR="00EF3476" w:rsidRPr="00EF3476" w:rsidRDefault="00EF3476" w:rsidP="00EF3476">
      <w:pPr>
        <w:spacing w:after="240" w:line="240" w:lineRule="exact"/>
        <w:jc w:val="both"/>
        <w:rPr>
          <w:rFonts w:ascii="Lato" w:eastAsia="Calibri" w:hAnsi="Lato" w:cs="Arial"/>
          <w:bCs/>
          <w:iCs/>
          <w:spacing w:val="4"/>
          <w:sz w:val="20"/>
          <w:szCs w:val="20"/>
        </w:rPr>
      </w:pPr>
      <w:r w:rsidRPr="00EF3476">
        <w:rPr>
          <w:rFonts w:ascii="Lato" w:eastAsia="Calibri" w:hAnsi="Lato" w:cs="Arial"/>
          <w:b/>
          <w:spacing w:val="4"/>
          <w:sz w:val="20"/>
          <w:szCs w:val="20"/>
        </w:rPr>
        <w:t>Nr 1</w:t>
      </w:r>
      <w:r w:rsidRPr="00EF3476">
        <w:rPr>
          <w:rFonts w:ascii="Lato" w:eastAsia="Calibri" w:hAnsi="Lato" w:cs="Arial"/>
          <w:bCs/>
          <w:spacing w:val="4"/>
          <w:sz w:val="20"/>
          <w:szCs w:val="20"/>
        </w:rPr>
        <w:t xml:space="preserve"> - </w:t>
      </w:r>
      <w:r w:rsidRPr="00EF3476">
        <w:rPr>
          <w:rFonts w:ascii="Lato" w:eastAsia="Calibri" w:hAnsi="Lato" w:cs="Arial"/>
          <w:bCs/>
          <w:iCs/>
          <w:spacing w:val="4"/>
          <w:sz w:val="20"/>
          <w:szCs w:val="20"/>
          <w:lang w:bidi="pl-PL"/>
        </w:rPr>
        <w:t xml:space="preserve">zamienna strona </w:t>
      </w:r>
      <w:r w:rsidRPr="00EF3476">
        <w:rPr>
          <w:rFonts w:ascii="Lato" w:eastAsia="Calibri" w:hAnsi="Lato" w:cs="Arial"/>
          <w:bCs/>
          <w:iCs/>
          <w:spacing w:val="4"/>
          <w:sz w:val="20"/>
          <w:szCs w:val="20"/>
        </w:rPr>
        <w:t xml:space="preserve">tytułowa (nr 3) części opisowej projektu zagospodarowania terenu – Tom I (zawierająca wykaz działek objętych inwestycją), </w:t>
      </w:r>
    </w:p>
    <w:p w14:paraId="417B7C3F" w14:textId="77777777" w:rsidR="00EF3476" w:rsidRPr="00EF3476" w:rsidRDefault="00EF3476" w:rsidP="00EF3476">
      <w:pPr>
        <w:spacing w:after="240" w:line="240" w:lineRule="exact"/>
        <w:jc w:val="both"/>
        <w:rPr>
          <w:rFonts w:ascii="Lato" w:eastAsia="Calibri" w:hAnsi="Lato" w:cs="Arial"/>
          <w:bCs/>
          <w:iCs/>
          <w:spacing w:val="4"/>
          <w:sz w:val="20"/>
          <w:szCs w:val="20"/>
        </w:rPr>
      </w:pPr>
      <w:r w:rsidRPr="00EF3476">
        <w:rPr>
          <w:rFonts w:ascii="Lato" w:eastAsia="Calibri" w:hAnsi="Lato" w:cs="Arial"/>
          <w:b/>
          <w:iCs/>
          <w:spacing w:val="4"/>
          <w:sz w:val="20"/>
          <w:szCs w:val="20"/>
        </w:rPr>
        <w:t>Nr 2</w:t>
      </w:r>
      <w:r w:rsidRPr="00EF3476">
        <w:rPr>
          <w:rFonts w:ascii="Lato" w:eastAsia="Calibri" w:hAnsi="Lato" w:cs="Arial"/>
          <w:bCs/>
          <w:iCs/>
          <w:spacing w:val="4"/>
          <w:sz w:val="20"/>
          <w:szCs w:val="20"/>
        </w:rPr>
        <w:t xml:space="preserve"> - zamienna strona nr 18 części opisowej  projektu zagospodarowania terenu – Tom I (zawierająca wykaz działek objętych inwestycją), </w:t>
      </w:r>
    </w:p>
    <w:p w14:paraId="395A6304" w14:textId="77777777" w:rsidR="00EF3476" w:rsidRPr="00EF3476" w:rsidRDefault="00EF3476" w:rsidP="00EF3476">
      <w:pPr>
        <w:spacing w:after="240" w:line="240" w:lineRule="exact"/>
        <w:jc w:val="both"/>
        <w:rPr>
          <w:rFonts w:ascii="Lato" w:eastAsia="Calibri" w:hAnsi="Lato" w:cs="Arial"/>
          <w:b/>
          <w:bCs/>
          <w:iCs/>
          <w:spacing w:val="4"/>
          <w:sz w:val="20"/>
          <w:szCs w:val="20"/>
        </w:rPr>
      </w:pPr>
      <w:r w:rsidRPr="00EF3476">
        <w:rPr>
          <w:rFonts w:ascii="Lato" w:eastAsia="Calibri" w:hAnsi="Lato" w:cs="Arial"/>
          <w:b/>
          <w:iCs/>
          <w:spacing w:val="4"/>
          <w:sz w:val="20"/>
          <w:szCs w:val="20"/>
        </w:rPr>
        <w:t>Nr 3</w:t>
      </w:r>
      <w:r w:rsidRPr="00EF3476">
        <w:rPr>
          <w:rFonts w:ascii="Lato" w:eastAsia="Calibri" w:hAnsi="Lato" w:cs="Arial"/>
          <w:bCs/>
          <w:iCs/>
          <w:spacing w:val="4"/>
          <w:sz w:val="20"/>
          <w:szCs w:val="20"/>
        </w:rPr>
        <w:t xml:space="preserve"> - zamienna strona nr 7 części opisowej projektu architektoniczno-budowlanego (branża drogowa) - Tom II (zawierająca wykaz działek objętych inwestycją).</w:t>
      </w:r>
    </w:p>
    <w:p w14:paraId="5B955A08" w14:textId="77777777" w:rsidR="00EF3476" w:rsidRPr="00EF3476" w:rsidRDefault="00EF3476" w:rsidP="00EF3476">
      <w:pPr>
        <w:spacing w:after="240" w:line="240" w:lineRule="exact"/>
        <w:jc w:val="both"/>
        <w:rPr>
          <w:rFonts w:ascii="Lato" w:eastAsia="Calibri" w:hAnsi="Lato" w:cs="Arial"/>
          <w:color w:val="00000A"/>
          <w:spacing w:val="4"/>
          <w:sz w:val="20"/>
          <w:szCs w:val="20"/>
        </w:rPr>
      </w:pPr>
    </w:p>
    <w:p w14:paraId="58E39E7C" w14:textId="77777777" w:rsidR="00EF3476" w:rsidRPr="00EF3476" w:rsidRDefault="00EF3476" w:rsidP="00EF3476">
      <w:pPr>
        <w:spacing w:after="0" w:line="240" w:lineRule="exact"/>
        <w:jc w:val="both"/>
        <w:rPr>
          <w:rFonts w:ascii="Lato" w:eastAsia="Calibri" w:hAnsi="Lato" w:cs="Arial"/>
          <w:color w:val="00000A"/>
          <w:spacing w:val="4"/>
          <w:sz w:val="20"/>
          <w:szCs w:val="20"/>
        </w:rPr>
      </w:pPr>
    </w:p>
    <w:p w14:paraId="19FAB9B3" w14:textId="77777777" w:rsidR="006C1AF0" w:rsidRDefault="006C1AF0" w:rsidP="00EF3476">
      <w:pPr>
        <w:spacing w:after="0" w:line="240" w:lineRule="exact"/>
        <w:jc w:val="both"/>
        <w:rPr>
          <w:rFonts w:ascii="Lato" w:eastAsia="Calibri" w:hAnsi="Lato" w:cs="Arial"/>
          <w:b/>
          <w:color w:val="00000A"/>
          <w:spacing w:val="4"/>
          <w:sz w:val="20"/>
          <w:szCs w:val="20"/>
          <w:u w:val="single"/>
        </w:rPr>
      </w:pPr>
    </w:p>
    <w:p w14:paraId="60037C30" w14:textId="77777777" w:rsidR="006C1AF0" w:rsidRDefault="006C1AF0" w:rsidP="00EF3476">
      <w:pPr>
        <w:spacing w:after="0" w:line="240" w:lineRule="exact"/>
        <w:jc w:val="both"/>
        <w:rPr>
          <w:rFonts w:ascii="Lato" w:eastAsia="Calibri" w:hAnsi="Lato" w:cs="Arial"/>
          <w:b/>
          <w:color w:val="00000A"/>
          <w:spacing w:val="4"/>
          <w:sz w:val="20"/>
          <w:szCs w:val="20"/>
          <w:u w:val="single"/>
        </w:rPr>
      </w:pPr>
    </w:p>
    <w:p w14:paraId="63E814DC" w14:textId="77777777" w:rsidR="006C1AF0" w:rsidRDefault="006C1AF0" w:rsidP="00EF3476">
      <w:pPr>
        <w:spacing w:after="0" w:line="240" w:lineRule="exact"/>
        <w:jc w:val="both"/>
        <w:rPr>
          <w:rFonts w:ascii="Lato" w:eastAsia="Calibri" w:hAnsi="Lato" w:cs="Arial"/>
          <w:b/>
          <w:color w:val="00000A"/>
          <w:spacing w:val="4"/>
          <w:sz w:val="20"/>
          <w:szCs w:val="20"/>
          <w:u w:val="single"/>
        </w:rPr>
      </w:pPr>
    </w:p>
    <w:p w14:paraId="7F7F8C8E" w14:textId="77777777" w:rsidR="006C1AF0" w:rsidRDefault="006C1AF0" w:rsidP="00EF3476">
      <w:pPr>
        <w:spacing w:after="0" w:line="240" w:lineRule="exact"/>
        <w:jc w:val="both"/>
        <w:rPr>
          <w:rFonts w:ascii="Lato" w:eastAsia="Calibri" w:hAnsi="Lato" w:cs="Arial"/>
          <w:b/>
          <w:color w:val="00000A"/>
          <w:spacing w:val="4"/>
          <w:sz w:val="20"/>
          <w:szCs w:val="20"/>
          <w:u w:val="single"/>
        </w:rPr>
      </w:pPr>
    </w:p>
    <w:p w14:paraId="440C0C56" w14:textId="77777777" w:rsidR="006C1AF0" w:rsidRDefault="006C1AF0" w:rsidP="00EF3476">
      <w:pPr>
        <w:spacing w:after="0" w:line="240" w:lineRule="exact"/>
        <w:jc w:val="both"/>
        <w:rPr>
          <w:rFonts w:ascii="Lato" w:eastAsia="Calibri" w:hAnsi="Lato" w:cs="Arial"/>
          <w:b/>
          <w:color w:val="00000A"/>
          <w:spacing w:val="4"/>
          <w:sz w:val="20"/>
          <w:szCs w:val="20"/>
          <w:u w:val="single"/>
        </w:rPr>
      </w:pPr>
    </w:p>
    <w:p w14:paraId="0DF99316" w14:textId="77777777" w:rsidR="006C1AF0" w:rsidRDefault="006C1AF0" w:rsidP="00EF3476">
      <w:pPr>
        <w:spacing w:after="0" w:line="240" w:lineRule="exact"/>
        <w:jc w:val="both"/>
        <w:rPr>
          <w:rFonts w:ascii="Lato" w:eastAsia="Calibri" w:hAnsi="Lato" w:cs="Arial"/>
          <w:b/>
          <w:color w:val="00000A"/>
          <w:spacing w:val="4"/>
          <w:sz w:val="20"/>
          <w:szCs w:val="20"/>
          <w:u w:val="single"/>
        </w:rPr>
      </w:pPr>
    </w:p>
    <w:p w14:paraId="4A3B9B7A" w14:textId="77777777" w:rsidR="004116FD" w:rsidRPr="00D61726" w:rsidRDefault="004116FD" w:rsidP="00D61726">
      <w:pPr>
        <w:spacing w:line="260" w:lineRule="exact"/>
        <w:rPr>
          <w:rFonts w:ascii="Lato" w:hAnsi="Lato" w:cstheme="minorHAnsi"/>
        </w:rPr>
      </w:pPr>
    </w:p>
    <w:sectPr w:rsidR="004116FD" w:rsidRPr="00D61726" w:rsidSect="004116FD">
      <w:headerReference w:type="default" r:id="rId8"/>
      <w:footerReference w:type="default" r:id="rId9"/>
      <w:headerReference w:type="first" r:id="rId10"/>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D7E84" w14:textId="77777777" w:rsidR="004701A6" w:rsidRDefault="004701A6" w:rsidP="009276B2">
      <w:pPr>
        <w:spacing w:after="0" w:line="240" w:lineRule="auto"/>
      </w:pPr>
      <w:r>
        <w:separator/>
      </w:r>
    </w:p>
  </w:endnote>
  <w:endnote w:type="continuationSeparator" w:id="0">
    <w:p w14:paraId="6616A956" w14:textId="77777777" w:rsidR="004701A6" w:rsidRDefault="004701A6"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5AC94B65-16E9-4B90-9127-4749ABC20913}"/>
    <w:embedBold r:id="rId2" w:fontKey="{2C9AD38B-4165-467A-929A-462577D58C7D}"/>
    <w:embedItalic r:id="rId3" w:fontKey="{CB581333-702C-49C7-A6DA-220D65E94673}"/>
  </w:font>
  <w:font w:name="Lato">
    <w:altName w:val="Segoe UI"/>
    <w:charset w:val="00"/>
    <w:family w:val="swiss"/>
    <w:pitch w:val="variable"/>
    <w:sig w:usb0="E10002FF" w:usb1="5000ECFF" w:usb2="00000021" w:usb3="00000000" w:csb0="0000019F" w:csb1="00000000"/>
    <w:embedRegular r:id="rId4" w:fontKey="{C6B8E19C-8342-4234-84CF-E803006FDEE2}"/>
    <w:embedBold r:id="rId5" w:fontKey="{23BF454C-17B5-4719-96F3-8B238DE26D39}"/>
    <w:embedItalic r:id="rId6" w:fontKey="{37004A4C-7F86-4B3F-B207-DEC583F4F4FB}"/>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embedRegular r:id="rId7" w:fontKey="{15B469B8-127A-4A2E-B63F-AF338BD0A9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407956"/>
      <w:docPartObj>
        <w:docPartGallery w:val="Page Numbers (Bottom of Page)"/>
        <w:docPartUnique/>
      </w:docPartObj>
    </w:sdtPr>
    <w:sdtEndPr>
      <w:rPr>
        <w:rFonts w:ascii="Lato" w:hAnsi="Lato"/>
        <w:sz w:val="18"/>
        <w:szCs w:val="18"/>
      </w:rPr>
    </w:sdtEndPr>
    <w:sdtContent>
      <w:p w14:paraId="12A4541C" w14:textId="73E5BDCB" w:rsidR="006C1AF0" w:rsidRPr="00123365" w:rsidRDefault="006C1AF0">
        <w:pPr>
          <w:pStyle w:val="Stopka"/>
          <w:jc w:val="center"/>
          <w:rPr>
            <w:rFonts w:ascii="Lato" w:hAnsi="Lato"/>
            <w:sz w:val="18"/>
            <w:szCs w:val="18"/>
          </w:rPr>
        </w:pPr>
        <w:r w:rsidRPr="00123365">
          <w:rPr>
            <w:rFonts w:ascii="Lato" w:hAnsi="Lato"/>
            <w:sz w:val="18"/>
            <w:szCs w:val="18"/>
          </w:rPr>
          <w:fldChar w:fldCharType="begin"/>
        </w:r>
        <w:r w:rsidRPr="00123365">
          <w:rPr>
            <w:rFonts w:ascii="Lato" w:hAnsi="Lato"/>
            <w:sz w:val="18"/>
            <w:szCs w:val="18"/>
          </w:rPr>
          <w:instrText>PAGE   \* MERGEFORMAT</w:instrText>
        </w:r>
        <w:r w:rsidRPr="00123365">
          <w:rPr>
            <w:rFonts w:ascii="Lato" w:hAnsi="Lato"/>
            <w:sz w:val="18"/>
            <w:szCs w:val="18"/>
          </w:rPr>
          <w:fldChar w:fldCharType="separate"/>
        </w:r>
        <w:r w:rsidRPr="00123365">
          <w:rPr>
            <w:rFonts w:ascii="Lato" w:hAnsi="Lato"/>
            <w:sz w:val="18"/>
            <w:szCs w:val="18"/>
          </w:rPr>
          <w:t>2</w:t>
        </w:r>
        <w:r w:rsidRPr="00123365">
          <w:rPr>
            <w:rFonts w:ascii="Lato" w:hAnsi="Lato"/>
            <w:sz w:val="18"/>
            <w:szCs w:val="18"/>
          </w:rPr>
          <w:fldChar w:fldCharType="end"/>
        </w:r>
        <w:r w:rsidRPr="00123365">
          <w:rPr>
            <w:rFonts w:ascii="Lato" w:hAnsi="Lato"/>
            <w:sz w:val="18"/>
            <w:szCs w:val="18"/>
          </w:rPr>
          <w:t xml:space="preserve"> (10)</w:t>
        </w:r>
      </w:p>
    </w:sdtContent>
  </w:sdt>
  <w:p w14:paraId="37821F1F" w14:textId="0BD0450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A48D0" w14:textId="77777777" w:rsidR="004701A6" w:rsidRDefault="004701A6" w:rsidP="009276B2">
      <w:pPr>
        <w:spacing w:after="0" w:line="240" w:lineRule="auto"/>
      </w:pPr>
      <w:r>
        <w:separator/>
      </w:r>
    </w:p>
  </w:footnote>
  <w:footnote w:type="continuationSeparator" w:id="0">
    <w:p w14:paraId="373119CA" w14:textId="77777777" w:rsidR="004701A6" w:rsidRDefault="004701A6"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D2528"/>
    <w:multiLevelType w:val="hybridMultilevel"/>
    <w:tmpl w:val="9B3836E6"/>
    <w:lvl w:ilvl="0" w:tplc="4E2695F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3" w15:restartNumberingAfterBreak="0">
    <w:nsid w:val="31B1208A"/>
    <w:multiLevelType w:val="hybridMultilevel"/>
    <w:tmpl w:val="85885AC8"/>
    <w:lvl w:ilvl="0" w:tplc="B25E597C">
      <w:start w:val="1"/>
      <w:numFmt w:val="bullet"/>
      <w:lvlText w:val=""/>
      <w:lvlJc w:val="left"/>
      <w:pPr>
        <w:ind w:left="357" w:firstLine="357"/>
      </w:pPr>
      <w:rPr>
        <w:rFonts w:ascii="Symbol" w:hAnsi="Symbol" w:hint="default"/>
        <w:color w:val="auto"/>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 w15:restartNumberingAfterBreak="0">
    <w:nsid w:val="3E0803A6"/>
    <w:multiLevelType w:val="hybridMultilevel"/>
    <w:tmpl w:val="31F4E174"/>
    <w:lvl w:ilvl="0" w:tplc="4E2695F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0E25248"/>
    <w:multiLevelType w:val="hybridMultilevel"/>
    <w:tmpl w:val="3C5E643A"/>
    <w:lvl w:ilvl="0" w:tplc="68ACED9C">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49C55FEA"/>
    <w:multiLevelType w:val="multilevel"/>
    <w:tmpl w:val="9F5E838A"/>
    <w:lvl w:ilvl="0">
      <w:start w:val="1"/>
      <w:numFmt w:val="decimal"/>
      <w:lvlText w:val="%1."/>
      <w:lvlJc w:val="left"/>
      <w:pPr>
        <w:ind w:left="360" w:hanging="360"/>
      </w:pPr>
      <w:rPr>
        <w:b w:val="0"/>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1D337B4"/>
    <w:multiLevelType w:val="hybridMultilevel"/>
    <w:tmpl w:val="1A302300"/>
    <w:lvl w:ilvl="0" w:tplc="402E7E18">
      <w:start w:val="2"/>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BCA7819"/>
    <w:multiLevelType w:val="hybridMultilevel"/>
    <w:tmpl w:val="6C1A9C2E"/>
    <w:lvl w:ilvl="0" w:tplc="4E2695F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3760525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980622410">
    <w:abstractNumId w:val="8"/>
  </w:num>
  <w:num w:numId="4" w16cid:durableId="1867868253">
    <w:abstractNumId w:val="3"/>
  </w:num>
  <w:num w:numId="5" w16cid:durableId="9046806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7017624">
    <w:abstractNumId w:val="4"/>
  </w:num>
  <w:num w:numId="7" w16cid:durableId="11724493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4210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0330334">
    <w:abstractNumId w:val="3"/>
  </w:num>
  <w:num w:numId="10" w16cid:durableId="580717303">
    <w:abstractNumId w:val="5"/>
  </w:num>
  <w:num w:numId="11" w16cid:durableId="685909464">
    <w:abstractNumId w:val="0"/>
  </w:num>
  <w:num w:numId="12" w16cid:durableId="1921325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55F10"/>
    <w:rsid w:val="000A7411"/>
    <w:rsid w:val="00100315"/>
    <w:rsid w:val="00113528"/>
    <w:rsid w:val="00123365"/>
    <w:rsid w:val="001236B0"/>
    <w:rsid w:val="00166A88"/>
    <w:rsid w:val="00183B62"/>
    <w:rsid w:val="001B70EB"/>
    <w:rsid w:val="00271EA2"/>
    <w:rsid w:val="00274D44"/>
    <w:rsid w:val="002830CF"/>
    <w:rsid w:val="002E0C9D"/>
    <w:rsid w:val="00343A14"/>
    <w:rsid w:val="00362CAD"/>
    <w:rsid w:val="003A1976"/>
    <w:rsid w:val="003C123B"/>
    <w:rsid w:val="003D2AD6"/>
    <w:rsid w:val="003F0446"/>
    <w:rsid w:val="004116FD"/>
    <w:rsid w:val="004701A6"/>
    <w:rsid w:val="00475A9A"/>
    <w:rsid w:val="004A2223"/>
    <w:rsid w:val="004F5D02"/>
    <w:rsid w:val="00557D28"/>
    <w:rsid w:val="00565D32"/>
    <w:rsid w:val="00584CC7"/>
    <w:rsid w:val="00590C4E"/>
    <w:rsid w:val="0059434A"/>
    <w:rsid w:val="005D01A8"/>
    <w:rsid w:val="005E56C6"/>
    <w:rsid w:val="00625B62"/>
    <w:rsid w:val="006410DE"/>
    <w:rsid w:val="00647AF4"/>
    <w:rsid w:val="00673E82"/>
    <w:rsid w:val="00680BEB"/>
    <w:rsid w:val="006C1AF0"/>
    <w:rsid w:val="0070631E"/>
    <w:rsid w:val="00716214"/>
    <w:rsid w:val="007475AB"/>
    <w:rsid w:val="00797577"/>
    <w:rsid w:val="007C0044"/>
    <w:rsid w:val="008B10E0"/>
    <w:rsid w:val="008F7FB6"/>
    <w:rsid w:val="009276B2"/>
    <w:rsid w:val="0093525C"/>
    <w:rsid w:val="00947F4D"/>
    <w:rsid w:val="00975E1D"/>
    <w:rsid w:val="009F0D3C"/>
    <w:rsid w:val="00AD6984"/>
    <w:rsid w:val="00AE6415"/>
    <w:rsid w:val="00B06E81"/>
    <w:rsid w:val="00B172AE"/>
    <w:rsid w:val="00B20AD8"/>
    <w:rsid w:val="00B36262"/>
    <w:rsid w:val="00B84D3E"/>
    <w:rsid w:val="00B87744"/>
    <w:rsid w:val="00BA0BEF"/>
    <w:rsid w:val="00BD1152"/>
    <w:rsid w:val="00BE6444"/>
    <w:rsid w:val="00C44F50"/>
    <w:rsid w:val="00C52239"/>
    <w:rsid w:val="00C53987"/>
    <w:rsid w:val="00C8064A"/>
    <w:rsid w:val="00C85D56"/>
    <w:rsid w:val="00C91208"/>
    <w:rsid w:val="00CF1D4C"/>
    <w:rsid w:val="00CF21C3"/>
    <w:rsid w:val="00D132C0"/>
    <w:rsid w:val="00D50422"/>
    <w:rsid w:val="00D61726"/>
    <w:rsid w:val="00D723B5"/>
    <w:rsid w:val="00D73437"/>
    <w:rsid w:val="00DA46CC"/>
    <w:rsid w:val="00DF1194"/>
    <w:rsid w:val="00E3400A"/>
    <w:rsid w:val="00EB4EA7"/>
    <w:rsid w:val="00EE34A9"/>
    <w:rsid w:val="00EF3476"/>
    <w:rsid w:val="00F05F16"/>
    <w:rsid w:val="00F13890"/>
    <w:rsid w:val="00F321F5"/>
    <w:rsid w:val="00F40743"/>
    <w:rsid w:val="00F454E6"/>
    <w:rsid w:val="00F80AC2"/>
    <w:rsid w:val="00F942CB"/>
    <w:rsid w:val="00FA6BD4"/>
    <w:rsid w:val="00FA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Tekstkomentarza">
    <w:name w:val="annotation text"/>
    <w:basedOn w:val="Normalny"/>
    <w:link w:val="TekstkomentarzaZnak"/>
    <w:uiPriority w:val="99"/>
    <w:semiHidden/>
    <w:unhideWhenUsed/>
    <w:rsid w:val="00EF3476"/>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EF3476"/>
    <w:rPr>
      <w:rFonts w:ascii="Calibri" w:eastAsia="Calibri" w:hAnsi="Calibri" w:cs="Times New Roman"/>
      <w:sz w:val="20"/>
      <w:szCs w:val="20"/>
    </w:rPr>
  </w:style>
  <w:style w:type="character" w:styleId="Odwoaniedokomentarza">
    <w:name w:val="annotation reference"/>
    <w:basedOn w:val="Domylnaczcionkaakapitu"/>
    <w:uiPriority w:val="99"/>
    <w:semiHidden/>
    <w:unhideWhenUsed/>
    <w:rsid w:val="00EF3476"/>
    <w:rPr>
      <w:sz w:val="16"/>
      <w:szCs w:val="16"/>
    </w:rPr>
  </w:style>
  <w:style w:type="paragraph" w:styleId="Akapitzlist">
    <w:name w:val="List Paragraph"/>
    <w:basedOn w:val="Normalny"/>
    <w:uiPriority w:val="34"/>
    <w:qFormat/>
    <w:rsid w:val="00C912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9881295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4491</Words>
  <Characters>26946</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31375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Tchórzewska Kamila</cp:lastModifiedBy>
  <cp:revision>2</cp:revision>
  <cp:lastPrinted>2022-09-08T13:34:00Z</cp:lastPrinted>
  <dcterms:created xsi:type="dcterms:W3CDTF">2022-12-27T11:16:00Z</dcterms:created>
  <dcterms:modified xsi:type="dcterms:W3CDTF">2022-12-27T11:16:00Z</dcterms:modified>
</cp:coreProperties>
</file>