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69DD" w14:textId="29887E41" w:rsidR="007B2C9C" w:rsidRPr="007B2C9C" w:rsidRDefault="007B2C9C" w:rsidP="00FA67A4">
      <w:pPr>
        <w:pStyle w:val="Nagwek3"/>
        <w:ind w:left="360"/>
        <w:rPr>
          <w:rFonts w:cstheme="minorHAnsi"/>
          <w:sz w:val="32"/>
        </w:rPr>
      </w:pPr>
      <w:bookmarkStart w:id="0" w:name="_Toc114067986"/>
      <w:bookmarkStart w:id="1" w:name="_Toc115820161"/>
      <w:bookmarkStart w:id="2" w:name="_Toc116328323"/>
      <w:r w:rsidRPr="007B2C9C">
        <w:rPr>
          <w:rFonts w:asciiTheme="minorHAnsi" w:hAnsiTheme="minorHAnsi" w:cstheme="minorHAnsi"/>
          <w:sz w:val="32"/>
        </w:rPr>
        <w:t xml:space="preserve">Kryteria wyboru projektów w ramach działania 1.1 </w:t>
      </w:r>
      <w:r w:rsidRPr="007B2C9C">
        <w:rPr>
          <w:rFonts w:asciiTheme="minorHAnsi" w:hAnsiTheme="minorHAnsi" w:cstheme="minorHAnsi"/>
          <w:i/>
          <w:iCs/>
          <w:sz w:val="32"/>
        </w:rPr>
        <w:t xml:space="preserve">Zwiększenie dostępu do ultra-szybkiego internetu szerokopasmowego </w:t>
      </w:r>
      <w:r w:rsidRPr="007B2C9C">
        <w:rPr>
          <w:rFonts w:asciiTheme="minorHAnsi" w:hAnsiTheme="minorHAnsi" w:cstheme="minorHAnsi"/>
          <w:sz w:val="32"/>
        </w:rPr>
        <w:t>programu Fundusze Europejskie na Rozwój Cyfrowy 2021-2027</w:t>
      </w:r>
      <w:r w:rsidR="000F182C">
        <w:rPr>
          <w:rFonts w:asciiTheme="minorHAnsi" w:hAnsiTheme="minorHAnsi" w:cstheme="minorHAnsi"/>
          <w:sz w:val="32"/>
        </w:rPr>
        <w:t xml:space="preserve"> (FERC)</w:t>
      </w:r>
      <w:r w:rsidR="006E2319">
        <w:rPr>
          <w:rFonts w:asciiTheme="minorHAnsi" w:hAnsiTheme="minorHAnsi" w:cstheme="minorHAnsi"/>
          <w:sz w:val="32"/>
        </w:rPr>
        <w:t>.</w:t>
      </w:r>
    </w:p>
    <w:p w14:paraId="48C6CDD2" w14:textId="766402D2" w:rsidR="000A3572" w:rsidRPr="004C618E" w:rsidRDefault="000A3572" w:rsidP="00EF2E30">
      <w:pPr>
        <w:pStyle w:val="Nagwek3"/>
        <w:rPr>
          <w:rFonts w:asciiTheme="minorHAnsi" w:hAnsiTheme="minorHAnsi" w:cstheme="minorHAnsi"/>
          <w:sz w:val="32"/>
        </w:rPr>
      </w:pPr>
    </w:p>
    <w:p w14:paraId="0DD2D911" w14:textId="77777777" w:rsidR="00C57C99" w:rsidRPr="004C618E" w:rsidRDefault="00C57C99" w:rsidP="00A51548">
      <w:pPr>
        <w:ind w:left="786" w:hanging="360"/>
        <w:rPr>
          <w:rFonts w:cstheme="minorHAnsi"/>
        </w:rPr>
      </w:pPr>
    </w:p>
    <w:p w14:paraId="6CDE2A9A" w14:textId="77777777" w:rsidR="00581374" w:rsidRPr="004C618E" w:rsidRDefault="48EDF4F7" w:rsidP="00A51548">
      <w:pPr>
        <w:pStyle w:val="Nagwek1"/>
        <w:numPr>
          <w:ilvl w:val="0"/>
          <w:numId w:val="3"/>
        </w:numPr>
        <w:spacing w:before="0"/>
        <w:rPr>
          <w:rFonts w:asciiTheme="minorHAnsi" w:hAnsiTheme="minorHAnsi" w:cstheme="minorHAnsi"/>
        </w:rPr>
      </w:pPr>
      <w:r w:rsidRPr="004C618E">
        <w:rPr>
          <w:rFonts w:asciiTheme="minorHAnsi" w:hAnsiTheme="minorHAnsi" w:cstheme="minorHAnsi"/>
        </w:rPr>
        <w:t xml:space="preserve">KRYTERIA FORMALNE </w:t>
      </w:r>
      <w:bookmarkEnd w:id="0"/>
      <w:bookmarkEnd w:id="1"/>
      <w:bookmarkEnd w:id="2"/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692"/>
        <w:gridCol w:w="2483"/>
        <w:gridCol w:w="9536"/>
        <w:gridCol w:w="2315"/>
      </w:tblGrid>
      <w:tr w:rsidR="00E85BC1" w:rsidRPr="004C618E" w14:paraId="0EF89B67" w14:textId="77777777" w:rsidTr="00EF2E30">
        <w:trPr>
          <w:trHeight w:val="74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55673" w14:textId="77777777" w:rsidR="00E85BC1" w:rsidRPr="004C618E" w:rsidRDefault="00E85BC1" w:rsidP="002E3D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24109" w14:textId="77777777" w:rsidR="00E85BC1" w:rsidRPr="004C618E" w:rsidRDefault="00E85BC1" w:rsidP="002E3D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A5C625" w14:textId="77777777" w:rsidR="00E85BC1" w:rsidRPr="004C618E" w:rsidRDefault="00E85BC1" w:rsidP="002E3D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Opis kryterium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AF450B" w14:textId="77777777" w:rsidR="00E85BC1" w:rsidRPr="004C618E" w:rsidRDefault="00E85BC1" w:rsidP="00F212D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Sposób oceny</w:t>
            </w:r>
          </w:p>
        </w:tc>
      </w:tr>
      <w:tr w:rsidR="00E85BC1" w:rsidRPr="004C618E" w14:paraId="52EF8251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12D" w14:textId="77777777" w:rsidR="00E85BC1" w:rsidRPr="004C618E" w:rsidRDefault="00E85BC1" w:rsidP="002E3D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57C" w14:textId="53FB8905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Złożenie wniosku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dofinansowanie w odpowiedniej formie</w:t>
            </w:r>
          </w:p>
          <w:p w14:paraId="0B996C86" w14:textId="77777777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62E" w14:textId="784F50DE" w:rsidR="00E85BC1" w:rsidRPr="004C618E" w:rsidRDefault="00E85BC1" w:rsidP="007708C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Wnioskodawca złożył podpisany przez upoważnioną osobę/osoby wniosek o dofinansowanie w postaci elektronicznej zgodnie z wymaganiami określonymi w regulaminie </w:t>
            </w:r>
            <w:r w:rsidR="00DC6B21" w:rsidRPr="004C618E">
              <w:rPr>
                <w:rFonts w:cstheme="minorHAnsi"/>
                <w:color w:val="000000"/>
                <w:sz w:val="20"/>
                <w:szCs w:val="20"/>
              </w:rPr>
              <w:t>wyboru projektów.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28FB3C4" w14:textId="77777777" w:rsidR="00E85BC1" w:rsidRDefault="00E85BC1" w:rsidP="007708C4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Wypełnienie pól wniosku znakami bądź informacjami</w:t>
            </w:r>
            <w:r w:rsidR="00805B14" w:rsidRPr="004C618E">
              <w:rPr>
                <w:rFonts w:cstheme="minorHAnsi"/>
                <w:sz w:val="20"/>
                <w:szCs w:val="20"/>
              </w:rPr>
              <w:t>,</w:t>
            </w:r>
            <w:r w:rsidRPr="004C618E">
              <w:rPr>
                <w:rFonts w:cstheme="minorHAnsi"/>
                <w:sz w:val="20"/>
                <w:szCs w:val="20"/>
              </w:rPr>
              <w:t xml:space="preserve"> którym nie można przypisać związku z danym polem nie stanowi oczywistej omyłki i skutkuje jego odrzuceniem.</w:t>
            </w:r>
          </w:p>
          <w:p w14:paraId="482AE0B6" w14:textId="11B0B155" w:rsidR="004C618E" w:rsidRPr="004C618E" w:rsidRDefault="004C618E" w:rsidP="007708C4">
            <w:pPr>
              <w:rPr>
                <w:rFonts w:cstheme="minorHAnsi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8354" w14:textId="77777777" w:rsidR="00E85BC1" w:rsidRPr="004C618E" w:rsidRDefault="00E85BC1" w:rsidP="784F24D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5EEA05DB" w14:textId="77777777" w:rsidR="00E85BC1" w:rsidRPr="004C618E" w:rsidRDefault="00E85BC1" w:rsidP="00CA40C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45BEFA9A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C82" w14:textId="77777777" w:rsidR="00E85BC1" w:rsidRPr="004C618E" w:rsidRDefault="00E85BC1" w:rsidP="00CD4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453" w14:textId="77777777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Kompletność dokumentacji wymaganej na etapie aplikowania</w:t>
            </w:r>
          </w:p>
          <w:p w14:paraId="62A9199C" w14:textId="77777777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E20" w14:textId="70DBBF2F" w:rsidR="00E85BC1" w:rsidRPr="004C618E" w:rsidRDefault="00E85BC1" w:rsidP="007708C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>Wnioskodawca złożył wypełniony we wszystkich wymaganych polach wniosek o dofinansowanie wraz z</w:t>
            </w:r>
            <w:r w:rsidR="00C56F71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>kompletem wymaganych czytelnych załączników.</w:t>
            </w:r>
          </w:p>
          <w:p w14:paraId="222C7652" w14:textId="77777777" w:rsidR="00E85BC1" w:rsidRDefault="00E85BC1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We wniosku o dofinansowanie, w oświadczeniach oraz w załącznikach do wniosku nie występują istotne rozbieżności: w szczególności wartość budżetu projektu, wskaźniki projektu. </w:t>
            </w:r>
          </w:p>
          <w:p w14:paraId="4F4FAD0B" w14:textId="1DF02E49" w:rsidR="004C618E" w:rsidRPr="004C618E" w:rsidRDefault="004C618E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5A69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41CF38B3" w14:textId="77777777" w:rsidR="00E85BC1" w:rsidRPr="004C618E" w:rsidRDefault="00E85BC1" w:rsidP="00CA40C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cyan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  <w:r w:rsidRPr="004C618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85BC1" w:rsidRPr="004C618E" w14:paraId="00BF29BE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C0A" w14:textId="77777777" w:rsidR="00E85BC1" w:rsidRPr="004C618E" w:rsidRDefault="00E85BC1" w:rsidP="00CD4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A29" w14:textId="77777777" w:rsidR="00E85BC1" w:rsidRPr="004C618E" w:rsidRDefault="00E85BC1" w:rsidP="005B11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Kwalifikowalność  Wnioskodawcy  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829" w14:textId="053ADF8C" w:rsidR="00E85BC1" w:rsidRPr="004C618E" w:rsidRDefault="00E85BC1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>Wnioskodawca jest podmiotem kwalifikującym się do wsparcia w ramach działania 1.1</w:t>
            </w:r>
            <w:r w:rsidR="000A257D" w:rsidRPr="004C618E">
              <w:rPr>
                <w:rFonts w:cstheme="minorHAnsi"/>
                <w:color w:val="000000"/>
                <w:sz w:val="20"/>
                <w:szCs w:val="20"/>
              </w:rPr>
              <w:t xml:space="preserve"> FERC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14:paraId="5D51D3C2" w14:textId="77777777" w:rsidR="00E85BC1" w:rsidRDefault="00E85BC1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Sprawdzane jest czy wnioskodawca jest Przedsiębiorcą Telekomunikacyjnym wpisanym na </w:t>
            </w:r>
            <w:r w:rsidR="00F13DD5" w:rsidRPr="004C618E">
              <w:rPr>
                <w:rFonts w:cstheme="minorHAnsi"/>
                <w:color w:val="000000"/>
                <w:sz w:val="20"/>
                <w:szCs w:val="20"/>
              </w:rPr>
              <w:t>dzień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 złożenia wniosku o dofinansowanie do właściwego rejestru Prezesa UKE</w:t>
            </w:r>
            <w:r w:rsidR="00B25186" w:rsidRPr="004C618E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 zgodnie z art. 10 </w:t>
            </w:r>
            <w:r w:rsidR="001856DE" w:rsidRPr="004C618E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stawy </w:t>
            </w:r>
            <w:r w:rsidR="001856DE" w:rsidRPr="004C618E">
              <w:rPr>
                <w:rFonts w:cstheme="minorHAnsi"/>
                <w:color w:val="000000"/>
                <w:sz w:val="20"/>
                <w:szCs w:val="20"/>
              </w:rPr>
              <w:t xml:space="preserve">z dnia 16 lipca 2004 r. 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>Prawo Telekomunikacyjne</w:t>
            </w:r>
            <w:r w:rsidR="001856DE" w:rsidRPr="004C618E">
              <w:rPr>
                <w:rFonts w:cstheme="minorHAnsi"/>
                <w:color w:val="000000"/>
                <w:sz w:val="20"/>
                <w:szCs w:val="20"/>
              </w:rPr>
              <w:t xml:space="preserve"> (t.j. Dz. U. z </w:t>
            </w:r>
            <w:r w:rsidR="00851CE9" w:rsidRPr="004C618E">
              <w:rPr>
                <w:rFonts w:cstheme="minorHAnsi"/>
                <w:color w:val="000000"/>
                <w:sz w:val="20"/>
                <w:szCs w:val="20"/>
              </w:rPr>
              <w:t>2022 r., poz. 1648 z późn. zm.)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24F0B059" w14:textId="1EC3EC6D" w:rsidR="004C618E" w:rsidRPr="004C618E" w:rsidRDefault="004C618E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CC4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56B88B27" w14:textId="77777777" w:rsidR="00E85BC1" w:rsidRPr="004C618E" w:rsidRDefault="00E85BC1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5B40D880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117F1" w14:textId="77777777" w:rsidR="00E85BC1" w:rsidRPr="004C618E" w:rsidRDefault="00E85BC1" w:rsidP="00CD4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0620D" w14:textId="65D1AFE0" w:rsidR="00E85BC1" w:rsidRPr="004C618E" w:rsidRDefault="00E85BC1" w:rsidP="005B11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Wnioskodawca nie podlega wykluczeniu z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ubiegania się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E686F" w14:textId="1C85FF63" w:rsidR="00E85BC1" w:rsidRPr="004C618E" w:rsidRDefault="00E85BC1" w:rsidP="4B3E6A7D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>Warunkiem spełnienia kryterium jest zapewnienie przez wnioskodawcę, że</w:t>
            </w:r>
            <w:r w:rsidR="00F65489"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 jest uprawniony do ubiegania się o</w:t>
            </w:r>
            <w:r w:rsidR="00A612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65489" w:rsidRPr="004C618E">
              <w:rPr>
                <w:rFonts w:asciiTheme="minorHAnsi" w:hAnsiTheme="minorHAnsi" w:cstheme="minorHAnsi"/>
                <w:sz w:val="20"/>
                <w:szCs w:val="20"/>
              </w:rPr>
              <w:t>przyznanie dofinansowania z uwagi na to, że nie podlega wykluczeniu z możliwości otrzymania dofinansowania na podstawie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92950BF" w14:textId="74EB8A3E" w:rsidR="00E85BC1" w:rsidRPr="004C618E" w:rsidRDefault="00E85BC1" w:rsidP="002D6370">
            <w:pPr>
              <w:pStyle w:val="TableParagraph"/>
              <w:numPr>
                <w:ilvl w:val="0"/>
                <w:numId w:val="26"/>
              </w:numPr>
              <w:ind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art. 207 </w:t>
            </w:r>
            <w:r w:rsidR="00A905AE">
              <w:rPr>
                <w:rFonts w:asciiTheme="minorHAnsi" w:hAnsiTheme="minorHAnsi" w:cstheme="minorHAnsi"/>
                <w:sz w:val="20"/>
                <w:szCs w:val="20"/>
              </w:rPr>
              <w:t xml:space="preserve">ust. 4 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ustawy z dnia 27 sierpnia 2009 r. o finansach publicznych (Dz. U. </w:t>
            </w:r>
            <w:r w:rsidR="00096CA6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>2022 r. poz. 1634 z późn.</w:t>
            </w:r>
            <w:r w:rsidR="00F51D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>zm.)</w:t>
            </w:r>
            <w:r w:rsidR="002D6370" w:rsidRPr="004C618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0BBB47" w14:textId="7AE42BC8" w:rsidR="00E85BC1" w:rsidRPr="004C618E" w:rsidRDefault="00E85BC1" w:rsidP="00C17122">
            <w:pPr>
              <w:pStyle w:val="Akapitzlist"/>
              <w:numPr>
                <w:ilvl w:val="0"/>
                <w:numId w:val="26"/>
              </w:numPr>
              <w:tabs>
                <w:tab w:val="left" w:pos="20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(Dz.</w:t>
            </w:r>
            <w:r w:rsidR="002721CD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 xml:space="preserve">U. </w:t>
            </w:r>
            <w:r w:rsidR="00096CA6">
              <w:rPr>
                <w:rFonts w:cstheme="minorHAnsi"/>
                <w:sz w:val="20"/>
                <w:szCs w:val="20"/>
              </w:rPr>
              <w:t xml:space="preserve">z </w:t>
            </w:r>
            <w:r w:rsidRPr="004C618E">
              <w:rPr>
                <w:rFonts w:cstheme="minorHAnsi"/>
                <w:sz w:val="20"/>
                <w:szCs w:val="20"/>
              </w:rPr>
              <w:t xml:space="preserve">2021 r. poz. 1745), </w:t>
            </w:r>
          </w:p>
          <w:p w14:paraId="7A1C716D" w14:textId="0B2366BC" w:rsidR="00E85BC1" w:rsidRDefault="00E85BC1" w:rsidP="00C17122">
            <w:pPr>
              <w:pStyle w:val="Akapitzlist"/>
              <w:numPr>
                <w:ilvl w:val="0"/>
                <w:numId w:val="26"/>
              </w:numPr>
              <w:tabs>
                <w:tab w:val="left" w:pos="20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lastRenderedPageBreak/>
              <w:t>art. 9 ust. 1 pkt 2a ustawy z dnia 28 października 2002 r. o odpowiedzialności podmiotów zbiorowych za czyny zabronione pod groźbą kary (Dz.</w:t>
            </w:r>
            <w:r w:rsidR="002721CD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 xml:space="preserve">U. </w:t>
            </w:r>
            <w:r w:rsidR="002721CD">
              <w:rPr>
                <w:rFonts w:cstheme="minorHAnsi"/>
                <w:sz w:val="20"/>
                <w:szCs w:val="20"/>
              </w:rPr>
              <w:t xml:space="preserve">z </w:t>
            </w:r>
            <w:r w:rsidRPr="004C618E">
              <w:rPr>
                <w:rFonts w:cstheme="minorHAnsi"/>
                <w:sz w:val="20"/>
                <w:szCs w:val="20"/>
              </w:rPr>
              <w:t>2020 r. poz. 358 z późn.</w:t>
            </w:r>
            <w:r w:rsidR="00F51D41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>zm.)</w:t>
            </w:r>
          </w:p>
          <w:p w14:paraId="4C2DD60F" w14:textId="61793E26" w:rsidR="00C70C4A" w:rsidRPr="00C70C4A" w:rsidRDefault="00C70C4A" w:rsidP="00C70C4A">
            <w:pPr>
              <w:tabs>
                <w:tab w:val="left" w:pos="205"/>
              </w:tabs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C70C4A">
              <w:rPr>
                <w:rFonts w:cstheme="minorHAnsi"/>
                <w:iCs/>
                <w:sz w:val="20"/>
                <w:szCs w:val="20"/>
              </w:rPr>
              <w:t xml:space="preserve">lub nie zakazane zostało udzielanie bezpośredniego lub pośredniego wsparcia ze środków unijnych na podstawie </w:t>
            </w:r>
            <w:r w:rsidR="00AC4789">
              <w:rPr>
                <w:rFonts w:cstheme="minorHAnsi"/>
                <w:iCs/>
                <w:sz w:val="20"/>
                <w:szCs w:val="20"/>
              </w:rPr>
              <w:t>art.</w:t>
            </w:r>
            <w:r w:rsidRPr="00C70C4A">
              <w:rPr>
                <w:rFonts w:cstheme="minorHAnsi"/>
                <w:iCs/>
                <w:sz w:val="20"/>
                <w:szCs w:val="20"/>
              </w:rPr>
              <w:t xml:space="preserve"> 1 ustawy z dnia 13 kwietnia 2022 r. o szczególnych rozwiązaniach w zakresie przeciwdziałania wspieraniu agresji na Ukrainę oraz służących ochronie bezpieczeństwa narodowego (Dz. U. poz. 835).</w:t>
            </w:r>
          </w:p>
          <w:p w14:paraId="7FFDA91D" w14:textId="77777777" w:rsidR="00C70C4A" w:rsidRPr="00C70C4A" w:rsidRDefault="00C70C4A" w:rsidP="00C70C4A">
            <w:pPr>
              <w:tabs>
                <w:tab w:val="left" w:pos="20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4F9D625C" w14:textId="619BCD95" w:rsidR="00E85BC1" w:rsidRDefault="00E85BC1" w:rsidP="00C17122">
            <w:pPr>
              <w:pStyle w:val="TableParagraph"/>
              <w:tabs>
                <w:tab w:val="left" w:pos="205"/>
                <w:tab w:val="left" w:pos="567"/>
              </w:tabs>
              <w:ind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 w:rsidR="00FE09BB"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sprawdzane 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jest na podstawie złożonych oświadczeń </w:t>
            </w:r>
            <w:r w:rsidR="00F720D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F720D7"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nioskodawcy </w:t>
            </w:r>
            <w:r w:rsidR="00886DFC" w:rsidRPr="004C618E">
              <w:rPr>
                <w:rFonts w:asciiTheme="minorHAnsi" w:hAnsiTheme="minorHAnsi" w:cstheme="minorHAnsi"/>
                <w:sz w:val="20"/>
                <w:szCs w:val="20"/>
              </w:rPr>
              <w:t>pod rygorem odpowiedzialności karnej na podstawie art. 233 kodeksu karnego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0384C3F" w14:textId="2735A23A" w:rsidR="004C618E" w:rsidRPr="004C618E" w:rsidRDefault="004C618E" w:rsidP="00C17122">
            <w:pPr>
              <w:pStyle w:val="TableParagraph"/>
              <w:tabs>
                <w:tab w:val="left" w:pos="205"/>
                <w:tab w:val="left" w:pos="567"/>
              </w:tabs>
              <w:ind w:right="9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EB38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0 / 1</w:t>
            </w:r>
          </w:p>
          <w:p w14:paraId="6239B77B" w14:textId="77777777" w:rsidR="00E85BC1" w:rsidRPr="004C618E" w:rsidRDefault="00E85BC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24BBB3DF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E9923" w14:textId="77777777" w:rsidR="00E85BC1" w:rsidRPr="004C618E" w:rsidRDefault="00E85BC1" w:rsidP="007A6D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5D078" w14:textId="198CC72D" w:rsidR="00E85BC1" w:rsidRPr="004C618E" w:rsidRDefault="00E85BC1" w:rsidP="4B3E6A7D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OLE_LINK1"/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Realizacja projektu mieści się w ramach czasowych FERC </w:t>
            </w:r>
            <w:bookmarkEnd w:id="3"/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B75FE" w14:textId="312AC28B" w:rsidR="00E85BC1" w:rsidRPr="004C618E" w:rsidRDefault="00417A84" w:rsidP="007708C4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 xml:space="preserve">Kryterium weryfikowane </w:t>
            </w:r>
            <w:r w:rsidR="00E85BC1" w:rsidRPr="004C618E">
              <w:rPr>
                <w:rFonts w:cstheme="minorHAnsi"/>
                <w:sz w:val="20"/>
                <w:szCs w:val="20"/>
              </w:rPr>
              <w:t>jest na podstawie informacji o dacie rozpoczęcia i zakończenia realizacji projektu podanej we wniosku</w:t>
            </w:r>
            <w:r w:rsidR="046E0BC3" w:rsidRPr="004C618E">
              <w:rPr>
                <w:rFonts w:cstheme="minorHAnsi"/>
                <w:sz w:val="20"/>
                <w:szCs w:val="20"/>
              </w:rPr>
              <w:t xml:space="preserve"> o dofinansowanie</w:t>
            </w:r>
            <w:r w:rsidRPr="004C618E">
              <w:rPr>
                <w:rFonts w:cstheme="minorHAnsi"/>
                <w:sz w:val="20"/>
                <w:szCs w:val="20"/>
              </w:rPr>
              <w:t>. Sprawdzane jest</w:t>
            </w:r>
            <w:r w:rsidR="00E85BC1" w:rsidRPr="004C618E">
              <w:rPr>
                <w:rFonts w:cstheme="minorHAnsi"/>
                <w:sz w:val="20"/>
                <w:szCs w:val="20"/>
              </w:rPr>
              <w:t xml:space="preserve"> czy termin rozpoczęcia i zakończania realizacji projektu jest zgodny z </w:t>
            </w:r>
            <w:r w:rsidR="00E66FAF" w:rsidRPr="004C618E">
              <w:rPr>
                <w:rFonts w:cstheme="minorHAnsi"/>
                <w:sz w:val="20"/>
                <w:szCs w:val="20"/>
              </w:rPr>
              <w:t>r</w:t>
            </w:r>
            <w:r w:rsidR="00E85BC1" w:rsidRPr="004C618E">
              <w:rPr>
                <w:rFonts w:cstheme="minorHAnsi"/>
                <w:sz w:val="20"/>
                <w:szCs w:val="20"/>
              </w:rPr>
              <w:t xml:space="preserve">egulaminem </w:t>
            </w:r>
            <w:r w:rsidR="003769A1" w:rsidRPr="004C618E">
              <w:rPr>
                <w:rFonts w:cstheme="minorHAnsi"/>
                <w:sz w:val="20"/>
                <w:szCs w:val="20"/>
              </w:rPr>
              <w:t>wyboru projektów</w:t>
            </w:r>
            <w:r w:rsidR="00E85BC1" w:rsidRPr="004C618E">
              <w:rPr>
                <w:rFonts w:cstheme="minorHAnsi"/>
                <w:sz w:val="20"/>
                <w:szCs w:val="20"/>
              </w:rPr>
              <w:t xml:space="preserve">, a także czy realizacja projektu nie wykracza poza końcową datę realizacji </w:t>
            </w:r>
            <w:r w:rsidR="006E1FF1">
              <w:rPr>
                <w:rFonts w:cstheme="minorHAnsi"/>
                <w:sz w:val="20"/>
                <w:szCs w:val="20"/>
              </w:rPr>
              <w:t>p</w:t>
            </w:r>
            <w:r w:rsidR="006E1FF1" w:rsidRPr="004C618E">
              <w:rPr>
                <w:rFonts w:cstheme="minorHAnsi"/>
                <w:sz w:val="20"/>
                <w:szCs w:val="20"/>
              </w:rPr>
              <w:t xml:space="preserve">rogramu </w:t>
            </w:r>
            <w:r w:rsidR="00E85BC1" w:rsidRPr="004C618E">
              <w:rPr>
                <w:rFonts w:cstheme="minorHAnsi"/>
                <w:sz w:val="20"/>
                <w:szCs w:val="20"/>
              </w:rPr>
              <w:t>FERC tj. 31 grudnia 2029 r.</w:t>
            </w:r>
          </w:p>
          <w:p w14:paraId="328A686B" w14:textId="77777777" w:rsidR="00CC1F85" w:rsidRPr="004C618E" w:rsidRDefault="00CC1F85" w:rsidP="007708C4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48DDE" w14:textId="77777777" w:rsidR="00E85BC1" w:rsidRPr="004C618E" w:rsidRDefault="00E85BC1" w:rsidP="00BE09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2F532B95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38065500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3A18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17A84" w14:textId="03114653" w:rsidR="00E85BC1" w:rsidRPr="004C618E" w:rsidRDefault="00E85BC1" w:rsidP="00832A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Prace nie zostały rozpoczęte przed dniem złożenia wniosku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dofinansowanie 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5BC88" w14:textId="5EFC753D" w:rsidR="00E85BC1" w:rsidRDefault="00E85BC1" w:rsidP="00C17122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 xml:space="preserve">Sprawdzeniu podlega czy </w:t>
            </w:r>
            <w:r w:rsidR="00F720D7">
              <w:rPr>
                <w:rFonts w:cstheme="minorHAnsi"/>
                <w:sz w:val="20"/>
                <w:szCs w:val="20"/>
              </w:rPr>
              <w:t>w</w:t>
            </w:r>
            <w:r w:rsidR="00F720D7" w:rsidRPr="004C618E">
              <w:rPr>
                <w:rFonts w:cstheme="minorHAnsi"/>
                <w:sz w:val="20"/>
                <w:szCs w:val="20"/>
              </w:rPr>
              <w:t xml:space="preserve">nioskodawca </w:t>
            </w:r>
            <w:r w:rsidRPr="004C618E">
              <w:rPr>
                <w:rFonts w:cstheme="minorHAnsi"/>
                <w:sz w:val="20"/>
                <w:szCs w:val="20"/>
              </w:rPr>
              <w:t>nie rozpoczął prac przed dniem złożenia wniosku o dofinansowanie. Za</w:t>
            </w:r>
            <w:r w:rsidR="00655FD8">
              <w:rPr>
                <w:rFonts w:cstheme="minorHAnsi"/>
                <w:sz w:val="20"/>
                <w:szCs w:val="20"/>
              </w:rPr>
              <w:t> </w:t>
            </w:r>
            <w:r w:rsidRPr="004C618E">
              <w:rPr>
                <w:rFonts w:cstheme="minorHAnsi"/>
                <w:sz w:val="20"/>
                <w:szCs w:val="20"/>
              </w:rPr>
              <w:t xml:space="preserve">rozpoczęcie prac należy rozumieć rozpoczęcie działań zgodnie z art. 2 pkt. 23 </w:t>
            </w:r>
            <w:r w:rsidR="003C1FD7">
              <w:rPr>
                <w:rFonts w:cstheme="minorHAnsi"/>
                <w:sz w:val="20"/>
                <w:szCs w:val="20"/>
              </w:rPr>
              <w:t>rozporządzenia nr 651/2014</w:t>
            </w:r>
            <w:r w:rsidR="00E23013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  <w:r w:rsidR="003C1FD7">
              <w:rPr>
                <w:rFonts w:cstheme="minorHAnsi"/>
                <w:sz w:val="20"/>
                <w:szCs w:val="20"/>
              </w:rPr>
              <w:t xml:space="preserve">. </w:t>
            </w:r>
            <w:r w:rsidRPr="004C618E">
              <w:rPr>
                <w:rFonts w:cstheme="minorHAnsi"/>
                <w:sz w:val="20"/>
                <w:szCs w:val="20"/>
              </w:rPr>
              <w:t xml:space="preserve">Kryterium sprowadzane jest na podstawie złożonego oświadczenia </w:t>
            </w:r>
            <w:r w:rsidR="00F720D7">
              <w:rPr>
                <w:rFonts w:cstheme="minorHAnsi"/>
                <w:sz w:val="20"/>
                <w:szCs w:val="20"/>
              </w:rPr>
              <w:t>w</w:t>
            </w:r>
            <w:r w:rsidR="00F720D7" w:rsidRPr="004C618E">
              <w:rPr>
                <w:rFonts w:cstheme="minorHAnsi"/>
                <w:sz w:val="20"/>
                <w:szCs w:val="20"/>
              </w:rPr>
              <w:t>nioskodawcy</w:t>
            </w:r>
            <w:r w:rsidRPr="004C618E">
              <w:rPr>
                <w:rFonts w:cstheme="minorHAnsi"/>
                <w:sz w:val="20"/>
                <w:szCs w:val="20"/>
              </w:rPr>
              <w:t>.</w:t>
            </w:r>
          </w:p>
          <w:p w14:paraId="43F604F3" w14:textId="63D354B6" w:rsidR="004C618E" w:rsidRPr="004C618E" w:rsidRDefault="004C618E" w:rsidP="00C17122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8C6CD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475F8F39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cyan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7E8DCFAA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ABED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9583" w14:textId="77777777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Brak podwójnego finansowania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0D55F" w14:textId="77777777" w:rsidR="00D35C16" w:rsidRDefault="00D35C16" w:rsidP="00D35C16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Analizowane jest czy wnioskodawca nie otrzymał pomocy finansowej na te same wydatki w ramach innych unijnych programów, instrumentów, funduszy w ramach budżetu Unii Europejskiej na realizację zakresu prac zakładanego w ramach wniosku o dofinansowanie. Weryfikacja na etapie oceny wniosku o dofinasowanie będzie obejmować oświadczenie</w:t>
            </w:r>
            <w:r w:rsidRPr="004C618E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 xml:space="preserve">o braku podwójnego finansowania inwestycji.  </w:t>
            </w:r>
          </w:p>
          <w:p w14:paraId="2AF3AA71" w14:textId="02FE9543" w:rsidR="004C618E" w:rsidRPr="004C618E" w:rsidRDefault="004C618E" w:rsidP="00D35C16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E8172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5318EECB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136AB5C6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49882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73501" w14:textId="68F858DE" w:rsidR="00982A21" w:rsidRPr="00982A21" w:rsidRDefault="00982A21" w:rsidP="00982A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2A21">
              <w:rPr>
                <w:rFonts w:cstheme="minorHAnsi"/>
                <w:b/>
                <w:bCs/>
                <w:sz w:val="20"/>
                <w:szCs w:val="20"/>
              </w:rPr>
              <w:t>Zgodność projektu z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982A21">
              <w:rPr>
                <w:rFonts w:cstheme="minorHAnsi"/>
                <w:b/>
                <w:bCs/>
                <w:sz w:val="20"/>
                <w:szCs w:val="20"/>
              </w:rPr>
              <w:t>zasadami</w:t>
            </w:r>
            <w:r w:rsidR="007F7382" w:rsidRPr="009D669E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7F7382" w:rsidRPr="00395BEB">
              <w:rPr>
                <w:b/>
                <w:bCs/>
                <w:sz w:val="20"/>
                <w:szCs w:val="20"/>
              </w:rPr>
              <w:t>równości szans i niedyskryminacji, w tym dostępność dla osób z</w:t>
            </w:r>
            <w:r w:rsidR="00836558">
              <w:rPr>
                <w:b/>
                <w:bCs/>
                <w:sz w:val="20"/>
                <w:szCs w:val="20"/>
              </w:rPr>
              <w:t> </w:t>
            </w:r>
            <w:r w:rsidR="007F7382" w:rsidRPr="00395BEB">
              <w:rPr>
                <w:b/>
                <w:bCs/>
                <w:sz w:val="20"/>
                <w:szCs w:val="20"/>
              </w:rPr>
              <w:t>niepełnosprawnościami; równości kobiet i mężczyzn</w:t>
            </w:r>
            <w:r w:rsidRPr="009D669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BB3E920" w14:textId="77777777" w:rsidR="00982A21" w:rsidRDefault="00982A21" w:rsidP="00982A2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4B9473" w14:textId="77777777" w:rsidR="00982A21" w:rsidRDefault="00982A21" w:rsidP="00982A2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3B6E7F" w14:textId="520E6074" w:rsidR="00E85BC1" w:rsidRPr="004C618E" w:rsidRDefault="00E85BC1" w:rsidP="00982A2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12E7F" w14:textId="507B72B4" w:rsidR="000B4B2C" w:rsidRPr="000B4B2C" w:rsidRDefault="000B4B2C" w:rsidP="000B4B2C">
            <w:pPr>
              <w:rPr>
                <w:rFonts w:cstheme="minorHAnsi"/>
                <w:sz w:val="20"/>
                <w:szCs w:val="20"/>
              </w:rPr>
            </w:pPr>
            <w:r w:rsidRPr="000B4B2C">
              <w:rPr>
                <w:rFonts w:cstheme="minorHAnsi"/>
                <w:sz w:val="20"/>
                <w:szCs w:val="20"/>
              </w:rPr>
              <w:t>Sprawdzane jest czy działania związane z realizacją projektu, a także wszystkie produkty związane z</w:t>
            </w:r>
            <w:r w:rsidR="00553D8F">
              <w:rPr>
                <w:rFonts w:cstheme="minorHAnsi"/>
                <w:sz w:val="20"/>
                <w:szCs w:val="20"/>
              </w:rPr>
              <w:t> </w:t>
            </w:r>
            <w:r w:rsidRPr="000B4B2C">
              <w:rPr>
                <w:rFonts w:cstheme="minorHAnsi"/>
                <w:sz w:val="20"/>
                <w:szCs w:val="20"/>
              </w:rPr>
              <w:t>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 Ocena zgodności projektu z ww. zasadami horyzontalnymi jest dokonywana w oparciu o przepisy Wytycznych w zakresie realizacji zasad równościowych w ramach funduszy unijnych na lata 2021-2027 oraz załącznika nr 2 do ww. Wytycznych.</w:t>
            </w:r>
          </w:p>
          <w:p w14:paraId="75C768A9" w14:textId="77777777" w:rsidR="000B4B2C" w:rsidRDefault="000B4B2C" w:rsidP="000B4B2C">
            <w:pPr>
              <w:rPr>
                <w:rFonts w:cstheme="minorHAnsi"/>
                <w:sz w:val="20"/>
                <w:szCs w:val="20"/>
              </w:rPr>
            </w:pPr>
          </w:p>
          <w:p w14:paraId="5101AD1B" w14:textId="456001CF" w:rsidR="000B4B2C" w:rsidRPr="000B4B2C" w:rsidRDefault="000B4B2C" w:rsidP="000B4B2C">
            <w:pPr>
              <w:rPr>
                <w:rFonts w:cstheme="minorHAnsi"/>
                <w:sz w:val="20"/>
                <w:szCs w:val="20"/>
              </w:rPr>
            </w:pPr>
            <w:r w:rsidRPr="000B4B2C">
              <w:rPr>
                <w:rFonts w:cstheme="minorHAnsi"/>
                <w:sz w:val="20"/>
                <w:szCs w:val="20"/>
              </w:rPr>
              <w:lastRenderedPageBreak/>
              <w:t>Ocena będzie prowadzona rozłącznie w odniesieniu do każdej z dwóch ww. zasad: zasady równości szans i</w:t>
            </w:r>
            <w:r w:rsidR="00553D8F">
              <w:rPr>
                <w:rFonts w:cstheme="minorHAnsi"/>
                <w:sz w:val="20"/>
                <w:szCs w:val="20"/>
              </w:rPr>
              <w:t> </w:t>
            </w:r>
            <w:r w:rsidRPr="000B4B2C">
              <w:rPr>
                <w:rFonts w:cstheme="minorHAnsi"/>
                <w:sz w:val="20"/>
                <w:szCs w:val="20"/>
              </w:rPr>
              <w:t>niedyskryminacji oraz zasady równości kobiet i mężczyzn. Oddzielnie sprawdzane jest wypełnienie wszystkich poniższych warunków:</w:t>
            </w:r>
          </w:p>
          <w:p w14:paraId="485ABF06" w14:textId="3ECAE663" w:rsidR="000B4B2C" w:rsidRPr="00526818" w:rsidRDefault="00F720D7" w:rsidP="00526818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0B4B2C" w:rsidRPr="00526818">
              <w:rPr>
                <w:rFonts w:cstheme="minorHAnsi"/>
                <w:sz w:val="20"/>
                <w:szCs w:val="20"/>
              </w:rPr>
              <w:t>nioskodawca wykazał, że projekt będzie miał pozytywny wpływ na zasadę równości szans i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="000B4B2C" w:rsidRPr="00526818">
              <w:rPr>
                <w:rFonts w:cstheme="minorHAnsi"/>
                <w:sz w:val="20"/>
                <w:szCs w:val="20"/>
              </w:rPr>
              <w:t>niedyskryminacji, w tym dostępności dla osób z niepełnoprawnościami. Przez pozytywny wpływ należy rozumieć zapewnienie dostępności infrastruktury, środków transportu, towarów, usług, technologii i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="000B4B2C" w:rsidRPr="00526818">
              <w:rPr>
                <w:rFonts w:cstheme="minorHAnsi"/>
                <w:sz w:val="20"/>
                <w:szCs w:val="20"/>
              </w:rPr>
              <w:t>systemów informacyjno-komunikacyjnych oraz wszelkich produktów projektów (w tym także usług), które nie zostały uznane za neutralne, dla wszystkich ich użytkowników/użytkowniczek – zgodnie ze standardami dostępności dla polityki spójności 2021–2027 (zał. nr 2 do ww. Wytycznych).</w:t>
            </w:r>
          </w:p>
          <w:p w14:paraId="6E5F14EB" w14:textId="77777777" w:rsidR="000B4B2C" w:rsidRPr="00526818" w:rsidRDefault="000B4B2C" w:rsidP="0052681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5C5F1754" w14:textId="426AE3DB" w:rsidR="000B4B2C" w:rsidRPr="000B4B2C" w:rsidRDefault="000B4B2C" w:rsidP="005818EB">
            <w:pPr>
              <w:ind w:left="682"/>
              <w:rPr>
                <w:rFonts w:cstheme="minorHAnsi"/>
                <w:sz w:val="20"/>
                <w:szCs w:val="20"/>
              </w:rPr>
            </w:pPr>
            <w:r w:rsidRPr="000B4B2C">
              <w:rPr>
                <w:rFonts w:cstheme="minorHAnsi"/>
                <w:sz w:val="20"/>
                <w:szCs w:val="20"/>
              </w:rPr>
              <w:t>W przypadku gdy produkty (usługi) projektu nie mają swoich bezpośrednich użytkowników, dopuszczalne jest uznanie, że mają one charakter neutralny wobec zasady równości szans i niedyskryminacji. W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0B4B2C">
              <w:rPr>
                <w:rFonts w:cstheme="minorHAnsi"/>
                <w:sz w:val="20"/>
                <w:szCs w:val="20"/>
              </w:rPr>
              <w:t>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      </w:r>
          </w:p>
          <w:p w14:paraId="470EDCAA" w14:textId="77777777" w:rsidR="000B4B2C" w:rsidRPr="000B4B2C" w:rsidRDefault="000B4B2C" w:rsidP="000B4B2C">
            <w:pPr>
              <w:rPr>
                <w:rFonts w:cstheme="minorHAnsi"/>
                <w:sz w:val="20"/>
                <w:szCs w:val="20"/>
              </w:rPr>
            </w:pPr>
          </w:p>
          <w:p w14:paraId="203435DC" w14:textId="2C315067" w:rsidR="000B4B2C" w:rsidRDefault="000B4B2C" w:rsidP="000B4B2C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0B4B2C">
              <w:rPr>
                <w:rFonts w:cstheme="minorHAnsi"/>
                <w:sz w:val="20"/>
                <w:szCs w:val="20"/>
              </w:rPr>
              <w:t>Projekt jest zgodny z zasadą równości kobiet i mężczyzn. Przez zgodność z tą zasadą należy rozumieć, z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0B4B2C">
              <w:rPr>
                <w:rFonts w:cstheme="minorHAnsi"/>
                <w:sz w:val="20"/>
                <w:szCs w:val="20"/>
              </w:rPr>
              <w:t xml:space="preserve">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</w:t>
            </w:r>
          </w:p>
          <w:p w14:paraId="0696975F" w14:textId="77777777" w:rsidR="000B4B2C" w:rsidRPr="000B4B2C" w:rsidRDefault="000B4B2C" w:rsidP="0052681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0E02F312" w14:textId="72AA22B2" w:rsidR="000B4B2C" w:rsidRDefault="000B4B2C" w:rsidP="005818EB">
            <w:pPr>
              <w:ind w:left="682"/>
              <w:rPr>
                <w:rFonts w:cstheme="minorHAnsi"/>
                <w:sz w:val="20"/>
                <w:szCs w:val="20"/>
              </w:rPr>
            </w:pPr>
            <w:r w:rsidRPr="000B4B2C">
              <w:rPr>
                <w:rFonts w:cstheme="minorHAnsi"/>
                <w:sz w:val="20"/>
                <w:szCs w:val="20"/>
              </w:rPr>
              <w:t>W przypadku, gdy we wniosku o dofinansowanie projektu wnioskodawca uzasadni, dlaczego dany projekt nie jest w stanie zrealizować jakichkolwiek działań w zakresie spełnienia ww. zasady, a uzasadnienie to zostanie uznane przez instytucję oceniającą projekt za adekwatne i wystarczające, projekt może zostać uznany za neutralny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401EB99" w14:textId="77777777" w:rsidR="000B4B2C" w:rsidRPr="000B4B2C" w:rsidRDefault="000B4B2C" w:rsidP="000B4B2C">
            <w:pPr>
              <w:rPr>
                <w:rFonts w:cstheme="minorHAnsi"/>
                <w:sz w:val="20"/>
                <w:szCs w:val="20"/>
              </w:rPr>
            </w:pPr>
          </w:p>
          <w:p w14:paraId="74045FE2" w14:textId="0B6B5341" w:rsidR="00E85BC1" w:rsidRPr="00982A21" w:rsidRDefault="00E85BC1" w:rsidP="00060A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F663F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0 / 1</w:t>
            </w:r>
          </w:p>
          <w:p w14:paraId="2362768D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4A1346" w:rsidRPr="004C618E" w14:paraId="64144B7E" w14:textId="77777777" w:rsidTr="0085580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1B756" w14:textId="3D894AE3" w:rsidR="004A1346" w:rsidRPr="004C618E" w:rsidRDefault="004A1346" w:rsidP="004A13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483" w:type="dxa"/>
          </w:tcPr>
          <w:p w14:paraId="755CA35B" w14:textId="4FFC7BC0" w:rsidR="004A1346" w:rsidRPr="008C07B5" w:rsidRDefault="004A1346" w:rsidP="008C07B5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157D3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Zgodność projektu z Kartą Praw Podstawowych Unii Europejskiej </w:t>
            </w:r>
          </w:p>
          <w:p w14:paraId="22A321AE" w14:textId="77777777" w:rsidR="004A1346" w:rsidRPr="00982A21" w:rsidRDefault="004A1346" w:rsidP="004A134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</w:tcPr>
          <w:p w14:paraId="7DF3C3B4" w14:textId="71D88C33" w:rsidR="004A1346" w:rsidRPr="00766A60" w:rsidRDefault="004A1346" w:rsidP="004A1346">
            <w:pPr>
              <w:jc w:val="both"/>
            </w:pPr>
            <w:r>
              <w:rPr>
                <w:rFonts w:cstheme="minorHAnsi"/>
                <w:iCs/>
                <w:sz w:val="20"/>
                <w:szCs w:val="20"/>
              </w:rPr>
              <w:t xml:space="preserve">Sprawdzana jest zgodność projektu z </w:t>
            </w:r>
            <w:r w:rsidRPr="0051365C">
              <w:rPr>
                <w:rFonts w:cstheme="minorHAnsi"/>
                <w:iCs/>
                <w:sz w:val="20"/>
                <w:szCs w:val="20"/>
              </w:rPr>
              <w:t>Kartą Praw Podstawowych Unii Europejskiej z dnia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51365C">
              <w:rPr>
                <w:rFonts w:cstheme="minorHAnsi"/>
                <w:iCs/>
                <w:sz w:val="20"/>
                <w:szCs w:val="20"/>
              </w:rPr>
              <w:t>26 października 2012 r.</w:t>
            </w:r>
            <w:r w:rsidR="002B6EEF">
              <w:t xml:space="preserve"> (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>w</w:t>
            </w:r>
            <w:r w:rsidR="00DE5276">
              <w:rPr>
                <w:rFonts w:cstheme="minorHAnsi"/>
                <w:iCs/>
                <w:sz w:val="20"/>
                <w:szCs w:val="20"/>
              </w:rPr>
              <w:t> 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>szczególności: art. 8, 10, 20-23, 26, 30-31, 37, 41-42</w:t>
            </w:r>
            <w:r w:rsidR="002B6EEF">
              <w:rPr>
                <w:rFonts w:cstheme="minorHAnsi"/>
                <w:iCs/>
                <w:sz w:val="20"/>
                <w:szCs w:val="20"/>
              </w:rPr>
              <w:t>)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51365C">
              <w:rPr>
                <w:rFonts w:cstheme="minorHAnsi"/>
                <w:iCs/>
                <w:sz w:val="20"/>
                <w:szCs w:val="20"/>
              </w:rPr>
              <w:t>w zakresie odnoszącym się do sposobu realizacji</w:t>
            </w:r>
            <w:r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Pr="0051365C">
              <w:rPr>
                <w:rFonts w:cstheme="minorHAnsi"/>
                <w:iCs/>
                <w:sz w:val="20"/>
                <w:szCs w:val="20"/>
              </w:rPr>
              <w:t>zakresu projektu</w:t>
            </w:r>
            <w:r>
              <w:rPr>
                <w:rFonts w:cstheme="minorHAnsi"/>
                <w:iCs/>
                <w:sz w:val="20"/>
                <w:szCs w:val="20"/>
              </w:rPr>
              <w:t>.</w:t>
            </w:r>
            <w:r>
              <w:t xml:space="preserve"> </w:t>
            </w:r>
          </w:p>
          <w:p w14:paraId="0BA7D518" w14:textId="77777777" w:rsidR="004A1346" w:rsidRDefault="004A1346" w:rsidP="004A1346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47005E50" w14:textId="77777777" w:rsidR="004A1346" w:rsidRDefault="004A1346" w:rsidP="004A1346">
            <w:pPr>
              <w:rPr>
                <w:rFonts w:cstheme="minorHAnsi"/>
                <w:iCs/>
                <w:sz w:val="20"/>
                <w:szCs w:val="20"/>
              </w:rPr>
            </w:pPr>
            <w:r w:rsidRPr="00766A60">
              <w:rPr>
                <w:rFonts w:cstheme="minorHAnsi"/>
                <w:iCs/>
                <w:sz w:val="20"/>
                <w:szCs w:val="20"/>
              </w:rPr>
              <w:t>Zgodność projektu z Kartą Praw Podstawowych Unii Europejskiej z dnia 26 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674FD5F8" w14:textId="610F14CF" w:rsidR="00282219" w:rsidRPr="00982A21" w:rsidRDefault="00282219" w:rsidP="004A1346">
            <w:pPr>
              <w:rPr>
                <w:rFonts w:cstheme="minorHAnsi"/>
                <w:sz w:val="20"/>
                <w:szCs w:val="20"/>
              </w:rPr>
            </w:pPr>
            <w:r w:rsidRPr="00282219">
              <w:rPr>
                <w:rFonts w:cstheme="minorHAnsi"/>
                <w:iCs/>
                <w:sz w:val="20"/>
                <w:szCs w:val="20"/>
              </w:rPr>
              <w:lastRenderedPageBreak/>
              <w:t>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2315" w:type="dxa"/>
          </w:tcPr>
          <w:p w14:paraId="08692E3D" w14:textId="77777777" w:rsidR="00411D3F" w:rsidRPr="00411D3F" w:rsidRDefault="00411D3F" w:rsidP="00411D3F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11D3F">
              <w:rPr>
                <w:rFonts w:cstheme="minorHAnsi"/>
                <w:iCs/>
                <w:sz w:val="20"/>
                <w:szCs w:val="20"/>
              </w:rPr>
              <w:lastRenderedPageBreak/>
              <w:t>0 / 1</w:t>
            </w:r>
          </w:p>
          <w:p w14:paraId="7CD0748D" w14:textId="461F8758" w:rsidR="004A1346" w:rsidRPr="004C618E" w:rsidRDefault="00411D3F" w:rsidP="00411D3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11D3F">
              <w:rPr>
                <w:rFonts w:cstheme="minorHAnsi"/>
                <w:iCs/>
                <w:sz w:val="20"/>
                <w:szCs w:val="20"/>
              </w:rPr>
              <w:t>(niespełnienie kryterium oznacza odrzucenie wniosku)</w:t>
            </w:r>
          </w:p>
        </w:tc>
      </w:tr>
      <w:tr w:rsidR="004A1346" w:rsidRPr="004C618E" w14:paraId="70A4ACC6" w14:textId="77777777" w:rsidTr="0085580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A461F" w14:textId="534978F4" w:rsidR="004A1346" w:rsidRPr="004C618E" w:rsidRDefault="004A1346" w:rsidP="004A13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483" w:type="dxa"/>
          </w:tcPr>
          <w:p w14:paraId="48ED3343" w14:textId="44CA0BB6" w:rsidR="004A1346" w:rsidRDefault="004A1346" w:rsidP="004A1346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157D3">
              <w:rPr>
                <w:rFonts w:cstheme="minorHAnsi"/>
                <w:b/>
                <w:bCs/>
                <w:iCs/>
                <w:sz w:val="20"/>
                <w:szCs w:val="20"/>
              </w:rPr>
              <w:t>Zgodność projektu z</w:t>
            </w:r>
            <w:r w:rsidR="00836558">
              <w:rPr>
                <w:rFonts w:cstheme="minorHAnsi"/>
                <w:b/>
                <w:bCs/>
                <w:iCs/>
                <w:sz w:val="20"/>
                <w:szCs w:val="20"/>
              </w:rPr>
              <w:t> </w:t>
            </w:r>
            <w:r w:rsidRPr="00D157D3">
              <w:rPr>
                <w:rFonts w:cstheme="minorHAnsi"/>
                <w:b/>
                <w:bCs/>
                <w:iCs/>
                <w:sz w:val="20"/>
                <w:szCs w:val="20"/>
              </w:rPr>
              <w:t>Konwencją o Prawach Osób Niepełnosprawnych</w:t>
            </w:r>
          </w:p>
          <w:p w14:paraId="5000D84F" w14:textId="77777777" w:rsidR="004A1346" w:rsidRPr="00982A21" w:rsidRDefault="004A1346" w:rsidP="004A134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</w:tcPr>
          <w:p w14:paraId="4ED4796A" w14:textId="34408746" w:rsidR="004A1346" w:rsidRDefault="004A1346" w:rsidP="004A1346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Sprawdzana jest zgodność projektu z </w:t>
            </w:r>
            <w:r w:rsidRPr="0051365C">
              <w:rPr>
                <w:rFonts w:cstheme="minorHAnsi"/>
                <w:iCs/>
                <w:sz w:val="20"/>
                <w:szCs w:val="20"/>
              </w:rPr>
              <w:t>Konwencją o Prawach Osób Niepełnosprawnych</w:t>
            </w:r>
            <w:r>
              <w:rPr>
                <w:rFonts w:cstheme="minorHAnsi"/>
                <w:iCs/>
                <w:sz w:val="20"/>
                <w:szCs w:val="20"/>
              </w:rPr>
              <w:t xml:space="preserve"> z</w:t>
            </w:r>
            <w:r w:rsidRPr="0051365C">
              <w:rPr>
                <w:rFonts w:cstheme="minorHAnsi"/>
                <w:iCs/>
                <w:sz w:val="20"/>
                <w:szCs w:val="20"/>
              </w:rPr>
              <w:t xml:space="preserve"> dnia 13 grudnia 2006 r. </w:t>
            </w:r>
            <w:r w:rsidR="002B6EEF">
              <w:rPr>
                <w:rFonts w:cstheme="minorHAnsi"/>
                <w:iCs/>
                <w:sz w:val="20"/>
                <w:szCs w:val="20"/>
              </w:rPr>
              <w:t>(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>w</w:t>
            </w:r>
            <w:r w:rsidR="00DE5276">
              <w:rPr>
                <w:rFonts w:cstheme="minorHAnsi"/>
                <w:iCs/>
                <w:sz w:val="20"/>
                <w:szCs w:val="20"/>
              </w:rPr>
              <w:t> 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>szczególności</w:t>
            </w:r>
            <w:r w:rsidR="00224649">
              <w:rPr>
                <w:rFonts w:cstheme="minorHAnsi"/>
                <w:iCs/>
                <w:sz w:val="20"/>
                <w:szCs w:val="20"/>
              </w:rPr>
              <w:t>: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 xml:space="preserve"> art. 5, 9, 19, 21, 27)</w:t>
            </w:r>
            <w:r w:rsidR="002B6EE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51365C">
              <w:rPr>
                <w:rFonts w:cstheme="minorHAnsi"/>
                <w:iCs/>
                <w:sz w:val="20"/>
                <w:szCs w:val="20"/>
              </w:rPr>
              <w:t>w zakresie odnoszącym się do sposobu realizacji</w:t>
            </w:r>
            <w:r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Pr="0051365C">
              <w:rPr>
                <w:rFonts w:cstheme="minorHAnsi"/>
                <w:iCs/>
                <w:sz w:val="20"/>
                <w:szCs w:val="20"/>
              </w:rPr>
              <w:t>zakresu projektu</w:t>
            </w:r>
            <w:r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4842BCD0" w14:textId="77777777" w:rsidR="004A1346" w:rsidRDefault="004A1346" w:rsidP="004A1346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4B772401" w14:textId="43524138" w:rsidR="004A1346" w:rsidRPr="00982A21" w:rsidRDefault="004A1346" w:rsidP="004A1346">
            <w:pPr>
              <w:rPr>
                <w:rFonts w:cstheme="minorHAnsi"/>
                <w:sz w:val="20"/>
                <w:szCs w:val="20"/>
              </w:rPr>
            </w:pPr>
            <w:r w:rsidRPr="00766A60">
              <w:rPr>
                <w:rFonts w:cstheme="minorHAnsi"/>
                <w:iCs/>
                <w:sz w:val="20"/>
                <w:szCs w:val="20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</w:tc>
        <w:tc>
          <w:tcPr>
            <w:tcW w:w="2315" w:type="dxa"/>
          </w:tcPr>
          <w:p w14:paraId="75558655" w14:textId="77777777" w:rsidR="00411D3F" w:rsidRPr="00411D3F" w:rsidRDefault="00411D3F" w:rsidP="00411D3F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11D3F">
              <w:rPr>
                <w:rFonts w:cstheme="minorHAnsi"/>
                <w:iCs/>
                <w:sz w:val="20"/>
                <w:szCs w:val="20"/>
              </w:rPr>
              <w:t>0 / 1</w:t>
            </w:r>
          </w:p>
          <w:p w14:paraId="34AD1FAB" w14:textId="6D0F54AD" w:rsidR="004A1346" w:rsidRPr="004C618E" w:rsidRDefault="00411D3F" w:rsidP="00411D3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11D3F">
              <w:rPr>
                <w:rFonts w:cstheme="minorHAnsi"/>
                <w:iCs/>
                <w:sz w:val="20"/>
                <w:szCs w:val="20"/>
              </w:rPr>
              <w:t>(niespełnienie kryterium oznacza odrzucenie wniosku)</w:t>
            </w:r>
          </w:p>
        </w:tc>
      </w:tr>
      <w:tr w:rsidR="00E85BC1" w:rsidRPr="004C618E" w14:paraId="64D3301F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AEC69" w14:textId="2315FE2A" w:rsidR="00E85BC1" w:rsidRPr="004C618E" w:rsidRDefault="001768B2" w:rsidP="001768B2">
            <w:pPr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4A1346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C6E28" w14:textId="1DC46362" w:rsidR="00E85BC1" w:rsidRPr="004C618E" w:rsidRDefault="00E85BC1" w:rsidP="002554D4">
            <w:pPr>
              <w:pStyle w:val="TableParagraph"/>
              <w:tabs>
                <w:tab w:val="left" w:pos="1808"/>
              </w:tabs>
              <w:ind w:right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OLE_LINK3"/>
            <w:r w:rsidRPr="004C618E">
              <w:rPr>
                <w:rFonts w:asciiTheme="minorHAnsi" w:hAnsiTheme="minorHAnsi" w:cstheme="minorHAnsi"/>
                <w:b/>
                <w:sz w:val="20"/>
                <w:szCs w:val="20"/>
              </w:rPr>
              <w:t>Zgodność</w:t>
            </w:r>
            <w:r w:rsidRPr="004C618E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C618E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4C618E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C61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zasadą </w:t>
            </w:r>
            <w:r w:rsidRPr="004C618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zrównoważonego rozwoju</w:t>
            </w:r>
            <w:r w:rsid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, w tym </w:t>
            </w:r>
            <w:r w:rsidR="00B82BF0" w:rsidRP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zasad</w:t>
            </w:r>
            <w:r w:rsid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ą</w:t>
            </w:r>
            <w:r w:rsidR="00B82BF0" w:rsidRP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‘nie czy</w:t>
            </w:r>
            <w:r w:rsidR="00BE071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ń</w:t>
            </w:r>
            <w:r w:rsidR="00B82BF0" w:rsidRP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poważnej szkody’</w:t>
            </w:r>
            <w:bookmarkEnd w:id="4"/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D71BB" w14:textId="54B18FB2" w:rsidR="00524C2E" w:rsidRPr="006E18C7" w:rsidRDefault="00524C2E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4C2E">
              <w:rPr>
                <w:rFonts w:cstheme="minorHAnsi"/>
                <w:color w:val="000000" w:themeColor="text1"/>
                <w:sz w:val="20"/>
                <w:szCs w:val="20"/>
              </w:rPr>
              <w:t xml:space="preserve">Ocenie podlega czy projekt spełnia zasadę zrównoważonego rozwoju, o której mowa w art. 9 ust. 4 </w:t>
            </w:r>
            <w:r w:rsidR="00007B38">
              <w:rPr>
                <w:rFonts w:cstheme="minorHAnsi"/>
                <w:color w:val="000000" w:themeColor="text1"/>
                <w:sz w:val="20"/>
                <w:szCs w:val="20"/>
              </w:rPr>
              <w:t xml:space="preserve">rozporządzenia </w:t>
            </w:r>
            <w:r w:rsidR="00907A04">
              <w:rPr>
                <w:rFonts w:cstheme="minorHAnsi"/>
                <w:color w:val="000000" w:themeColor="text1"/>
                <w:sz w:val="20"/>
                <w:szCs w:val="20"/>
              </w:rPr>
              <w:t xml:space="preserve">nr </w:t>
            </w:r>
            <w:r w:rsidR="00007B38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007B38" w:rsidRPr="006E18C7">
              <w:rPr>
                <w:rFonts w:cstheme="minorHAnsi"/>
                <w:color w:val="000000" w:themeColor="text1"/>
                <w:sz w:val="20"/>
                <w:szCs w:val="20"/>
              </w:rPr>
              <w:t>21/1060</w:t>
            </w:r>
            <w:r w:rsidR="00007B38" w:rsidRPr="006E18C7">
              <w:rPr>
                <w:rStyle w:val="Odwoanieprzypisudolnego"/>
                <w:rFonts w:cstheme="minorHAnsi"/>
                <w:color w:val="000000" w:themeColor="text1"/>
                <w:sz w:val="20"/>
                <w:szCs w:val="20"/>
              </w:rPr>
              <w:footnoteReference w:id="3"/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38121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 xml:space="preserve">Wnioskodawca wykaże, że projekt jest zgodny z celami zrównoważonego rozwoju ONZ, </w:t>
            </w:r>
            <w:r w:rsidR="007D451D" w:rsidRPr="006E18C7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 xml:space="preserve">orozumienia </w:t>
            </w:r>
            <w:r w:rsidR="000B4C31" w:rsidRPr="006E18C7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>aryskiego oraz zasadą „nie czyń poważnych szkód”</w:t>
            </w:r>
            <w:r w:rsidR="00381219">
              <w:rPr>
                <w:rFonts w:cstheme="minorHAnsi"/>
                <w:color w:val="000000" w:themeColor="text1"/>
                <w:sz w:val="20"/>
                <w:szCs w:val="20"/>
              </w:rPr>
              <w:t xml:space="preserve"> (dalej: DNSH</w:t>
            </w:r>
            <w:r w:rsidR="00381219">
              <w:rPr>
                <w:rStyle w:val="Odwoanieprzypisudolnego"/>
                <w:rFonts w:cstheme="minorHAnsi"/>
                <w:color w:val="000000" w:themeColor="text1"/>
                <w:sz w:val="20"/>
                <w:szCs w:val="20"/>
              </w:rPr>
              <w:footnoteReference w:id="4"/>
            </w:r>
            <w:r w:rsidR="00381219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77C278BB" w14:textId="77777777" w:rsidR="006E18C7" w:rsidRPr="006E18C7" w:rsidRDefault="006E18C7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880FE29" w14:textId="4D0CA965" w:rsidR="00524C2E" w:rsidRDefault="00524C2E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>W ramach prezentacji spełnienia przez projekt celów zrównoważonego rozwoju ONZ należy odnieść się do tych celów, które dotyczą danego rodzaju projektów.</w:t>
            </w:r>
          </w:p>
          <w:p w14:paraId="79CB5889" w14:textId="77777777" w:rsidR="00381219" w:rsidRPr="006E18C7" w:rsidRDefault="00381219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CA0DD2C" w14:textId="09107F9A" w:rsidR="00075742" w:rsidRDefault="006E18C7" w:rsidP="000757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0031">
              <w:rPr>
                <w:rFonts w:cstheme="minorHAnsi"/>
                <w:color w:val="000000" w:themeColor="text1"/>
                <w:sz w:val="20"/>
                <w:szCs w:val="20"/>
              </w:rPr>
              <w:t>W odniesieniu do porozumienia paryskiego n</w:t>
            </w:r>
            <w:r w:rsidR="00524C2E" w:rsidRPr="008C0031">
              <w:rPr>
                <w:rFonts w:cstheme="minorHAnsi"/>
                <w:color w:val="000000" w:themeColor="text1"/>
                <w:sz w:val="20"/>
                <w:szCs w:val="20"/>
              </w:rPr>
              <w:t xml:space="preserve">ależy przedstawić </w:t>
            </w:r>
            <w:r w:rsidR="00A223AA" w:rsidRPr="008C0031">
              <w:rPr>
                <w:rFonts w:cstheme="minorHAnsi"/>
                <w:color w:val="000000" w:themeColor="text1"/>
                <w:sz w:val="20"/>
                <w:szCs w:val="20"/>
              </w:rPr>
              <w:t xml:space="preserve">w </w:t>
            </w:r>
            <w:r w:rsidR="00524C2E" w:rsidRPr="008C0031">
              <w:rPr>
                <w:rFonts w:cstheme="minorHAnsi"/>
                <w:color w:val="000000" w:themeColor="text1"/>
                <w:sz w:val="20"/>
                <w:szCs w:val="20"/>
              </w:rPr>
              <w:t>jak</w:t>
            </w:r>
            <w:r w:rsidR="00A223AA" w:rsidRPr="008C0031">
              <w:rPr>
                <w:rFonts w:cstheme="minorHAnsi"/>
                <w:color w:val="000000" w:themeColor="text1"/>
                <w:sz w:val="20"/>
                <w:szCs w:val="20"/>
              </w:rPr>
              <w:t>i sposób</w:t>
            </w:r>
            <w:r w:rsidR="00524C2E" w:rsidRPr="008C0031">
              <w:rPr>
                <w:rFonts w:cstheme="minorHAnsi"/>
                <w:color w:val="000000" w:themeColor="text1"/>
                <w:sz w:val="20"/>
                <w:szCs w:val="20"/>
              </w:rPr>
              <w:t xml:space="preserve"> projekt wspiera działania respektujące standardy i priorytety klimatyczne UE.</w:t>
            </w:r>
          </w:p>
          <w:p w14:paraId="58FBE5ED" w14:textId="77777777" w:rsidR="00381219" w:rsidRPr="00075742" w:rsidRDefault="00381219" w:rsidP="000757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37664F8" w14:textId="35D03C43" w:rsidR="00075742" w:rsidRDefault="00524C2E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4C2E">
              <w:rPr>
                <w:rFonts w:cstheme="minorHAnsi"/>
                <w:color w:val="000000" w:themeColor="text1"/>
                <w:sz w:val="20"/>
                <w:szCs w:val="20"/>
              </w:rPr>
              <w:t xml:space="preserve">W ramach potwierdzenia spełnienia zasady </w:t>
            </w:r>
            <w:r w:rsidR="00075742">
              <w:rPr>
                <w:rFonts w:cstheme="minorHAnsi"/>
                <w:color w:val="000000" w:themeColor="text1"/>
                <w:sz w:val="20"/>
                <w:szCs w:val="20"/>
              </w:rPr>
              <w:t xml:space="preserve">DNSH </w:t>
            </w:r>
            <w:r w:rsidR="006E18C7">
              <w:rPr>
                <w:rFonts w:cstheme="minorHAnsi"/>
                <w:color w:val="000000" w:themeColor="text1"/>
                <w:sz w:val="20"/>
                <w:szCs w:val="20"/>
              </w:rPr>
              <w:t>w</w:t>
            </w:r>
            <w:r w:rsidR="00075742">
              <w:rPr>
                <w:rFonts w:cstheme="minorHAnsi"/>
                <w:color w:val="000000" w:themeColor="text1"/>
                <w:sz w:val="20"/>
                <w:szCs w:val="20"/>
              </w:rPr>
              <w:t>nioskodawca potwierdza, że</w:t>
            </w:r>
            <w:r w:rsidRPr="00524C2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75742" w:rsidRPr="00075742">
              <w:rPr>
                <w:rFonts w:cstheme="minorHAnsi"/>
                <w:color w:val="000000" w:themeColor="text1"/>
                <w:sz w:val="20"/>
                <w:szCs w:val="20"/>
              </w:rPr>
              <w:t xml:space="preserve">projekt wpisuje się w działania opisane w </w:t>
            </w:r>
            <w:r w:rsidR="00075742">
              <w:rPr>
                <w:rFonts w:cstheme="minorHAnsi"/>
                <w:color w:val="000000" w:themeColor="text1"/>
                <w:sz w:val="20"/>
                <w:szCs w:val="20"/>
              </w:rPr>
              <w:t xml:space="preserve">I priorytecie </w:t>
            </w:r>
            <w:r w:rsidR="00075742" w:rsidRPr="00075742">
              <w:rPr>
                <w:rFonts w:cstheme="minorHAnsi"/>
                <w:color w:val="000000" w:themeColor="text1"/>
                <w:sz w:val="20"/>
                <w:szCs w:val="20"/>
              </w:rPr>
              <w:t>FERC, dla których</w:t>
            </w:r>
            <w:r w:rsidR="006E18C7">
              <w:rPr>
                <w:rFonts w:cstheme="minorHAnsi"/>
                <w:color w:val="000000" w:themeColor="text1"/>
                <w:sz w:val="20"/>
                <w:szCs w:val="20"/>
              </w:rPr>
              <w:t xml:space="preserve"> w programie</w:t>
            </w:r>
            <w:r w:rsidR="00075742" w:rsidRPr="00075742">
              <w:rPr>
                <w:rFonts w:cstheme="minorHAnsi"/>
                <w:color w:val="000000" w:themeColor="text1"/>
                <w:sz w:val="20"/>
                <w:szCs w:val="20"/>
              </w:rPr>
              <w:t xml:space="preserve"> wskazano, że zasada DNSH jest spełniona</w:t>
            </w:r>
            <w:r w:rsidR="0007574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5607366B" w14:textId="77777777" w:rsidR="006E18C7" w:rsidRDefault="006E18C7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EC662D4" w14:textId="4B18F686" w:rsidR="00B82BF0" w:rsidRPr="00B82BF0" w:rsidRDefault="00B82BF0" w:rsidP="00B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2BF0">
              <w:rPr>
                <w:rFonts w:cstheme="minorHAnsi"/>
                <w:color w:val="000000" w:themeColor="text1"/>
                <w:sz w:val="20"/>
                <w:szCs w:val="20"/>
              </w:rPr>
              <w:t>Projekt został przygotowany (albo jest przygotowywany) zgodnie z prawem dotyczącym ochrony środowiska, w</w:t>
            </w:r>
            <w:r w:rsidR="00DE5276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B82BF0">
              <w:rPr>
                <w:rFonts w:cstheme="minorHAnsi"/>
                <w:color w:val="000000" w:themeColor="text1"/>
                <w:sz w:val="20"/>
                <w:szCs w:val="20"/>
              </w:rPr>
              <w:t>tym:</w:t>
            </w:r>
          </w:p>
          <w:p w14:paraId="7BCA3BD9" w14:textId="750141A2" w:rsidR="00B82BF0" w:rsidRPr="00E776AA" w:rsidRDefault="00B82BF0" w:rsidP="00E776AA">
            <w:pPr>
              <w:pStyle w:val="Akapitzlist"/>
              <w:numPr>
                <w:ilvl w:val="0"/>
                <w:numId w:val="40"/>
              </w:numPr>
              <w:ind w:left="260" w:hanging="2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ustawą z dnia 3 października 2008 r. o udostępnianiu informacji o środowisku i jego ochronie, udziale społeczeństwa w ochronie środowiska oraz o ocenach oddziaływania na środowisko (Dz.</w:t>
            </w:r>
            <w:r w:rsidR="008A4E4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U. z 2021 r. poz. 247 z</w:t>
            </w:r>
            <w:r w:rsidR="00DE5276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późn. zm.)</w:t>
            </w:r>
            <w:r w:rsidR="008C4C5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C4C58" w:rsidRPr="008C4C58">
              <w:rPr>
                <w:rFonts w:cstheme="minorHAnsi"/>
                <w:color w:val="000000" w:themeColor="text1"/>
                <w:sz w:val="20"/>
                <w:szCs w:val="20"/>
              </w:rPr>
              <w:t>i Dyrektywą Parlamentu Europejskiego i Rady 2011/92/UE z dnia 13 grudnia 2011 r. w sprawie oceny skutków wywieranych przez niektóre przedsięwzięcia publiczne i prywatne na środowisko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1866F60F" w14:textId="112BFCF6" w:rsidR="00B82BF0" w:rsidRPr="00E776AA" w:rsidRDefault="00B82BF0" w:rsidP="00E776AA">
            <w:pPr>
              <w:pStyle w:val="Akapitzlist"/>
              <w:numPr>
                <w:ilvl w:val="0"/>
                <w:numId w:val="40"/>
              </w:numPr>
              <w:ind w:left="260" w:hanging="2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ustawą z dnia 27 kwietnia 2001 r. Prawo ochrony środowiska (Dz.</w:t>
            </w:r>
            <w:r w:rsidR="008A4E4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 xml:space="preserve">U. z 2020 r. poz. 1219 z późn. zm.); </w:t>
            </w:r>
          </w:p>
          <w:p w14:paraId="40FA6B9A" w14:textId="35B0D2DB" w:rsidR="00B82BF0" w:rsidRPr="00E776AA" w:rsidRDefault="00B82BF0" w:rsidP="00E776AA">
            <w:pPr>
              <w:pStyle w:val="Akapitzlist"/>
              <w:numPr>
                <w:ilvl w:val="0"/>
                <w:numId w:val="40"/>
              </w:numPr>
              <w:ind w:left="260" w:hanging="2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ustawą z dnia 16 kwietnia 2004 r. o ochronie przyrody (Dz.</w:t>
            </w:r>
            <w:r w:rsidR="00F51D4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U. z 2021 r. poz. 1098</w:t>
            </w:r>
            <w:r w:rsidR="004263DE">
              <w:rPr>
                <w:rFonts w:cstheme="minorHAnsi"/>
                <w:color w:val="000000" w:themeColor="text1"/>
                <w:sz w:val="20"/>
                <w:szCs w:val="20"/>
              </w:rPr>
              <w:t xml:space="preserve"> z późn. zm.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D23F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23F11" w:rsidRPr="00D23F11">
              <w:rPr>
                <w:rFonts w:cstheme="minorHAnsi"/>
                <w:color w:val="000000" w:themeColor="text1"/>
                <w:sz w:val="20"/>
                <w:szCs w:val="20"/>
              </w:rPr>
              <w:t>i Dyrektywą Rady 92/43/EWG z dnia 21 maja 1992 r. w sprawie ochrony siedlisk przyrodniczych oraz dzikiej fauny i flory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660EAFF1" w14:textId="5F00E030" w:rsidR="00826FD5" w:rsidRPr="00826FD5" w:rsidRDefault="00B82BF0" w:rsidP="00E776AA">
            <w:pPr>
              <w:pStyle w:val="Akapitzlist"/>
              <w:numPr>
                <w:ilvl w:val="0"/>
                <w:numId w:val="40"/>
              </w:numPr>
              <w:ind w:left="260" w:hanging="2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ustawą z dnia 20 lipca 2017 r. Prawo wodne (Dz. U. z 2021 r., poz. 2233 z późn. zm.)</w:t>
            </w:r>
            <w:r w:rsidR="00BD205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D2056" w:rsidRPr="00BD2056">
              <w:rPr>
                <w:rFonts w:cstheme="minorHAnsi"/>
                <w:color w:val="000000" w:themeColor="text1"/>
                <w:sz w:val="20"/>
                <w:szCs w:val="20"/>
              </w:rPr>
              <w:t>i Dyrektywą Parlamentu Europejskiego i Rady 2000/60/WE z dnia 23 października 2000 r. ustanawiając</w:t>
            </w:r>
            <w:r w:rsidR="00100DA2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BD2056" w:rsidRPr="00BD2056">
              <w:rPr>
                <w:rFonts w:cstheme="minorHAnsi"/>
                <w:color w:val="000000" w:themeColor="text1"/>
                <w:sz w:val="20"/>
                <w:szCs w:val="20"/>
              </w:rPr>
              <w:t xml:space="preserve"> ramy wspólnotowego</w:t>
            </w:r>
            <w:r w:rsidR="00BD2056" w:rsidRPr="00BD2056">
              <w:rPr>
                <w:rFonts w:cstheme="minorHAnsi"/>
                <w:color w:val="000000" w:themeColor="text1"/>
                <w:sz w:val="20"/>
                <w:szCs w:val="20"/>
              </w:rPr>
              <w:br/>
              <w:t>działania w dziedzinie polityki wodnej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7577E9F" w14:textId="49F699E5" w:rsidR="004C618E" w:rsidRPr="004C618E" w:rsidRDefault="004C618E" w:rsidP="00DA65C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181C4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0 / 1</w:t>
            </w:r>
          </w:p>
          <w:p w14:paraId="28FBF42D" w14:textId="77777777" w:rsidR="00E85BC1" w:rsidRPr="004C618E" w:rsidRDefault="00E85BC1" w:rsidP="00610346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65477CED" w14:textId="77777777" w:rsidTr="00EF2E30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3EF" w14:textId="5553B082" w:rsidR="00E85BC1" w:rsidRPr="004C618E" w:rsidRDefault="004A1346" w:rsidP="006103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629" w14:textId="5DEECA2D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Zapewnienie utrzymania trwałości projektu przez okres minimum 3</w:t>
            </w:r>
            <w:r w:rsidR="005F5516">
              <w:rPr>
                <w:rFonts w:cstheme="minorHAnsi"/>
                <w:b/>
                <w:bCs/>
                <w:sz w:val="20"/>
                <w:szCs w:val="20"/>
              </w:rPr>
              <w:t xml:space="preserve"> lub 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5 lat od jego zakończenia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7E5" w14:textId="1A67B87E" w:rsidR="001208D0" w:rsidRPr="004C618E" w:rsidRDefault="001208D0" w:rsidP="009B0DE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color w:val="000000" w:themeColor="text1"/>
                <w:sz w:val="20"/>
                <w:szCs w:val="20"/>
              </w:rPr>
              <w:t>Badane jest czy wnioskodawca deklaruje zapewnienie trwałości projektu w okresie 5 lat (3 lat - w przypadkach dotyczących utrzymania inwestycji przez MŚP). Trwałość projektu - należy przez to rozumieć trwałość projektu zgodnie z art. 65 rozporządzenia nr 2021/</w:t>
            </w:r>
            <w:r w:rsidR="004C573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4C5737" w:rsidRPr="004C618E">
              <w:rPr>
                <w:rFonts w:cstheme="minorHAnsi"/>
                <w:color w:val="000000" w:themeColor="text1"/>
                <w:sz w:val="20"/>
                <w:szCs w:val="20"/>
              </w:rPr>
              <w:t>060</w:t>
            </w:r>
            <w:r w:rsidR="00DD1324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60D84F8D" w14:textId="77777777" w:rsidR="00E85BC1" w:rsidRPr="004C618E" w:rsidRDefault="00E85BC1" w:rsidP="00A11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B960" w14:textId="77777777" w:rsidR="00E85BC1" w:rsidRPr="004C618E" w:rsidRDefault="00E85BC1" w:rsidP="0061034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308479F5" w14:textId="77777777" w:rsidR="00E85BC1" w:rsidRPr="004C618E" w:rsidRDefault="00E85BC1" w:rsidP="0061034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</w:tbl>
    <w:p w14:paraId="02907089" w14:textId="77777777" w:rsidR="00581374" w:rsidRPr="004C618E" w:rsidRDefault="00581374" w:rsidP="00581374">
      <w:pPr>
        <w:rPr>
          <w:rFonts w:cstheme="minorHAnsi"/>
        </w:rPr>
      </w:pPr>
    </w:p>
    <w:p w14:paraId="7A39E27A" w14:textId="77777777" w:rsidR="00EB267A" w:rsidRPr="004C618E" w:rsidRDefault="00610346" w:rsidP="00610346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4C618E">
        <w:rPr>
          <w:rFonts w:asciiTheme="minorHAnsi" w:hAnsiTheme="minorHAnsi" w:cstheme="minorHAnsi"/>
        </w:rPr>
        <w:t xml:space="preserve">KRYTERIA MERYTORYCZNE </w:t>
      </w:r>
    </w:p>
    <w:tbl>
      <w:tblPr>
        <w:tblStyle w:val="Tabela-Siatka1"/>
        <w:tblpPr w:leftFromText="141" w:rightFromText="141" w:vertAnchor="text" w:horzAnchor="margin" w:tblpXSpec="center" w:tblpY="185"/>
        <w:tblW w:w="15031" w:type="dxa"/>
        <w:tblLayout w:type="fixed"/>
        <w:tblLook w:val="04A0" w:firstRow="1" w:lastRow="0" w:firstColumn="1" w:lastColumn="0" w:noHBand="0" w:noVBand="1"/>
      </w:tblPr>
      <w:tblGrid>
        <w:gridCol w:w="710"/>
        <w:gridCol w:w="2404"/>
        <w:gridCol w:w="9497"/>
        <w:gridCol w:w="2420"/>
      </w:tblGrid>
      <w:tr w:rsidR="00E85BC1" w:rsidRPr="004C618E" w14:paraId="4F569C86" w14:textId="77777777" w:rsidTr="51418598">
        <w:trPr>
          <w:trHeight w:val="64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250B2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E7622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6DC67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Opis kryterium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24464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Sposób oceny </w:t>
            </w:r>
          </w:p>
        </w:tc>
      </w:tr>
      <w:tr w:rsidR="00E85BC1" w:rsidRPr="004C618E" w14:paraId="6279965F" w14:textId="77777777" w:rsidTr="51418598">
        <w:trPr>
          <w:trHeight w:val="64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FA59C" w14:textId="77777777" w:rsidR="00E85BC1" w:rsidRPr="004C618E" w:rsidRDefault="00E85BC1" w:rsidP="00DF105F">
            <w:pPr>
              <w:spacing w:line="120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411ED8" w14:textId="5125D765" w:rsidR="00E85BC1" w:rsidRPr="004C618E" w:rsidRDefault="00E85BC1" w:rsidP="00A5154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Spójność informacji zawartych we wniosku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dofinansowanie oraz załącznikach 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49481F" w14:textId="77777777" w:rsidR="00E85BC1" w:rsidRPr="004C618E" w:rsidRDefault="00E85BC1" w:rsidP="00243629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Ocena polega na weryfikacji spójności informacji zawartych we wniosku o</w:t>
            </w:r>
            <w:r w:rsidR="007C6BA5" w:rsidRPr="004C618E">
              <w:rPr>
                <w:rFonts w:cstheme="minorHAnsi"/>
                <w:sz w:val="20"/>
                <w:szCs w:val="20"/>
              </w:rPr>
              <w:t xml:space="preserve"> dofinansowanie</w:t>
            </w:r>
            <w:r w:rsidRPr="004C618E">
              <w:rPr>
                <w:rFonts w:cstheme="minorHAnsi"/>
                <w:sz w:val="20"/>
                <w:szCs w:val="20"/>
              </w:rPr>
              <w:t>, oświadczeniach oraz załącznikach do wniosku</w:t>
            </w:r>
            <w:r w:rsidR="007C6BA5" w:rsidRPr="004C618E">
              <w:rPr>
                <w:rFonts w:cstheme="minorHAnsi"/>
                <w:sz w:val="20"/>
                <w:szCs w:val="20"/>
              </w:rPr>
              <w:t xml:space="preserve"> o dofinansowanie</w:t>
            </w:r>
            <w:r w:rsidRPr="004C618E">
              <w:rPr>
                <w:rFonts w:cstheme="minorHAnsi"/>
                <w:sz w:val="20"/>
                <w:szCs w:val="20"/>
              </w:rPr>
              <w:t>.</w:t>
            </w:r>
          </w:p>
          <w:p w14:paraId="72608648" w14:textId="77777777" w:rsidR="00E85BC1" w:rsidRPr="004C618E" w:rsidRDefault="00585FC7" w:rsidP="00243629">
            <w:pPr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Weryfikacja kryterium polega na badaniu spójności treści wniosku </w:t>
            </w:r>
            <w:r w:rsidR="007C6BA5" w:rsidRPr="004C618E">
              <w:rPr>
                <w:rFonts w:cstheme="minorHAnsi"/>
                <w:color w:val="000000"/>
                <w:sz w:val="20"/>
                <w:szCs w:val="20"/>
              </w:rPr>
              <w:t xml:space="preserve">o dofinansowanie 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>z załącznikami w zakresie merytorycznym, który nie podlegał badaniu na etapie oceny formalnej.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0C5AC2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 / 1</w:t>
            </w:r>
          </w:p>
          <w:p w14:paraId="0102C62E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422A060C" w14:textId="77777777" w:rsidTr="004C618E">
        <w:trPr>
          <w:trHeight w:val="108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A952C" w14:textId="77777777" w:rsidR="00E85BC1" w:rsidRPr="004C618E" w:rsidRDefault="001768B2" w:rsidP="00B9660A">
            <w:pPr>
              <w:spacing w:line="14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E85BC1" w:rsidRPr="004C618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89BC68" w14:textId="2F1EDCB3" w:rsidR="00E85BC1" w:rsidRPr="004C618E" w:rsidRDefault="00886B92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="00E85BC1" w:rsidRPr="004C618E">
              <w:rPr>
                <w:rFonts w:cstheme="minorHAnsi"/>
                <w:b/>
                <w:bCs/>
                <w:sz w:val="20"/>
                <w:szCs w:val="20"/>
              </w:rPr>
              <w:t>ykonalnoś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="00E85BC1" w:rsidRPr="004C618E">
              <w:rPr>
                <w:rFonts w:cstheme="minorHAnsi"/>
                <w:b/>
                <w:bCs/>
                <w:sz w:val="20"/>
                <w:szCs w:val="20"/>
              </w:rPr>
              <w:t xml:space="preserve"> finansowa projektu 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0DD2B2" w14:textId="03CD5482" w:rsidR="00886B92" w:rsidRPr="004C618E" w:rsidRDefault="00886B92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>W ramach kryterium oceniana będzie wykonalność projektu w zadeklarowanym czasie z uwzględnieniem warunków ekonomicznych, weryfikowana na dzień złożenia wniosku o dofinansowanie.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58ECAD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 / 1</w:t>
            </w:r>
          </w:p>
          <w:p w14:paraId="167C85E9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6DFDFD0E" w14:textId="77777777" w:rsidTr="51418598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6E25C" w14:textId="77777777" w:rsidR="00E85BC1" w:rsidRPr="004C618E" w:rsidRDefault="001768B2" w:rsidP="00B9660A">
            <w:pPr>
              <w:spacing w:line="120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E85BC1" w:rsidRPr="004C618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96C1C2" w14:textId="77777777" w:rsidR="00E85BC1" w:rsidRPr="004C618E" w:rsidRDefault="00E85BC1" w:rsidP="00B5675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Wpływ </w:t>
            </w:r>
            <w:r w:rsidRPr="004C618E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na </w:t>
            </w: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wskaźniki i cele działania 1.1 FERC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93FD40" w14:textId="51D39E33" w:rsidR="00E85BC1" w:rsidRPr="004C618E" w:rsidRDefault="00E85BC1" w:rsidP="00B56755">
            <w:pPr>
              <w:rPr>
                <w:rFonts w:cstheme="minorHAnsi"/>
                <w:bCs/>
                <w:sz w:val="20"/>
                <w:szCs w:val="20"/>
              </w:rPr>
            </w:pPr>
            <w:r w:rsidRPr="004C618E">
              <w:rPr>
                <w:rFonts w:cstheme="minorHAnsi"/>
                <w:bCs/>
                <w:sz w:val="20"/>
                <w:szCs w:val="20"/>
              </w:rPr>
              <w:t>Analizowane jest czy projekt ma pozytywny i bezpośredni wpływ na wskaźniki określone dla działania 1.1 FERC w</w:t>
            </w:r>
            <w:r w:rsidR="00DE5276">
              <w:rPr>
                <w:rFonts w:cstheme="minorHAnsi"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Cs/>
                <w:sz w:val="20"/>
                <w:szCs w:val="20"/>
              </w:rPr>
              <w:t>wersji SZOP (</w:t>
            </w:r>
            <w:r w:rsidR="007C0393">
              <w:rPr>
                <w:rFonts w:cstheme="minorHAnsi"/>
                <w:bCs/>
                <w:sz w:val="20"/>
                <w:szCs w:val="20"/>
              </w:rPr>
              <w:t>S</w:t>
            </w:r>
            <w:r w:rsidR="007C0393" w:rsidRPr="004C618E">
              <w:rPr>
                <w:rFonts w:cstheme="minorHAnsi"/>
                <w:bCs/>
                <w:sz w:val="20"/>
                <w:szCs w:val="20"/>
              </w:rPr>
              <w:t xml:space="preserve">zczegółowy </w:t>
            </w:r>
            <w:r w:rsidR="007C0393">
              <w:rPr>
                <w:rFonts w:cstheme="minorHAnsi"/>
                <w:bCs/>
                <w:sz w:val="20"/>
                <w:szCs w:val="20"/>
              </w:rPr>
              <w:t>O</w:t>
            </w:r>
            <w:r w:rsidR="007C0393" w:rsidRPr="004C618E">
              <w:rPr>
                <w:rFonts w:cstheme="minorHAnsi"/>
                <w:bCs/>
                <w:sz w:val="20"/>
                <w:szCs w:val="20"/>
              </w:rPr>
              <w:t xml:space="preserve">pis </w:t>
            </w:r>
            <w:r w:rsidR="007C0393">
              <w:rPr>
                <w:rFonts w:cstheme="minorHAnsi"/>
                <w:bCs/>
                <w:sz w:val="20"/>
                <w:szCs w:val="20"/>
              </w:rPr>
              <w:t>P</w:t>
            </w:r>
            <w:r w:rsidR="007C0393" w:rsidRPr="004C618E">
              <w:rPr>
                <w:rFonts w:cstheme="minorHAnsi"/>
                <w:bCs/>
                <w:sz w:val="20"/>
                <w:szCs w:val="20"/>
              </w:rPr>
              <w:t>riorytetów</w:t>
            </w:r>
            <w:r w:rsidRPr="004C618E">
              <w:rPr>
                <w:rFonts w:cstheme="minorHAnsi"/>
                <w:bCs/>
                <w:sz w:val="20"/>
                <w:szCs w:val="20"/>
              </w:rPr>
              <w:t>) aktualnym na moment ogłoszenia naboru</w:t>
            </w:r>
            <w:r w:rsidR="00E84BD2" w:rsidRPr="004C618E">
              <w:rPr>
                <w:rFonts w:cstheme="minorHAnsi"/>
                <w:bCs/>
                <w:sz w:val="20"/>
                <w:szCs w:val="20"/>
              </w:rPr>
              <w:t xml:space="preserve"> (w szczególności wskaźniki określone w Programie). Weryfikacji podlega także czy w projekcie wybrano wszystkie wskaźniki, które są adekwatne do celu i zakresu projektu.</w:t>
            </w:r>
          </w:p>
          <w:p w14:paraId="4B676EEB" w14:textId="77777777" w:rsidR="00E85BC1" w:rsidRPr="004C618E" w:rsidRDefault="00E85BC1" w:rsidP="00B56755">
            <w:pPr>
              <w:rPr>
                <w:rFonts w:cstheme="minorHAnsi"/>
                <w:bCs/>
                <w:sz w:val="20"/>
                <w:szCs w:val="20"/>
              </w:rPr>
            </w:pPr>
            <w:r w:rsidRPr="004C618E">
              <w:rPr>
                <w:rFonts w:cstheme="minorHAnsi"/>
                <w:bCs/>
                <w:sz w:val="20"/>
                <w:szCs w:val="20"/>
              </w:rPr>
              <w:t>Spełnienie kryterium oznacza, iż realizacja danego projektu przyczynia się do osiągnięcia wskaźników określonych dla działania 1.1 FERC.</w:t>
            </w:r>
          </w:p>
          <w:p w14:paraId="5A171213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D4189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 / 1</w:t>
            </w:r>
          </w:p>
          <w:p w14:paraId="77680E6A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31143C3D" w14:textId="77777777" w:rsidTr="51418598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1E85D" w14:textId="77777777" w:rsidR="00E85BC1" w:rsidRPr="004C618E" w:rsidRDefault="001768B2" w:rsidP="001768B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    </w:t>
            </w:r>
            <w:r w:rsidR="00E85BC1"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C0F60" w14:textId="77777777" w:rsidR="00E85BC1" w:rsidRPr="004C618E" w:rsidRDefault="00E85BC1" w:rsidP="00B56755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Zapewnienie hurtowego dostępu do wybudowanej infrastruktury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6BCAE" w14:textId="77777777" w:rsidR="00F326BC" w:rsidRPr="004C618E" w:rsidRDefault="00F326BC" w:rsidP="00F326B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Wnioskodawca we wniosku o </w:t>
            </w:r>
            <w:r w:rsidR="009D72F3"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dofinansowanie </w:t>
            </w:r>
            <w:r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zobowiązał się do zapewnienia dostępu hurtowego na równych i niedyskryminujących warunkach zgodnie z art. 2 pkt 139 rozporządzenia nr 651/2014, w tym fizycznego uwolnienia pętli, o którym mowa w art. 2 pkt 136 rozporządzenia nr 651/2014, po cenie ustalonej zgodnie z art. 52 ust. 8 rozporządzenia nr 651/2014. </w:t>
            </w:r>
            <w:r w:rsidRPr="004C618E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EC8828A" w14:textId="3BD99082" w:rsidR="004C618E" w:rsidRDefault="00F326BC" w:rsidP="004C6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Zobowiązanie do zapewnienia aktywnego dostępu hurtowego w rozumieniu art. 52 ust</w:t>
            </w:r>
            <w:r w:rsidR="009D72F3"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7</w:t>
            </w:r>
            <w:r w:rsidR="009D72F3"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rozporządzenia</w:t>
            </w:r>
            <w:r w:rsidR="0021030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nr</w:t>
            </w:r>
            <w:r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651/2014 wynosi 10 lat, a dostępu hurtowego do sieci pasywnej w rozumieniu art. 2 pkt 137 rozporządzenia </w:t>
            </w:r>
            <w:r w:rsidR="0021030F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651/2014 nie jest ograniczone w czasie.</w:t>
            </w:r>
          </w:p>
          <w:p w14:paraId="66ED2DA4" w14:textId="1317B006" w:rsidR="004C618E" w:rsidRPr="004C618E" w:rsidRDefault="004C618E" w:rsidP="004C61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CD541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058DEEF1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16210CB4" w14:textId="77777777" w:rsidTr="51418598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7BBD6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DEC1D" w14:textId="77777777" w:rsidR="00E85BC1" w:rsidRPr="004C618E" w:rsidRDefault="00E85BC1" w:rsidP="00B56755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Wnioskodawca nie jest przedsiębiorstwem znajdującym się w trudnej sytuacji w rozumieniu art. 2 pkt 18 Rozporządzenia Komisji (UE) nr 651/2014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7F99E" w14:textId="44BC8E1C" w:rsidR="00E85BC1" w:rsidRPr="004C618E" w:rsidRDefault="00E85BC1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Na podstawie deklaracji wnioskodawcy i załącznik</w:t>
            </w:r>
            <w:r w:rsidR="00511F44" w:rsidRPr="004C618E">
              <w:rPr>
                <w:rFonts w:cstheme="minorHAnsi"/>
                <w:sz w:val="20"/>
                <w:szCs w:val="20"/>
              </w:rPr>
              <w:t>a</w:t>
            </w:r>
            <w:r w:rsidR="001864A3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 xml:space="preserve">do wniosku o dofinansowanie badane jest czy wnioskodawca nie jest przedsiębiorstwem znajdującym się w trudnej sytuacji w rozumieniu art. 2 pkt 18 </w:t>
            </w:r>
            <w:r w:rsidR="000D41E9">
              <w:rPr>
                <w:rFonts w:cstheme="minorHAnsi"/>
                <w:sz w:val="20"/>
                <w:szCs w:val="20"/>
              </w:rPr>
              <w:t>rozporządzenia nr 651/2014.</w:t>
            </w:r>
          </w:p>
          <w:p w14:paraId="2C5FD739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081B7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210D4BC8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390FE3C3" w14:textId="77777777" w:rsidTr="51418598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10F17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C9397" w14:textId="77777777" w:rsidR="00E85BC1" w:rsidRPr="004C618E" w:rsidRDefault="00E85BC1" w:rsidP="00B56755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Koncepcja techniczna przedsięwzięcia jest zgodna z wymaganiami dla sieci KPO/FERC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6BE1B" w14:textId="57672ED4" w:rsidR="00E85BC1" w:rsidRPr="004C618E" w:rsidRDefault="00E85BC1" w:rsidP="00B56755">
            <w:pPr>
              <w:tabs>
                <w:tab w:val="left" w:pos="1048"/>
              </w:tabs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 xml:space="preserve">Wnioskodawca we wniosku </w:t>
            </w:r>
            <w:r w:rsidR="004C04E7">
              <w:rPr>
                <w:rFonts w:cstheme="minorHAnsi"/>
                <w:sz w:val="20"/>
                <w:szCs w:val="20"/>
              </w:rPr>
              <w:t xml:space="preserve">o </w:t>
            </w:r>
            <w:r w:rsidRPr="004C618E">
              <w:rPr>
                <w:rFonts w:cstheme="minorHAnsi"/>
                <w:sz w:val="20"/>
                <w:szCs w:val="20"/>
              </w:rPr>
              <w:t>dofinansowanie wykazał, że sieć zrealizowana w ramach projektu będzie zgodna z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4C618E">
              <w:rPr>
                <w:rFonts w:cstheme="minorHAnsi"/>
                <w:sz w:val="20"/>
                <w:szCs w:val="20"/>
              </w:rPr>
              <w:t xml:space="preserve">wymogami określonymi w załączniku do regulaminu </w:t>
            </w:r>
            <w:r w:rsidR="003769A1" w:rsidRPr="004C618E">
              <w:rPr>
                <w:rFonts w:cstheme="minorHAnsi"/>
                <w:sz w:val="20"/>
                <w:szCs w:val="20"/>
              </w:rPr>
              <w:t xml:space="preserve">wyboru projektów pn. </w:t>
            </w:r>
            <w:r w:rsidRPr="004C618E">
              <w:rPr>
                <w:rFonts w:cstheme="minorHAnsi"/>
                <w:sz w:val="20"/>
                <w:szCs w:val="20"/>
              </w:rPr>
              <w:t>„Wymagania dla Sieci KPO/FERC".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7D8C4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/>
                <w:sz w:val="20"/>
                <w:szCs w:val="20"/>
              </w:rPr>
              <w:t>0 / 1</w:t>
            </w:r>
          </w:p>
          <w:p w14:paraId="2C93B191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3CC85F18" w14:textId="77777777" w:rsidTr="51418598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192BF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77A3D" w14:textId="77777777" w:rsidR="00E85BC1" w:rsidRPr="004C618E" w:rsidRDefault="00E85BC1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Wnioskodawca posiada doświadczenie w zakresie</w:t>
            </w:r>
          </w:p>
          <w:p w14:paraId="4E692943" w14:textId="2EE4A2E2" w:rsidR="00E85BC1" w:rsidRPr="004C618E" w:rsidRDefault="00E85BC1" w:rsidP="00B56755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 projektów/inwestycji dotyczących budowy sieci telekomunikacyjnych w</w:t>
            </w:r>
            <w:r w:rsidR="008365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okresie ostatnich 8 lat 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0C489" w14:textId="5DBD37A1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Badaniu podlega czy wnioskodawca lub wnioskodawca wraz z udziałowcami (przy czym wartość kwotowa doświadczenia udziałowca liczona jest do kwoty najwyższego dofinansowania na obszar w naborze, ponadto nie uwzględnia się doświadczenia udziałowców których wysokość udziałów w spółce jest mniejsza niż 20%) w ciągu ostatnich 8 lat zrealizował/zrealizowali jako inwestorzy inwestycje z zakresu budowy</w:t>
            </w:r>
            <w:r w:rsidR="00007227" w:rsidRPr="004C618E">
              <w:rPr>
                <w:rFonts w:cstheme="minorHAnsi"/>
                <w:sz w:val="20"/>
                <w:szCs w:val="20"/>
              </w:rPr>
              <w:t xml:space="preserve">, </w:t>
            </w:r>
            <w:r w:rsidRPr="004C618E">
              <w:rPr>
                <w:rFonts w:cstheme="minorHAnsi"/>
                <w:sz w:val="20"/>
                <w:szCs w:val="20"/>
              </w:rPr>
              <w:t>rozbudowy lub przebudowy sieci telekomunikacyjnych o wartości netto 100% wnioskowanego dofinansowania na obszary</w:t>
            </w:r>
            <w:r w:rsidR="006449CB" w:rsidRPr="004C618E">
              <w:rPr>
                <w:rFonts w:cstheme="minorHAnsi"/>
                <w:sz w:val="20"/>
                <w:szCs w:val="20"/>
              </w:rPr>
              <w:t xml:space="preserve"> konkursowe</w:t>
            </w:r>
            <w:r w:rsidRPr="004C618E">
              <w:rPr>
                <w:rFonts w:cstheme="minorHAnsi"/>
                <w:sz w:val="20"/>
                <w:szCs w:val="20"/>
              </w:rPr>
              <w:t xml:space="preserve">. </w:t>
            </w:r>
            <w:r w:rsidR="39E92CE1" w:rsidRPr="004C618E">
              <w:rPr>
                <w:rFonts w:cstheme="minorHAnsi"/>
                <w:sz w:val="20"/>
                <w:szCs w:val="20"/>
              </w:rPr>
              <w:t xml:space="preserve">Okres 8 lat liczymy od 1 stycznia 2015 </w:t>
            </w:r>
            <w:r w:rsidR="00B750C4" w:rsidRPr="004C618E">
              <w:rPr>
                <w:rFonts w:cstheme="minorHAnsi"/>
                <w:sz w:val="20"/>
                <w:szCs w:val="20"/>
              </w:rPr>
              <w:t xml:space="preserve">r. </w:t>
            </w:r>
            <w:r w:rsidR="39E92CE1" w:rsidRPr="004C618E">
              <w:rPr>
                <w:rFonts w:cstheme="minorHAnsi"/>
                <w:sz w:val="20"/>
                <w:szCs w:val="20"/>
              </w:rPr>
              <w:t>do dnia złożenia wniosku w naborze.</w:t>
            </w:r>
          </w:p>
          <w:p w14:paraId="22608367" w14:textId="4CDD1A80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Dla inwestycji realizowanych z udziałem środków UE (POPC, POIG, PORPW, inne) ukończenie inwestycji rozumiane jest  jako złożenie wniosku o płatność końcową</w:t>
            </w:r>
            <w:r w:rsidR="00815885" w:rsidRPr="004C618E">
              <w:rPr>
                <w:rFonts w:cstheme="minorHAnsi"/>
                <w:sz w:val="20"/>
                <w:szCs w:val="20"/>
              </w:rPr>
              <w:t xml:space="preserve">. </w:t>
            </w:r>
            <w:r w:rsidR="003671E5" w:rsidRPr="004C618E">
              <w:rPr>
                <w:rFonts w:cstheme="minorHAnsi"/>
                <w:sz w:val="20"/>
                <w:szCs w:val="20"/>
              </w:rPr>
              <w:t xml:space="preserve">Wniosek o płatność końcową musi być złożony do Instytucji Pośredniczącej </w:t>
            </w:r>
            <w:r w:rsidR="00B31EC2" w:rsidRPr="004C618E">
              <w:rPr>
                <w:rFonts w:cstheme="minorHAnsi"/>
                <w:sz w:val="20"/>
                <w:szCs w:val="20"/>
              </w:rPr>
              <w:t>do dnia złożenia wniosku o dofinansowanie w naborze.</w:t>
            </w:r>
          </w:p>
          <w:p w14:paraId="6B9DD2C4" w14:textId="3D4B13A1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Dla</w:t>
            </w:r>
            <w:r w:rsidR="00BE7A2B" w:rsidRPr="004C618E">
              <w:rPr>
                <w:rFonts w:cstheme="minorHAnsi"/>
                <w:sz w:val="20"/>
                <w:szCs w:val="20"/>
              </w:rPr>
              <w:t xml:space="preserve"> krajowych</w:t>
            </w:r>
            <w:r w:rsidR="00815885" w:rsidRPr="004C618E">
              <w:rPr>
                <w:rFonts w:cstheme="minorHAnsi"/>
                <w:sz w:val="20"/>
                <w:szCs w:val="20"/>
              </w:rPr>
              <w:t>*</w:t>
            </w:r>
            <w:r w:rsidR="001D0656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>inwestycji prywatnych, komercyjnych, ukończenie inwestycji rozumiane jest jako odebranie prac i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4C618E">
              <w:rPr>
                <w:rFonts w:cstheme="minorHAnsi"/>
                <w:sz w:val="20"/>
                <w:szCs w:val="20"/>
              </w:rPr>
              <w:t>podpisanie końcowego protokołu odbioru w terminie do 8 lat. Okres 8 lat liczymy</w:t>
            </w:r>
            <w:r w:rsidR="00BE7A2B" w:rsidRPr="004C618E">
              <w:rPr>
                <w:rFonts w:cstheme="minorHAnsi"/>
                <w:sz w:val="20"/>
                <w:szCs w:val="20"/>
              </w:rPr>
              <w:t xml:space="preserve"> od 1 stycznia 2015 </w:t>
            </w:r>
            <w:r w:rsidR="00B750C4" w:rsidRPr="004C618E">
              <w:rPr>
                <w:rFonts w:cstheme="minorHAnsi"/>
                <w:sz w:val="20"/>
                <w:szCs w:val="20"/>
              </w:rPr>
              <w:t xml:space="preserve">r. </w:t>
            </w:r>
            <w:r w:rsidR="00BE7A2B" w:rsidRPr="004C618E">
              <w:rPr>
                <w:rFonts w:cstheme="minorHAnsi"/>
                <w:sz w:val="20"/>
                <w:szCs w:val="20"/>
              </w:rPr>
              <w:t xml:space="preserve">do </w:t>
            </w:r>
            <w:r w:rsidRPr="004C618E">
              <w:rPr>
                <w:rFonts w:cstheme="minorHAnsi"/>
                <w:sz w:val="20"/>
                <w:szCs w:val="20"/>
              </w:rPr>
              <w:t xml:space="preserve">dnia </w:t>
            </w:r>
            <w:r w:rsidR="002C2051" w:rsidRPr="004C618E">
              <w:rPr>
                <w:rFonts w:cstheme="minorHAnsi"/>
                <w:sz w:val="20"/>
                <w:szCs w:val="20"/>
              </w:rPr>
              <w:t xml:space="preserve">złożenia wniosku w naborze. </w:t>
            </w:r>
          </w:p>
          <w:p w14:paraId="157FC6CD" w14:textId="187AE80C" w:rsidR="00A94B55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Jeśli wnioskodawca (lub wnioskodawca wraz z udziałowcami) nie posiada wymaganego doświadczenia zobligowany jest przedłożyć</w:t>
            </w:r>
            <w:r w:rsidR="00063F6F" w:rsidRPr="004C618E">
              <w:rPr>
                <w:rFonts w:cstheme="minorHAnsi"/>
                <w:sz w:val="20"/>
                <w:szCs w:val="20"/>
              </w:rPr>
              <w:t xml:space="preserve"> na etapie </w:t>
            </w:r>
            <w:r w:rsidR="006F5439" w:rsidRPr="004C618E">
              <w:rPr>
                <w:rFonts w:cstheme="minorHAnsi"/>
                <w:sz w:val="20"/>
                <w:szCs w:val="20"/>
              </w:rPr>
              <w:t xml:space="preserve">składania </w:t>
            </w:r>
            <w:r w:rsidR="00063F6F" w:rsidRPr="004C618E">
              <w:rPr>
                <w:rFonts w:cstheme="minorHAnsi"/>
                <w:sz w:val="20"/>
                <w:szCs w:val="20"/>
              </w:rPr>
              <w:t>wniosku o dofinansowanie</w:t>
            </w:r>
            <w:r w:rsidR="00562890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="0E6F4030" w:rsidRPr="004C618E">
              <w:rPr>
                <w:rFonts w:cstheme="minorHAnsi"/>
                <w:sz w:val="20"/>
                <w:szCs w:val="20"/>
              </w:rPr>
              <w:t xml:space="preserve">oryginał lub </w:t>
            </w:r>
            <w:r w:rsidR="00FE1A07" w:rsidRPr="004C618E">
              <w:rPr>
                <w:rFonts w:cstheme="minorHAnsi"/>
                <w:sz w:val="20"/>
                <w:szCs w:val="20"/>
              </w:rPr>
              <w:t xml:space="preserve">poświadczoną za zgodność </w:t>
            </w:r>
            <w:r w:rsidR="006F5439" w:rsidRPr="004C618E">
              <w:rPr>
                <w:rFonts w:cstheme="minorHAnsi"/>
                <w:sz w:val="20"/>
                <w:szCs w:val="20"/>
              </w:rPr>
              <w:t>z oryginałem</w:t>
            </w:r>
            <w:r w:rsidR="00E90A27" w:rsidRPr="004C618E">
              <w:rPr>
                <w:rFonts w:cstheme="minorHAnsi"/>
                <w:sz w:val="20"/>
                <w:szCs w:val="20"/>
              </w:rPr>
              <w:t xml:space="preserve"> przez notariusza, radcę prawnego</w:t>
            </w:r>
            <w:r w:rsidR="00504E2C" w:rsidRPr="004C618E">
              <w:rPr>
                <w:rFonts w:cstheme="minorHAnsi"/>
                <w:sz w:val="20"/>
                <w:szCs w:val="20"/>
              </w:rPr>
              <w:t xml:space="preserve"> lub </w:t>
            </w:r>
            <w:r w:rsidR="00E90A27" w:rsidRPr="004C618E">
              <w:rPr>
                <w:rFonts w:cstheme="minorHAnsi"/>
                <w:sz w:val="20"/>
                <w:szCs w:val="20"/>
              </w:rPr>
              <w:t>adwokata</w:t>
            </w:r>
            <w:r w:rsidR="006F5439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="00FE1A07" w:rsidRPr="004C618E">
              <w:rPr>
                <w:rFonts w:cstheme="minorHAnsi"/>
                <w:sz w:val="20"/>
                <w:szCs w:val="20"/>
              </w:rPr>
              <w:t>kopię</w:t>
            </w:r>
            <w:r w:rsidR="00886B92" w:rsidRPr="004C618E">
              <w:rPr>
                <w:rFonts w:cstheme="minorHAnsi"/>
                <w:sz w:val="20"/>
                <w:szCs w:val="20"/>
              </w:rPr>
              <w:t xml:space="preserve"> promesy</w:t>
            </w:r>
            <w:r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="47CC86A0" w:rsidRPr="004C618E">
              <w:rPr>
                <w:rFonts w:cstheme="minorHAnsi"/>
                <w:sz w:val="20"/>
                <w:szCs w:val="20"/>
              </w:rPr>
              <w:t xml:space="preserve">lub </w:t>
            </w:r>
            <w:r w:rsidRPr="004C618E">
              <w:rPr>
                <w:rFonts w:cstheme="minorHAnsi"/>
                <w:sz w:val="20"/>
                <w:szCs w:val="20"/>
              </w:rPr>
              <w:t>gwarancj</w:t>
            </w:r>
            <w:r w:rsidR="004F0A7D" w:rsidRPr="004C618E">
              <w:rPr>
                <w:rFonts w:cstheme="minorHAnsi"/>
                <w:sz w:val="20"/>
                <w:szCs w:val="20"/>
              </w:rPr>
              <w:t>i</w:t>
            </w:r>
            <w:r w:rsidRPr="004C618E">
              <w:rPr>
                <w:rFonts w:cstheme="minorHAnsi"/>
                <w:sz w:val="20"/>
                <w:szCs w:val="20"/>
              </w:rPr>
              <w:t xml:space="preserve"> bankow</w:t>
            </w:r>
            <w:r w:rsidR="004F0A7D" w:rsidRPr="004C618E">
              <w:rPr>
                <w:rFonts w:cstheme="minorHAnsi"/>
                <w:sz w:val="20"/>
                <w:szCs w:val="20"/>
              </w:rPr>
              <w:t>ej</w:t>
            </w:r>
            <w:r w:rsidRPr="004C618E">
              <w:rPr>
                <w:rFonts w:cstheme="minorHAnsi"/>
                <w:sz w:val="20"/>
                <w:szCs w:val="20"/>
              </w:rPr>
              <w:t>/ubezpieczeniow</w:t>
            </w:r>
            <w:r w:rsidR="008A50FA" w:rsidRPr="004C618E">
              <w:rPr>
                <w:rFonts w:cstheme="minorHAnsi"/>
                <w:sz w:val="20"/>
                <w:szCs w:val="20"/>
              </w:rPr>
              <w:t>ej</w:t>
            </w:r>
            <w:r w:rsidRPr="004C618E">
              <w:rPr>
                <w:rFonts w:cstheme="minorHAnsi"/>
                <w:sz w:val="20"/>
                <w:szCs w:val="20"/>
              </w:rPr>
              <w:t xml:space="preserve"> należytego wykonania umowy. </w:t>
            </w:r>
          </w:p>
          <w:p w14:paraId="20ABACEE" w14:textId="2F57FCC8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lastRenderedPageBreak/>
              <w:t>Po otrzymaniu informacji o przyznaniu dofinansowania</w:t>
            </w:r>
            <w:r w:rsidR="00830E8E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="007323D0" w:rsidRPr="004C618E">
              <w:rPr>
                <w:rFonts w:cstheme="minorHAnsi"/>
                <w:sz w:val="20"/>
                <w:szCs w:val="20"/>
              </w:rPr>
              <w:t>wnioskodawca</w:t>
            </w:r>
            <w:r w:rsidRPr="004C618E">
              <w:rPr>
                <w:rFonts w:cstheme="minorHAnsi"/>
                <w:sz w:val="20"/>
                <w:szCs w:val="20"/>
              </w:rPr>
              <w:t xml:space="preserve"> przedłoży gwarancję bankową/ubezpieczeniową należytego wykonania umowy na wartość dofinasowania lub różnicy pomiędzy wartością wynikającą z doświadczenia a wartością dofinansowania w terminie określonym w umowie o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4C618E">
              <w:rPr>
                <w:rFonts w:cstheme="minorHAnsi"/>
                <w:sz w:val="20"/>
                <w:szCs w:val="20"/>
              </w:rPr>
              <w:t xml:space="preserve">dofinansowanie. </w:t>
            </w:r>
          </w:p>
          <w:p w14:paraId="62BAF83F" w14:textId="4BB59890" w:rsidR="00E85BC1" w:rsidRPr="004C618E" w:rsidRDefault="00E85BC1" w:rsidP="00B56755">
            <w:pPr>
              <w:rPr>
                <w:rFonts w:cstheme="minorHAnsi"/>
              </w:rPr>
            </w:pPr>
            <w:r w:rsidRPr="004C618E">
              <w:rPr>
                <w:rFonts w:cstheme="minorHAnsi"/>
                <w:sz w:val="20"/>
                <w:szCs w:val="20"/>
              </w:rPr>
              <w:t>Brak przedłożenia gwarancji bankowej/ubezpieczeniowej</w:t>
            </w:r>
            <w:r w:rsidR="00092D80" w:rsidRPr="004C618E">
              <w:rPr>
                <w:rFonts w:cstheme="minorHAnsi"/>
                <w:sz w:val="20"/>
                <w:szCs w:val="20"/>
              </w:rPr>
              <w:t xml:space="preserve"> do momentu podpisania </w:t>
            </w:r>
            <w:r w:rsidRPr="004C618E">
              <w:rPr>
                <w:rFonts w:cstheme="minorHAnsi"/>
                <w:sz w:val="20"/>
                <w:szCs w:val="20"/>
              </w:rPr>
              <w:t>umow</w:t>
            </w:r>
            <w:r w:rsidR="00092D80" w:rsidRPr="004C618E">
              <w:rPr>
                <w:rFonts w:cstheme="minorHAnsi"/>
                <w:sz w:val="20"/>
                <w:szCs w:val="20"/>
              </w:rPr>
              <w:t>y</w:t>
            </w:r>
            <w:r w:rsidRPr="004C618E">
              <w:rPr>
                <w:rFonts w:cstheme="minorHAnsi"/>
                <w:sz w:val="20"/>
                <w:szCs w:val="20"/>
              </w:rPr>
              <w:t xml:space="preserve"> o dofinansowanie będzie oznaczał utratę dofinansowania.</w:t>
            </w:r>
            <w:r w:rsidRPr="004C618E">
              <w:rPr>
                <w:rFonts w:cstheme="minorHAnsi"/>
              </w:rPr>
              <w:t> </w:t>
            </w:r>
          </w:p>
          <w:p w14:paraId="27372CD8" w14:textId="77777777" w:rsidR="00092D80" w:rsidRPr="004C618E" w:rsidRDefault="00092D80" w:rsidP="00B56755">
            <w:pPr>
              <w:rPr>
                <w:rFonts w:cstheme="minorHAnsi"/>
              </w:rPr>
            </w:pPr>
          </w:p>
          <w:p w14:paraId="173DD04A" w14:textId="77777777" w:rsidR="000F78A4" w:rsidRDefault="00040989" w:rsidP="002153E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*</w:t>
            </w:r>
            <w:r w:rsidR="00206FB7" w:rsidRPr="004C618E">
              <w:rPr>
                <w:rFonts w:cstheme="minorHAnsi"/>
                <w:sz w:val="20"/>
                <w:szCs w:val="20"/>
              </w:rPr>
              <w:t xml:space="preserve">Poprzez </w:t>
            </w:r>
            <w:r w:rsidR="00E23D97" w:rsidRPr="004C618E">
              <w:rPr>
                <w:rFonts w:cstheme="minorHAnsi"/>
                <w:sz w:val="20"/>
                <w:szCs w:val="20"/>
              </w:rPr>
              <w:t xml:space="preserve">inwestycje krajowe rozumie się inwestycje realizowane na terenie Rzeczpospolitej Polskiej. </w:t>
            </w:r>
          </w:p>
          <w:p w14:paraId="7515E686" w14:textId="540D247E" w:rsidR="004C618E" w:rsidRPr="004C618E" w:rsidRDefault="004C618E" w:rsidP="002153E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98821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0 / 1</w:t>
            </w:r>
          </w:p>
          <w:p w14:paraId="0E285819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1ED56D76" w14:textId="77777777" w:rsidTr="51418598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4F568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1E786" w14:textId="661194FA" w:rsidR="004C4894" w:rsidRPr="004C618E" w:rsidRDefault="004C4894" w:rsidP="004C48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 Dzięki realizacji projektu punkty adresowe wskazane w obszarze konkursowym zostaną objęte zasięgiem sieci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przepustowości:</w:t>
            </w:r>
          </w:p>
          <w:p w14:paraId="5A7BC6C9" w14:textId="3C4DBB0F" w:rsidR="004C4894" w:rsidRPr="004C618E" w:rsidRDefault="004C4894" w:rsidP="004C4894">
            <w:pPr>
              <w:pStyle w:val="Akapitzlist"/>
              <w:numPr>
                <w:ilvl w:val="0"/>
                <w:numId w:val="24"/>
              </w:numPr>
              <w:tabs>
                <w:tab w:val="left" w:pos="251"/>
              </w:tabs>
              <w:ind w:left="0" w:firstLine="0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lokale mieszkalne, przedsiębiorstwa - min. 300 Mb/s</w:t>
            </w:r>
            <w:r w:rsidR="000B408F">
              <w:rPr>
                <w:rFonts w:cstheme="minorHAnsi"/>
                <w:b/>
                <w:bCs/>
                <w:sz w:val="20"/>
                <w:szCs w:val="20"/>
              </w:rPr>
              <w:t xml:space="preserve"> (download)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, z możliwością  zwiększenia przepustowości do prędkości mierzonych w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Gb/s</w:t>
            </w:r>
            <w:r w:rsidR="000B408F">
              <w:rPr>
                <w:rFonts w:cstheme="minorHAnsi"/>
                <w:b/>
                <w:bCs/>
                <w:sz w:val="20"/>
                <w:szCs w:val="20"/>
              </w:rPr>
              <w:t xml:space="preserve"> (download)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</w:p>
          <w:p w14:paraId="1540CCF2" w14:textId="14092E53" w:rsidR="004C4894" w:rsidRPr="004C618E" w:rsidRDefault="004C4894" w:rsidP="00FE267C">
            <w:pPr>
              <w:pStyle w:val="Akapitzlist"/>
              <w:numPr>
                <w:ilvl w:val="0"/>
                <w:numId w:val="24"/>
              </w:numPr>
              <w:ind w:left="173" w:hanging="173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SED</w:t>
            </w:r>
            <w:r w:rsidR="00E776AA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5"/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 - min. 1 Gb/s</w:t>
            </w:r>
            <w:r w:rsidR="000B408F">
              <w:rPr>
                <w:rFonts w:cstheme="minorHAnsi"/>
                <w:b/>
                <w:bCs/>
                <w:sz w:val="20"/>
                <w:szCs w:val="20"/>
              </w:rPr>
              <w:t xml:space="preserve"> (download).</w:t>
            </w:r>
          </w:p>
          <w:p w14:paraId="6E121EFC" w14:textId="324D1794" w:rsidR="004C4894" w:rsidRPr="004C618E" w:rsidRDefault="004C4894" w:rsidP="004C4894">
            <w:pPr>
              <w:pStyle w:val="Akapitzlist"/>
              <w:tabs>
                <w:tab w:val="left" w:pos="251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BA2B5" w14:textId="7A269928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Badaniu podlega czy projektowany zasięg sieci o przepustowości 300 Mb/s</w:t>
            </w:r>
            <w:r w:rsidR="00F901D8">
              <w:rPr>
                <w:rFonts w:cstheme="minorHAnsi"/>
                <w:sz w:val="20"/>
                <w:szCs w:val="20"/>
              </w:rPr>
              <w:t xml:space="preserve"> (download)</w:t>
            </w:r>
            <w:r w:rsidRPr="004C618E">
              <w:rPr>
                <w:rFonts w:cstheme="minorHAnsi"/>
                <w:sz w:val="20"/>
                <w:szCs w:val="20"/>
              </w:rPr>
              <w:t>, z możliwością</w:t>
            </w:r>
          </w:p>
          <w:p w14:paraId="32DDC8A8" w14:textId="4DCF76B4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 xml:space="preserve">jej zwiększenia do prędkości mierzonych w Gb/s </w:t>
            </w:r>
            <w:r w:rsidR="00F901D8">
              <w:rPr>
                <w:rFonts w:cstheme="minorHAnsi"/>
                <w:sz w:val="20"/>
                <w:szCs w:val="20"/>
              </w:rPr>
              <w:t xml:space="preserve">(download) </w:t>
            </w:r>
            <w:r w:rsidRPr="004C618E">
              <w:rPr>
                <w:rFonts w:cstheme="minorHAnsi"/>
                <w:sz w:val="20"/>
                <w:szCs w:val="20"/>
              </w:rPr>
              <w:t>obejmuje wszystkie punkty adresowe</w:t>
            </w:r>
            <w:r w:rsidR="00A825C8" w:rsidRPr="004C618E">
              <w:rPr>
                <w:rFonts w:cstheme="minorHAnsi"/>
                <w:sz w:val="20"/>
                <w:szCs w:val="20"/>
              </w:rPr>
              <w:t xml:space="preserve"> definiowane jako lokale mieszkalne i przedsiębiorstwa, które są</w:t>
            </w:r>
            <w:r w:rsidR="00024321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>wskazane w dokumentacji dla danego obszaru</w:t>
            </w:r>
            <w:r w:rsidR="00A825C8" w:rsidRPr="004C618E">
              <w:rPr>
                <w:rFonts w:cstheme="minorHAnsi"/>
                <w:sz w:val="20"/>
                <w:szCs w:val="20"/>
              </w:rPr>
              <w:t xml:space="preserve"> konkursowego</w:t>
            </w:r>
            <w:r w:rsidRPr="004C618E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B2E4637" w14:textId="77777777" w:rsidR="00DB1B0B" w:rsidRDefault="00DB1B0B" w:rsidP="00B56755">
            <w:pPr>
              <w:rPr>
                <w:rFonts w:cstheme="minorHAnsi"/>
                <w:sz w:val="20"/>
                <w:szCs w:val="20"/>
              </w:rPr>
            </w:pPr>
          </w:p>
          <w:p w14:paraId="016792C7" w14:textId="7F743319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 xml:space="preserve">SED to punkt adresowy z potencjalnym użytkownikiem końcowym wymagającym usługi detalicznej o najwyższych parametrach (np. </w:t>
            </w:r>
            <w:r w:rsidR="001E1D01">
              <w:rPr>
                <w:rFonts w:cstheme="minorHAnsi"/>
                <w:sz w:val="20"/>
                <w:szCs w:val="20"/>
              </w:rPr>
              <w:t>podmioty JST, podmioty lecznicze, uczelnie, instytuty badawcze – lista SED zostanie wskazana w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="001E1D01">
              <w:rPr>
                <w:rFonts w:cstheme="minorHAnsi"/>
                <w:sz w:val="20"/>
                <w:szCs w:val="20"/>
              </w:rPr>
              <w:t>dokumentacji dla danego obszaru konkursowego</w:t>
            </w:r>
            <w:r w:rsidRPr="004C618E">
              <w:rPr>
                <w:rFonts w:cstheme="minorHAnsi"/>
                <w:sz w:val="20"/>
                <w:szCs w:val="20"/>
              </w:rPr>
              <w:t>), dla którego projektowany zasięg przepustowości sieci wynosi min. 1Gb/s</w:t>
            </w:r>
            <w:r w:rsidR="00F901D8">
              <w:rPr>
                <w:rFonts w:cstheme="minorHAnsi"/>
                <w:sz w:val="20"/>
                <w:szCs w:val="20"/>
              </w:rPr>
              <w:t xml:space="preserve"> (download)</w:t>
            </w:r>
            <w:r w:rsidRPr="004C618E">
              <w:rPr>
                <w:rFonts w:cstheme="minorHAnsi"/>
                <w:sz w:val="20"/>
                <w:szCs w:val="20"/>
              </w:rPr>
              <w:t>.</w:t>
            </w:r>
            <w:r w:rsidRPr="004C618E">
              <w:rPr>
                <w:rStyle w:val="normaltextrun"/>
                <w:rFonts w:cstheme="minorHAnsi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6832D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/>
                <w:sz w:val="20"/>
                <w:szCs w:val="20"/>
              </w:rPr>
              <w:t>0 / 1</w:t>
            </w:r>
          </w:p>
          <w:p w14:paraId="46935FF7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4165F832" w14:textId="77777777" w:rsidTr="51418598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4FC77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64EB4" w14:textId="77777777" w:rsidR="00E85BC1" w:rsidRPr="004C618E" w:rsidRDefault="00E85BC1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Minimalizacja wkładu publicznego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61167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Minimalizacja wkładu publicznego na danym obszarze przez wnioskodawcę n, gdzie:</w:t>
            </w:r>
          </w:p>
          <w:p w14:paraId="25B6773C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D – uśredniona stawka jednostkowa wskazana w dokumentacji konkursowej na jeden punkt adresowy (PA)</w:t>
            </w:r>
          </w:p>
          <w:p w14:paraId="6408F1F7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y</w:t>
            </w:r>
            <w:r w:rsidRPr="004C618E">
              <w:rPr>
                <w:rFonts w:cstheme="minorHAnsi"/>
                <w:sz w:val="10"/>
                <w:szCs w:val="10"/>
              </w:rPr>
              <w:t>W1</w:t>
            </w:r>
            <w:r w:rsidRPr="004C618E">
              <w:rPr>
                <w:rFonts w:cstheme="minorHAnsi"/>
                <w:sz w:val="20"/>
                <w:szCs w:val="20"/>
              </w:rPr>
              <w:t xml:space="preserve">, …, 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y</w:t>
            </w:r>
            <w:r w:rsidRPr="004C618E">
              <w:rPr>
                <w:rFonts w:cstheme="minorHAnsi"/>
                <w:sz w:val="10"/>
                <w:szCs w:val="10"/>
              </w:rPr>
              <w:t>Wn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– stawka wnioskodawcy, która stanowi uśrednioną kwotę przeznaczoną do objęcia zasięgiem sieci punktu adresowego wskazaną przez W (wnioskodawcę) od 1 do n</w:t>
            </w:r>
          </w:p>
          <w:p w14:paraId="46378146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C618E">
              <w:rPr>
                <w:rFonts w:cstheme="minorHAnsi"/>
                <w:sz w:val="20"/>
                <w:szCs w:val="20"/>
              </w:rPr>
              <w:t>ySWn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– przeskalowana oferta 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Wn</w:t>
            </w:r>
            <w:proofErr w:type="spellEnd"/>
          </w:p>
          <w:p w14:paraId="5A672D86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C618E">
              <w:rPr>
                <w:rFonts w:cstheme="minorHAnsi"/>
                <w:sz w:val="20"/>
                <w:szCs w:val="20"/>
              </w:rPr>
              <w:t>YWn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– wynik punktowy dla oferty 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Wn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zgodnie ze wzorem</w:t>
            </w:r>
          </w:p>
          <w:p w14:paraId="434A5861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C618E">
              <w:rPr>
                <w:rFonts w:cstheme="minorHAnsi"/>
                <w:sz w:val="20"/>
                <w:szCs w:val="20"/>
              </w:rPr>
              <w:t>Yn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– znormalizowany wynik punktowy oferty W n na danym obszarze</w:t>
            </w:r>
          </w:p>
          <w:p w14:paraId="162D4DE5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</w:p>
          <w:p w14:paraId="6311F6B2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1. Przeskalowanie argumentu, by mieścił się w zakresie od 2 do 8 (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rstart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= 2 do 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rend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= 8)</w:t>
            </w:r>
          </w:p>
          <w:p w14:paraId="433206D2" w14:textId="77777777" w:rsidR="00E85BC1" w:rsidRPr="004C618E" w:rsidRDefault="00E85BC1" w:rsidP="00B56755">
            <w:pPr>
              <w:tabs>
                <w:tab w:val="left" w:pos="2023"/>
              </w:tabs>
              <w:rPr>
                <w:rFonts w:cstheme="minorHAnsi"/>
              </w:rPr>
            </w:pPr>
            <w:r w:rsidRPr="004C618E">
              <w:rPr>
                <w:rFonts w:cstheme="minorHAnsi"/>
                <w:sz w:val="20"/>
                <w:szCs w:val="20"/>
              </w:rPr>
              <w:lastRenderedPageBreak/>
              <w:tab/>
            </w: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Wn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</m:t>
                  </m:r>
                </m:sup>
              </m:sSubSup>
              <m:r>
                <w:rPr>
                  <w:rFonts w:ascii="Cambria Math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Wn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D*0,5</m:t>
                      </m:r>
                    </m:e>
                  </m:d>
                </m:num>
                <m:den>
                  <m:r>
                    <w:rPr>
                      <w:rFonts w:ascii="Cambria Math" w:hAnsi="Cambria Math" w:cstheme="minorHAnsi"/>
                    </w:rPr>
                    <m:t>D*0,5</m:t>
                  </m:r>
                </m:den>
              </m:f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rend-rstart</m:t>
                  </m:r>
                </m:e>
              </m:d>
              <m:r>
                <w:rPr>
                  <w:rFonts w:ascii="Cambria Math" w:hAnsi="Cambria Math" w:cstheme="minorHAnsi"/>
                </w:rPr>
                <m:t>+rstart</m:t>
              </m:r>
            </m:oMath>
          </w:p>
          <w:p w14:paraId="713C7F4D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2. Wyznaczenie wyniku oferty zgodnie ze wzorem</w:t>
            </w:r>
          </w:p>
          <w:p w14:paraId="38ECA515" w14:textId="77777777" w:rsidR="00E85BC1" w:rsidRPr="004C618E" w:rsidRDefault="005549EF" w:rsidP="00B56755">
            <w:pPr>
              <w:jc w:val="center"/>
              <w:rPr>
                <w:rFonts w:cstheme="minorHAnsi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W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=-1*</m:t>
                </m:r>
                <m:sSubSup>
                  <m:sSubSupPr>
                    <m:ctrlPr>
                      <w:rPr>
                        <w:rFonts w:ascii="Cambria Math" w:hAnsi="Cambria Math" w:cstheme="minorHAnsi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Wn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S2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theme="minorHAnsi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rend-rstart</m:t>
                        </m:r>
                      </m:e>
                    </m:d>
                  </m:sup>
                </m:sSup>
              </m:oMath>
            </m:oMathPara>
          </w:p>
          <w:p w14:paraId="6985F70F" w14:textId="77777777" w:rsidR="00E85BC1" w:rsidRPr="004C618E" w:rsidRDefault="00E85BC1" w:rsidP="00B5675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Normalizacja wyników</w:t>
            </w:r>
          </w:p>
          <w:p w14:paraId="5363F1E2" w14:textId="77777777" w:rsidR="00E85BC1" w:rsidRPr="004C618E" w:rsidRDefault="005549EF" w:rsidP="00B5675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W</m:t>
                            </m:r>
                          </m:sup>
                        </m:sSubSup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max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W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, …, 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W</m:t>
                                    </m:r>
                                  </m:sup>
                                </m:sSubSup>
                              </m:e>
                            </m:d>
                          </m:e>
                        </m:func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*100</m:t>
                </m:r>
              </m:oMath>
            </m:oMathPara>
          </w:p>
          <w:p w14:paraId="3C435979" w14:textId="77777777" w:rsidR="00E85BC1" w:rsidRPr="004C618E" w:rsidRDefault="00E85BC1" w:rsidP="00B56755">
            <w:pPr>
              <w:pStyle w:val="Tekstkomentarza"/>
              <w:rPr>
                <w:rFonts w:cstheme="minorHAnsi"/>
              </w:rPr>
            </w:pPr>
            <w:r w:rsidRPr="004C618E">
              <w:rPr>
                <w:rFonts w:cstheme="minorHAnsi"/>
              </w:rPr>
              <w:t>normalizacja w przedziale od 2 do 8</w:t>
            </w:r>
          </w:p>
          <w:p w14:paraId="7ECC3FC9" w14:textId="77777777" w:rsidR="00E85BC1" w:rsidRPr="004C618E" w:rsidRDefault="00E85BC1" w:rsidP="00B56755">
            <w:pPr>
              <w:pStyle w:val="Tekstkomentarza"/>
              <w:rPr>
                <w:rFonts w:cstheme="minorHAnsi"/>
              </w:rPr>
            </w:pPr>
            <w:r w:rsidRPr="004C618E">
              <w:rPr>
                <w:rFonts w:cstheme="minorHAnsi"/>
              </w:rPr>
              <w:t>maksymalne dopuszczalne zejście z kwoty: 50%</w:t>
            </w:r>
          </w:p>
          <w:p w14:paraId="0F40312A" w14:textId="77777777" w:rsidR="00E85BC1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waga: 0,5</w:t>
            </w:r>
          </w:p>
          <w:p w14:paraId="7CB7F123" w14:textId="396C6A8B" w:rsidR="004C618E" w:rsidRPr="004C618E" w:rsidRDefault="004C618E" w:rsidP="00B567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AB3F1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</w:rPr>
            </w:pPr>
            <w:r w:rsidRPr="004C618E">
              <w:rPr>
                <w:rFonts w:eastAsia="Calibri" w:cstheme="minorHAnsi"/>
                <w:b/>
                <w:bCs/>
                <w:color w:val="000000" w:themeColor="text1"/>
                <w:sz w:val="20"/>
              </w:rPr>
              <w:lastRenderedPageBreak/>
              <w:t>0 - 100 pkt</w:t>
            </w:r>
          </w:p>
          <w:p w14:paraId="2AC5F181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color w:val="000000" w:themeColor="text1"/>
                <w:sz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(Kryterium ma charakter rozstrzygający)*;**</w:t>
            </w:r>
          </w:p>
          <w:p w14:paraId="06CEAA3F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color w:val="000000" w:themeColor="text1"/>
                <w:sz w:val="20"/>
              </w:rPr>
            </w:pPr>
          </w:p>
        </w:tc>
      </w:tr>
      <w:tr w:rsidR="00E85BC1" w:rsidRPr="004C618E" w14:paraId="4DEC3519" w14:textId="77777777" w:rsidTr="51418598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F70AD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286E0" w14:textId="77777777" w:rsidR="00E85BC1" w:rsidRPr="004C618E" w:rsidRDefault="00E85BC1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Kwota inwestycji własnych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CF3C1" w14:textId="5C413CB0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Deklaracja przeznaczenia dodatkowych środków własnych na dodatkowe inwestycje (w tym objęcie zasięgiem białych plam poza 100% zobowiązaniem, szarych plam, etc. – dobór oparty o udostępnioną listę adresów z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4C618E">
              <w:rPr>
                <w:rFonts w:cstheme="minorHAnsi"/>
                <w:sz w:val="20"/>
                <w:szCs w:val="20"/>
              </w:rPr>
              <w:t>określonymi stawkami jednostkowymi zgrupowanymi w kilka kategorii i określoną globalną wartością takich inwestycji na obszarze)</w:t>
            </w:r>
          </w:p>
          <w:p w14:paraId="5FDFE550" w14:textId="77777777" w:rsidR="00E85BC1" w:rsidRPr="004C618E" w:rsidRDefault="005549EF" w:rsidP="00B56755">
            <w:pPr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c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W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*100</m:t>
                </m:r>
              </m:oMath>
            </m:oMathPara>
          </w:p>
          <w:p w14:paraId="2B6D22BA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gdzie:</w:t>
            </w:r>
          </w:p>
          <w:p w14:paraId="14DA0C4B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x</w:t>
            </w:r>
            <w:r w:rsidRPr="004C618E">
              <w:rPr>
                <w:rFonts w:cstheme="minorHAnsi"/>
                <w:sz w:val="20"/>
                <w:szCs w:val="20"/>
                <w:vertAlign w:val="subscript"/>
              </w:rPr>
              <w:t xml:space="preserve">c </w:t>
            </w:r>
            <w:r w:rsidRPr="004C618E">
              <w:rPr>
                <w:rFonts w:cstheme="minorHAnsi"/>
                <w:sz w:val="20"/>
                <w:szCs w:val="20"/>
              </w:rPr>
              <w:t>- kryterium deklaracji przeznaczenia dodatkowych środków własnych</w:t>
            </w:r>
          </w:p>
          <w:p w14:paraId="0C16611B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C618E">
              <w:rPr>
                <w:rFonts w:cstheme="minorHAnsi"/>
                <w:sz w:val="20"/>
                <w:szCs w:val="20"/>
              </w:rPr>
              <w:t>x</w:t>
            </w:r>
            <w:r w:rsidRPr="004C618E">
              <w:rPr>
                <w:rFonts w:cstheme="minorHAnsi"/>
                <w:sz w:val="20"/>
                <w:szCs w:val="20"/>
                <w:vertAlign w:val="subscript"/>
              </w:rPr>
              <w:t>W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- kwota wskazana przez W (wnioskodawcę) w ocenianej ofercie</w:t>
            </w:r>
          </w:p>
          <w:p w14:paraId="2E1A8B32" w14:textId="77777777" w:rsidR="00E85BC1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x - kwota wskazana przez CPPC na danym obszarze</w:t>
            </w:r>
          </w:p>
          <w:p w14:paraId="519803B4" w14:textId="2CAAC37E" w:rsidR="004C618E" w:rsidRPr="004C618E" w:rsidRDefault="004C618E" w:rsidP="00B567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2E163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</w:rPr>
            </w:pPr>
            <w:r w:rsidRPr="004C618E">
              <w:rPr>
                <w:rFonts w:eastAsia="Calibri" w:cstheme="minorHAnsi"/>
                <w:b/>
                <w:bCs/>
                <w:color w:val="000000" w:themeColor="text1"/>
                <w:sz w:val="20"/>
              </w:rPr>
              <w:t>0 - 100 pkt</w:t>
            </w:r>
          </w:p>
          <w:p w14:paraId="681D7A5D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color w:val="000000" w:themeColor="text1"/>
                <w:sz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(Kryterium ma charakter rozstrzygający)*</w:t>
            </w:r>
          </w:p>
        </w:tc>
      </w:tr>
    </w:tbl>
    <w:p w14:paraId="79BDEED3" w14:textId="77777777" w:rsidR="00243629" w:rsidRPr="004C618E" w:rsidRDefault="00243629" w:rsidP="00243629">
      <w:pPr>
        <w:rPr>
          <w:rFonts w:cstheme="minorHAnsi"/>
        </w:rPr>
      </w:pPr>
    </w:p>
    <w:p w14:paraId="06800054" w14:textId="77777777" w:rsidR="292F5056" w:rsidRPr="004C618E" w:rsidRDefault="292F5056" w:rsidP="0094402B">
      <w:pPr>
        <w:shd w:val="clear" w:color="auto" w:fill="FFFFFF" w:themeFill="background1"/>
        <w:rPr>
          <w:rFonts w:eastAsiaTheme="minorEastAsia" w:cstheme="minorHAnsi"/>
          <w:color w:val="000000" w:themeColor="text1"/>
          <w:sz w:val="20"/>
          <w:szCs w:val="20"/>
        </w:rPr>
      </w:pPr>
      <w:r w:rsidRPr="004C618E">
        <w:rPr>
          <w:rFonts w:cstheme="minorHAnsi"/>
          <w:sz w:val="20"/>
          <w:szCs w:val="20"/>
        </w:rPr>
        <w:t>*</w:t>
      </w:r>
      <w:r w:rsidR="3C72049C" w:rsidRPr="004C618E">
        <w:rPr>
          <w:rFonts w:cstheme="minorHAnsi"/>
          <w:sz w:val="20"/>
          <w:szCs w:val="20"/>
        </w:rPr>
        <w:t>Wnioski o dofinansowanie podlegają dwustopniowej analizie konkurencji. Pierwszy stopień dotyczy oceny wniosków złożonych na danym obszarze konkursow</w:t>
      </w:r>
      <w:r w:rsidR="2E74083F" w:rsidRPr="004C618E">
        <w:rPr>
          <w:rFonts w:cstheme="minorHAnsi"/>
          <w:sz w:val="20"/>
          <w:szCs w:val="20"/>
        </w:rPr>
        <w:t xml:space="preserve">ym. Wniosek spełniający wszystkie kryteria 0-1 oraz otrzymujący najwyższą liczbą punktów </w:t>
      </w:r>
      <w:r w:rsidR="58B45AAF" w:rsidRPr="004C618E">
        <w:rPr>
          <w:rFonts w:cstheme="minorHAnsi"/>
          <w:sz w:val="20"/>
          <w:szCs w:val="20"/>
        </w:rPr>
        <w:t>w ramach kryterium</w:t>
      </w:r>
      <w:r w:rsidR="16580BFB" w:rsidRPr="004C618E">
        <w:rPr>
          <w:rFonts w:cstheme="minorHAnsi"/>
          <w:sz w:val="20"/>
          <w:szCs w:val="20"/>
        </w:rPr>
        <w:t xml:space="preserve"> merytorycznym</w:t>
      </w:r>
      <w:r w:rsidR="58B45AAF" w:rsidRPr="004C618E">
        <w:rPr>
          <w:rFonts w:cstheme="minorHAnsi"/>
          <w:sz w:val="20"/>
          <w:szCs w:val="20"/>
        </w:rPr>
        <w:t xml:space="preserve"> numer </w:t>
      </w:r>
      <w:r w:rsidR="00B56755" w:rsidRPr="004C618E">
        <w:rPr>
          <w:rFonts w:cstheme="minorHAnsi"/>
          <w:sz w:val="20"/>
          <w:szCs w:val="20"/>
        </w:rPr>
        <w:t>9</w:t>
      </w:r>
      <w:r w:rsidR="58B45AAF" w:rsidRPr="004C618E">
        <w:rPr>
          <w:rFonts w:cstheme="minorHAnsi"/>
          <w:sz w:val="20"/>
          <w:szCs w:val="20"/>
        </w:rPr>
        <w:t xml:space="preserve"> </w:t>
      </w:r>
      <w:r w:rsidR="75AA7E93" w:rsidRPr="004C618E">
        <w:rPr>
          <w:rFonts w:cstheme="minorHAnsi"/>
          <w:sz w:val="20"/>
          <w:szCs w:val="20"/>
        </w:rPr>
        <w:t xml:space="preserve">“Minimalizacja wkładu publicznego” </w:t>
      </w:r>
      <w:r w:rsidR="58B45AAF" w:rsidRPr="004C618E">
        <w:rPr>
          <w:rFonts w:cstheme="minorHAnsi"/>
          <w:sz w:val="20"/>
          <w:szCs w:val="20"/>
        </w:rPr>
        <w:t xml:space="preserve">i </w:t>
      </w:r>
      <w:r w:rsidR="00B56755" w:rsidRPr="004C618E">
        <w:rPr>
          <w:rFonts w:cstheme="minorHAnsi"/>
          <w:sz w:val="20"/>
          <w:szCs w:val="20"/>
        </w:rPr>
        <w:t>10</w:t>
      </w:r>
      <w:r w:rsidR="3B458767" w:rsidRPr="004C618E">
        <w:rPr>
          <w:rFonts w:cstheme="minorHAnsi"/>
          <w:sz w:val="20"/>
          <w:szCs w:val="20"/>
        </w:rPr>
        <w:t xml:space="preserve"> “Kwota inwestycji własnych”</w:t>
      </w:r>
      <w:r w:rsidR="58B45AAF" w:rsidRPr="004C618E">
        <w:rPr>
          <w:rFonts w:cstheme="minorHAnsi"/>
          <w:sz w:val="20"/>
          <w:szCs w:val="20"/>
        </w:rPr>
        <w:t xml:space="preserve"> </w:t>
      </w:r>
      <w:r w:rsidR="5A695C66" w:rsidRPr="004C618E">
        <w:rPr>
          <w:rFonts w:cstheme="minorHAnsi"/>
          <w:sz w:val="20"/>
          <w:szCs w:val="20"/>
        </w:rPr>
        <w:t>spośród</w:t>
      </w:r>
      <w:r w:rsidR="2E74083F" w:rsidRPr="004C618E">
        <w:rPr>
          <w:rFonts w:cstheme="minorHAnsi"/>
          <w:sz w:val="20"/>
          <w:szCs w:val="20"/>
        </w:rPr>
        <w:t xml:space="preserve"> wniosków złożonych na danym obszarze</w:t>
      </w:r>
      <w:r w:rsidR="69B160A8" w:rsidRPr="004C618E">
        <w:rPr>
          <w:rFonts w:cstheme="minorHAnsi"/>
          <w:sz w:val="20"/>
          <w:szCs w:val="20"/>
        </w:rPr>
        <w:t xml:space="preserve">, umieszczany jest następnie na ogólnopolskiej liście rankingowej. </w:t>
      </w:r>
      <w:r w:rsidR="7279660C" w:rsidRPr="004C618E">
        <w:rPr>
          <w:rFonts w:eastAsiaTheme="minorEastAsia" w:cstheme="minorHAnsi"/>
          <w:color w:val="000000" w:themeColor="text1"/>
          <w:sz w:val="20"/>
          <w:szCs w:val="20"/>
        </w:rPr>
        <w:t>W przypadku wniosków, które w wyniku oceny dokonywanej w oparciu o kryteria merytoryczne otrzymały taką samą liczbę punktów na danym obszarze konkursowym, na ogólnopolskiej liście rankingowej umieszczany jest wniosek o dofinansowanie złożony najwcześniej.</w:t>
      </w:r>
    </w:p>
    <w:p w14:paraId="77994ABD" w14:textId="57BFEC3B" w:rsidR="42C3FFE4" w:rsidRPr="004C618E" w:rsidRDefault="42C3FFE4" w:rsidP="0094402B">
      <w:pPr>
        <w:shd w:val="clear" w:color="auto" w:fill="FFFFFF" w:themeFill="background1"/>
        <w:rPr>
          <w:rFonts w:eastAsia="Trebuchet MS" w:cstheme="minorHAnsi"/>
          <w:color w:val="000000" w:themeColor="text1"/>
          <w:sz w:val="20"/>
          <w:szCs w:val="20"/>
        </w:rPr>
      </w:pPr>
      <w:r w:rsidRPr="004C618E">
        <w:rPr>
          <w:rFonts w:cstheme="minorHAnsi"/>
          <w:sz w:val="20"/>
          <w:szCs w:val="20"/>
        </w:rPr>
        <w:t>**</w:t>
      </w:r>
      <w:r w:rsidR="4688FBC7" w:rsidRPr="004C618E">
        <w:rPr>
          <w:rFonts w:cstheme="minorHAnsi"/>
          <w:sz w:val="20"/>
          <w:szCs w:val="20"/>
        </w:rPr>
        <w:t xml:space="preserve">Drugi stopień dotyczy oceny wniosków umieszczonych na ogólnopolskiej liście rankingowej. Wnioski </w:t>
      </w:r>
      <w:r w:rsidR="7EC74A94" w:rsidRPr="004C618E">
        <w:rPr>
          <w:rFonts w:cstheme="minorHAnsi"/>
          <w:sz w:val="20"/>
          <w:szCs w:val="20"/>
        </w:rPr>
        <w:t xml:space="preserve">na liście porządkowane są w kolejności od najwyższej do najniższej liczby punktów uzyskanych w kryterium </w:t>
      </w:r>
      <w:r w:rsidR="78C2A66F" w:rsidRPr="004C618E">
        <w:rPr>
          <w:rFonts w:cstheme="minorHAnsi"/>
          <w:sz w:val="20"/>
          <w:szCs w:val="20"/>
        </w:rPr>
        <w:t xml:space="preserve">merytorycznym nr </w:t>
      </w:r>
      <w:r w:rsidR="00B56755" w:rsidRPr="004C618E">
        <w:rPr>
          <w:rFonts w:cstheme="minorHAnsi"/>
          <w:sz w:val="20"/>
          <w:szCs w:val="20"/>
        </w:rPr>
        <w:t>9</w:t>
      </w:r>
      <w:r w:rsidR="78C2A66F" w:rsidRPr="004C618E">
        <w:rPr>
          <w:rFonts w:cstheme="minorHAnsi"/>
          <w:sz w:val="20"/>
          <w:szCs w:val="20"/>
        </w:rPr>
        <w:t xml:space="preserve"> </w:t>
      </w:r>
      <w:r w:rsidR="008155A4" w:rsidRPr="004C618E">
        <w:rPr>
          <w:rFonts w:cstheme="minorHAnsi"/>
          <w:sz w:val="20"/>
          <w:szCs w:val="20"/>
        </w:rPr>
        <w:t>„</w:t>
      </w:r>
      <w:r w:rsidR="5DEF3F55" w:rsidRPr="004C618E">
        <w:rPr>
          <w:rFonts w:cstheme="minorHAnsi"/>
          <w:sz w:val="20"/>
          <w:szCs w:val="20"/>
        </w:rPr>
        <w:t>Minimalizacja</w:t>
      </w:r>
      <w:r w:rsidR="78C2A66F" w:rsidRPr="004C618E">
        <w:rPr>
          <w:rFonts w:cstheme="minorHAnsi"/>
          <w:sz w:val="20"/>
          <w:szCs w:val="20"/>
        </w:rPr>
        <w:t xml:space="preserve"> wkładu publicznego”. </w:t>
      </w:r>
    </w:p>
    <w:p w14:paraId="4ED525A7" w14:textId="77777777" w:rsidR="4B3E6A7D" w:rsidRPr="004C618E" w:rsidRDefault="4B3E6A7D" w:rsidP="4B3E6A7D">
      <w:pPr>
        <w:rPr>
          <w:rFonts w:eastAsiaTheme="minorEastAsia" w:cstheme="minorHAnsi"/>
        </w:rPr>
      </w:pPr>
    </w:p>
    <w:sectPr w:rsidR="4B3E6A7D" w:rsidRPr="004C618E" w:rsidSect="00EF2E30"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BFAF" w14:textId="77777777" w:rsidR="00C85B28" w:rsidRDefault="00C85B28" w:rsidP="00581374">
      <w:pPr>
        <w:spacing w:after="0" w:line="240" w:lineRule="auto"/>
      </w:pPr>
      <w:r>
        <w:separator/>
      </w:r>
    </w:p>
  </w:endnote>
  <w:endnote w:type="continuationSeparator" w:id="0">
    <w:p w14:paraId="47C89A75" w14:textId="77777777" w:rsidR="00C85B28" w:rsidRDefault="00C85B28" w:rsidP="00581374">
      <w:pPr>
        <w:spacing w:after="0" w:line="240" w:lineRule="auto"/>
      </w:pPr>
      <w:r>
        <w:continuationSeparator/>
      </w:r>
    </w:p>
  </w:endnote>
  <w:endnote w:type="continuationNotice" w:id="1">
    <w:p w14:paraId="53194EB1" w14:textId="77777777" w:rsidR="00C85B28" w:rsidRDefault="00C85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1C4E" w14:textId="77777777" w:rsidR="00C85B28" w:rsidRDefault="00C85B28" w:rsidP="00581374">
      <w:pPr>
        <w:spacing w:after="0" w:line="240" w:lineRule="auto"/>
      </w:pPr>
      <w:r>
        <w:separator/>
      </w:r>
    </w:p>
  </w:footnote>
  <w:footnote w:type="continuationSeparator" w:id="0">
    <w:p w14:paraId="2650A19B" w14:textId="77777777" w:rsidR="00C85B28" w:rsidRDefault="00C85B28" w:rsidP="00581374">
      <w:pPr>
        <w:spacing w:after="0" w:line="240" w:lineRule="auto"/>
      </w:pPr>
      <w:r>
        <w:continuationSeparator/>
      </w:r>
    </w:p>
  </w:footnote>
  <w:footnote w:type="continuationNotice" w:id="1">
    <w:p w14:paraId="0B7405F3" w14:textId="77777777" w:rsidR="00C85B28" w:rsidRDefault="00C85B28">
      <w:pPr>
        <w:spacing w:after="0" w:line="240" w:lineRule="auto"/>
      </w:pPr>
    </w:p>
  </w:footnote>
  <w:footnote w:id="2">
    <w:p w14:paraId="049B44EF" w14:textId="55A020A1" w:rsidR="00E23013" w:rsidRDefault="00E230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3013">
        <w:t>ROZPORZĄDZENIE KOMISJI (UE) NR 651/2014 z dnia 17 czerwca 2014 r. uznające niektóre rodzaje pomocy za zgodne z rynkiem wewnętrznym w zastosowaniu art. 107 i 108 Traktatu</w:t>
      </w:r>
      <w:r>
        <w:t xml:space="preserve"> </w:t>
      </w:r>
      <w:r w:rsidRPr="00E23013">
        <w:t>(Dz.U. L 187 z 26.6.2014, s. 1</w:t>
      </w:r>
      <w:r>
        <w:t>, z późn. zm.</w:t>
      </w:r>
      <w:r w:rsidRPr="00E23013">
        <w:t>)</w:t>
      </w:r>
      <w:r>
        <w:t>.</w:t>
      </w:r>
    </w:p>
  </w:footnote>
  <w:footnote w:id="3">
    <w:p w14:paraId="736238BE" w14:textId="0EE1CE90" w:rsidR="00007B38" w:rsidRDefault="00007B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7B38"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907A04">
        <w:t xml:space="preserve"> </w:t>
      </w:r>
      <w:r w:rsidR="00907A04" w:rsidRPr="00907A04">
        <w:t>(Dz. Urz. UE L 231 z 30.06.2021, str. 159).   </w:t>
      </w:r>
    </w:p>
  </w:footnote>
  <w:footnote w:id="4">
    <w:p w14:paraId="48B2ED27" w14:textId="3FFE915E" w:rsidR="00381219" w:rsidRDefault="00381219">
      <w:pPr>
        <w:pStyle w:val="Tekstprzypisudolnego"/>
      </w:pPr>
      <w:r>
        <w:rPr>
          <w:rStyle w:val="Odwoanieprzypisudolnego"/>
        </w:rPr>
        <w:footnoteRef/>
      </w:r>
      <w:r>
        <w:t xml:space="preserve"> Do No Significant Harm</w:t>
      </w:r>
    </w:p>
  </w:footnote>
  <w:footnote w:id="5">
    <w:p w14:paraId="43BBAB92" w14:textId="74B5D5E1" w:rsidR="00E776AA" w:rsidRDefault="00E776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618E">
        <w:rPr>
          <w:rFonts w:cstheme="minorHAnsi"/>
        </w:rPr>
        <w:t>Socio-Economic Driver</w:t>
      </w:r>
      <w:r w:rsidR="00CF49DC">
        <w:rPr>
          <w:rFonts w:cstheme="minorHAnsi"/>
        </w:rPr>
        <w:t xml:space="preserve"> -</w:t>
      </w:r>
      <w:r>
        <w:rPr>
          <w:rFonts w:cstheme="minorHAnsi"/>
        </w:rPr>
        <w:t xml:space="preserve"> miejsca stanowiące główną siłę napędową rozwoju społeczno-gospodarczego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247"/>
    <w:multiLevelType w:val="hybridMultilevel"/>
    <w:tmpl w:val="B44EBACA"/>
    <w:lvl w:ilvl="0" w:tplc="8AA0A20A">
      <w:numFmt w:val="bullet"/>
      <w:lvlText w:val="-"/>
      <w:lvlJc w:val="left"/>
      <w:pPr>
        <w:ind w:left="567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EFAD33C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577CAF48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E1889C38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B9B6FCB0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9B42D42E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8B0488C6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A1B66E14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65F25998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077048A"/>
    <w:multiLevelType w:val="hybridMultilevel"/>
    <w:tmpl w:val="C0FE540A"/>
    <w:lvl w:ilvl="0" w:tplc="FFFFFFFF">
      <w:start w:val="1"/>
      <w:numFmt w:val="bullet"/>
      <w:lvlText w:val="-"/>
      <w:lvlJc w:val="left"/>
      <w:pPr>
        <w:ind w:left="567" w:hanging="425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7251E"/>
    <w:multiLevelType w:val="hybridMultilevel"/>
    <w:tmpl w:val="3006B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C34B9"/>
    <w:multiLevelType w:val="hybridMultilevel"/>
    <w:tmpl w:val="A4921E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05618F"/>
    <w:multiLevelType w:val="hybridMultilevel"/>
    <w:tmpl w:val="7DDA95C4"/>
    <w:lvl w:ilvl="0" w:tplc="CD444A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CC463C3"/>
    <w:multiLevelType w:val="hybridMultilevel"/>
    <w:tmpl w:val="DE24B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485"/>
    <w:multiLevelType w:val="hybridMultilevel"/>
    <w:tmpl w:val="0ADC05C0"/>
    <w:lvl w:ilvl="0" w:tplc="E1CCD95A">
      <w:numFmt w:val="bullet"/>
      <w:lvlText w:val="-"/>
      <w:lvlJc w:val="left"/>
      <w:pPr>
        <w:ind w:left="567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6277A4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4E34B5DC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463CC964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929E3C88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8B384D4C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B62AFFF6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4626A844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A6D83B86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9E46301"/>
    <w:multiLevelType w:val="hybridMultilevel"/>
    <w:tmpl w:val="F7D08EBA"/>
    <w:lvl w:ilvl="0" w:tplc="027237F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BF74BF2"/>
    <w:multiLevelType w:val="hybridMultilevel"/>
    <w:tmpl w:val="7E0E77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A1DA3"/>
    <w:multiLevelType w:val="hybridMultilevel"/>
    <w:tmpl w:val="7DE06694"/>
    <w:lvl w:ilvl="0" w:tplc="E1CCD95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F3A53"/>
    <w:multiLevelType w:val="hybridMultilevel"/>
    <w:tmpl w:val="673AB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A1E6C"/>
    <w:multiLevelType w:val="hybridMultilevel"/>
    <w:tmpl w:val="D9425C90"/>
    <w:lvl w:ilvl="0" w:tplc="041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2" w15:restartNumberingAfterBreak="0">
    <w:nsid w:val="3AB27323"/>
    <w:multiLevelType w:val="hybridMultilevel"/>
    <w:tmpl w:val="A24E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A6E60"/>
    <w:multiLevelType w:val="hybridMultilevel"/>
    <w:tmpl w:val="F3AC9CAA"/>
    <w:lvl w:ilvl="0" w:tplc="77520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C762CA"/>
    <w:multiLevelType w:val="hybridMultilevel"/>
    <w:tmpl w:val="3960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97120"/>
    <w:multiLevelType w:val="hybridMultilevel"/>
    <w:tmpl w:val="59E08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22D87"/>
    <w:multiLevelType w:val="hybridMultilevel"/>
    <w:tmpl w:val="F5DCB786"/>
    <w:lvl w:ilvl="0" w:tplc="2A82070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79E68C9"/>
    <w:multiLevelType w:val="hybridMultilevel"/>
    <w:tmpl w:val="465EF72E"/>
    <w:lvl w:ilvl="0" w:tplc="2E48C662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1354FE94">
      <w:start w:val="1"/>
      <w:numFmt w:val="lowerLetter"/>
      <w:lvlText w:val="%2."/>
      <w:lvlJc w:val="left"/>
      <w:pPr>
        <w:ind w:left="1440" w:hanging="360"/>
      </w:pPr>
    </w:lvl>
    <w:lvl w:ilvl="2" w:tplc="0D444276">
      <w:start w:val="1"/>
      <w:numFmt w:val="lowerRoman"/>
      <w:lvlText w:val="%3."/>
      <w:lvlJc w:val="right"/>
      <w:pPr>
        <w:ind w:left="2160" w:hanging="180"/>
      </w:pPr>
    </w:lvl>
    <w:lvl w:ilvl="3" w:tplc="0E9008D8">
      <w:start w:val="1"/>
      <w:numFmt w:val="decimal"/>
      <w:lvlText w:val="%4."/>
      <w:lvlJc w:val="left"/>
      <w:pPr>
        <w:ind w:left="2880" w:hanging="360"/>
      </w:pPr>
    </w:lvl>
    <w:lvl w:ilvl="4" w:tplc="818C4596">
      <w:start w:val="1"/>
      <w:numFmt w:val="lowerLetter"/>
      <w:lvlText w:val="%5."/>
      <w:lvlJc w:val="left"/>
      <w:pPr>
        <w:ind w:left="3600" w:hanging="360"/>
      </w:pPr>
    </w:lvl>
    <w:lvl w:ilvl="5" w:tplc="FD3C77C4">
      <w:start w:val="1"/>
      <w:numFmt w:val="lowerRoman"/>
      <w:lvlText w:val="%6."/>
      <w:lvlJc w:val="right"/>
      <w:pPr>
        <w:ind w:left="4320" w:hanging="180"/>
      </w:pPr>
    </w:lvl>
    <w:lvl w:ilvl="6" w:tplc="18D63402">
      <w:start w:val="1"/>
      <w:numFmt w:val="decimal"/>
      <w:lvlText w:val="%7."/>
      <w:lvlJc w:val="left"/>
      <w:pPr>
        <w:ind w:left="5040" w:hanging="360"/>
      </w:pPr>
    </w:lvl>
    <w:lvl w:ilvl="7" w:tplc="90EE82A4">
      <w:start w:val="1"/>
      <w:numFmt w:val="lowerLetter"/>
      <w:lvlText w:val="%8."/>
      <w:lvlJc w:val="left"/>
      <w:pPr>
        <w:ind w:left="5760" w:hanging="360"/>
      </w:pPr>
    </w:lvl>
    <w:lvl w:ilvl="8" w:tplc="6D5E0F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452A2"/>
    <w:multiLevelType w:val="hybridMultilevel"/>
    <w:tmpl w:val="73DC287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567B6675"/>
    <w:multiLevelType w:val="hybridMultilevel"/>
    <w:tmpl w:val="D9B6CD72"/>
    <w:lvl w:ilvl="0" w:tplc="946C7A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37945"/>
    <w:multiLevelType w:val="hybridMultilevel"/>
    <w:tmpl w:val="2B827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216E0E"/>
    <w:multiLevelType w:val="hybridMultilevel"/>
    <w:tmpl w:val="05A6F07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929CE"/>
    <w:multiLevelType w:val="hybridMultilevel"/>
    <w:tmpl w:val="FD88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A2F87"/>
    <w:multiLevelType w:val="hybridMultilevel"/>
    <w:tmpl w:val="759E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64F61"/>
    <w:multiLevelType w:val="hybridMultilevel"/>
    <w:tmpl w:val="EB3CFF02"/>
    <w:lvl w:ilvl="0" w:tplc="8AA0A2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0AC1"/>
    <w:multiLevelType w:val="hybridMultilevel"/>
    <w:tmpl w:val="6CA0D0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70657"/>
    <w:multiLevelType w:val="hybridMultilevel"/>
    <w:tmpl w:val="71FA09FA"/>
    <w:lvl w:ilvl="0" w:tplc="B81A3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133A6"/>
    <w:multiLevelType w:val="hybridMultilevel"/>
    <w:tmpl w:val="10A61DDC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506F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22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EC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A4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27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A4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6A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2509"/>
    <w:multiLevelType w:val="multilevel"/>
    <w:tmpl w:val="2B02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DB2849"/>
    <w:multiLevelType w:val="hybridMultilevel"/>
    <w:tmpl w:val="5F9C4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47685"/>
    <w:multiLevelType w:val="hybridMultilevel"/>
    <w:tmpl w:val="194A8BFA"/>
    <w:lvl w:ilvl="0" w:tplc="BEA2F9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660A0"/>
    <w:multiLevelType w:val="hybridMultilevel"/>
    <w:tmpl w:val="2F3A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A1F4C"/>
    <w:multiLevelType w:val="hybridMultilevel"/>
    <w:tmpl w:val="8B105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41C3B"/>
    <w:multiLevelType w:val="multilevel"/>
    <w:tmpl w:val="5EC8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7110C"/>
    <w:multiLevelType w:val="hybridMultilevel"/>
    <w:tmpl w:val="58984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4383A"/>
    <w:multiLevelType w:val="hybridMultilevel"/>
    <w:tmpl w:val="B67C4FB4"/>
    <w:lvl w:ilvl="0" w:tplc="4524C930">
      <w:numFmt w:val="bullet"/>
      <w:lvlText w:val="-"/>
      <w:lvlJc w:val="left"/>
      <w:pPr>
        <w:ind w:left="567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E6CB9FA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6354E6BE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98207C24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05341040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C2746472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C414E6A4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E8687F12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3CA28A90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36" w15:restartNumberingAfterBreak="0">
    <w:nsid w:val="79853D30"/>
    <w:multiLevelType w:val="hybridMultilevel"/>
    <w:tmpl w:val="4A5E556A"/>
    <w:lvl w:ilvl="0" w:tplc="4524C9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145C9"/>
    <w:multiLevelType w:val="hybridMultilevel"/>
    <w:tmpl w:val="A1664BC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176FE"/>
    <w:multiLevelType w:val="hybridMultilevel"/>
    <w:tmpl w:val="A4609BBC"/>
    <w:lvl w:ilvl="0" w:tplc="739C8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B20EF"/>
    <w:multiLevelType w:val="hybridMultilevel"/>
    <w:tmpl w:val="B59CCAF2"/>
    <w:lvl w:ilvl="0" w:tplc="B81A3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1"/>
  </w:num>
  <w:num w:numId="4">
    <w:abstractNumId w:val="4"/>
  </w:num>
  <w:num w:numId="5">
    <w:abstractNumId w:val="11"/>
  </w:num>
  <w:num w:numId="6">
    <w:abstractNumId w:val="12"/>
  </w:num>
  <w:num w:numId="7">
    <w:abstractNumId w:val="16"/>
  </w:num>
  <w:num w:numId="8">
    <w:abstractNumId w:val="22"/>
  </w:num>
  <w:num w:numId="9">
    <w:abstractNumId w:val="31"/>
  </w:num>
  <w:num w:numId="10">
    <w:abstractNumId w:val="15"/>
  </w:num>
  <w:num w:numId="11">
    <w:abstractNumId w:val="5"/>
  </w:num>
  <w:num w:numId="12">
    <w:abstractNumId w:val="25"/>
  </w:num>
  <w:num w:numId="13">
    <w:abstractNumId w:val="28"/>
  </w:num>
  <w:num w:numId="14">
    <w:abstractNumId w:val="7"/>
  </w:num>
  <w:num w:numId="15">
    <w:abstractNumId w:val="23"/>
  </w:num>
  <w:num w:numId="16">
    <w:abstractNumId w:val="35"/>
  </w:num>
  <w:num w:numId="17">
    <w:abstractNumId w:val="6"/>
  </w:num>
  <w:num w:numId="18">
    <w:abstractNumId w:val="0"/>
  </w:num>
  <w:num w:numId="19">
    <w:abstractNumId w:val="36"/>
  </w:num>
  <w:num w:numId="20">
    <w:abstractNumId w:val="18"/>
  </w:num>
  <w:num w:numId="21">
    <w:abstractNumId w:val="2"/>
  </w:num>
  <w:num w:numId="22">
    <w:abstractNumId w:val="26"/>
  </w:num>
  <w:num w:numId="23">
    <w:abstractNumId w:val="39"/>
  </w:num>
  <w:num w:numId="24">
    <w:abstractNumId w:val="30"/>
  </w:num>
  <w:num w:numId="25">
    <w:abstractNumId w:val="8"/>
  </w:num>
  <w:num w:numId="26">
    <w:abstractNumId w:val="1"/>
  </w:num>
  <w:num w:numId="27">
    <w:abstractNumId w:val="24"/>
  </w:num>
  <w:num w:numId="28">
    <w:abstractNumId w:val="33"/>
  </w:num>
  <w:num w:numId="29">
    <w:abstractNumId w:val="13"/>
  </w:num>
  <w:num w:numId="30">
    <w:abstractNumId w:val="38"/>
  </w:num>
  <w:num w:numId="31">
    <w:abstractNumId w:val="3"/>
  </w:num>
  <w:num w:numId="32">
    <w:abstractNumId w:val="19"/>
  </w:num>
  <w:num w:numId="33">
    <w:abstractNumId w:val="32"/>
  </w:num>
  <w:num w:numId="34">
    <w:abstractNumId w:val="10"/>
  </w:num>
  <w:num w:numId="35">
    <w:abstractNumId w:val="14"/>
  </w:num>
  <w:num w:numId="36">
    <w:abstractNumId w:val="34"/>
  </w:num>
  <w:num w:numId="37">
    <w:abstractNumId w:val="37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7A"/>
    <w:rsid w:val="00004C2E"/>
    <w:rsid w:val="00005E1B"/>
    <w:rsid w:val="00007227"/>
    <w:rsid w:val="00007355"/>
    <w:rsid w:val="00007B38"/>
    <w:rsid w:val="00013513"/>
    <w:rsid w:val="00017E37"/>
    <w:rsid w:val="00024321"/>
    <w:rsid w:val="00024D1D"/>
    <w:rsid w:val="00025785"/>
    <w:rsid w:val="00031D2E"/>
    <w:rsid w:val="00035356"/>
    <w:rsid w:val="00040989"/>
    <w:rsid w:val="0004138F"/>
    <w:rsid w:val="0004525C"/>
    <w:rsid w:val="000604EA"/>
    <w:rsid w:val="00060A1A"/>
    <w:rsid w:val="00063F6F"/>
    <w:rsid w:val="00065441"/>
    <w:rsid w:val="000674C6"/>
    <w:rsid w:val="00071F49"/>
    <w:rsid w:val="00072BAA"/>
    <w:rsid w:val="000732B4"/>
    <w:rsid w:val="00074CCA"/>
    <w:rsid w:val="00074D06"/>
    <w:rsid w:val="00075742"/>
    <w:rsid w:val="00075ACA"/>
    <w:rsid w:val="00081B01"/>
    <w:rsid w:val="00082CD7"/>
    <w:rsid w:val="0009055E"/>
    <w:rsid w:val="000906B3"/>
    <w:rsid w:val="000923A3"/>
    <w:rsid w:val="00092D80"/>
    <w:rsid w:val="00093468"/>
    <w:rsid w:val="000946E8"/>
    <w:rsid w:val="00096CA6"/>
    <w:rsid w:val="000A182D"/>
    <w:rsid w:val="000A257D"/>
    <w:rsid w:val="000A3572"/>
    <w:rsid w:val="000A4761"/>
    <w:rsid w:val="000A704F"/>
    <w:rsid w:val="000B3F1D"/>
    <w:rsid w:val="000B408F"/>
    <w:rsid w:val="000B4B2C"/>
    <w:rsid w:val="000B4C31"/>
    <w:rsid w:val="000B5519"/>
    <w:rsid w:val="000C02D1"/>
    <w:rsid w:val="000C3291"/>
    <w:rsid w:val="000D15C9"/>
    <w:rsid w:val="000D206B"/>
    <w:rsid w:val="000D21A9"/>
    <w:rsid w:val="000D41E9"/>
    <w:rsid w:val="000E3657"/>
    <w:rsid w:val="000E69EE"/>
    <w:rsid w:val="000F182C"/>
    <w:rsid w:val="000F236B"/>
    <w:rsid w:val="000F3D51"/>
    <w:rsid w:val="000F4D5E"/>
    <w:rsid w:val="000F6B69"/>
    <w:rsid w:val="000F78A4"/>
    <w:rsid w:val="001009C2"/>
    <w:rsid w:val="00100DA2"/>
    <w:rsid w:val="00100FAC"/>
    <w:rsid w:val="00102F36"/>
    <w:rsid w:val="00105267"/>
    <w:rsid w:val="0011338C"/>
    <w:rsid w:val="00115DA8"/>
    <w:rsid w:val="001208D0"/>
    <w:rsid w:val="0012571F"/>
    <w:rsid w:val="00145543"/>
    <w:rsid w:val="00145A3C"/>
    <w:rsid w:val="001463DA"/>
    <w:rsid w:val="00155D12"/>
    <w:rsid w:val="001568F6"/>
    <w:rsid w:val="00157EE1"/>
    <w:rsid w:val="00161A7D"/>
    <w:rsid w:val="001706BC"/>
    <w:rsid w:val="00174B16"/>
    <w:rsid w:val="001768B2"/>
    <w:rsid w:val="00182497"/>
    <w:rsid w:val="00184483"/>
    <w:rsid w:val="001856DE"/>
    <w:rsid w:val="001864A3"/>
    <w:rsid w:val="0018656F"/>
    <w:rsid w:val="001957FE"/>
    <w:rsid w:val="001A34E1"/>
    <w:rsid w:val="001A5747"/>
    <w:rsid w:val="001A7070"/>
    <w:rsid w:val="001B1B0B"/>
    <w:rsid w:val="001B7DBD"/>
    <w:rsid w:val="001C3AF1"/>
    <w:rsid w:val="001C6D18"/>
    <w:rsid w:val="001D0656"/>
    <w:rsid w:val="001D28CD"/>
    <w:rsid w:val="001E1D01"/>
    <w:rsid w:val="001E433A"/>
    <w:rsid w:val="001E6489"/>
    <w:rsid w:val="001F0CAD"/>
    <w:rsid w:val="001F30C0"/>
    <w:rsid w:val="001F6696"/>
    <w:rsid w:val="002030F7"/>
    <w:rsid w:val="00206FB7"/>
    <w:rsid w:val="0021030F"/>
    <w:rsid w:val="00211C54"/>
    <w:rsid w:val="0021202B"/>
    <w:rsid w:val="00214959"/>
    <w:rsid w:val="002153E3"/>
    <w:rsid w:val="002213B3"/>
    <w:rsid w:val="00222CB2"/>
    <w:rsid w:val="0022329B"/>
    <w:rsid w:val="00223507"/>
    <w:rsid w:val="00223F55"/>
    <w:rsid w:val="00224649"/>
    <w:rsid w:val="00224D59"/>
    <w:rsid w:val="00226806"/>
    <w:rsid w:val="0023277D"/>
    <w:rsid w:val="00232E63"/>
    <w:rsid w:val="00234638"/>
    <w:rsid w:val="002357C2"/>
    <w:rsid w:val="002357FA"/>
    <w:rsid w:val="0023769E"/>
    <w:rsid w:val="00237A28"/>
    <w:rsid w:val="00241653"/>
    <w:rsid w:val="0024215E"/>
    <w:rsid w:val="00242463"/>
    <w:rsid w:val="00243629"/>
    <w:rsid w:val="00243684"/>
    <w:rsid w:val="002500E6"/>
    <w:rsid w:val="00250E9A"/>
    <w:rsid w:val="002554D4"/>
    <w:rsid w:val="00255DCE"/>
    <w:rsid w:val="00256BCA"/>
    <w:rsid w:val="00261F07"/>
    <w:rsid w:val="00265132"/>
    <w:rsid w:val="002658D0"/>
    <w:rsid w:val="0026662B"/>
    <w:rsid w:val="00270177"/>
    <w:rsid w:val="002721CD"/>
    <w:rsid w:val="00272EEE"/>
    <w:rsid w:val="00276946"/>
    <w:rsid w:val="00276CA7"/>
    <w:rsid w:val="00282219"/>
    <w:rsid w:val="00285C04"/>
    <w:rsid w:val="002862DA"/>
    <w:rsid w:val="0028758D"/>
    <w:rsid w:val="002877A6"/>
    <w:rsid w:val="00290724"/>
    <w:rsid w:val="002930DC"/>
    <w:rsid w:val="00293750"/>
    <w:rsid w:val="002A0300"/>
    <w:rsid w:val="002A0DE1"/>
    <w:rsid w:val="002A108D"/>
    <w:rsid w:val="002A229A"/>
    <w:rsid w:val="002A5467"/>
    <w:rsid w:val="002A73CD"/>
    <w:rsid w:val="002B6EEF"/>
    <w:rsid w:val="002C1F07"/>
    <w:rsid w:val="002C2051"/>
    <w:rsid w:val="002C7DE1"/>
    <w:rsid w:val="002D10ED"/>
    <w:rsid w:val="002D6370"/>
    <w:rsid w:val="002E0CC7"/>
    <w:rsid w:val="002E3D7E"/>
    <w:rsid w:val="002E4F02"/>
    <w:rsid w:val="00310828"/>
    <w:rsid w:val="003117DD"/>
    <w:rsid w:val="00314B75"/>
    <w:rsid w:val="00315076"/>
    <w:rsid w:val="00315241"/>
    <w:rsid w:val="00315B59"/>
    <w:rsid w:val="00317176"/>
    <w:rsid w:val="00317591"/>
    <w:rsid w:val="0032191D"/>
    <w:rsid w:val="00325601"/>
    <w:rsid w:val="00325997"/>
    <w:rsid w:val="00325E87"/>
    <w:rsid w:val="003308DE"/>
    <w:rsid w:val="003310A6"/>
    <w:rsid w:val="00335843"/>
    <w:rsid w:val="00337FB2"/>
    <w:rsid w:val="00347214"/>
    <w:rsid w:val="003479AA"/>
    <w:rsid w:val="00350778"/>
    <w:rsid w:val="00353A27"/>
    <w:rsid w:val="00360CB3"/>
    <w:rsid w:val="0036526A"/>
    <w:rsid w:val="003671E5"/>
    <w:rsid w:val="00375798"/>
    <w:rsid w:val="003769A1"/>
    <w:rsid w:val="00381219"/>
    <w:rsid w:val="003939D1"/>
    <w:rsid w:val="00395BEB"/>
    <w:rsid w:val="003962A9"/>
    <w:rsid w:val="00396EA9"/>
    <w:rsid w:val="003A3EE5"/>
    <w:rsid w:val="003A688F"/>
    <w:rsid w:val="003B5881"/>
    <w:rsid w:val="003B617C"/>
    <w:rsid w:val="003C1FD7"/>
    <w:rsid w:val="003C2CB3"/>
    <w:rsid w:val="003D0F51"/>
    <w:rsid w:val="003D1246"/>
    <w:rsid w:val="003D14FA"/>
    <w:rsid w:val="003D351F"/>
    <w:rsid w:val="003D4755"/>
    <w:rsid w:val="003E0074"/>
    <w:rsid w:val="003E13ED"/>
    <w:rsid w:val="003E1D06"/>
    <w:rsid w:val="003E67AD"/>
    <w:rsid w:val="003E69D9"/>
    <w:rsid w:val="003F0AD8"/>
    <w:rsid w:val="003F266F"/>
    <w:rsid w:val="003F6E6A"/>
    <w:rsid w:val="00405B58"/>
    <w:rsid w:val="00410D93"/>
    <w:rsid w:val="00411D3F"/>
    <w:rsid w:val="00413E94"/>
    <w:rsid w:val="00414009"/>
    <w:rsid w:val="00417A84"/>
    <w:rsid w:val="00420D71"/>
    <w:rsid w:val="00423A79"/>
    <w:rsid w:val="00424790"/>
    <w:rsid w:val="004263DE"/>
    <w:rsid w:val="004305E4"/>
    <w:rsid w:val="0043657F"/>
    <w:rsid w:val="0044070C"/>
    <w:rsid w:val="00440901"/>
    <w:rsid w:val="0044115A"/>
    <w:rsid w:val="00445711"/>
    <w:rsid w:val="00450940"/>
    <w:rsid w:val="00453D7E"/>
    <w:rsid w:val="0045444A"/>
    <w:rsid w:val="0046613B"/>
    <w:rsid w:val="0046700A"/>
    <w:rsid w:val="00475570"/>
    <w:rsid w:val="00476BE1"/>
    <w:rsid w:val="00477086"/>
    <w:rsid w:val="004775D0"/>
    <w:rsid w:val="00485C6C"/>
    <w:rsid w:val="00486052"/>
    <w:rsid w:val="00490BC6"/>
    <w:rsid w:val="00495EB3"/>
    <w:rsid w:val="004A000D"/>
    <w:rsid w:val="004A1346"/>
    <w:rsid w:val="004A3458"/>
    <w:rsid w:val="004B056F"/>
    <w:rsid w:val="004B16B0"/>
    <w:rsid w:val="004B34C5"/>
    <w:rsid w:val="004B3579"/>
    <w:rsid w:val="004B3637"/>
    <w:rsid w:val="004B3F89"/>
    <w:rsid w:val="004B44D3"/>
    <w:rsid w:val="004B5710"/>
    <w:rsid w:val="004B66A4"/>
    <w:rsid w:val="004B6997"/>
    <w:rsid w:val="004B7269"/>
    <w:rsid w:val="004B77E6"/>
    <w:rsid w:val="004C04E7"/>
    <w:rsid w:val="004C066B"/>
    <w:rsid w:val="004C4894"/>
    <w:rsid w:val="004C5737"/>
    <w:rsid w:val="004C618E"/>
    <w:rsid w:val="004D4D15"/>
    <w:rsid w:val="004E1317"/>
    <w:rsid w:val="004E66F9"/>
    <w:rsid w:val="004F0A7D"/>
    <w:rsid w:val="004F1992"/>
    <w:rsid w:val="004F3892"/>
    <w:rsid w:val="004F3F86"/>
    <w:rsid w:val="004F5DC6"/>
    <w:rsid w:val="004F6707"/>
    <w:rsid w:val="004F79AB"/>
    <w:rsid w:val="00502DC7"/>
    <w:rsid w:val="005038A6"/>
    <w:rsid w:val="00504C8A"/>
    <w:rsid w:val="00504E2C"/>
    <w:rsid w:val="0051057D"/>
    <w:rsid w:val="00511F44"/>
    <w:rsid w:val="005145BB"/>
    <w:rsid w:val="00514ECF"/>
    <w:rsid w:val="0052068B"/>
    <w:rsid w:val="00520EB9"/>
    <w:rsid w:val="0052180F"/>
    <w:rsid w:val="00524A1B"/>
    <w:rsid w:val="00524C2E"/>
    <w:rsid w:val="00526818"/>
    <w:rsid w:val="00526F6E"/>
    <w:rsid w:val="00530D3B"/>
    <w:rsid w:val="0053190F"/>
    <w:rsid w:val="00531B8E"/>
    <w:rsid w:val="00533353"/>
    <w:rsid w:val="005345EB"/>
    <w:rsid w:val="005409A4"/>
    <w:rsid w:val="00542072"/>
    <w:rsid w:val="005509DE"/>
    <w:rsid w:val="00553D8F"/>
    <w:rsid w:val="005549EF"/>
    <w:rsid w:val="00555B9B"/>
    <w:rsid w:val="00562890"/>
    <w:rsid w:val="0056326B"/>
    <w:rsid w:val="005661CE"/>
    <w:rsid w:val="00567BC2"/>
    <w:rsid w:val="00581374"/>
    <w:rsid w:val="005818EB"/>
    <w:rsid w:val="00582DEA"/>
    <w:rsid w:val="00585FC7"/>
    <w:rsid w:val="005A0D7D"/>
    <w:rsid w:val="005A425F"/>
    <w:rsid w:val="005A43C7"/>
    <w:rsid w:val="005A45EC"/>
    <w:rsid w:val="005B1150"/>
    <w:rsid w:val="005B420D"/>
    <w:rsid w:val="005B434A"/>
    <w:rsid w:val="005B71AD"/>
    <w:rsid w:val="005B7EE8"/>
    <w:rsid w:val="005C1482"/>
    <w:rsid w:val="005C2BA3"/>
    <w:rsid w:val="005C4F39"/>
    <w:rsid w:val="005C6A0D"/>
    <w:rsid w:val="005D3536"/>
    <w:rsid w:val="005E0C5C"/>
    <w:rsid w:val="005E12DF"/>
    <w:rsid w:val="005E3A5F"/>
    <w:rsid w:val="005F0C1E"/>
    <w:rsid w:val="005F19F2"/>
    <w:rsid w:val="005F4FAD"/>
    <w:rsid w:val="005F5516"/>
    <w:rsid w:val="005F6833"/>
    <w:rsid w:val="00610346"/>
    <w:rsid w:val="006126B4"/>
    <w:rsid w:val="00615CE4"/>
    <w:rsid w:val="006263E8"/>
    <w:rsid w:val="00627260"/>
    <w:rsid w:val="006334BB"/>
    <w:rsid w:val="00641539"/>
    <w:rsid w:val="00641AEC"/>
    <w:rsid w:val="00642A03"/>
    <w:rsid w:val="006449CB"/>
    <w:rsid w:val="006450FC"/>
    <w:rsid w:val="00645A18"/>
    <w:rsid w:val="00647D02"/>
    <w:rsid w:val="00655072"/>
    <w:rsid w:val="00655FD8"/>
    <w:rsid w:val="00656A00"/>
    <w:rsid w:val="0065757F"/>
    <w:rsid w:val="00661E87"/>
    <w:rsid w:val="00661EBB"/>
    <w:rsid w:val="00662F31"/>
    <w:rsid w:val="00664762"/>
    <w:rsid w:val="006648B8"/>
    <w:rsid w:val="00665A3D"/>
    <w:rsid w:val="00671483"/>
    <w:rsid w:val="00674C2C"/>
    <w:rsid w:val="0067584E"/>
    <w:rsid w:val="006837FA"/>
    <w:rsid w:val="00684000"/>
    <w:rsid w:val="0068570E"/>
    <w:rsid w:val="00685F20"/>
    <w:rsid w:val="0068692D"/>
    <w:rsid w:val="0069136D"/>
    <w:rsid w:val="006A509F"/>
    <w:rsid w:val="006A79F9"/>
    <w:rsid w:val="006B09C4"/>
    <w:rsid w:val="006B49F4"/>
    <w:rsid w:val="006B550A"/>
    <w:rsid w:val="006C4589"/>
    <w:rsid w:val="006D1EBC"/>
    <w:rsid w:val="006D328A"/>
    <w:rsid w:val="006D33E9"/>
    <w:rsid w:val="006D5C0A"/>
    <w:rsid w:val="006E18C7"/>
    <w:rsid w:val="006E1FF1"/>
    <w:rsid w:val="006E2319"/>
    <w:rsid w:val="006E6148"/>
    <w:rsid w:val="006E7436"/>
    <w:rsid w:val="006F14A9"/>
    <w:rsid w:val="006F20A1"/>
    <w:rsid w:val="006F2923"/>
    <w:rsid w:val="006F3397"/>
    <w:rsid w:val="006F3ADA"/>
    <w:rsid w:val="006F5439"/>
    <w:rsid w:val="007047E2"/>
    <w:rsid w:val="007059A2"/>
    <w:rsid w:val="00705BCF"/>
    <w:rsid w:val="00706561"/>
    <w:rsid w:val="00713546"/>
    <w:rsid w:val="0071481D"/>
    <w:rsid w:val="007160AA"/>
    <w:rsid w:val="0071674C"/>
    <w:rsid w:val="0072084D"/>
    <w:rsid w:val="00722C28"/>
    <w:rsid w:val="00726C25"/>
    <w:rsid w:val="0073029C"/>
    <w:rsid w:val="007312A9"/>
    <w:rsid w:val="007323D0"/>
    <w:rsid w:val="00734401"/>
    <w:rsid w:val="00737B66"/>
    <w:rsid w:val="007416DD"/>
    <w:rsid w:val="00744B59"/>
    <w:rsid w:val="00746491"/>
    <w:rsid w:val="00747016"/>
    <w:rsid w:val="00747E26"/>
    <w:rsid w:val="00756584"/>
    <w:rsid w:val="00757216"/>
    <w:rsid w:val="00760B27"/>
    <w:rsid w:val="00763626"/>
    <w:rsid w:val="007676FB"/>
    <w:rsid w:val="007708C4"/>
    <w:rsid w:val="007708E3"/>
    <w:rsid w:val="0077298B"/>
    <w:rsid w:val="007803FF"/>
    <w:rsid w:val="0078066D"/>
    <w:rsid w:val="00780E34"/>
    <w:rsid w:val="00781F25"/>
    <w:rsid w:val="00784F90"/>
    <w:rsid w:val="00785549"/>
    <w:rsid w:val="00785769"/>
    <w:rsid w:val="00791484"/>
    <w:rsid w:val="007A6DEE"/>
    <w:rsid w:val="007B2C9C"/>
    <w:rsid w:val="007B4959"/>
    <w:rsid w:val="007B5545"/>
    <w:rsid w:val="007C0393"/>
    <w:rsid w:val="007C1FA5"/>
    <w:rsid w:val="007C6217"/>
    <w:rsid w:val="007C6BA5"/>
    <w:rsid w:val="007D177B"/>
    <w:rsid w:val="007D1E05"/>
    <w:rsid w:val="007D451D"/>
    <w:rsid w:val="007D6046"/>
    <w:rsid w:val="007E5184"/>
    <w:rsid w:val="007F5CC8"/>
    <w:rsid w:val="007F7382"/>
    <w:rsid w:val="0080568A"/>
    <w:rsid w:val="00805B14"/>
    <w:rsid w:val="00806056"/>
    <w:rsid w:val="00807ECB"/>
    <w:rsid w:val="008155A4"/>
    <w:rsid w:val="00815885"/>
    <w:rsid w:val="00817124"/>
    <w:rsid w:val="00826FD5"/>
    <w:rsid w:val="00830E8E"/>
    <w:rsid w:val="00832AA1"/>
    <w:rsid w:val="00836558"/>
    <w:rsid w:val="0084137C"/>
    <w:rsid w:val="00843857"/>
    <w:rsid w:val="00843E3E"/>
    <w:rsid w:val="008447E3"/>
    <w:rsid w:val="00845D80"/>
    <w:rsid w:val="00851CE9"/>
    <w:rsid w:val="00853AF8"/>
    <w:rsid w:val="00853D21"/>
    <w:rsid w:val="00855800"/>
    <w:rsid w:val="008604E3"/>
    <w:rsid w:val="00866387"/>
    <w:rsid w:val="0086658B"/>
    <w:rsid w:val="00867D78"/>
    <w:rsid w:val="0087092B"/>
    <w:rsid w:val="008729F8"/>
    <w:rsid w:val="00873DA4"/>
    <w:rsid w:val="00877C34"/>
    <w:rsid w:val="00881CE8"/>
    <w:rsid w:val="00882218"/>
    <w:rsid w:val="008826E5"/>
    <w:rsid w:val="00882959"/>
    <w:rsid w:val="0088311D"/>
    <w:rsid w:val="0088434A"/>
    <w:rsid w:val="00886B92"/>
    <w:rsid w:val="00886DFC"/>
    <w:rsid w:val="00886F16"/>
    <w:rsid w:val="008871F9"/>
    <w:rsid w:val="0088790E"/>
    <w:rsid w:val="008963A2"/>
    <w:rsid w:val="008A2E27"/>
    <w:rsid w:val="008A4E47"/>
    <w:rsid w:val="008A50FA"/>
    <w:rsid w:val="008B40F3"/>
    <w:rsid w:val="008B41BA"/>
    <w:rsid w:val="008B48CD"/>
    <w:rsid w:val="008C0031"/>
    <w:rsid w:val="008C07B5"/>
    <w:rsid w:val="008C404C"/>
    <w:rsid w:val="008C4C58"/>
    <w:rsid w:val="008C7E51"/>
    <w:rsid w:val="008D3859"/>
    <w:rsid w:val="008D7F2F"/>
    <w:rsid w:val="008E741C"/>
    <w:rsid w:val="008F38FD"/>
    <w:rsid w:val="0090240E"/>
    <w:rsid w:val="00903C00"/>
    <w:rsid w:val="00907A04"/>
    <w:rsid w:val="00912AFA"/>
    <w:rsid w:val="00914F0B"/>
    <w:rsid w:val="009169DF"/>
    <w:rsid w:val="00920026"/>
    <w:rsid w:val="00921639"/>
    <w:rsid w:val="00926A62"/>
    <w:rsid w:val="00941D7F"/>
    <w:rsid w:val="0094402B"/>
    <w:rsid w:val="00945EEF"/>
    <w:rsid w:val="00951AC8"/>
    <w:rsid w:val="0096020B"/>
    <w:rsid w:val="00966F35"/>
    <w:rsid w:val="00967BA9"/>
    <w:rsid w:val="0097575B"/>
    <w:rsid w:val="009804ED"/>
    <w:rsid w:val="009809D4"/>
    <w:rsid w:val="00982A21"/>
    <w:rsid w:val="009866E0"/>
    <w:rsid w:val="0098690E"/>
    <w:rsid w:val="00991D2C"/>
    <w:rsid w:val="00991FCC"/>
    <w:rsid w:val="0099340D"/>
    <w:rsid w:val="00996F2E"/>
    <w:rsid w:val="009A12AF"/>
    <w:rsid w:val="009B0DE8"/>
    <w:rsid w:val="009B45E7"/>
    <w:rsid w:val="009B5D5F"/>
    <w:rsid w:val="009C6EB0"/>
    <w:rsid w:val="009D1B9F"/>
    <w:rsid w:val="009D669E"/>
    <w:rsid w:val="009D6C38"/>
    <w:rsid w:val="009D72F3"/>
    <w:rsid w:val="009D7703"/>
    <w:rsid w:val="009E1E42"/>
    <w:rsid w:val="009E3BC4"/>
    <w:rsid w:val="009E759B"/>
    <w:rsid w:val="009F321B"/>
    <w:rsid w:val="009F553B"/>
    <w:rsid w:val="009F730C"/>
    <w:rsid w:val="009F7B97"/>
    <w:rsid w:val="00A02646"/>
    <w:rsid w:val="00A04A13"/>
    <w:rsid w:val="00A04F2F"/>
    <w:rsid w:val="00A1184B"/>
    <w:rsid w:val="00A11CEE"/>
    <w:rsid w:val="00A15495"/>
    <w:rsid w:val="00A21101"/>
    <w:rsid w:val="00A21F8D"/>
    <w:rsid w:val="00A223AA"/>
    <w:rsid w:val="00A248C6"/>
    <w:rsid w:val="00A26738"/>
    <w:rsid w:val="00A33961"/>
    <w:rsid w:val="00A34E44"/>
    <w:rsid w:val="00A41226"/>
    <w:rsid w:val="00A41E2F"/>
    <w:rsid w:val="00A4318B"/>
    <w:rsid w:val="00A511C6"/>
    <w:rsid w:val="00A51548"/>
    <w:rsid w:val="00A5406F"/>
    <w:rsid w:val="00A56F84"/>
    <w:rsid w:val="00A61285"/>
    <w:rsid w:val="00A62B0F"/>
    <w:rsid w:val="00A80B62"/>
    <w:rsid w:val="00A8117A"/>
    <w:rsid w:val="00A825C8"/>
    <w:rsid w:val="00A8642F"/>
    <w:rsid w:val="00A9020D"/>
    <w:rsid w:val="00A905AE"/>
    <w:rsid w:val="00A91F17"/>
    <w:rsid w:val="00A9265E"/>
    <w:rsid w:val="00A929CE"/>
    <w:rsid w:val="00A94B55"/>
    <w:rsid w:val="00A97C13"/>
    <w:rsid w:val="00AA0E2E"/>
    <w:rsid w:val="00AA6439"/>
    <w:rsid w:val="00AB5DB9"/>
    <w:rsid w:val="00AC2300"/>
    <w:rsid w:val="00AC29C6"/>
    <w:rsid w:val="00AC4789"/>
    <w:rsid w:val="00AC5814"/>
    <w:rsid w:val="00AC7319"/>
    <w:rsid w:val="00AD3E67"/>
    <w:rsid w:val="00AD41D5"/>
    <w:rsid w:val="00AD79C8"/>
    <w:rsid w:val="00AE0761"/>
    <w:rsid w:val="00AE2E58"/>
    <w:rsid w:val="00AE4B7E"/>
    <w:rsid w:val="00AF210B"/>
    <w:rsid w:val="00B013AD"/>
    <w:rsid w:val="00B019E8"/>
    <w:rsid w:val="00B15429"/>
    <w:rsid w:val="00B17A1C"/>
    <w:rsid w:val="00B17AB2"/>
    <w:rsid w:val="00B25186"/>
    <w:rsid w:val="00B311B6"/>
    <w:rsid w:val="00B31EC2"/>
    <w:rsid w:val="00B31ED8"/>
    <w:rsid w:val="00B32335"/>
    <w:rsid w:val="00B364C6"/>
    <w:rsid w:val="00B47509"/>
    <w:rsid w:val="00B56755"/>
    <w:rsid w:val="00B61A28"/>
    <w:rsid w:val="00B62E6D"/>
    <w:rsid w:val="00B63707"/>
    <w:rsid w:val="00B64919"/>
    <w:rsid w:val="00B64A55"/>
    <w:rsid w:val="00B741E2"/>
    <w:rsid w:val="00B742B8"/>
    <w:rsid w:val="00B750C4"/>
    <w:rsid w:val="00B76DD3"/>
    <w:rsid w:val="00B82BF0"/>
    <w:rsid w:val="00B854FC"/>
    <w:rsid w:val="00B859A7"/>
    <w:rsid w:val="00B961F8"/>
    <w:rsid w:val="00B9660A"/>
    <w:rsid w:val="00BA1033"/>
    <w:rsid w:val="00BA14D1"/>
    <w:rsid w:val="00BA3B4F"/>
    <w:rsid w:val="00BA5C5F"/>
    <w:rsid w:val="00BB0917"/>
    <w:rsid w:val="00BB136B"/>
    <w:rsid w:val="00BB520A"/>
    <w:rsid w:val="00BB560F"/>
    <w:rsid w:val="00BB7D68"/>
    <w:rsid w:val="00BC7FD5"/>
    <w:rsid w:val="00BD2056"/>
    <w:rsid w:val="00BD6ACB"/>
    <w:rsid w:val="00BE0716"/>
    <w:rsid w:val="00BE09D9"/>
    <w:rsid w:val="00BE4BB8"/>
    <w:rsid w:val="00BE6559"/>
    <w:rsid w:val="00BE7A2B"/>
    <w:rsid w:val="00BF01A1"/>
    <w:rsid w:val="00C01362"/>
    <w:rsid w:val="00C05828"/>
    <w:rsid w:val="00C063C7"/>
    <w:rsid w:val="00C11499"/>
    <w:rsid w:val="00C119B8"/>
    <w:rsid w:val="00C153C9"/>
    <w:rsid w:val="00C17122"/>
    <w:rsid w:val="00C223D1"/>
    <w:rsid w:val="00C33237"/>
    <w:rsid w:val="00C43007"/>
    <w:rsid w:val="00C45808"/>
    <w:rsid w:val="00C55BFA"/>
    <w:rsid w:val="00C56F71"/>
    <w:rsid w:val="00C57C99"/>
    <w:rsid w:val="00C63D30"/>
    <w:rsid w:val="00C70C4A"/>
    <w:rsid w:val="00C72500"/>
    <w:rsid w:val="00C729C2"/>
    <w:rsid w:val="00C73048"/>
    <w:rsid w:val="00C835B3"/>
    <w:rsid w:val="00C856B7"/>
    <w:rsid w:val="00C85B28"/>
    <w:rsid w:val="00C96647"/>
    <w:rsid w:val="00CA3319"/>
    <w:rsid w:val="00CA40C8"/>
    <w:rsid w:val="00CA42A1"/>
    <w:rsid w:val="00CB0BCD"/>
    <w:rsid w:val="00CC0FBA"/>
    <w:rsid w:val="00CC1F85"/>
    <w:rsid w:val="00CD3751"/>
    <w:rsid w:val="00CD48B6"/>
    <w:rsid w:val="00CE0347"/>
    <w:rsid w:val="00CE0DF2"/>
    <w:rsid w:val="00CE6630"/>
    <w:rsid w:val="00CF0B11"/>
    <w:rsid w:val="00CF49DC"/>
    <w:rsid w:val="00CF6333"/>
    <w:rsid w:val="00CF7D58"/>
    <w:rsid w:val="00D0442E"/>
    <w:rsid w:val="00D07D19"/>
    <w:rsid w:val="00D157D3"/>
    <w:rsid w:val="00D23F11"/>
    <w:rsid w:val="00D27218"/>
    <w:rsid w:val="00D273B2"/>
    <w:rsid w:val="00D27650"/>
    <w:rsid w:val="00D35286"/>
    <w:rsid w:val="00D35A3B"/>
    <w:rsid w:val="00D35C16"/>
    <w:rsid w:val="00D42E4F"/>
    <w:rsid w:val="00D52B83"/>
    <w:rsid w:val="00D55ADA"/>
    <w:rsid w:val="00D62378"/>
    <w:rsid w:val="00D62629"/>
    <w:rsid w:val="00D667E7"/>
    <w:rsid w:val="00D6793F"/>
    <w:rsid w:val="00D76A51"/>
    <w:rsid w:val="00D87328"/>
    <w:rsid w:val="00D946BE"/>
    <w:rsid w:val="00D96688"/>
    <w:rsid w:val="00D973FD"/>
    <w:rsid w:val="00DA1E24"/>
    <w:rsid w:val="00DA50B2"/>
    <w:rsid w:val="00DA5929"/>
    <w:rsid w:val="00DA65C5"/>
    <w:rsid w:val="00DB0E0F"/>
    <w:rsid w:val="00DB1B0B"/>
    <w:rsid w:val="00DB2438"/>
    <w:rsid w:val="00DB2E6A"/>
    <w:rsid w:val="00DB6307"/>
    <w:rsid w:val="00DB695B"/>
    <w:rsid w:val="00DC5C0A"/>
    <w:rsid w:val="00DC6B21"/>
    <w:rsid w:val="00DD0C60"/>
    <w:rsid w:val="00DD1324"/>
    <w:rsid w:val="00DD1898"/>
    <w:rsid w:val="00DD338B"/>
    <w:rsid w:val="00DD77CC"/>
    <w:rsid w:val="00DE5276"/>
    <w:rsid w:val="00DF105F"/>
    <w:rsid w:val="00DF20D5"/>
    <w:rsid w:val="00E058A2"/>
    <w:rsid w:val="00E11155"/>
    <w:rsid w:val="00E130F9"/>
    <w:rsid w:val="00E21AB1"/>
    <w:rsid w:val="00E22406"/>
    <w:rsid w:val="00E22EF2"/>
    <w:rsid w:val="00E23013"/>
    <w:rsid w:val="00E23D97"/>
    <w:rsid w:val="00E305BB"/>
    <w:rsid w:val="00E32299"/>
    <w:rsid w:val="00E34834"/>
    <w:rsid w:val="00E45FFE"/>
    <w:rsid w:val="00E51C87"/>
    <w:rsid w:val="00E546D0"/>
    <w:rsid w:val="00E546DF"/>
    <w:rsid w:val="00E56E69"/>
    <w:rsid w:val="00E6288A"/>
    <w:rsid w:val="00E65C3F"/>
    <w:rsid w:val="00E66AC5"/>
    <w:rsid w:val="00E66FAF"/>
    <w:rsid w:val="00E6796F"/>
    <w:rsid w:val="00E70353"/>
    <w:rsid w:val="00E70474"/>
    <w:rsid w:val="00E71CDB"/>
    <w:rsid w:val="00E736D9"/>
    <w:rsid w:val="00E74733"/>
    <w:rsid w:val="00E776AA"/>
    <w:rsid w:val="00E82E91"/>
    <w:rsid w:val="00E84BD2"/>
    <w:rsid w:val="00E85BC1"/>
    <w:rsid w:val="00E90A27"/>
    <w:rsid w:val="00E91987"/>
    <w:rsid w:val="00E955B5"/>
    <w:rsid w:val="00EA1DEC"/>
    <w:rsid w:val="00EA591B"/>
    <w:rsid w:val="00EB267A"/>
    <w:rsid w:val="00EB3166"/>
    <w:rsid w:val="00EC686F"/>
    <w:rsid w:val="00ED071F"/>
    <w:rsid w:val="00ED2BDF"/>
    <w:rsid w:val="00ED3AE9"/>
    <w:rsid w:val="00ED42E3"/>
    <w:rsid w:val="00EE62DB"/>
    <w:rsid w:val="00EE73AA"/>
    <w:rsid w:val="00EF002B"/>
    <w:rsid w:val="00EF2E30"/>
    <w:rsid w:val="00EF4BD6"/>
    <w:rsid w:val="00F00F86"/>
    <w:rsid w:val="00F1215F"/>
    <w:rsid w:val="00F125DE"/>
    <w:rsid w:val="00F12687"/>
    <w:rsid w:val="00F13DD5"/>
    <w:rsid w:val="00F155E1"/>
    <w:rsid w:val="00F212D3"/>
    <w:rsid w:val="00F326BC"/>
    <w:rsid w:val="00F415E7"/>
    <w:rsid w:val="00F43032"/>
    <w:rsid w:val="00F46FE5"/>
    <w:rsid w:val="00F51D41"/>
    <w:rsid w:val="00F57C92"/>
    <w:rsid w:val="00F65489"/>
    <w:rsid w:val="00F65D00"/>
    <w:rsid w:val="00F65D2D"/>
    <w:rsid w:val="00F67372"/>
    <w:rsid w:val="00F71135"/>
    <w:rsid w:val="00F720D7"/>
    <w:rsid w:val="00F73C8E"/>
    <w:rsid w:val="00F73E60"/>
    <w:rsid w:val="00F7428B"/>
    <w:rsid w:val="00F746D9"/>
    <w:rsid w:val="00F7591F"/>
    <w:rsid w:val="00F80958"/>
    <w:rsid w:val="00F81570"/>
    <w:rsid w:val="00F84086"/>
    <w:rsid w:val="00F86C63"/>
    <w:rsid w:val="00F901D8"/>
    <w:rsid w:val="00F90AE2"/>
    <w:rsid w:val="00F92AB8"/>
    <w:rsid w:val="00F97720"/>
    <w:rsid w:val="00FA0317"/>
    <w:rsid w:val="00FA0710"/>
    <w:rsid w:val="00FA0EB1"/>
    <w:rsid w:val="00FA0FAE"/>
    <w:rsid w:val="00FA4794"/>
    <w:rsid w:val="00FA67A4"/>
    <w:rsid w:val="00FA6C67"/>
    <w:rsid w:val="00FB1FF5"/>
    <w:rsid w:val="00FC0C9E"/>
    <w:rsid w:val="00FC296D"/>
    <w:rsid w:val="00FD7C00"/>
    <w:rsid w:val="00FE09BB"/>
    <w:rsid w:val="00FE1A07"/>
    <w:rsid w:val="00FE267C"/>
    <w:rsid w:val="00FE3919"/>
    <w:rsid w:val="00FF261F"/>
    <w:rsid w:val="00FF4708"/>
    <w:rsid w:val="01311240"/>
    <w:rsid w:val="01CFFCEC"/>
    <w:rsid w:val="01F96C0E"/>
    <w:rsid w:val="0310050F"/>
    <w:rsid w:val="035EF4D7"/>
    <w:rsid w:val="03AAA560"/>
    <w:rsid w:val="046E0BC3"/>
    <w:rsid w:val="047D5270"/>
    <w:rsid w:val="04BAE538"/>
    <w:rsid w:val="0581FCBF"/>
    <w:rsid w:val="074E32A3"/>
    <w:rsid w:val="078E3E3E"/>
    <w:rsid w:val="089B4BC3"/>
    <w:rsid w:val="08AE42C3"/>
    <w:rsid w:val="0922ACEF"/>
    <w:rsid w:val="09286B0E"/>
    <w:rsid w:val="09D0443E"/>
    <w:rsid w:val="0A45AB21"/>
    <w:rsid w:val="0A509E9D"/>
    <w:rsid w:val="0A646229"/>
    <w:rsid w:val="0A74157F"/>
    <w:rsid w:val="0AE65F41"/>
    <w:rsid w:val="0AF93C55"/>
    <w:rsid w:val="0BD06791"/>
    <w:rsid w:val="0BF98ED8"/>
    <w:rsid w:val="0D05D71D"/>
    <w:rsid w:val="0D7D4BE3"/>
    <w:rsid w:val="0E6F4030"/>
    <w:rsid w:val="0EFC64F5"/>
    <w:rsid w:val="0F33C4D1"/>
    <w:rsid w:val="0F53DC8B"/>
    <w:rsid w:val="10D0FE97"/>
    <w:rsid w:val="113C5ABB"/>
    <w:rsid w:val="12D32205"/>
    <w:rsid w:val="134B8337"/>
    <w:rsid w:val="13B1AA44"/>
    <w:rsid w:val="154B9586"/>
    <w:rsid w:val="160A6A50"/>
    <w:rsid w:val="16580BFB"/>
    <w:rsid w:val="16AB2814"/>
    <w:rsid w:val="17A3972F"/>
    <w:rsid w:val="189E5970"/>
    <w:rsid w:val="18AC638B"/>
    <w:rsid w:val="18F3B5E3"/>
    <w:rsid w:val="193E0C5F"/>
    <w:rsid w:val="1952A366"/>
    <w:rsid w:val="197F5062"/>
    <w:rsid w:val="197FB2DA"/>
    <w:rsid w:val="19F292DF"/>
    <w:rsid w:val="1AF13521"/>
    <w:rsid w:val="1B5168CE"/>
    <w:rsid w:val="1BD23D57"/>
    <w:rsid w:val="1CAE1201"/>
    <w:rsid w:val="1CF5455C"/>
    <w:rsid w:val="1D232206"/>
    <w:rsid w:val="1DC902CB"/>
    <w:rsid w:val="1DF6957D"/>
    <w:rsid w:val="1EB5DDA2"/>
    <w:rsid w:val="2051AE03"/>
    <w:rsid w:val="20BBDA00"/>
    <w:rsid w:val="21619832"/>
    <w:rsid w:val="2178DF59"/>
    <w:rsid w:val="21ED7E64"/>
    <w:rsid w:val="221CB107"/>
    <w:rsid w:val="2229A474"/>
    <w:rsid w:val="2360F7B6"/>
    <w:rsid w:val="273BE627"/>
    <w:rsid w:val="277AF5D7"/>
    <w:rsid w:val="28B63C86"/>
    <w:rsid w:val="28E34B31"/>
    <w:rsid w:val="292F5056"/>
    <w:rsid w:val="2A33EC32"/>
    <w:rsid w:val="2C69961B"/>
    <w:rsid w:val="2D373A89"/>
    <w:rsid w:val="2DB40328"/>
    <w:rsid w:val="2DD646C1"/>
    <w:rsid w:val="2E0CB947"/>
    <w:rsid w:val="2E66B748"/>
    <w:rsid w:val="2E74083F"/>
    <w:rsid w:val="2E9FE9EB"/>
    <w:rsid w:val="2FB0772E"/>
    <w:rsid w:val="3022E4E7"/>
    <w:rsid w:val="30735CF3"/>
    <w:rsid w:val="3408F0F8"/>
    <w:rsid w:val="34175380"/>
    <w:rsid w:val="345F37AB"/>
    <w:rsid w:val="3483E851"/>
    <w:rsid w:val="34B117A9"/>
    <w:rsid w:val="36335AF3"/>
    <w:rsid w:val="37465E4D"/>
    <w:rsid w:val="37CC3803"/>
    <w:rsid w:val="393595E0"/>
    <w:rsid w:val="397D767C"/>
    <w:rsid w:val="39E92CE1"/>
    <w:rsid w:val="3A2A86E1"/>
    <w:rsid w:val="3A6B49DA"/>
    <w:rsid w:val="3A835BBA"/>
    <w:rsid w:val="3A8CEFA9"/>
    <w:rsid w:val="3B1C5960"/>
    <w:rsid w:val="3B3DD2EF"/>
    <w:rsid w:val="3B458767"/>
    <w:rsid w:val="3BC5D6E5"/>
    <w:rsid w:val="3BDC2D94"/>
    <w:rsid w:val="3BEBED2F"/>
    <w:rsid w:val="3C72049C"/>
    <w:rsid w:val="3CD76D46"/>
    <w:rsid w:val="3D2559DD"/>
    <w:rsid w:val="3D95B775"/>
    <w:rsid w:val="3E108042"/>
    <w:rsid w:val="3E2ACA97"/>
    <w:rsid w:val="3E7573B1"/>
    <w:rsid w:val="3EDB16BF"/>
    <w:rsid w:val="3F05A31C"/>
    <w:rsid w:val="3F297B91"/>
    <w:rsid w:val="3F428E48"/>
    <w:rsid w:val="3FC69AF8"/>
    <w:rsid w:val="40B082BF"/>
    <w:rsid w:val="41584F80"/>
    <w:rsid w:val="420AA5A5"/>
    <w:rsid w:val="420ED97D"/>
    <w:rsid w:val="42C3FFE4"/>
    <w:rsid w:val="44871162"/>
    <w:rsid w:val="44FFD885"/>
    <w:rsid w:val="45773783"/>
    <w:rsid w:val="465AECEC"/>
    <w:rsid w:val="468411E5"/>
    <w:rsid w:val="4688FBC7"/>
    <w:rsid w:val="47001106"/>
    <w:rsid w:val="47CC86A0"/>
    <w:rsid w:val="47F354AE"/>
    <w:rsid w:val="48A5A8DF"/>
    <w:rsid w:val="48EDF4F7"/>
    <w:rsid w:val="496B8F98"/>
    <w:rsid w:val="49AE7365"/>
    <w:rsid w:val="4A09B9A4"/>
    <w:rsid w:val="4B3E6A7D"/>
    <w:rsid w:val="4B75C256"/>
    <w:rsid w:val="4BEF081E"/>
    <w:rsid w:val="4C2880DF"/>
    <w:rsid w:val="4DB44044"/>
    <w:rsid w:val="4DDC4716"/>
    <w:rsid w:val="4EA62EAE"/>
    <w:rsid w:val="4F809810"/>
    <w:rsid w:val="4F880D20"/>
    <w:rsid w:val="4FB1B4C5"/>
    <w:rsid w:val="5109C6B3"/>
    <w:rsid w:val="51418598"/>
    <w:rsid w:val="516D4CC2"/>
    <w:rsid w:val="5219C625"/>
    <w:rsid w:val="52EA329F"/>
    <w:rsid w:val="531DEC32"/>
    <w:rsid w:val="535E001B"/>
    <w:rsid w:val="53B8347D"/>
    <w:rsid w:val="55CE309E"/>
    <w:rsid w:val="5689B607"/>
    <w:rsid w:val="56B00ED5"/>
    <w:rsid w:val="56FC6F64"/>
    <w:rsid w:val="58B45AAF"/>
    <w:rsid w:val="5A451341"/>
    <w:rsid w:val="5A5E3B9E"/>
    <w:rsid w:val="5A63D6D5"/>
    <w:rsid w:val="5A695C66"/>
    <w:rsid w:val="5AA1A1C1"/>
    <w:rsid w:val="5B984CCE"/>
    <w:rsid w:val="5D7CB403"/>
    <w:rsid w:val="5DEF3F55"/>
    <w:rsid w:val="5E10238B"/>
    <w:rsid w:val="5F2FBF1B"/>
    <w:rsid w:val="604E9F3F"/>
    <w:rsid w:val="60FEFDDF"/>
    <w:rsid w:val="6145EBD2"/>
    <w:rsid w:val="616515CC"/>
    <w:rsid w:val="63864001"/>
    <w:rsid w:val="63B54F7D"/>
    <w:rsid w:val="63E2BAE6"/>
    <w:rsid w:val="641B7960"/>
    <w:rsid w:val="643E6D23"/>
    <w:rsid w:val="64E25F7F"/>
    <w:rsid w:val="64E69995"/>
    <w:rsid w:val="6886D2BD"/>
    <w:rsid w:val="68BD7904"/>
    <w:rsid w:val="68D610A5"/>
    <w:rsid w:val="69B160A8"/>
    <w:rsid w:val="69EE5997"/>
    <w:rsid w:val="6B4EB901"/>
    <w:rsid w:val="6D1A883C"/>
    <w:rsid w:val="6DA6E43F"/>
    <w:rsid w:val="6DE7259B"/>
    <w:rsid w:val="6E114915"/>
    <w:rsid w:val="6E30F121"/>
    <w:rsid w:val="6F2CBA88"/>
    <w:rsid w:val="6F75C58F"/>
    <w:rsid w:val="6FCC3396"/>
    <w:rsid w:val="704B9AAC"/>
    <w:rsid w:val="7065D144"/>
    <w:rsid w:val="70FB95A0"/>
    <w:rsid w:val="717C0019"/>
    <w:rsid w:val="7279660C"/>
    <w:rsid w:val="73041CDC"/>
    <w:rsid w:val="74F3EE9E"/>
    <w:rsid w:val="75A5D738"/>
    <w:rsid w:val="75AA7E93"/>
    <w:rsid w:val="76EFF90E"/>
    <w:rsid w:val="782AFC87"/>
    <w:rsid w:val="784F24D7"/>
    <w:rsid w:val="78C2A66F"/>
    <w:rsid w:val="7A2799D0"/>
    <w:rsid w:val="7A5E7A2E"/>
    <w:rsid w:val="7A7418A3"/>
    <w:rsid w:val="7B7C5277"/>
    <w:rsid w:val="7C4FDD7A"/>
    <w:rsid w:val="7C64BA2E"/>
    <w:rsid w:val="7CCA0FD8"/>
    <w:rsid w:val="7CE07301"/>
    <w:rsid w:val="7D019B4F"/>
    <w:rsid w:val="7D0378E3"/>
    <w:rsid w:val="7EC74A94"/>
    <w:rsid w:val="7ECD7EBC"/>
    <w:rsid w:val="7FC92FE5"/>
    <w:rsid w:val="7F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5F55"/>
  <w15:chartTrackingRefBased/>
  <w15:docId w15:val="{71888510-7C58-4A53-90B0-FC2DC830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B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6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2CB3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434A"/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5813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374"/>
    <w:rPr>
      <w:vertAlign w:val="superscript"/>
    </w:r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581374"/>
  </w:style>
  <w:style w:type="table" w:customStyle="1" w:styleId="Tabela-Siatka1">
    <w:name w:val="Tabela - Siatka1"/>
    <w:basedOn w:val="Standardowy"/>
    <w:next w:val="Tabela-Siatka"/>
    <w:uiPriority w:val="39"/>
    <w:rsid w:val="0039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2110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21101"/>
    <w:pPr>
      <w:spacing w:after="100"/>
    </w:pPr>
  </w:style>
  <w:style w:type="paragraph" w:styleId="Tytu">
    <w:name w:val="Title"/>
    <w:basedOn w:val="Normalny"/>
    <w:next w:val="Normalny"/>
    <w:link w:val="TytuZnak"/>
    <w:uiPriority w:val="10"/>
    <w:qFormat/>
    <w:rsid w:val="00A21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6"/>
    <w:rPr>
      <w:i/>
      <w:iCs/>
      <w:color w:val="5B9BD5" w:themeColor="accent1"/>
    </w:rPr>
  </w:style>
  <w:style w:type="paragraph" w:styleId="Poprawka">
    <w:name w:val="Revision"/>
    <w:hidden/>
    <w:uiPriority w:val="99"/>
    <w:semiHidden/>
    <w:rsid w:val="00B013A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0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3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3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8E741C"/>
  </w:style>
  <w:style w:type="character" w:customStyle="1" w:styleId="eop">
    <w:name w:val="eop"/>
    <w:basedOn w:val="Domylnaczcionkaakapitu"/>
    <w:rsid w:val="008E741C"/>
  </w:style>
  <w:style w:type="paragraph" w:customStyle="1" w:styleId="paragraph">
    <w:name w:val="paragraph"/>
    <w:basedOn w:val="Normalny"/>
    <w:rsid w:val="008E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5C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F5C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5C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5CC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C5C0A"/>
    <w:rPr>
      <w:b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NormalTable0">
    <w:name w:val="Normal Table0"/>
    <w:uiPriority w:val="2"/>
    <w:semiHidden/>
    <w:unhideWhenUsed/>
    <w:qFormat/>
    <w:rsid w:val="00293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96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5D80"/>
    <w:rPr>
      <w:color w:val="605E5C"/>
      <w:shd w:val="clear" w:color="auto" w:fill="E1DFDD"/>
    </w:rPr>
  </w:style>
  <w:style w:type="character" w:customStyle="1" w:styleId="scxw183137359">
    <w:name w:val="scxw183137359"/>
    <w:basedOn w:val="Domylnaczcionkaakapitu"/>
    <w:rsid w:val="00853AF8"/>
  </w:style>
  <w:style w:type="character" w:customStyle="1" w:styleId="spellingerror">
    <w:name w:val="spellingerror"/>
    <w:basedOn w:val="Domylnaczcionkaakapitu"/>
    <w:rsid w:val="005509DE"/>
  </w:style>
  <w:style w:type="character" w:styleId="UyteHipercze">
    <w:name w:val="FollowedHyperlink"/>
    <w:basedOn w:val="Domylnaczcionkaakapitu"/>
    <w:uiPriority w:val="99"/>
    <w:semiHidden/>
    <w:unhideWhenUsed/>
    <w:rsid w:val="00BB136B"/>
    <w:rPr>
      <w:color w:val="954F72" w:themeColor="followedHyperlink"/>
      <w:u w:val="single"/>
    </w:rPr>
  </w:style>
  <w:style w:type="paragraph" w:customStyle="1" w:styleId="PKTpunkt">
    <w:name w:val="PKT – punkt"/>
    <w:uiPriority w:val="13"/>
    <w:qFormat/>
    <w:rsid w:val="00D35C1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cf01">
    <w:name w:val="cf01"/>
    <w:basedOn w:val="Domylnaczcionkaakapitu"/>
    <w:rsid w:val="00D35C16"/>
    <w:rPr>
      <w:rFonts w:ascii="Segoe UI" w:hAnsi="Segoe UI" w:cs="Segoe UI" w:hint="default"/>
      <w:sz w:val="18"/>
      <w:szCs w:val="18"/>
      <w:shd w:val="clear" w:color="auto" w:fill="00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0DBE91172DB44FA89B90CA590D7BBF" ma:contentTypeVersion="2" ma:contentTypeDescription="Utwórz nowy dokument." ma:contentTypeScope="" ma:versionID="a1afdddd2af044301754ef9064232dac">
  <xsd:schema xmlns:xsd="http://www.w3.org/2001/XMLSchema" xmlns:xs="http://www.w3.org/2001/XMLSchema" xmlns:p="http://schemas.microsoft.com/office/2006/metadata/properties" xmlns:ns2="c4e04e01-04f7-429c-89ad-e4e78f9e176d" targetNamespace="http://schemas.microsoft.com/office/2006/metadata/properties" ma:root="true" ma:fieldsID="5d2e63cc705ae7736f91401c5579284d" ns2:_="">
    <xsd:import namespace="c4e04e01-04f7-429c-89ad-e4e78f9e1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04e01-04f7-429c-89ad-e4e78f9e1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D7589-2B18-4058-86E2-920CA70E6B4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4e04e01-04f7-429c-89ad-e4e78f9e17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876738-6B7A-4F2E-866B-9B2AADB03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FF340-BD9C-471D-B32E-7E4F3B11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04e01-04f7-429c-89ad-e4e78f9e1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0DF56-6A9C-46F2-9A8A-B4896BB3F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2895</Words>
  <Characters>17373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Lisowska</dc:creator>
  <cp:keywords/>
  <dc:description/>
  <cp:lastModifiedBy>Wańczycka-Gawdzik Maja</cp:lastModifiedBy>
  <cp:revision>149</cp:revision>
  <dcterms:created xsi:type="dcterms:W3CDTF">2023-02-06T11:22:00Z</dcterms:created>
  <dcterms:modified xsi:type="dcterms:W3CDTF">2023-03-01T11:15:00Z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0x0101000A0DBE91172DB44FA89B90CA590D7BBF</vt:lpwstr>
  </property>
</Properties>
</file>