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2E" w:rsidRDefault="0010447B" w:rsidP="005C280C">
      <w:pPr>
        <w:spacing w:line="276" w:lineRule="auto"/>
        <w:jc w:val="center"/>
        <w:rPr>
          <w:rFonts w:cstheme="minorHAnsi"/>
          <w:b/>
        </w:rPr>
      </w:pPr>
      <w:r w:rsidRPr="00F316A1">
        <w:rPr>
          <w:rFonts w:cstheme="minorHAnsi"/>
          <w:b/>
        </w:rPr>
        <w:t>Warunki rekrutacji do PSM II st</w:t>
      </w:r>
      <w:r w:rsidR="00FF1F05">
        <w:rPr>
          <w:rFonts w:cstheme="minorHAnsi"/>
          <w:b/>
        </w:rPr>
        <w:t>.</w:t>
      </w:r>
      <w:r w:rsidRPr="00F316A1">
        <w:rPr>
          <w:rFonts w:cstheme="minorHAnsi"/>
          <w:b/>
        </w:rPr>
        <w:t xml:space="preserve"> w</w:t>
      </w:r>
      <w:r w:rsidR="00145255">
        <w:rPr>
          <w:rFonts w:cstheme="minorHAnsi"/>
          <w:b/>
        </w:rPr>
        <w:t xml:space="preserve"> Pabianicach na rok szkolny 2025/2026</w:t>
      </w:r>
    </w:p>
    <w:p w:rsidR="005C280C" w:rsidRDefault="005C280C" w:rsidP="005C280C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5C280C">
        <w:rPr>
          <w:rFonts w:asciiTheme="minorHAnsi" w:hAnsiTheme="minorHAnsi" w:cstheme="minorHAnsi"/>
        </w:rPr>
        <w:t>Wnioski o przyjęcie do Państwowej Szkoły Muzycznej I</w:t>
      </w:r>
      <w:r>
        <w:rPr>
          <w:rFonts w:asciiTheme="minorHAnsi" w:hAnsiTheme="minorHAnsi" w:cstheme="minorHAnsi"/>
        </w:rPr>
        <w:t>I</w:t>
      </w:r>
      <w:r w:rsidRPr="005C280C">
        <w:rPr>
          <w:rFonts w:asciiTheme="minorHAnsi" w:hAnsiTheme="minorHAnsi" w:cstheme="minorHAnsi"/>
        </w:rPr>
        <w:t xml:space="preserve"> stopnia w Pabianicach (do pobrania ze strony szkoły) </w:t>
      </w:r>
      <w:r w:rsidR="00145255">
        <w:rPr>
          <w:rFonts w:asciiTheme="minorHAnsi" w:hAnsiTheme="minorHAnsi" w:cstheme="minorHAnsi"/>
        </w:rPr>
        <w:t>przyjmujemy od 1 lutego do 30</w:t>
      </w:r>
      <w:r>
        <w:rPr>
          <w:rFonts w:asciiTheme="minorHAnsi" w:hAnsiTheme="minorHAnsi" w:cstheme="minorHAnsi"/>
        </w:rPr>
        <w:t xml:space="preserve"> maja</w:t>
      </w:r>
      <w:r w:rsidR="00145255">
        <w:rPr>
          <w:rFonts w:asciiTheme="minorHAnsi" w:hAnsiTheme="minorHAnsi" w:cstheme="minorHAnsi"/>
        </w:rPr>
        <w:t xml:space="preserve"> 2025 </w:t>
      </w:r>
      <w:r w:rsidRPr="005C280C">
        <w:rPr>
          <w:rFonts w:asciiTheme="minorHAnsi" w:hAnsiTheme="minorHAnsi" w:cstheme="minorHAnsi"/>
        </w:rPr>
        <w:t xml:space="preserve">roku w sekretariacie szkoły osobiście lub drogą mailową na adres: </w:t>
      </w:r>
      <w:hyperlink r:id="rId5" w:history="1">
        <w:r w:rsidRPr="005C280C">
          <w:rPr>
            <w:rStyle w:val="Hipercze"/>
            <w:rFonts w:asciiTheme="minorHAnsi" w:hAnsiTheme="minorHAnsi" w:cstheme="minorHAnsi"/>
          </w:rPr>
          <w:t>sekretariat@muzyczna.pabianice.pl</w:t>
        </w:r>
      </w:hyperlink>
      <w:r w:rsidRPr="005C280C">
        <w:rPr>
          <w:rFonts w:asciiTheme="minorHAnsi" w:hAnsiTheme="minorHAnsi" w:cstheme="minorHAnsi"/>
        </w:rPr>
        <w:t>.</w:t>
      </w:r>
    </w:p>
    <w:p w:rsidR="005C280C" w:rsidRPr="00400C39" w:rsidRDefault="005C280C" w:rsidP="005C280C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sz w:val="24"/>
          <w:szCs w:val="24"/>
          <w:lang w:eastAsia="pl-PL"/>
        </w:rPr>
        <w:t>Uprzejmie informujemy, że do złożonego wniosku o</w:t>
      </w:r>
      <w:r w:rsidR="00145255">
        <w:rPr>
          <w:rFonts w:eastAsia="Times New Roman" w:cstheme="minorHAnsi"/>
          <w:sz w:val="24"/>
          <w:szCs w:val="24"/>
          <w:lang w:eastAsia="pl-PL"/>
        </w:rPr>
        <w:t xml:space="preserve"> przyjęcie do szkoły na rok 2025/2026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 można dołączyć inne dokumenty określone w art. 131 ust. 2 ustawy  z dnia 14 grudnia 2016 r. – Prawo Oświatowe (tj. Dz. U z 2023 r. poz. 900) tj.:</w:t>
      </w:r>
    </w:p>
    <w:p w:rsidR="005C280C" w:rsidRPr="00400C39" w:rsidRDefault="005C280C" w:rsidP="005C280C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oświadczenie o wielodzietności rodziny kandydata</w:t>
      </w:r>
      <w:r>
        <w:rPr>
          <w:rFonts w:eastAsia="Times New Roman" w:cstheme="minorHAnsi"/>
          <w:sz w:val="24"/>
          <w:szCs w:val="24"/>
          <w:lang w:eastAsia="pl-PL"/>
        </w:rPr>
        <w:t xml:space="preserve"> (troje lub więcej dzieci w </w:t>
      </w:r>
      <w:r w:rsidRPr="00400C39">
        <w:rPr>
          <w:rFonts w:eastAsia="Times New Roman" w:cstheme="minorHAnsi"/>
          <w:sz w:val="24"/>
          <w:szCs w:val="24"/>
          <w:lang w:eastAsia="pl-PL"/>
        </w:rPr>
        <w:t>rodzinie)*</w:t>
      </w:r>
    </w:p>
    <w:p w:rsidR="005C280C" w:rsidRPr="00400C39" w:rsidRDefault="005C280C" w:rsidP="005C280C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w przypadku niepełnosprawności kandydata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 – orzeczenie o potrzebie kształcenia specjalnego wydane ze względu na </w:t>
      </w:r>
      <w:r>
        <w:rPr>
          <w:rFonts w:eastAsia="Times New Roman" w:cstheme="minorHAnsi"/>
          <w:sz w:val="24"/>
          <w:szCs w:val="24"/>
          <w:lang w:eastAsia="pl-PL"/>
        </w:rPr>
        <w:t>niepełnosprawność, orzeczenie o </w:t>
      </w:r>
      <w:r w:rsidRPr="00400C39">
        <w:rPr>
          <w:rFonts w:eastAsia="Times New Roman" w:cstheme="minorHAnsi"/>
          <w:sz w:val="24"/>
          <w:szCs w:val="24"/>
          <w:lang w:eastAsia="pl-PL"/>
        </w:rPr>
        <w:t>niepełnosprawności lub o stopniu niepełnosprawności lub orzeczenie równoważne w rozumieniu przepisów ustawy z dnia 27 sierpnia 1997</w:t>
      </w:r>
      <w:r>
        <w:rPr>
          <w:rFonts w:eastAsia="Times New Roman" w:cstheme="minorHAnsi"/>
          <w:sz w:val="24"/>
          <w:szCs w:val="24"/>
          <w:lang w:eastAsia="pl-PL"/>
        </w:rPr>
        <w:t xml:space="preserve"> r. o rehabilitacji zawodowej i </w:t>
      </w:r>
      <w:r w:rsidRPr="00400C39">
        <w:rPr>
          <w:rFonts w:eastAsia="Times New Roman" w:cstheme="minorHAnsi"/>
          <w:sz w:val="24"/>
          <w:szCs w:val="24"/>
          <w:lang w:eastAsia="pl-PL"/>
        </w:rPr>
        <w:t>społecznej oraz zatrudnianiu osób niepełnosprawnych (t.</w:t>
      </w:r>
      <w:r>
        <w:rPr>
          <w:rFonts w:eastAsia="Times New Roman" w:cstheme="minorHAnsi"/>
          <w:sz w:val="24"/>
          <w:szCs w:val="24"/>
          <w:lang w:eastAsia="pl-PL"/>
        </w:rPr>
        <w:t xml:space="preserve"> j. Dz. U. z 2023 r. poz. 100 z </w:t>
      </w:r>
      <w:proofErr w:type="spellStart"/>
      <w:r w:rsidRPr="00400C3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00C39">
        <w:rPr>
          <w:rFonts w:eastAsia="Times New Roman" w:cstheme="minorHAnsi"/>
          <w:sz w:val="24"/>
          <w:szCs w:val="24"/>
          <w:lang w:eastAsia="pl-PL"/>
        </w:rPr>
        <w:t>. zm.)</w:t>
      </w:r>
    </w:p>
    <w:p w:rsidR="005C280C" w:rsidRPr="00400C39" w:rsidRDefault="005C280C" w:rsidP="005C280C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 xml:space="preserve">w przypadku niepełnosprawności jednego z rodziców kandydata lub obojga rodziców kandydata lub rodzeństwa kandydata </w:t>
      </w:r>
      <w:r w:rsidRPr="00400C39">
        <w:rPr>
          <w:rFonts w:eastAsia="Times New Roman" w:cstheme="minorHAnsi"/>
          <w:sz w:val="24"/>
          <w:szCs w:val="24"/>
          <w:lang w:eastAsia="pl-PL"/>
        </w:rPr>
        <w:t>– orzecz</w:t>
      </w:r>
      <w:r>
        <w:rPr>
          <w:rFonts w:eastAsia="Times New Roman" w:cstheme="minorHAnsi"/>
          <w:sz w:val="24"/>
          <w:szCs w:val="24"/>
          <w:lang w:eastAsia="pl-PL"/>
        </w:rPr>
        <w:t>enie o niepełnosprawności lub o 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stopniu niepełnosprawności lub orzeczenie równoważne </w:t>
      </w:r>
      <w:r>
        <w:rPr>
          <w:rFonts w:eastAsia="Times New Roman" w:cstheme="minorHAnsi"/>
          <w:sz w:val="24"/>
          <w:szCs w:val="24"/>
          <w:lang w:eastAsia="pl-PL"/>
        </w:rPr>
        <w:t>w rozumieniu przepisów ustawy z </w:t>
      </w:r>
      <w:r w:rsidRPr="00400C39">
        <w:rPr>
          <w:rFonts w:eastAsia="Times New Roman" w:cstheme="minorHAnsi"/>
          <w:sz w:val="24"/>
          <w:szCs w:val="24"/>
          <w:lang w:eastAsia="pl-PL"/>
        </w:rPr>
        <w:t>dnia 27 sierpnia 1997 r. o rehabilitacji zawodowej i społecznej oraz zatrudnianiu osób niepełnosprawnych**;</w:t>
      </w:r>
    </w:p>
    <w:p w:rsidR="005C280C" w:rsidRPr="00400C39" w:rsidRDefault="005C280C" w:rsidP="005C280C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prawomocny wyrok sądu rodzinnego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 orzekający rozwód lub separację lub akt zgonu oraz oświadczenie o samotnym wychowywaniu dziecka oraz niewychowywaniu żadnego dziecka wspólnie z jego rodzicem**.</w:t>
      </w:r>
    </w:p>
    <w:p w:rsidR="005C280C" w:rsidRPr="00400C39" w:rsidRDefault="005C280C" w:rsidP="005C280C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dokument poświadczający objęcie dziecka pieczą zast</w:t>
      </w:r>
      <w:r w:rsidRPr="00105CD0">
        <w:rPr>
          <w:rFonts w:eastAsia="Times New Roman" w:cstheme="minorHAnsi"/>
          <w:b/>
          <w:sz w:val="24"/>
          <w:szCs w:val="24"/>
          <w:lang w:eastAsia="pl-PL"/>
        </w:rPr>
        <w:t>ępczą</w:t>
      </w:r>
      <w:r>
        <w:rPr>
          <w:rFonts w:eastAsia="Times New Roman" w:cstheme="minorHAnsi"/>
          <w:sz w:val="24"/>
          <w:szCs w:val="24"/>
          <w:lang w:eastAsia="pl-PL"/>
        </w:rPr>
        <w:t xml:space="preserve"> zgodnie z ustawą z dnia 9 </w:t>
      </w:r>
      <w:r w:rsidRPr="00400C39">
        <w:rPr>
          <w:rFonts w:eastAsia="Times New Roman" w:cstheme="minorHAnsi"/>
          <w:sz w:val="24"/>
          <w:szCs w:val="24"/>
          <w:lang w:eastAsia="pl-PL"/>
        </w:rPr>
        <w:t>czerwca 2011 r. o wspieraniu rodziny i systemie pieczy zastępczej (</w:t>
      </w:r>
      <w:proofErr w:type="spellStart"/>
      <w:r w:rsidRPr="00400C39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400C39">
        <w:rPr>
          <w:rFonts w:eastAsia="Times New Roman" w:cstheme="minorHAnsi"/>
          <w:sz w:val="24"/>
          <w:szCs w:val="24"/>
          <w:lang w:eastAsia="pl-PL"/>
        </w:rPr>
        <w:t xml:space="preserve">. Dz.U. z 2022 r. poz. 447 z </w:t>
      </w:r>
      <w:proofErr w:type="spellStart"/>
      <w:r w:rsidRPr="00400C3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00C39">
        <w:rPr>
          <w:rFonts w:eastAsia="Times New Roman" w:cstheme="minorHAnsi"/>
          <w:sz w:val="24"/>
          <w:szCs w:val="24"/>
          <w:lang w:eastAsia="pl-PL"/>
        </w:rPr>
        <w:t>. zm.)**.</w:t>
      </w:r>
    </w:p>
    <w:p w:rsidR="005C280C" w:rsidRPr="00400C39" w:rsidRDefault="005C280C" w:rsidP="005C280C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00C39">
        <w:rPr>
          <w:rFonts w:eastAsia="Times New Roman" w:cstheme="minorHAnsi"/>
          <w:i/>
          <w:iCs/>
          <w:sz w:val="24"/>
          <w:szCs w:val="24"/>
          <w:lang w:eastAsia="pl-PL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:rsidR="005C280C" w:rsidRPr="00400C39" w:rsidRDefault="005C280C" w:rsidP="005C280C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i/>
          <w:iCs/>
          <w:sz w:val="24"/>
          <w:szCs w:val="24"/>
          <w:lang w:eastAsia="pl-PL"/>
        </w:rPr>
        <w:t>** Dokumenty są składane w oryginale, notarialnie poświadczonej kopii albo w postaci urzędowo poświadczonego zgodnie z art. 76a § 1 Kodeksu postępowania administracyjnego odpisu lub wyciągu z dokumentu lub także w postaci ko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pii poświadczanej za zgodność z </w:t>
      </w:r>
      <w:r w:rsidRPr="00400C39">
        <w:rPr>
          <w:rFonts w:eastAsia="Times New Roman" w:cstheme="minorHAnsi"/>
          <w:i/>
          <w:iCs/>
          <w:sz w:val="24"/>
          <w:szCs w:val="24"/>
          <w:lang w:eastAsia="pl-PL"/>
        </w:rPr>
        <w:t>oryginałem przez rodzica kandydata.</w:t>
      </w:r>
    </w:p>
    <w:p w:rsidR="005C280C" w:rsidRPr="005C280C" w:rsidRDefault="005C280C" w:rsidP="005C280C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:rsidR="005C280C" w:rsidRPr="00F316A1" w:rsidRDefault="005C280C" w:rsidP="005C280C">
      <w:pPr>
        <w:spacing w:line="276" w:lineRule="auto"/>
        <w:jc w:val="center"/>
        <w:rPr>
          <w:rFonts w:cstheme="minorHAnsi"/>
          <w:b/>
        </w:rPr>
      </w:pPr>
    </w:p>
    <w:p w:rsidR="0010447B" w:rsidRPr="00F316A1" w:rsidRDefault="008D774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lastRenderedPageBreak/>
        <w:t>I</w:t>
      </w:r>
      <w:r w:rsidR="0066106A">
        <w:rPr>
          <w:rFonts w:cstheme="minorHAnsi"/>
          <w:b/>
        </w:rPr>
        <w:t>.</w:t>
      </w:r>
      <w:r w:rsidRPr="00F316A1">
        <w:rPr>
          <w:rFonts w:cstheme="minorHAnsi"/>
          <w:b/>
        </w:rPr>
        <w:t xml:space="preserve"> </w:t>
      </w:r>
      <w:r w:rsidR="0010447B" w:rsidRPr="00F316A1">
        <w:rPr>
          <w:rFonts w:cstheme="minorHAnsi"/>
          <w:b/>
        </w:rPr>
        <w:t>Egzamin wstępny</w:t>
      </w:r>
    </w:p>
    <w:p w:rsidR="0010447B" w:rsidRPr="00F316A1" w:rsidRDefault="0010447B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1.Dla kandydatów do Szkoły Muzycznej II stopnia przeprowadza się egzamin wstępny.</w:t>
      </w:r>
    </w:p>
    <w:p w:rsidR="00F316A1" w:rsidRDefault="0010447B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2.</w:t>
      </w:r>
      <w:r w:rsidR="00275BA1">
        <w:rPr>
          <w:rFonts w:cstheme="minorHAnsi"/>
        </w:rPr>
        <w:t xml:space="preserve">O przyjęcie do klasy I PSM II st. </w:t>
      </w:r>
      <w:r w:rsidR="00275BA1" w:rsidRPr="00275BA1">
        <w:rPr>
          <w:rFonts w:cstheme="minorHAnsi"/>
        </w:rPr>
        <w:t>może ubiegać się kandydat, który w danym roku</w:t>
      </w:r>
      <w:r w:rsidR="00275BA1">
        <w:rPr>
          <w:rFonts w:cstheme="minorHAnsi"/>
        </w:rPr>
        <w:t xml:space="preserve"> </w:t>
      </w:r>
      <w:r w:rsidR="00275BA1" w:rsidRPr="00275BA1">
        <w:rPr>
          <w:rFonts w:cstheme="minorHAnsi"/>
        </w:rPr>
        <w:t>kalendarzowym kończy co najmniej 10 lat oraz nie więcej niż 23 lata</w:t>
      </w:r>
      <w:r w:rsidR="00275BA1">
        <w:rPr>
          <w:rFonts w:cstheme="minorHAnsi"/>
        </w:rPr>
        <w:t xml:space="preserve">. </w:t>
      </w:r>
      <w:r w:rsidRPr="00F316A1">
        <w:rPr>
          <w:rFonts w:cstheme="minorHAnsi"/>
        </w:rPr>
        <w:t>Do klasy pierwszej Szkoły Muzycznej II stopnia przyjmowani są uczniowie,  którzy  ukończyli  szkołę  muzyczną  I  stopnia  lub  posiadają  umiejętności absolwenta SM I stopnia</w:t>
      </w:r>
      <w:r w:rsidR="00F316A1">
        <w:rPr>
          <w:rFonts w:cstheme="minorHAnsi"/>
        </w:rPr>
        <w:t>.</w:t>
      </w:r>
    </w:p>
    <w:p w:rsidR="00F316A1" w:rsidRPr="00F316A1" w:rsidRDefault="0010447B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3.Egzamin  wstępny  obejmuje</w:t>
      </w:r>
      <w:r w:rsidR="00F316A1" w:rsidRPr="00F316A1">
        <w:rPr>
          <w:rFonts w:cstheme="minorHAnsi"/>
        </w:rPr>
        <w:t>:</w:t>
      </w:r>
    </w:p>
    <w:p w:rsidR="00F316A1" w:rsidRPr="00F316A1" w:rsidRDefault="00F316A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a.</w:t>
      </w:r>
      <w:r w:rsidR="0010447B" w:rsidRPr="00F316A1">
        <w:rPr>
          <w:rFonts w:cstheme="minorHAnsi"/>
        </w:rPr>
        <w:t xml:space="preserve">  egzamin  praktyczny  z  przygotowanych  przez  kandydata utworów</w:t>
      </w:r>
      <w:r w:rsidRPr="00F316A1">
        <w:rPr>
          <w:rFonts w:cstheme="minorHAnsi"/>
        </w:rPr>
        <w:t>;</w:t>
      </w:r>
    </w:p>
    <w:p w:rsidR="00F316A1" w:rsidRDefault="00F316A1" w:rsidP="005C280C">
      <w:pPr>
        <w:spacing w:line="276" w:lineRule="auto"/>
        <w:jc w:val="both"/>
        <w:rPr>
          <w:rStyle w:val="markedcontent"/>
          <w:rFonts w:cstheme="minorHAnsi"/>
        </w:rPr>
      </w:pPr>
      <w:r w:rsidRPr="00F316A1">
        <w:rPr>
          <w:rFonts w:cstheme="minorHAnsi"/>
        </w:rPr>
        <w:t>b. e</w:t>
      </w:r>
      <w:r w:rsidRPr="00F316A1">
        <w:rPr>
          <w:rStyle w:val="markedcontent"/>
          <w:rFonts w:cstheme="minorHAnsi"/>
        </w:rPr>
        <w:t>gzamin z kształcenia słuchu i ogólnej wiedzy muzycznej, w zakresie objętym</w:t>
      </w:r>
      <w:r w:rsidRPr="00F316A1">
        <w:rPr>
          <w:rFonts w:cstheme="minorHAnsi"/>
        </w:rPr>
        <w:br/>
      </w:r>
      <w:r w:rsidRPr="00F316A1">
        <w:rPr>
          <w:rStyle w:val="markedcontent"/>
          <w:rFonts w:cstheme="minorHAnsi"/>
        </w:rPr>
        <w:t>podstawą programową kształcenia w zawodach szkolnictwa artystycznego,</w:t>
      </w:r>
      <w:r w:rsidRPr="00F316A1">
        <w:rPr>
          <w:rFonts w:cstheme="minorHAnsi"/>
        </w:rPr>
        <w:br/>
      </w:r>
      <w:r w:rsidRPr="00F316A1">
        <w:rPr>
          <w:rStyle w:val="markedcontent"/>
          <w:rFonts w:cstheme="minorHAnsi"/>
        </w:rPr>
        <w:t>określoną w przepisach wydanych na podstawie art. 46a ust. 2 ustawy, dla</w:t>
      </w:r>
      <w:r w:rsidRPr="00F316A1">
        <w:rPr>
          <w:rFonts w:cstheme="minorHAnsi"/>
        </w:rPr>
        <w:br/>
      </w:r>
      <w:r w:rsidRPr="00F316A1">
        <w:rPr>
          <w:rStyle w:val="markedcontent"/>
          <w:rFonts w:cstheme="minorHAnsi"/>
        </w:rPr>
        <w:t xml:space="preserve"> szkoły muzycznej I stopnia, przeprowadzany w formie ustnej,</w:t>
      </w:r>
      <w:r w:rsidRPr="00F316A1">
        <w:rPr>
          <w:rFonts w:cstheme="minorHAnsi"/>
        </w:rPr>
        <w:br/>
      </w:r>
      <w:r w:rsidRPr="00F316A1">
        <w:rPr>
          <w:rStyle w:val="markedcontent"/>
          <w:rFonts w:cstheme="minorHAnsi"/>
        </w:rPr>
        <w:t>pisemnej lub mieszanej</w:t>
      </w:r>
      <w:r>
        <w:rPr>
          <w:rStyle w:val="markedcontent"/>
          <w:rFonts w:cstheme="minorHAnsi"/>
        </w:rPr>
        <w:t>.</w:t>
      </w:r>
    </w:p>
    <w:p w:rsidR="0066106A" w:rsidRPr="00F316A1" w:rsidRDefault="0066106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t>II</w:t>
      </w:r>
      <w:r>
        <w:rPr>
          <w:rFonts w:cstheme="minorHAnsi"/>
          <w:b/>
        </w:rPr>
        <w:t>.</w:t>
      </w:r>
      <w:r w:rsidRPr="00F316A1">
        <w:rPr>
          <w:rFonts w:cstheme="minorHAnsi"/>
          <w:b/>
        </w:rPr>
        <w:t xml:space="preserve"> Harmonogram przesłuchań:</w:t>
      </w:r>
    </w:p>
    <w:p w:rsidR="0066106A" w:rsidRPr="00CB370E" w:rsidRDefault="0066106A" w:rsidP="005C280C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A. </w:t>
      </w:r>
      <w:r w:rsidRPr="00CB370E">
        <w:rPr>
          <w:rFonts w:cstheme="minorHAnsi"/>
          <w:b/>
        </w:rPr>
        <w:t>Egzaminy praktyczne:</w:t>
      </w:r>
    </w:p>
    <w:p w:rsidR="0066106A" w:rsidRPr="004066AA" w:rsidRDefault="00145255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</w:rPr>
        <w:t>- 13-18 czerwca 2025</w:t>
      </w:r>
      <w:r w:rsidR="0066106A" w:rsidRPr="00CB370E">
        <w:rPr>
          <w:rFonts w:cstheme="minorHAnsi"/>
          <w:b/>
        </w:rPr>
        <w:t>r</w:t>
      </w:r>
      <w:r w:rsidR="0066106A">
        <w:rPr>
          <w:rFonts w:cstheme="minorHAnsi"/>
        </w:rPr>
        <w:t xml:space="preserve">. </w:t>
      </w:r>
    </w:p>
    <w:p w:rsidR="0066106A" w:rsidRDefault="0066106A" w:rsidP="005C280C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B. Egzamin pisemny z kształcenia słuchu i ogólnej wiedzy muzycznej :</w:t>
      </w:r>
    </w:p>
    <w:p w:rsidR="0066106A" w:rsidRDefault="00145255" w:rsidP="005C280C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-23 czerwca 2025</w:t>
      </w:r>
    </w:p>
    <w:p w:rsidR="0066106A" w:rsidRDefault="0066106A" w:rsidP="005C280C">
      <w:pPr>
        <w:spacing w:line="276" w:lineRule="auto"/>
        <w:jc w:val="both"/>
        <w:rPr>
          <w:rStyle w:val="markedcontent"/>
          <w:rFonts w:cstheme="minorHAnsi"/>
        </w:rPr>
      </w:pPr>
    </w:p>
    <w:p w:rsidR="0010447B" w:rsidRPr="00951BF0" w:rsidRDefault="0010447B" w:rsidP="005C280C">
      <w:pPr>
        <w:spacing w:line="276" w:lineRule="auto"/>
        <w:jc w:val="both"/>
        <w:rPr>
          <w:rFonts w:cstheme="minorHAnsi"/>
          <w:b/>
        </w:rPr>
      </w:pPr>
      <w:r w:rsidRPr="00951BF0">
        <w:rPr>
          <w:rFonts w:cstheme="minorHAnsi"/>
          <w:b/>
        </w:rPr>
        <w:t>Wykaz utworów w specjalnościach:</w:t>
      </w:r>
    </w:p>
    <w:p w:rsidR="008D774A" w:rsidRPr="00F316A1" w:rsidRDefault="008D774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t>Fortepian</w:t>
      </w:r>
    </w:p>
    <w:p w:rsidR="00E343E1" w:rsidRPr="00F316A1" w:rsidRDefault="001775D4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-</w:t>
      </w:r>
      <w:r w:rsidR="008D774A" w:rsidRPr="00F316A1">
        <w:rPr>
          <w:rFonts w:cstheme="minorHAnsi"/>
        </w:rPr>
        <w:t xml:space="preserve">  etiud</w:t>
      </w:r>
      <w:r w:rsidRPr="00F316A1">
        <w:rPr>
          <w:rFonts w:cstheme="minorHAnsi"/>
        </w:rPr>
        <w:t>a</w:t>
      </w:r>
      <w:r w:rsidR="008D774A" w:rsidRPr="00F316A1">
        <w:rPr>
          <w:rFonts w:cstheme="minorHAnsi"/>
        </w:rPr>
        <w:t xml:space="preserve">  uwzględniając</w:t>
      </w:r>
      <w:r w:rsidRPr="00F316A1">
        <w:rPr>
          <w:rFonts w:cstheme="minorHAnsi"/>
        </w:rPr>
        <w:t>a  technikę  palcową  obu  rąk  lub</w:t>
      </w:r>
      <w:r w:rsidR="008D774A" w:rsidRPr="00F316A1">
        <w:rPr>
          <w:rFonts w:cstheme="minorHAnsi"/>
        </w:rPr>
        <w:t xml:space="preserve">  inny  problem</w:t>
      </w:r>
      <w:r w:rsidR="00E343E1" w:rsidRPr="00F316A1">
        <w:rPr>
          <w:rFonts w:cstheme="minorHAnsi"/>
        </w:rPr>
        <w:t xml:space="preserve"> </w:t>
      </w:r>
      <w:r w:rsidR="008D774A" w:rsidRPr="00F316A1">
        <w:rPr>
          <w:rFonts w:cstheme="minorHAnsi"/>
        </w:rPr>
        <w:t>techniczny</w:t>
      </w:r>
      <w:r w:rsidR="00E343E1" w:rsidRPr="00F316A1">
        <w:rPr>
          <w:rFonts w:cstheme="minorHAnsi"/>
        </w:rPr>
        <w:t>,</w:t>
      </w:r>
    </w:p>
    <w:p w:rsidR="00E343E1" w:rsidRPr="00F316A1" w:rsidRDefault="008D774A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-polifoniczny utwór Jana Sebastiana Bacha (w przypadku form cyklicznych</w:t>
      </w:r>
      <w:r w:rsidR="00E343E1" w:rsidRPr="00F316A1">
        <w:rPr>
          <w:rFonts w:cstheme="minorHAnsi"/>
        </w:rPr>
        <w:t xml:space="preserve"> </w:t>
      </w:r>
      <w:r w:rsidRPr="00F316A1">
        <w:rPr>
          <w:rFonts w:cstheme="minorHAnsi"/>
        </w:rPr>
        <w:t>dwie kontrastujące części),</w:t>
      </w:r>
    </w:p>
    <w:p w:rsidR="00E343E1" w:rsidRPr="00F316A1" w:rsidRDefault="008D774A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-allegro sonatowe, rondo lub wariacje z sonatiny lub sonaty kompozytora</w:t>
      </w:r>
      <w:r w:rsidR="00E343E1" w:rsidRPr="00F316A1">
        <w:rPr>
          <w:rFonts w:cstheme="minorHAnsi"/>
        </w:rPr>
        <w:t xml:space="preserve"> </w:t>
      </w:r>
      <w:r w:rsidRPr="00F316A1">
        <w:rPr>
          <w:rFonts w:cstheme="minorHAnsi"/>
        </w:rPr>
        <w:t>epoki klasycyzmu,</w:t>
      </w:r>
    </w:p>
    <w:p w:rsidR="008D774A" w:rsidRPr="00F316A1" w:rsidRDefault="008D774A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-utwór dowolny.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Program należy wykonać z pamięci</w:t>
      </w:r>
    </w:p>
    <w:p w:rsidR="008D774A" w:rsidRPr="00F316A1" w:rsidRDefault="008D774A" w:rsidP="005C280C">
      <w:pPr>
        <w:spacing w:line="276" w:lineRule="auto"/>
        <w:jc w:val="both"/>
        <w:rPr>
          <w:rFonts w:cstheme="minorHAnsi"/>
        </w:rPr>
      </w:pPr>
    </w:p>
    <w:p w:rsidR="008D774A" w:rsidRPr="00F316A1" w:rsidRDefault="008D774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t>Skrzypce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1.Etiuda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2.I lub II i III cz. Koncertu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3.Utwór dowolny z akompaniamentem</w:t>
      </w:r>
    </w:p>
    <w:p w:rsidR="00E343E1" w:rsidRPr="00F316A1" w:rsidRDefault="00951BF0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E343E1" w:rsidRPr="00F316A1">
        <w:rPr>
          <w:rFonts w:cstheme="minorHAnsi"/>
        </w:rPr>
        <w:t>rogram należy wykonać z pamięci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</w:p>
    <w:p w:rsidR="008D774A" w:rsidRPr="00F316A1" w:rsidRDefault="008D774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t>Altówka</w:t>
      </w:r>
    </w:p>
    <w:p w:rsidR="00E343E1" w:rsidRPr="00F316A1" w:rsidRDefault="00E343E1" w:rsidP="005C280C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  <w:rPr>
          <w:rFonts w:cstheme="minorHAnsi"/>
        </w:rPr>
      </w:pPr>
      <w:r w:rsidRPr="00F316A1">
        <w:rPr>
          <w:rFonts w:cstheme="minorHAnsi"/>
        </w:rPr>
        <w:t>Dla kandydatów grających na skrzypcach program taki jak dla skrzypków.</w:t>
      </w:r>
    </w:p>
    <w:p w:rsidR="00E343E1" w:rsidRPr="00F316A1" w:rsidRDefault="00E343E1" w:rsidP="005C280C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  <w:rPr>
          <w:rFonts w:cstheme="minorHAnsi"/>
        </w:rPr>
      </w:pPr>
      <w:r w:rsidRPr="00F316A1">
        <w:rPr>
          <w:rFonts w:cstheme="minorHAnsi"/>
        </w:rPr>
        <w:t xml:space="preserve"> Dla kandydatów grających na altówce</w:t>
      </w:r>
      <w:r w:rsidR="00951BF0">
        <w:rPr>
          <w:rFonts w:cstheme="minorHAnsi"/>
        </w:rPr>
        <w:t>: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1.Dowolna etiuda na altówkę ( lub na skrzypce w transkrypcji na altówkę).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2.Część koncertu na altówkę lub część solowej formy cyklicznej.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 xml:space="preserve">3.Utwór dowolny z akompaniamentem </w:t>
      </w:r>
    </w:p>
    <w:p w:rsidR="00E343E1" w:rsidRPr="00F316A1" w:rsidRDefault="00951BF0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E343E1" w:rsidRPr="00F316A1">
        <w:rPr>
          <w:rFonts w:cstheme="minorHAnsi"/>
        </w:rPr>
        <w:t>rogram należy wykonać z pamięci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  <w:b/>
        </w:rPr>
      </w:pPr>
    </w:p>
    <w:p w:rsidR="008D774A" w:rsidRPr="00F316A1" w:rsidRDefault="008D774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t>Gitara</w:t>
      </w:r>
    </w:p>
    <w:p w:rsidR="00E343E1" w:rsidRPr="00F316A1" w:rsidRDefault="00E343E1" w:rsidP="005C280C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F316A1">
        <w:rPr>
          <w:rFonts w:cstheme="minorHAnsi"/>
        </w:rPr>
        <w:t>1.Etiuda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2. Forma klasyczna ( sonata, rondo lub temat z wariacjami)</w:t>
      </w:r>
    </w:p>
    <w:p w:rsidR="00E343E1" w:rsidRPr="00F316A1" w:rsidRDefault="00145255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3</w:t>
      </w:r>
      <w:bookmarkStart w:id="0" w:name="_GoBack"/>
      <w:bookmarkEnd w:id="0"/>
      <w:r w:rsidR="00E343E1" w:rsidRPr="00F316A1">
        <w:rPr>
          <w:rFonts w:cstheme="minorHAnsi"/>
        </w:rPr>
        <w:t>. Utwór dowolny</w:t>
      </w:r>
    </w:p>
    <w:p w:rsidR="00E343E1" w:rsidRDefault="00951BF0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E343E1" w:rsidRPr="00F316A1">
        <w:rPr>
          <w:rFonts w:cstheme="minorHAnsi"/>
        </w:rPr>
        <w:t>rogram należy wykonać z pamięci</w:t>
      </w:r>
    </w:p>
    <w:p w:rsidR="009E1A6F" w:rsidRDefault="009E1A6F" w:rsidP="009E1A6F">
      <w:pPr>
        <w:spacing w:line="276" w:lineRule="auto"/>
        <w:ind w:left="142" w:hanging="142"/>
        <w:jc w:val="both"/>
        <w:rPr>
          <w:rFonts w:cstheme="minorHAnsi"/>
          <w:b/>
        </w:rPr>
      </w:pPr>
      <w:r w:rsidRPr="009E1A6F">
        <w:rPr>
          <w:rFonts w:cstheme="minorHAnsi"/>
          <w:b/>
        </w:rPr>
        <w:t>Wiolonczela</w:t>
      </w:r>
    </w:p>
    <w:p w:rsidR="009E1A6F" w:rsidRPr="009E1A6F" w:rsidRDefault="009E1A6F" w:rsidP="009E1A6F">
      <w:pPr>
        <w:pStyle w:val="Akapitzlist"/>
        <w:numPr>
          <w:ilvl w:val="0"/>
          <w:numId w:val="9"/>
        </w:numPr>
        <w:spacing w:line="276" w:lineRule="auto"/>
        <w:ind w:left="142" w:hanging="142"/>
        <w:jc w:val="both"/>
        <w:rPr>
          <w:rFonts w:cstheme="minorHAnsi"/>
        </w:rPr>
      </w:pPr>
      <w:r w:rsidRPr="009E1A6F">
        <w:rPr>
          <w:rFonts w:cstheme="minorHAnsi"/>
        </w:rPr>
        <w:t>Etiuda</w:t>
      </w:r>
    </w:p>
    <w:p w:rsidR="009E1A6F" w:rsidRPr="009E1A6F" w:rsidRDefault="009E1A6F" w:rsidP="009E1A6F">
      <w:pPr>
        <w:pStyle w:val="Akapitzlist"/>
        <w:numPr>
          <w:ilvl w:val="0"/>
          <w:numId w:val="9"/>
        </w:numPr>
        <w:spacing w:line="276" w:lineRule="auto"/>
        <w:ind w:left="142" w:hanging="142"/>
        <w:jc w:val="both"/>
        <w:rPr>
          <w:rFonts w:cstheme="minorHAnsi"/>
        </w:rPr>
      </w:pPr>
      <w:r w:rsidRPr="009E1A6F">
        <w:rPr>
          <w:rFonts w:cstheme="minorHAnsi"/>
        </w:rPr>
        <w:t>Część koncertu lub część innej formy cyklicznej</w:t>
      </w:r>
    </w:p>
    <w:p w:rsidR="009E1A6F" w:rsidRDefault="009E1A6F" w:rsidP="009E1A6F">
      <w:pPr>
        <w:pStyle w:val="Akapitzlist"/>
        <w:numPr>
          <w:ilvl w:val="0"/>
          <w:numId w:val="9"/>
        </w:numPr>
        <w:spacing w:line="276" w:lineRule="auto"/>
        <w:ind w:left="142" w:hanging="142"/>
        <w:jc w:val="both"/>
        <w:rPr>
          <w:rFonts w:cstheme="minorHAnsi"/>
        </w:rPr>
      </w:pPr>
      <w:r w:rsidRPr="009E1A6F">
        <w:rPr>
          <w:rFonts w:cstheme="minorHAnsi"/>
        </w:rPr>
        <w:t>Utwór dowolny z akompaniamentem</w:t>
      </w:r>
    </w:p>
    <w:p w:rsidR="009E1A6F" w:rsidRPr="009E1A6F" w:rsidRDefault="009E1A6F" w:rsidP="009E1A6F">
      <w:pPr>
        <w:pStyle w:val="Akapitzlist"/>
        <w:spacing w:line="276" w:lineRule="auto"/>
        <w:ind w:left="142" w:hanging="142"/>
        <w:jc w:val="both"/>
        <w:rPr>
          <w:rFonts w:cstheme="minorHAnsi"/>
        </w:rPr>
      </w:pPr>
    </w:p>
    <w:p w:rsidR="009E1A6F" w:rsidRPr="009E1A6F" w:rsidRDefault="009E1A6F" w:rsidP="009E1A6F">
      <w:pPr>
        <w:pStyle w:val="Akapitzlist"/>
        <w:spacing w:line="276" w:lineRule="auto"/>
        <w:ind w:left="142" w:hanging="142"/>
        <w:jc w:val="both"/>
        <w:rPr>
          <w:rFonts w:cstheme="minorHAnsi"/>
        </w:rPr>
      </w:pPr>
      <w:r w:rsidRPr="009E1A6F">
        <w:rPr>
          <w:rFonts w:cstheme="minorHAnsi"/>
        </w:rPr>
        <w:t>Program należy wykonać z pamięci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</w:p>
    <w:p w:rsidR="008D774A" w:rsidRPr="00F316A1" w:rsidRDefault="008D774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t>Akordeon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1.Utwór w dawnym stylu lub o charakterze polifonicznym.</w:t>
      </w:r>
    </w:p>
    <w:p w:rsidR="00E343E1" w:rsidRPr="00F316A1" w:rsidRDefault="00E343E1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2.Dwa utwory dowolne zróżnicowane pod względem stylu, charakteru i formy.</w:t>
      </w:r>
    </w:p>
    <w:p w:rsidR="00E343E1" w:rsidRPr="00F316A1" w:rsidRDefault="00951BF0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E343E1" w:rsidRPr="00F316A1">
        <w:rPr>
          <w:rFonts w:cstheme="minorHAnsi"/>
        </w:rPr>
        <w:t>rogram w całości należy wykonać z pamięci</w:t>
      </w:r>
    </w:p>
    <w:p w:rsidR="00E343E1" w:rsidRPr="00F316A1" w:rsidRDefault="000324D3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  <w:b/>
        </w:rPr>
        <w:t>Instrumenty dęte drewniane i blaszane</w:t>
      </w:r>
    </w:p>
    <w:p w:rsidR="004066AA" w:rsidRPr="004066AA" w:rsidRDefault="004066AA" w:rsidP="005C280C">
      <w:pPr>
        <w:pStyle w:val="paragraph"/>
        <w:numPr>
          <w:ilvl w:val="0"/>
          <w:numId w:val="6"/>
        </w:numPr>
        <w:tabs>
          <w:tab w:val="clear" w:pos="720"/>
          <w:tab w:val="num" w:pos="142"/>
        </w:tabs>
        <w:spacing w:line="276" w:lineRule="auto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 w:rsidRPr="004066AA">
        <w:rPr>
          <w:rStyle w:val="normaltextrun"/>
          <w:rFonts w:ascii="Calibri" w:hAnsi="Calibri" w:cs="Calibri"/>
          <w:sz w:val="22"/>
          <w:szCs w:val="22"/>
        </w:rPr>
        <w:t xml:space="preserve">Etiuda o zróżnicowanych problemach </w:t>
      </w:r>
      <w:r w:rsidR="0066325E">
        <w:rPr>
          <w:rStyle w:val="spellingerror"/>
          <w:rFonts w:ascii="Calibri" w:hAnsi="Calibri" w:cs="Calibri"/>
          <w:sz w:val="22"/>
          <w:szCs w:val="22"/>
        </w:rPr>
        <w:t>technicznych</w:t>
      </w:r>
      <w:r w:rsidRPr="004066AA">
        <w:rPr>
          <w:rStyle w:val="eop"/>
          <w:rFonts w:ascii="Calibri" w:hAnsi="Calibri" w:cs="Calibri"/>
          <w:sz w:val="22"/>
          <w:szCs w:val="22"/>
        </w:rPr>
        <w:t> </w:t>
      </w:r>
    </w:p>
    <w:p w:rsidR="004066AA" w:rsidRDefault="004066AA" w:rsidP="005C280C">
      <w:pPr>
        <w:pStyle w:val="paragraph"/>
        <w:numPr>
          <w:ilvl w:val="0"/>
          <w:numId w:val="6"/>
        </w:numPr>
        <w:tabs>
          <w:tab w:val="clear" w:pos="720"/>
          <w:tab w:val="left" w:pos="284"/>
        </w:tabs>
        <w:spacing w:line="276" w:lineRule="auto"/>
        <w:ind w:left="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4066AA">
        <w:rPr>
          <w:rStyle w:val="normaltextrun"/>
          <w:rFonts w:ascii="Calibri" w:hAnsi="Calibri" w:cs="Calibri"/>
          <w:sz w:val="22"/>
          <w:szCs w:val="22"/>
        </w:rPr>
        <w:t>Dwa utwory o zróżnicowanym stylu z towarzyszeniem akompaniamentu.</w:t>
      </w:r>
      <w:r w:rsidRPr="004066AA">
        <w:rPr>
          <w:rStyle w:val="eop"/>
          <w:rFonts w:ascii="Calibri" w:hAnsi="Calibri" w:cs="Calibri"/>
          <w:sz w:val="22"/>
          <w:szCs w:val="22"/>
        </w:rPr>
        <w:t> </w:t>
      </w:r>
    </w:p>
    <w:p w:rsidR="004066AA" w:rsidRPr="0066106A" w:rsidRDefault="004066AA" w:rsidP="005C280C">
      <w:pPr>
        <w:pStyle w:val="paragraph"/>
        <w:tabs>
          <w:tab w:val="left" w:pos="284"/>
        </w:tabs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Przynajmniej jedna pozycja musi być wykonana z pamięci</w:t>
      </w:r>
      <w:r>
        <w:rPr>
          <w:rStyle w:val="normaltextrun"/>
          <w:rFonts w:ascii="Calibri" w:hAnsi="Calibri" w:cs="Calibri"/>
          <w:sz w:val="28"/>
          <w:szCs w:val="28"/>
        </w:rPr>
        <w:t>                                  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1F5AB4" w:rsidRPr="004066AA" w:rsidRDefault="001F5AB4" w:rsidP="005C280C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/>
        </w:rPr>
      </w:pPr>
      <w:r w:rsidRPr="004066AA">
        <w:rPr>
          <w:rFonts w:cstheme="minorHAnsi"/>
          <w:b/>
        </w:rPr>
        <w:t>Perkusja</w:t>
      </w:r>
    </w:p>
    <w:p w:rsidR="001F5AB4" w:rsidRPr="00F316A1" w:rsidRDefault="001F5AB4" w:rsidP="005C280C">
      <w:pPr>
        <w:pStyle w:val="Akapitzlist"/>
        <w:numPr>
          <w:ilvl w:val="0"/>
          <w:numId w:val="5"/>
        </w:numPr>
        <w:spacing w:line="276" w:lineRule="auto"/>
        <w:ind w:left="0"/>
        <w:jc w:val="both"/>
        <w:rPr>
          <w:rFonts w:cstheme="minorHAnsi"/>
        </w:rPr>
      </w:pPr>
      <w:r w:rsidRPr="00F316A1">
        <w:rPr>
          <w:rFonts w:cstheme="minorHAnsi"/>
        </w:rPr>
        <w:t>Dowolny utwór z akompaniamentem fortepianu na ksylofon, marimbę lub wibrafon</w:t>
      </w:r>
      <w:r w:rsidRPr="00F316A1">
        <w:rPr>
          <w:rFonts w:cstheme="minorHAnsi"/>
          <w:b/>
        </w:rPr>
        <w:t xml:space="preserve"> – </w:t>
      </w:r>
      <w:r w:rsidRPr="00F316A1">
        <w:rPr>
          <w:rFonts w:cstheme="minorHAnsi"/>
        </w:rPr>
        <w:t>wykonany z pamięci</w:t>
      </w:r>
    </w:p>
    <w:p w:rsidR="001F5AB4" w:rsidRPr="00F316A1" w:rsidRDefault="001F5AB4" w:rsidP="005C280C">
      <w:pPr>
        <w:pStyle w:val="Akapitzlist"/>
        <w:numPr>
          <w:ilvl w:val="0"/>
          <w:numId w:val="5"/>
        </w:numPr>
        <w:spacing w:line="276" w:lineRule="auto"/>
        <w:ind w:left="0"/>
        <w:jc w:val="both"/>
        <w:rPr>
          <w:rFonts w:cstheme="minorHAnsi"/>
        </w:rPr>
      </w:pPr>
      <w:r w:rsidRPr="00F316A1">
        <w:rPr>
          <w:rFonts w:cstheme="minorHAnsi"/>
        </w:rPr>
        <w:lastRenderedPageBreak/>
        <w:t>Marimba lub wibrafon – dowolny utwór solowy lub etiuda z zastosowaniem techniki czteropałkowej – wykonany z pamięci</w:t>
      </w:r>
    </w:p>
    <w:p w:rsidR="001F5AB4" w:rsidRPr="00F316A1" w:rsidRDefault="001F5AB4" w:rsidP="005C280C">
      <w:pPr>
        <w:pStyle w:val="Akapitzlist"/>
        <w:numPr>
          <w:ilvl w:val="0"/>
          <w:numId w:val="5"/>
        </w:numPr>
        <w:spacing w:line="276" w:lineRule="auto"/>
        <w:ind w:left="0"/>
        <w:jc w:val="both"/>
        <w:rPr>
          <w:rFonts w:cstheme="minorHAnsi"/>
        </w:rPr>
      </w:pPr>
      <w:r w:rsidRPr="00F316A1">
        <w:rPr>
          <w:rFonts w:cstheme="minorHAnsi"/>
        </w:rPr>
        <w:t xml:space="preserve">Werbel – dwie etiudy lub dwa utwory dowolne z zastosowaniem techniki klasycznej oraz </w:t>
      </w:r>
      <w:proofErr w:type="spellStart"/>
      <w:r w:rsidRPr="00F316A1">
        <w:rPr>
          <w:rFonts w:cstheme="minorHAnsi"/>
        </w:rPr>
        <w:t>rudymentowej</w:t>
      </w:r>
      <w:proofErr w:type="spellEnd"/>
    </w:p>
    <w:p w:rsidR="001F5AB4" w:rsidRPr="00F316A1" w:rsidRDefault="001F5AB4" w:rsidP="005C280C">
      <w:pPr>
        <w:pStyle w:val="Akapitzlist"/>
        <w:numPr>
          <w:ilvl w:val="0"/>
          <w:numId w:val="5"/>
        </w:numPr>
        <w:spacing w:line="276" w:lineRule="auto"/>
        <w:ind w:left="0"/>
        <w:jc w:val="both"/>
        <w:rPr>
          <w:rFonts w:cstheme="minorHAnsi"/>
        </w:rPr>
      </w:pPr>
      <w:r w:rsidRPr="00F316A1">
        <w:rPr>
          <w:rFonts w:cstheme="minorHAnsi"/>
        </w:rPr>
        <w:t>Kotły – dowolny utwór solowy lub etiuda na 2,3,lub 4 kotły</w:t>
      </w:r>
    </w:p>
    <w:p w:rsidR="00B26C57" w:rsidRPr="0066106A" w:rsidRDefault="001F5AB4" w:rsidP="005C280C">
      <w:pPr>
        <w:pStyle w:val="Akapitzlist"/>
        <w:numPr>
          <w:ilvl w:val="0"/>
          <w:numId w:val="5"/>
        </w:numPr>
        <w:spacing w:line="276" w:lineRule="auto"/>
        <w:ind w:left="0"/>
        <w:jc w:val="both"/>
        <w:rPr>
          <w:rFonts w:cstheme="minorHAnsi"/>
        </w:rPr>
      </w:pPr>
      <w:r w:rsidRPr="00F316A1">
        <w:rPr>
          <w:rFonts w:cstheme="minorHAnsi"/>
        </w:rPr>
        <w:t>Zestaw</w:t>
      </w:r>
      <w:r w:rsidR="000324D3" w:rsidRPr="00F316A1">
        <w:rPr>
          <w:rFonts w:cstheme="minorHAnsi"/>
        </w:rPr>
        <w:t xml:space="preserve"> – dowolny utwór na zestaw perkusyjny lub </w:t>
      </w:r>
      <w:proofErr w:type="spellStart"/>
      <w:r w:rsidR="000324D3" w:rsidRPr="00F316A1">
        <w:rPr>
          <w:rFonts w:cstheme="minorHAnsi"/>
        </w:rPr>
        <w:t>multipecussion</w:t>
      </w:r>
      <w:proofErr w:type="spellEnd"/>
    </w:p>
    <w:p w:rsidR="008D774A" w:rsidRPr="00F316A1" w:rsidRDefault="008D774A" w:rsidP="005C280C">
      <w:pPr>
        <w:spacing w:line="276" w:lineRule="auto"/>
        <w:jc w:val="both"/>
        <w:rPr>
          <w:rFonts w:cstheme="minorHAnsi"/>
          <w:b/>
        </w:rPr>
      </w:pPr>
      <w:r w:rsidRPr="00F316A1">
        <w:rPr>
          <w:rFonts w:cstheme="minorHAnsi"/>
          <w:b/>
        </w:rPr>
        <w:t>I</w:t>
      </w:r>
      <w:r w:rsidR="0066106A">
        <w:rPr>
          <w:rFonts w:cstheme="minorHAnsi"/>
          <w:b/>
        </w:rPr>
        <w:t>II</w:t>
      </w:r>
      <w:r w:rsidRPr="00F316A1">
        <w:rPr>
          <w:rFonts w:cstheme="minorHAnsi"/>
          <w:b/>
        </w:rPr>
        <w:t>.</w:t>
      </w:r>
      <w:r w:rsidR="00730275">
        <w:rPr>
          <w:rFonts w:cstheme="minorHAnsi"/>
          <w:b/>
        </w:rPr>
        <w:t xml:space="preserve"> </w:t>
      </w:r>
      <w:r w:rsidRPr="00F316A1">
        <w:rPr>
          <w:rFonts w:cstheme="minorHAnsi"/>
          <w:b/>
        </w:rPr>
        <w:t>Wyniki rekrutacji</w:t>
      </w:r>
    </w:p>
    <w:p w:rsidR="008D774A" w:rsidRPr="00F316A1" w:rsidRDefault="008D774A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1.Wyniki postępowania rekrutacyjnego podaje się do publicznej wiadomości w terminie 7 dni od zakończenia ostatniego egzaminu wstępnego.</w:t>
      </w:r>
    </w:p>
    <w:p w:rsidR="008D774A" w:rsidRPr="00F316A1" w:rsidRDefault="00F316A1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2.</w:t>
      </w:r>
      <w:r w:rsidR="008D774A" w:rsidRPr="00F316A1">
        <w:rPr>
          <w:rFonts w:cstheme="minorHAnsi"/>
        </w:rPr>
        <w:t>Listy zawierają:</w:t>
      </w:r>
    </w:p>
    <w:p w:rsidR="008D774A" w:rsidRPr="00F316A1" w:rsidRDefault="008D774A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a) imiona  i nazwiska kandydatów zakwalifikowanych i kandydatów niezakwalifikowanych uszeregowane w kolejności alfabetycznej,</w:t>
      </w:r>
    </w:p>
    <w:p w:rsidR="008D774A" w:rsidRPr="00F316A1" w:rsidRDefault="008D774A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b) najniższą liczbę punktów, która uprawnia do przyjęcia,</w:t>
      </w:r>
    </w:p>
    <w:p w:rsidR="008D774A" w:rsidRPr="00F316A1" w:rsidRDefault="008D774A" w:rsidP="005C280C">
      <w:pPr>
        <w:spacing w:line="276" w:lineRule="auto"/>
        <w:jc w:val="both"/>
        <w:rPr>
          <w:rFonts w:cstheme="minorHAnsi"/>
        </w:rPr>
      </w:pPr>
      <w:r w:rsidRPr="00F316A1">
        <w:rPr>
          <w:rFonts w:cstheme="minorHAnsi"/>
        </w:rPr>
        <w:t>c) datę podania do publicznej wiadomości wraz z podpisem przewodniczącego komisji rekrutacyjnej.</w:t>
      </w:r>
    </w:p>
    <w:p w:rsidR="008D774A" w:rsidRPr="00F316A1" w:rsidRDefault="00F316A1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3. Listy wywieszane są</w:t>
      </w:r>
      <w:r w:rsidR="008D774A" w:rsidRPr="00F316A1">
        <w:rPr>
          <w:rFonts w:cstheme="minorHAnsi"/>
        </w:rPr>
        <w:t xml:space="preserve"> na stronie internetowej szkoły.</w:t>
      </w:r>
      <w:r>
        <w:rPr>
          <w:rFonts w:cstheme="minorHAnsi"/>
        </w:rPr>
        <w:t xml:space="preserve"> Ze względu na remont placówki listy nie będą udostępniane w siedzibie szkoły przy ulicy Grobelnej 6. </w:t>
      </w:r>
    </w:p>
    <w:p w:rsidR="008D774A" w:rsidRPr="00F316A1" w:rsidRDefault="00F316A1" w:rsidP="005C280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8D774A" w:rsidRPr="00F316A1">
        <w:rPr>
          <w:rFonts w:cstheme="minorHAnsi"/>
        </w:rPr>
        <w:t xml:space="preserve">. Jeżeli  po  przeprowadzeniu  postępowania  rekrutacyjnego  szkoła </w:t>
      </w:r>
      <w:r>
        <w:rPr>
          <w:rFonts w:cstheme="minorHAnsi"/>
        </w:rPr>
        <w:t xml:space="preserve"> dysponuje  wolnymi miejscami, D</w:t>
      </w:r>
      <w:r w:rsidR="008D774A" w:rsidRPr="00F316A1">
        <w:rPr>
          <w:rFonts w:cstheme="minorHAnsi"/>
        </w:rPr>
        <w:t>yrektor przeprowadza postępowanie uzupełniające, które powinno zakończyć się  do  końca  sierpnia  roku  szkolnego  poprzedzającego  rok  szkolny,  na  który jest przeprowadzane postępowanie rekrutacyjne</w:t>
      </w:r>
    </w:p>
    <w:p w:rsidR="001E629C" w:rsidRPr="00F316A1" w:rsidRDefault="001E629C" w:rsidP="005C280C">
      <w:pPr>
        <w:spacing w:line="276" w:lineRule="auto"/>
        <w:jc w:val="both"/>
        <w:rPr>
          <w:rFonts w:cstheme="minorHAnsi"/>
        </w:rPr>
      </w:pPr>
    </w:p>
    <w:p w:rsidR="0010447B" w:rsidRPr="00F316A1" w:rsidRDefault="0010447B" w:rsidP="005C280C">
      <w:pPr>
        <w:spacing w:line="276" w:lineRule="auto"/>
        <w:jc w:val="both"/>
        <w:rPr>
          <w:rFonts w:cstheme="minorHAnsi"/>
        </w:rPr>
      </w:pPr>
    </w:p>
    <w:sectPr w:rsidR="0010447B" w:rsidRPr="00F3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1026"/>
    <w:multiLevelType w:val="hybridMultilevel"/>
    <w:tmpl w:val="F71231F4"/>
    <w:lvl w:ilvl="0" w:tplc="078A7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33CDF"/>
    <w:multiLevelType w:val="hybridMultilevel"/>
    <w:tmpl w:val="1110F366"/>
    <w:lvl w:ilvl="0" w:tplc="1B166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665CF"/>
    <w:multiLevelType w:val="hybridMultilevel"/>
    <w:tmpl w:val="A5F89288"/>
    <w:lvl w:ilvl="0" w:tplc="7F56835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A3566"/>
    <w:multiLevelType w:val="multilevel"/>
    <w:tmpl w:val="7C3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42831"/>
    <w:multiLevelType w:val="hybridMultilevel"/>
    <w:tmpl w:val="E8D02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B133B"/>
    <w:multiLevelType w:val="multilevel"/>
    <w:tmpl w:val="EC8A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20545"/>
    <w:multiLevelType w:val="hybridMultilevel"/>
    <w:tmpl w:val="9A8A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547DE"/>
    <w:multiLevelType w:val="hybridMultilevel"/>
    <w:tmpl w:val="04AA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B1913"/>
    <w:multiLevelType w:val="multilevel"/>
    <w:tmpl w:val="3392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7B"/>
    <w:rsid w:val="000324D3"/>
    <w:rsid w:val="001013B5"/>
    <w:rsid w:val="0010447B"/>
    <w:rsid w:val="00145255"/>
    <w:rsid w:val="001775D4"/>
    <w:rsid w:val="001E629C"/>
    <w:rsid w:val="001F5AB4"/>
    <w:rsid w:val="00275BA1"/>
    <w:rsid w:val="002E226C"/>
    <w:rsid w:val="004066AA"/>
    <w:rsid w:val="00471A8A"/>
    <w:rsid w:val="004B1B4D"/>
    <w:rsid w:val="005118D3"/>
    <w:rsid w:val="005C280C"/>
    <w:rsid w:val="0066106A"/>
    <w:rsid w:val="0066325E"/>
    <w:rsid w:val="00730275"/>
    <w:rsid w:val="008D774A"/>
    <w:rsid w:val="00951BF0"/>
    <w:rsid w:val="009E1A6F"/>
    <w:rsid w:val="00B26C57"/>
    <w:rsid w:val="00CB370E"/>
    <w:rsid w:val="00DB2C28"/>
    <w:rsid w:val="00DB4452"/>
    <w:rsid w:val="00E343E1"/>
    <w:rsid w:val="00E7182E"/>
    <w:rsid w:val="00F316A1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0B57"/>
  <w15:chartTrackingRefBased/>
  <w15:docId w15:val="{E024147A-7F96-4DED-A007-F2025A2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47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316A1"/>
  </w:style>
  <w:style w:type="paragraph" w:styleId="NormalnyWeb">
    <w:name w:val="Normal (Web)"/>
    <w:basedOn w:val="Normalny"/>
    <w:uiPriority w:val="99"/>
    <w:semiHidden/>
    <w:unhideWhenUsed/>
    <w:rsid w:val="00DB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0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066AA"/>
  </w:style>
  <w:style w:type="character" w:customStyle="1" w:styleId="spellingerror">
    <w:name w:val="spellingerror"/>
    <w:basedOn w:val="Domylnaczcionkaakapitu"/>
    <w:rsid w:val="004066AA"/>
  </w:style>
  <w:style w:type="character" w:customStyle="1" w:styleId="eop">
    <w:name w:val="eop"/>
    <w:basedOn w:val="Domylnaczcionkaakapitu"/>
    <w:rsid w:val="004066AA"/>
  </w:style>
  <w:style w:type="character" w:styleId="Hipercze">
    <w:name w:val="Hyperlink"/>
    <w:basedOn w:val="Domylnaczcionkaakapitu"/>
    <w:uiPriority w:val="99"/>
    <w:unhideWhenUsed/>
    <w:rsid w:val="005C2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uzyczna.pabia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Ratajska</dc:creator>
  <cp:keywords/>
  <dc:description/>
  <cp:lastModifiedBy>Agnieszka Ratajska</cp:lastModifiedBy>
  <cp:revision>2</cp:revision>
  <cp:lastPrinted>2024-02-01T09:05:00Z</cp:lastPrinted>
  <dcterms:created xsi:type="dcterms:W3CDTF">2025-02-04T16:51:00Z</dcterms:created>
  <dcterms:modified xsi:type="dcterms:W3CDTF">2025-02-04T16:51:00Z</dcterms:modified>
</cp:coreProperties>
</file>