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B40" w:rsidRPr="009D0B68" w:rsidRDefault="00601B40" w:rsidP="00601B4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01B40">
        <w:rPr>
          <w:rFonts w:ascii="Times New Roman" w:hAnsi="Times New Roman" w:cs="Times New Roman"/>
          <w:b/>
          <w:sz w:val="24"/>
          <w:szCs w:val="24"/>
        </w:rPr>
        <w:t xml:space="preserve">Umowa o wystąpieniu Zjednoczonego Królestwa Wielkiej Brytanii i Irlandii Północnej </w:t>
      </w:r>
      <w:r w:rsidRPr="00601B40">
        <w:rPr>
          <w:rFonts w:ascii="Times New Roman" w:hAnsi="Times New Roman" w:cs="Times New Roman"/>
          <w:b/>
          <w:sz w:val="24"/>
          <w:szCs w:val="24"/>
        </w:rPr>
        <w:br/>
        <w:t xml:space="preserve">z Unii Europejskiej i Europejskiej Wspólnoty Energii Atomowej (2019/C 66 I/01) </w:t>
      </w:r>
      <w:r w:rsidRPr="00601B4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 zastosowanie do następujących osób:</w:t>
      </w:r>
    </w:p>
    <w:p w:rsidR="00601B40" w:rsidRPr="00601B40" w:rsidRDefault="00601B40" w:rsidP="0060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a) obywateli Unii, którzy korzystali z prawa pobytu w Zjednoczonym Królestwie zgodnie </w:t>
      </w:r>
      <w:r>
        <w:rPr>
          <w:rFonts w:ascii="Times New Roman" w:hAnsi="Times New Roman" w:cs="Times New Roman"/>
          <w:sz w:val="24"/>
          <w:szCs w:val="24"/>
        </w:rPr>
        <w:br/>
      </w:r>
      <w:r w:rsidRPr="00601B40">
        <w:rPr>
          <w:rFonts w:ascii="Times New Roman" w:hAnsi="Times New Roman" w:cs="Times New Roman"/>
          <w:sz w:val="24"/>
          <w:szCs w:val="24"/>
        </w:rPr>
        <w:t>z prawem Unii przed zakończeniem okresu przejściowego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01B40">
        <w:rPr>
          <w:rFonts w:ascii="Times New Roman" w:hAnsi="Times New Roman" w:cs="Times New Roman"/>
          <w:sz w:val="24"/>
          <w:szCs w:val="24"/>
        </w:rPr>
        <w:t xml:space="preserve"> i potem w dalszym ciągu w nim zamieszkują; </w:t>
      </w:r>
    </w:p>
    <w:p w:rsidR="00601B40" w:rsidRPr="00601B40" w:rsidRDefault="00601B40" w:rsidP="0060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b) obywateli Zjednoczonego Królestwa, którzy korzystali z prawa pobytu w państwie członkowskim zgodnie z prawem Unii przed zakończeniem okresu przejściowego i potem </w:t>
      </w:r>
      <w:r>
        <w:rPr>
          <w:rFonts w:ascii="Times New Roman" w:hAnsi="Times New Roman" w:cs="Times New Roman"/>
          <w:sz w:val="24"/>
          <w:szCs w:val="24"/>
        </w:rPr>
        <w:br/>
      </w:r>
      <w:r w:rsidRPr="00601B40">
        <w:rPr>
          <w:rFonts w:ascii="Times New Roman" w:hAnsi="Times New Roman" w:cs="Times New Roman"/>
          <w:sz w:val="24"/>
          <w:szCs w:val="24"/>
        </w:rPr>
        <w:t xml:space="preserve">w dalszym ciągu w nim zamieszkują; </w:t>
      </w:r>
    </w:p>
    <w:p w:rsidR="00601B40" w:rsidRPr="00601B40" w:rsidRDefault="00601B40" w:rsidP="0060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c) obywateli Unii, którzy korzystali z uprawnień pracowników przygranicznych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601B40">
        <w:rPr>
          <w:rFonts w:ascii="Times New Roman" w:hAnsi="Times New Roman" w:cs="Times New Roman"/>
          <w:sz w:val="24"/>
          <w:szCs w:val="24"/>
        </w:rPr>
        <w:t xml:space="preserve">w Zjednoczonym Królestwie zgodnie z prawem Unii przed zakończeniem okresu przejściowego i potem w dalszym ciągu z nich korzystają; </w:t>
      </w:r>
    </w:p>
    <w:p w:rsidR="00601B40" w:rsidRPr="00601B40" w:rsidRDefault="00601B40" w:rsidP="0060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d) obywateli Zjednoczonego Królestwa, którzy korzystali z uprawnień pracowników przygranicznych w co najmniej jednym państwie członkowskim zgodnie z prawem Unii przed zakończeniem okresu przejściowego i potem w dalszym ciągu z nich korzystają; </w:t>
      </w:r>
    </w:p>
    <w:p w:rsidR="00601B40" w:rsidRPr="00601B40" w:rsidRDefault="00601B40" w:rsidP="0060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e) członków rodzin osób, o których mowa w lit. a)–d), jeżeli spełniają jeden z następujących warunków: </w:t>
      </w:r>
    </w:p>
    <w:p w:rsidR="00601B40" w:rsidRPr="00601B40" w:rsidRDefault="00601B40" w:rsidP="00601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(i) zamieszkiwali w państwie przyjmującym zgodnie z prawem Unii przed zakończeniem okresu przejściowego i potem w dalszym ciągu w nim zamieszkują; </w:t>
      </w:r>
    </w:p>
    <w:p w:rsidR="00601B40" w:rsidRPr="00601B40" w:rsidRDefault="00601B40" w:rsidP="00601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(ii) byli bezpośrednio spokrewnieni z osobą, o której mowa w lit. a)–d), i zamieszkiwali poza państwem przyjmującym przed zakończeniem okresu przejściowego, jeżeli spełniają warunki określone w art. 2 pkt 2 dyrektywy 2004/38/WE w chwili ubiegania się o pobyt na podstawie niniejszej części w celu dołączenia do osoby, o której mowa w lit. a)–d) niniejszego ustępu; </w:t>
      </w:r>
    </w:p>
    <w:p w:rsidR="00601B40" w:rsidRPr="00601B40" w:rsidRDefault="00601B40" w:rsidP="00601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>(iii) są dziećmi osób lub przysposobionymi przez osoby, o których mowa w lit. a)–d), urodzonymi lub przysposo</w:t>
      </w:r>
      <w:r w:rsidRPr="00601B40">
        <w:rPr>
          <w:rFonts w:ascii="Times New Roman" w:hAnsi="Times New Roman" w:cs="Times New Roman"/>
          <w:sz w:val="24"/>
          <w:szCs w:val="24"/>
        </w:rPr>
        <w:softHyphen/>
        <w:t xml:space="preserve">bionymi po zakończeniu okresu przejściowego, w państwie przyjmującym lub poza jego terytorium, oraz spełniają warunki określone w art. 2 pkt 2 lit. c) dyrektywy 2004/38/WE w chwili ubiegania się o pobyt na podstawie niniejszej części w celu dołączenia do osoby, o której mowa w lit. a)–d) niniejszego ustępu, oraz spełniają jeden </w:t>
      </w:r>
      <w:r>
        <w:rPr>
          <w:rFonts w:ascii="Times New Roman" w:hAnsi="Times New Roman" w:cs="Times New Roman"/>
          <w:sz w:val="24"/>
          <w:szCs w:val="24"/>
        </w:rPr>
        <w:br/>
      </w:r>
      <w:r w:rsidRPr="00601B40">
        <w:rPr>
          <w:rFonts w:ascii="Times New Roman" w:hAnsi="Times New Roman" w:cs="Times New Roman"/>
          <w:sz w:val="24"/>
          <w:szCs w:val="24"/>
        </w:rPr>
        <w:t xml:space="preserve">z następujących warunków: </w:t>
      </w:r>
    </w:p>
    <w:p w:rsidR="00601B40" w:rsidRPr="00601B40" w:rsidRDefault="00601B40" w:rsidP="00601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— oboje rodzice są osobami, o których mowa w lit. a)–d); </w:t>
      </w:r>
    </w:p>
    <w:p w:rsidR="00601B40" w:rsidRPr="00601B40" w:rsidRDefault="00601B40" w:rsidP="00601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— jedno z rodziców jest osobą, o której mowa w lit. a)–d), a drugie jest obywatelem państwa przyjmującego; lub </w:t>
      </w:r>
    </w:p>
    <w:p w:rsidR="00601B40" w:rsidRPr="00601B40" w:rsidRDefault="00601B40" w:rsidP="00601B4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>— jedno z rodziców jest osobą, o której mowa w lit. a)–d), i sprawuje wyłączną lub wspólną pieczę nad dzieckiem, zgodnie z mającymi zastosowanie przepisami prawa rodzinnego państwa członkowskiego lub Zjednoczonego Królestwa, w tym z mającymi zastosowanie przepisami prawa prywatnego międzynaro</w:t>
      </w:r>
      <w:r w:rsidRPr="00601B40">
        <w:rPr>
          <w:rFonts w:ascii="Times New Roman" w:hAnsi="Times New Roman" w:cs="Times New Roman"/>
          <w:sz w:val="24"/>
          <w:szCs w:val="24"/>
        </w:rPr>
        <w:softHyphen/>
        <w:t xml:space="preserve">dowego, zgodnie z którym piecza nad dzieckiem ustanowiona na mocy prawa państwa trzeciego jest uznawana w państwie członkowskim lub </w:t>
      </w:r>
      <w:r>
        <w:rPr>
          <w:rFonts w:ascii="Times New Roman" w:hAnsi="Times New Roman" w:cs="Times New Roman"/>
          <w:sz w:val="24"/>
          <w:szCs w:val="24"/>
        </w:rPr>
        <w:br/>
      </w:r>
      <w:r w:rsidRPr="00601B40">
        <w:rPr>
          <w:rFonts w:ascii="Times New Roman" w:hAnsi="Times New Roman" w:cs="Times New Roman"/>
          <w:sz w:val="24"/>
          <w:szCs w:val="24"/>
        </w:rPr>
        <w:t xml:space="preserve">w Zjednoczonym Królestwie, w szczególności uwzględniając dobro dziecka i bez uszczerbku dla normalnego funkcjonowania takich mających zastosowanie przepisów prawa prywatnego międzynarodowego; </w:t>
      </w:r>
    </w:p>
    <w:p w:rsidR="00601B40" w:rsidRDefault="00601B40" w:rsidP="00601B4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1B40">
        <w:rPr>
          <w:rFonts w:ascii="Times New Roman" w:hAnsi="Times New Roman" w:cs="Times New Roman"/>
          <w:sz w:val="24"/>
          <w:szCs w:val="24"/>
        </w:rPr>
        <w:t xml:space="preserve">f) członków rodziny, którzy zamieszkiwali w państwie przyjmującym zgodnie z art. 12 i 13, art. 16 ust. 2 oraz art. 17 i 18 dyrektywy 2004/38/WE przed zakończeniem okresu przejściowego i potem w dalszym ciągu w nim zamieszkują. </w:t>
      </w:r>
    </w:p>
    <w:p w:rsidR="008E33CB" w:rsidRPr="00601B40" w:rsidRDefault="00601B40" w:rsidP="008E33CB">
      <w:pPr>
        <w:tabs>
          <w:tab w:val="left" w:pos="599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* - okres przejściowy kończył </w:t>
      </w:r>
      <w:r w:rsidR="00314479">
        <w:rPr>
          <w:rFonts w:ascii="Times New Roman" w:hAnsi="Times New Roman" w:cs="Times New Roman"/>
          <w:sz w:val="24"/>
          <w:szCs w:val="24"/>
        </w:rPr>
        <w:t xml:space="preserve">się </w:t>
      </w:r>
      <w:r w:rsidR="00465208">
        <w:rPr>
          <w:rFonts w:ascii="Times New Roman" w:hAnsi="Times New Roman" w:cs="Times New Roman"/>
          <w:sz w:val="24"/>
          <w:szCs w:val="24"/>
        </w:rPr>
        <w:t xml:space="preserve">z dniem </w:t>
      </w:r>
      <w:r>
        <w:rPr>
          <w:rFonts w:ascii="Times New Roman" w:hAnsi="Times New Roman" w:cs="Times New Roman"/>
          <w:sz w:val="24"/>
          <w:szCs w:val="24"/>
        </w:rPr>
        <w:t xml:space="preserve">31.12.2020 r. </w:t>
      </w:r>
      <w:r w:rsidR="008E33CB">
        <w:rPr>
          <w:rFonts w:ascii="Times New Roman" w:hAnsi="Times New Roman" w:cs="Times New Roman"/>
          <w:sz w:val="24"/>
          <w:szCs w:val="24"/>
        </w:rPr>
        <w:tab/>
      </w:r>
    </w:p>
    <w:sectPr w:rsidR="008E33CB" w:rsidRPr="00601B40" w:rsidSect="008E33CB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F7A" w:rsidRDefault="00B16F7A" w:rsidP="009D0B68">
      <w:pPr>
        <w:spacing w:after="0" w:line="240" w:lineRule="auto"/>
      </w:pPr>
      <w:r>
        <w:separator/>
      </w:r>
    </w:p>
  </w:endnote>
  <w:endnote w:type="continuationSeparator" w:id="0">
    <w:p w:rsidR="00B16F7A" w:rsidRDefault="00B16F7A" w:rsidP="009D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1206943265"/>
      <w:docPartObj>
        <w:docPartGallery w:val="Page Numbers (Bottom of Page)"/>
        <w:docPartUnique/>
      </w:docPartObj>
    </w:sdtPr>
    <w:sdtEndPr/>
    <w:sdtContent>
      <w:p w:rsidR="008E33CB" w:rsidRDefault="008E33CB" w:rsidP="009D0B68">
        <w:pPr>
          <w:pStyle w:val="Stopka"/>
          <w:rPr>
            <w:rFonts w:ascii="Times New Roman" w:hAnsi="Times New Roman" w:cs="Times New Roman"/>
            <w:sz w:val="24"/>
            <w:szCs w:val="24"/>
          </w:rPr>
        </w:pPr>
      </w:p>
      <w:p w:rsidR="009D0B68" w:rsidRPr="009D0B68" w:rsidRDefault="009D0B68" w:rsidP="009D0B68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8E33C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F-05/KIU-</w:t>
        </w:r>
        <w:r w:rsidR="008E33CB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292 </w:t>
        </w:r>
        <w:r w:rsidRPr="009D0B68">
          <w:rPr>
            <w:rFonts w:ascii="Times New Roman" w:hAnsi="Times New Roman" w:cs="Times New Roman"/>
            <w:sz w:val="24"/>
            <w:szCs w:val="24"/>
          </w:rPr>
          <w:t xml:space="preserve">(20.01.2021)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9D0B68">
          <w:rPr>
            <w:rFonts w:ascii="Times New Roman" w:hAnsi="Times New Roman" w:cs="Times New Roman"/>
            <w:sz w:val="24"/>
            <w:szCs w:val="24"/>
          </w:rPr>
          <w:t xml:space="preserve">Strona </w:t>
        </w:r>
        <w:r w:rsidRPr="009D0B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0B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0B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E33CB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D0B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9D0B68">
          <w:rPr>
            <w:rFonts w:ascii="Times New Roman" w:hAnsi="Times New Roman" w:cs="Times New Roman"/>
            <w:sz w:val="24"/>
            <w:szCs w:val="24"/>
          </w:rPr>
          <w:t xml:space="preserve"> z 1</w:t>
        </w:r>
      </w:p>
    </w:sdtContent>
  </w:sdt>
  <w:p w:rsidR="009D0B68" w:rsidRDefault="009D0B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F7A" w:rsidRDefault="00B16F7A" w:rsidP="009D0B68">
      <w:pPr>
        <w:spacing w:after="0" w:line="240" w:lineRule="auto"/>
      </w:pPr>
      <w:r>
        <w:separator/>
      </w:r>
    </w:p>
  </w:footnote>
  <w:footnote w:type="continuationSeparator" w:id="0">
    <w:p w:rsidR="00B16F7A" w:rsidRDefault="00B16F7A" w:rsidP="009D0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739"/>
    <w:rsid w:val="000010BF"/>
    <w:rsid w:val="00006B3A"/>
    <w:rsid w:val="00013B34"/>
    <w:rsid w:val="000218E1"/>
    <w:rsid w:val="00025CD1"/>
    <w:rsid w:val="00033002"/>
    <w:rsid w:val="00040544"/>
    <w:rsid w:val="0005499E"/>
    <w:rsid w:val="000749A9"/>
    <w:rsid w:val="00084261"/>
    <w:rsid w:val="00092777"/>
    <w:rsid w:val="000A0F32"/>
    <w:rsid w:val="000C0F1C"/>
    <w:rsid w:val="000C7282"/>
    <w:rsid w:val="000D0A51"/>
    <w:rsid w:val="000D7739"/>
    <w:rsid w:val="000E35E3"/>
    <w:rsid w:val="000F57FF"/>
    <w:rsid w:val="00111C5E"/>
    <w:rsid w:val="00113977"/>
    <w:rsid w:val="00114BC9"/>
    <w:rsid w:val="00115E3E"/>
    <w:rsid w:val="00133543"/>
    <w:rsid w:val="00136398"/>
    <w:rsid w:val="00136F11"/>
    <w:rsid w:val="00141A86"/>
    <w:rsid w:val="001441EA"/>
    <w:rsid w:val="00153330"/>
    <w:rsid w:val="00155CD5"/>
    <w:rsid w:val="00156208"/>
    <w:rsid w:val="00161196"/>
    <w:rsid w:val="001623E1"/>
    <w:rsid w:val="00177990"/>
    <w:rsid w:val="00190838"/>
    <w:rsid w:val="00191DEF"/>
    <w:rsid w:val="001B2F2D"/>
    <w:rsid w:val="001D2334"/>
    <w:rsid w:val="001D35ED"/>
    <w:rsid w:val="001E07B8"/>
    <w:rsid w:val="001E35DB"/>
    <w:rsid w:val="001E41A3"/>
    <w:rsid w:val="001E50CF"/>
    <w:rsid w:val="001F0BF0"/>
    <w:rsid w:val="001F3A16"/>
    <w:rsid w:val="001F3CFB"/>
    <w:rsid w:val="001F68CF"/>
    <w:rsid w:val="00202CE5"/>
    <w:rsid w:val="002046E1"/>
    <w:rsid w:val="00207D2F"/>
    <w:rsid w:val="0021418A"/>
    <w:rsid w:val="002302F7"/>
    <w:rsid w:val="00244FF5"/>
    <w:rsid w:val="002458BE"/>
    <w:rsid w:val="00266DC6"/>
    <w:rsid w:val="00284613"/>
    <w:rsid w:val="002867B8"/>
    <w:rsid w:val="002A3A0F"/>
    <w:rsid w:val="002B2C69"/>
    <w:rsid w:val="002B2EDD"/>
    <w:rsid w:val="002C2B64"/>
    <w:rsid w:val="002D1971"/>
    <w:rsid w:val="002D3324"/>
    <w:rsid w:val="002E2E02"/>
    <w:rsid w:val="002F2FC2"/>
    <w:rsid w:val="002F3855"/>
    <w:rsid w:val="002F5377"/>
    <w:rsid w:val="00306DB8"/>
    <w:rsid w:val="00310035"/>
    <w:rsid w:val="00314479"/>
    <w:rsid w:val="0031566E"/>
    <w:rsid w:val="003162B8"/>
    <w:rsid w:val="00330D32"/>
    <w:rsid w:val="003376D7"/>
    <w:rsid w:val="003458D6"/>
    <w:rsid w:val="00354CA2"/>
    <w:rsid w:val="003732ED"/>
    <w:rsid w:val="00381CB6"/>
    <w:rsid w:val="0038338D"/>
    <w:rsid w:val="00395B99"/>
    <w:rsid w:val="003A02E7"/>
    <w:rsid w:val="003B1ABA"/>
    <w:rsid w:val="003B4105"/>
    <w:rsid w:val="003C12E5"/>
    <w:rsid w:val="003C1774"/>
    <w:rsid w:val="003C4AC0"/>
    <w:rsid w:val="003C75F2"/>
    <w:rsid w:val="003D0772"/>
    <w:rsid w:val="003D0DAB"/>
    <w:rsid w:val="003D458B"/>
    <w:rsid w:val="003D603B"/>
    <w:rsid w:val="003E0025"/>
    <w:rsid w:val="003E7913"/>
    <w:rsid w:val="003F3FB1"/>
    <w:rsid w:val="00400A42"/>
    <w:rsid w:val="004225E1"/>
    <w:rsid w:val="00424D86"/>
    <w:rsid w:val="004264A4"/>
    <w:rsid w:val="00431555"/>
    <w:rsid w:val="0043337D"/>
    <w:rsid w:val="00437CD0"/>
    <w:rsid w:val="0045121D"/>
    <w:rsid w:val="0045154F"/>
    <w:rsid w:val="00463BB8"/>
    <w:rsid w:val="004642CB"/>
    <w:rsid w:val="00465208"/>
    <w:rsid w:val="00482048"/>
    <w:rsid w:val="0048663B"/>
    <w:rsid w:val="004A6861"/>
    <w:rsid w:val="004E484C"/>
    <w:rsid w:val="004E617B"/>
    <w:rsid w:val="004F5AD6"/>
    <w:rsid w:val="00500A86"/>
    <w:rsid w:val="00502C15"/>
    <w:rsid w:val="00510B75"/>
    <w:rsid w:val="005144B0"/>
    <w:rsid w:val="00514C5C"/>
    <w:rsid w:val="0052136C"/>
    <w:rsid w:val="0055032E"/>
    <w:rsid w:val="005567E7"/>
    <w:rsid w:val="00576434"/>
    <w:rsid w:val="005908AD"/>
    <w:rsid w:val="005C1EEF"/>
    <w:rsid w:val="005C3938"/>
    <w:rsid w:val="005D3F8A"/>
    <w:rsid w:val="005E5DBF"/>
    <w:rsid w:val="005E7B6A"/>
    <w:rsid w:val="005F3373"/>
    <w:rsid w:val="00600AFE"/>
    <w:rsid w:val="00601B40"/>
    <w:rsid w:val="00607721"/>
    <w:rsid w:val="00620854"/>
    <w:rsid w:val="00623ED7"/>
    <w:rsid w:val="00625EC0"/>
    <w:rsid w:val="00643588"/>
    <w:rsid w:val="00647B90"/>
    <w:rsid w:val="00653381"/>
    <w:rsid w:val="006537E6"/>
    <w:rsid w:val="00670D9C"/>
    <w:rsid w:val="006947BB"/>
    <w:rsid w:val="006A0C58"/>
    <w:rsid w:val="006A3793"/>
    <w:rsid w:val="006D214D"/>
    <w:rsid w:val="006D374E"/>
    <w:rsid w:val="006D5592"/>
    <w:rsid w:val="006E2F34"/>
    <w:rsid w:val="006E37BA"/>
    <w:rsid w:val="006F75DC"/>
    <w:rsid w:val="00701532"/>
    <w:rsid w:val="00705608"/>
    <w:rsid w:val="00710CFD"/>
    <w:rsid w:val="00716832"/>
    <w:rsid w:val="007204E6"/>
    <w:rsid w:val="00733539"/>
    <w:rsid w:val="0073683F"/>
    <w:rsid w:val="00736AA0"/>
    <w:rsid w:val="007446EA"/>
    <w:rsid w:val="00751B48"/>
    <w:rsid w:val="00755538"/>
    <w:rsid w:val="007713FD"/>
    <w:rsid w:val="00771FDE"/>
    <w:rsid w:val="0078180F"/>
    <w:rsid w:val="007856AC"/>
    <w:rsid w:val="007905B8"/>
    <w:rsid w:val="007A2243"/>
    <w:rsid w:val="007A24F3"/>
    <w:rsid w:val="007A6AE9"/>
    <w:rsid w:val="007B4347"/>
    <w:rsid w:val="007C12F5"/>
    <w:rsid w:val="007C7ED9"/>
    <w:rsid w:val="007D5739"/>
    <w:rsid w:val="007E0B3F"/>
    <w:rsid w:val="007E306F"/>
    <w:rsid w:val="007F2A9C"/>
    <w:rsid w:val="007F2EDC"/>
    <w:rsid w:val="00800615"/>
    <w:rsid w:val="0080697A"/>
    <w:rsid w:val="00812600"/>
    <w:rsid w:val="00816E97"/>
    <w:rsid w:val="00833F1C"/>
    <w:rsid w:val="00837E04"/>
    <w:rsid w:val="00840292"/>
    <w:rsid w:val="0084352E"/>
    <w:rsid w:val="00844907"/>
    <w:rsid w:val="00850787"/>
    <w:rsid w:val="008603C4"/>
    <w:rsid w:val="00861770"/>
    <w:rsid w:val="00861C60"/>
    <w:rsid w:val="0087027A"/>
    <w:rsid w:val="00873CFA"/>
    <w:rsid w:val="0087774B"/>
    <w:rsid w:val="00882982"/>
    <w:rsid w:val="008B3831"/>
    <w:rsid w:val="008C3525"/>
    <w:rsid w:val="008D078E"/>
    <w:rsid w:val="008D5098"/>
    <w:rsid w:val="008E33CB"/>
    <w:rsid w:val="00905FEA"/>
    <w:rsid w:val="009147CB"/>
    <w:rsid w:val="00921F8D"/>
    <w:rsid w:val="00943693"/>
    <w:rsid w:val="009500CF"/>
    <w:rsid w:val="00953F7E"/>
    <w:rsid w:val="009601B0"/>
    <w:rsid w:val="00975033"/>
    <w:rsid w:val="00977E76"/>
    <w:rsid w:val="0098175B"/>
    <w:rsid w:val="009833B6"/>
    <w:rsid w:val="009A09F2"/>
    <w:rsid w:val="009A0D43"/>
    <w:rsid w:val="009A116A"/>
    <w:rsid w:val="009B6095"/>
    <w:rsid w:val="009B6E7F"/>
    <w:rsid w:val="009C5519"/>
    <w:rsid w:val="009D0B68"/>
    <w:rsid w:val="009E05E5"/>
    <w:rsid w:val="009E5EA6"/>
    <w:rsid w:val="009F58B3"/>
    <w:rsid w:val="00A01C43"/>
    <w:rsid w:val="00A11260"/>
    <w:rsid w:val="00A232B7"/>
    <w:rsid w:val="00A23BC6"/>
    <w:rsid w:val="00A40620"/>
    <w:rsid w:val="00A4476C"/>
    <w:rsid w:val="00A45675"/>
    <w:rsid w:val="00A473F1"/>
    <w:rsid w:val="00A54D83"/>
    <w:rsid w:val="00A6775D"/>
    <w:rsid w:val="00A8380A"/>
    <w:rsid w:val="00A85418"/>
    <w:rsid w:val="00A95936"/>
    <w:rsid w:val="00A96D9C"/>
    <w:rsid w:val="00AA382E"/>
    <w:rsid w:val="00AA4D67"/>
    <w:rsid w:val="00AB448C"/>
    <w:rsid w:val="00AC2F1F"/>
    <w:rsid w:val="00AD3EB6"/>
    <w:rsid w:val="00AF6596"/>
    <w:rsid w:val="00B033AB"/>
    <w:rsid w:val="00B03C69"/>
    <w:rsid w:val="00B16F7A"/>
    <w:rsid w:val="00B20C3D"/>
    <w:rsid w:val="00B231AA"/>
    <w:rsid w:val="00B245C3"/>
    <w:rsid w:val="00B26059"/>
    <w:rsid w:val="00B36B21"/>
    <w:rsid w:val="00B46926"/>
    <w:rsid w:val="00B53965"/>
    <w:rsid w:val="00B56A7F"/>
    <w:rsid w:val="00B65A1F"/>
    <w:rsid w:val="00B72B3D"/>
    <w:rsid w:val="00B7484D"/>
    <w:rsid w:val="00B805E4"/>
    <w:rsid w:val="00B8126E"/>
    <w:rsid w:val="00B858D2"/>
    <w:rsid w:val="00B904D3"/>
    <w:rsid w:val="00B91CAA"/>
    <w:rsid w:val="00B93304"/>
    <w:rsid w:val="00BA134E"/>
    <w:rsid w:val="00BB3E05"/>
    <w:rsid w:val="00BD36CF"/>
    <w:rsid w:val="00BE3A19"/>
    <w:rsid w:val="00BE790B"/>
    <w:rsid w:val="00BF35D5"/>
    <w:rsid w:val="00C2066E"/>
    <w:rsid w:val="00C42033"/>
    <w:rsid w:val="00C450F8"/>
    <w:rsid w:val="00C45634"/>
    <w:rsid w:val="00C50A33"/>
    <w:rsid w:val="00C50EEC"/>
    <w:rsid w:val="00C51E1D"/>
    <w:rsid w:val="00C53070"/>
    <w:rsid w:val="00C5749F"/>
    <w:rsid w:val="00C67A48"/>
    <w:rsid w:val="00C703C1"/>
    <w:rsid w:val="00C82AA3"/>
    <w:rsid w:val="00C907C1"/>
    <w:rsid w:val="00CA064F"/>
    <w:rsid w:val="00CB3F5C"/>
    <w:rsid w:val="00CB53DA"/>
    <w:rsid w:val="00CC4717"/>
    <w:rsid w:val="00CC4927"/>
    <w:rsid w:val="00CD6E30"/>
    <w:rsid w:val="00CE7DAB"/>
    <w:rsid w:val="00D0632C"/>
    <w:rsid w:val="00D11C19"/>
    <w:rsid w:val="00D301A8"/>
    <w:rsid w:val="00D3178A"/>
    <w:rsid w:val="00D33C55"/>
    <w:rsid w:val="00D417BB"/>
    <w:rsid w:val="00D54AD0"/>
    <w:rsid w:val="00D61154"/>
    <w:rsid w:val="00D61456"/>
    <w:rsid w:val="00D67151"/>
    <w:rsid w:val="00D8176B"/>
    <w:rsid w:val="00D9700B"/>
    <w:rsid w:val="00D97591"/>
    <w:rsid w:val="00DA1084"/>
    <w:rsid w:val="00DA5CB8"/>
    <w:rsid w:val="00DC27C4"/>
    <w:rsid w:val="00DD6DAE"/>
    <w:rsid w:val="00DE3499"/>
    <w:rsid w:val="00DF2AED"/>
    <w:rsid w:val="00DF4D92"/>
    <w:rsid w:val="00DF574C"/>
    <w:rsid w:val="00E021D3"/>
    <w:rsid w:val="00E12EA7"/>
    <w:rsid w:val="00E13451"/>
    <w:rsid w:val="00E33981"/>
    <w:rsid w:val="00E40960"/>
    <w:rsid w:val="00E47710"/>
    <w:rsid w:val="00E8462B"/>
    <w:rsid w:val="00E85817"/>
    <w:rsid w:val="00E86AAC"/>
    <w:rsid w:val="00EA1572"/>
    <w:rsid w:val="00EA5A0F"/>
    <w:rsid w:val="00EC17FA"/>
    <w:rsid w:val="00EC7111"/>
    <w:rsid w:val="00EE279D"/>
    <w:rsid w:val="00EE77D1"/>
    <w:rsid w:val="00EF174E"/>
    <w:rsid w:val="00EF5A26"/>
    <w:rsid w:val="00EF783E"/>
    <w:rsid w:val="00F14128"/>
    <w:rsid w:val="00F22382"/>
    <w:rsid w:val="00F24F2C"/>
    <w:rsid w:val="00F2527E"/>
    <w:rsid w:val="00F33AE2"/>
    <w:rsid w:val="00F4097B"/>
    <w:rsid w:val="00F40EC2"/>
    <w:rsid w:val="00F448DD"/>
    <w:rsid w:val="00F5479D"/>
    <w:rsid w:val="00F65EED"/>
    <w:rsid w:val="00F71695"/>
    <w:rsid w:val="00F77174"/>
    <w:rsid w:val="00F94B8C"/>
    <w:rsid w:val="00F97E7C"/>
    <w:rsid w:val="00FA5875"/>
    <w:rsid w:val="00FB59B5"/>
    <w:rsid w:val="00FB6D65"/>
    <w:rsid w:val="00FD00D3"/>
    <w:rsid w:val="00FD6921"/>
    <w:rsid w:val="00FD6B77"/>
    <w:rsid w:val="00FE545B"/>
    <w:rsid w:val="00FE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B68"/>
  </w:style>
  <w:style w:type="paragraph" w:styleId="Stopka">
    <w:name w:val="footer"/>
    <w:basedOn w:val="Normalny"/>
    <w:link w:val="StopkaZnak"/>
    <w:uiPriority w:val="99"/>
    <w:unhideWhenUsed/>
    <w:rsid w:val="009D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20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D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0B68"/>
  </w:style>
  <w:style w:type="paragraph" w:styleId="Stopka">
    <w:name w:val="footer"/>
    <w:basedOn w:val="Normalny"/>
    <w:link w:val="StopkaZnak"/>
    <w:uiPriority w:val="99"/>
    <w:unhideWhenUsed/>
    <w:rsid w:val="009D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49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Duce</dc:creator>
  <cp:lastModifiedBy>Katarzyna Machowska</cp:lastModifiedBy>
  <cp:revision>2</cp:revision>
  <cp:lastPrinted>2021-01-20T07:31:00Z</cp:lastPrinted>
  <dcterms:created xsi:type="dcterms:W3CDTF">2021-01-22T13:28:00Z</dcterms:created>
  <dcterms:modified xsi:type="dcterms:W3CDTF">2021-01-22T13:28:00Z</dcterms:modified>
</cp:coreProperties>
</file>