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561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A259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 luty</w:t>
      </w:r>
      <w:r w:rsidR="00736BBA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bookmarkStart w:id="0" w:name="_GoBack"/>
      <w:bookmarkEnd w:id="0"/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A259D" w:rsidRDefault="007A259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A259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DOOŚ-WDŚZOO.420.264.2019.BL.2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A259D" w:rsidRPr="007A259D" w:rsidRDefault="007A259D" w:rsidP="007A25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3f ustawy z dnia 3 października 2008 r. o udostępnianiu informacji o środowisku i jego ochronie, udziale społeczeństwa w ochronie środowiska oraz o ocenach oddziaływania na środowisko (Dz. U. z 2021 r. poz. 2373, ze zm.), dalej ustawa ooś, zawiadamiam osoby posiadające prawo rzeczowe do nieruchomości o nieustalonym stanie prawnym o numerze ewidencyjnym 307, obręb 0001 Izbica Kujawska, powiat włocławski, że Generalny Dyrektor Ochrony Środowiska postanowieniem z dnia 10 lutego 2022 r., znak: DOOŚ-WDŚZOO.420.264.2019.BL.1, uchylił postanowienie Regionalnego Dyrektora Ochrony Środowiska w Bydgoszczy z dnia 29 sierpnia 2019 r., znak: WOO.420.109.2019.JM.2, odmawiające wznowienia postępowania w sprawie zakończonej postanowieniem RDOŚ w Bydgoszczy z dnia 15 maja 2019 r., znak: WOO.420.109.2019.JM, odmawiającym wszczęcia postępowania w sprawie wydania decyzji o środowiskowych uwarunkowaniach dla przedsięwzięcia polegaj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ącego na budowie targowiska wraz z</w:t>
      </w: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infrastrukturą, towarzyszącą na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>iałce o numerze ewidency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jnym 309 obręb ewidencyjny m. Izbica Kujawska, gmina lz</w:t>
      </w: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>bica Kujawska, i przekazał sprawę do ponownego rozpatrzenia organowi pierwszej instancji.</w:t>
      </w:r>
    </w:p>
    <w:p w:rsidR="007A259D" w:rsidRPr="007A259D" w:rsidRDefault="007A259D" w:rsidP="007A25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7A259D" w:rsidRPr="007A259D" w:rsidRDefault="007A259D" w:rsidP="007A25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Bydgoszczy lub w sposób wskazany w art. 49b § 1 Kpa.</w:t>
      </w:r>
    </w:p>
    <w:p w:rsidR="00457259" w:rsidRDefault="007A259D" w:rsidP="007A259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259D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 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7A259D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Anna 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A259D" w:rsidRPr="007A259D" w:rsidRDefault="007A259D" w:rsidP="007A25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259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A259D" w:rsidRPr="007A259D" w:rsidRDefault="007A259D" w:rsidP="007A25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259D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7A259D" w:rsidRPr="007A259D" w:rsidRDefault="007A259D" w:rsidP="007A25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259D">
        <w:rPr>
          <w:rFonts w:asciiTheme="minorHAnsi" w:hAnsiTheme="minorHAnsi" w:cstheme="minorHAnsi"/>
          <w:bCs/>
        </w:rPr>
        <w:t>Art. 74 ust. 3f ustawy ooś 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administracyjnego.</w:t>
      </w:r>
    </w:p>
    <w:p w:rsidR="00985B8F" w:rsidRPr="00B35A7F" w:rsidRDefault="007A259D" w:rsidP="007A25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259D">
        <w:rPr>
          <w:rFonts w:asciiTheme="minorHAnsi" w:hAnsiTheme="minorHAnsi" w:cstheme="minorHAnsi"/>
          <w:bCs/>
        </w:rPr>
        <w:t xml:space="preserve">Art. 74 ust. 3g ustawy ooś Przez nieuregulowany stan prawny należy rozumieć sytuację, w której: 1) dotychczasowy właściciel lub użytkownik </w:t>
      </w:r>
      <w:r>
        <w:rPr>
          <w:rFonts w:asciiTheme="minorHAnsi" w:hAnsiTheme="minorHAnsi" w:cstheme="minorHAnsi"/>
          <w:bCs/>
        </w:rPr>
        <w:t>wieczysty nieruchomości nie żyje i nie</w:t>
      </w:r>
      <w:r w:rsidRPr="007A259D">
        <w:rPr>
          <w:rFonts w:asciiTheme="minorHAnsi" w:hAnsiTheme="minorHAnsi" w:cstheme="minorHAnsi"/>
          <w:bCs/>
        </w:rPr>
        <w:t xml:space="preserve"> przeprowadzono postępowania</w:t>
      </w:r>
      <w:r>
        <w:rPr>
          <w:rFonts w:asciiTheme="minorHAnsi" w:hAnsiTheme="minorHAnsi" w:cstheme="minorHAnsi"/>
          <w:bCs/>
        </w:rPr>
        <w:t xml:space="preserve"> spadkowego lub nie</w:t>
      </w:r>
      <w:r w:rsidRPr="007A259D">
        <w:rPr>
          <w:rFonts w:asciiTheme="minorHAnsi" w:hAnsiTheme="minorHAnsi" w:cstheme="minorHAnsi"/>
          <w:bCs/>
        </w:rPr>
        <w:t xml:space="preserve"> zostało ono zakończone; 2) nieruchomość, dla której ze względu na brak księgi wieczystej, zbioru dokumentów albo innych dokumentów nic można ustalić osób, którym przysługują do niej prawa rzeczowe.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BB" w:rsidRDefault="00C10ABB">
      <w:pPr>
        <w:spacing w:after="0" w:line="240" w:lineRule="auto"/>
      </w:pPr>
      <w:r>
        <w:separator/>
      </w:r>
    </w:p>
  </w:endnote>
  <w:endnote w:type="continuationSeparator" w:id="0">
    <w:p w:rsidR="00C10ABB" w:rsidRDefault="00C1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36BB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10AB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BB" w:rsidRDefault="00C10ABB">
      <w:pPr>
        <w:spacing w:after="0" w:line="240" w:lineRule="auto"/>
      </w:pPr>
      <w:r>
        <w:separator/>
      </w:r>
    </w:p>
  </w:footnote>
  <w:footnote w:type="continuationSeparator" w:id="0">
    <w:p w:rsidR="00C10ABB" w:rsidRDefault="00C1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10AB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10AB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10AB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36BBA"/>
    <w:rsid w:val="007704E4"/>
    <w:rsid w:val="007710E5"/>
    <w:rsid w:val="007A259D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BF4121"/>
    <w:rsid w:val="00C10ABB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287D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E676-D268-4803-B4B4-9114C7D4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3</cp:revision>
  <cp:lastPrinted>2023-06-05T13:14:00Z</cp:lastPrinted>
  <dcterms:created xsi:type="dcterms:W3CDTF">2023-07-06T05:51:00Z</dcterms:created>
  <dcterms:modified xsi:type="dcterms:W3CDTF">2023-07-06T06:00:00Z</dcterms:modified>
</cp:coreProperties>
</file>