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5473" w:rsidRDefault="00385473" w:rsidP="00CF610A">
      <w:pPr>
        <w:pStyle w:val="Nagwek2"/>
        <w:tabs>
          <w:tab w:val="left" w:pos="-180"/>
        </w:tabs>
        <w:ind w:right="-569"/>
        <w:rPr>
          <w:b/>
          <w:sz w:val="22"/>
          <w:szCs w:val="22"/>
          <w:u w:val="none"/>
        </w:rPr>
      </w:pPr>
      <w:r>
        <w:rPr>
          <w:b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C0CA3" wp14:editId="6F6DC405">
                <wp:simplePos x="0" y="0"/>
                <wp:positionH relativeFrom="margin">
                  <wp:posOffset>635</wp:posOffset>
                </wp:positionH>
                <wp:positionV relativeFrom="margin">
                  <wp:posOffset>8890</wp:posOffset>
                </wp:positionV>
                <wp:extent cx="2857500" cy="725170"/>
                <wp:effectExtent l="0" t="0" r="3810" b="317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5473" w:rsidRPr="005C626A" w:rsidRDefault="00385473" w:rsidP="0038547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2B228F" wp14:editId="3ED97774">
                                  <wp:extent cx="523875" cy="542925"/>
                                  <wp:effectExtent l="0" t="0" r="9525" b="9525"/>
                                  <wp:docPr id="4" name="Obraz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542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85473" w:rsidRPr="00A72E6F" w:rsidRDefault="00385473" w:rsidP="0038547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</w:pP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>WOJEWODA MAZOWIECKI</w:t>
                            </w:r>
                          </w:p>
                          <w:p w:rsidR="00385473" w:rsidRDefault="00385473" w:rsidP="0038547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ab/>
                            </w: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ab/>
                            </w: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ab/>
                            </w: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ab/>
                            </w: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ab/>
                            </w: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</w:rPr>
                              <w:tab/>
                            </w:r>
                          </w:p>
                          <w:p w:rsidR="00385473" w:rsidRDefault="00385473" w:rsidP="0038547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385473" w:rsidRDefault="00385473" w:rsidP="0038547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385473" w:rsidRDefault="00385473" w:rsidP="0038547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385473" w:rsidRPr="008978E9" w:rsidRDefault="00385473" w:rsidP="0038547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385473" w:rsidRPr="007D0B8E" w:rsidRDefault="00385473" w:rsidP="0038547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385473" w:rsidRPr="007D0B8E" w:rsidRDefault="00385473" w:rsidP="0038547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AC0CA3" id="Prostokąt 2" o:spid="_x0000_s1026" style="position:absolute;margin-left:.05pt;margin-top:.7pt;width:225pt;height:57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" filled="f" fillcolor="#bbe0e3" stroked="f">
                <v:textbox inset="0,0,0,0">
                  <w:txbxContent>
                    <w:p w:rsidR="00385473" w:rsidRPr="005C626A" w:rsidRDefault="00385473" w:rsidP="0038547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12B228F" wp14:editId="3ED97774">
                            <wp:extent cx="523875" cy="542925"/>
                            <wp:effectExtent l="0" t="0" r="9525" b="9525"/>
                            <wp:docPr id="4" name="Obraz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3875" cy="542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85473" w:rsidRPr="00A72E6F" w:rsidRDefault="00385473" w:rsidP="0038547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/>
                          <w:b/>
                          <w:color w:val="000000"/>
                        </w:rPr>
                      </w:pP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>WOJEWODA MAZOWIECKI</w:t>
                      </w:r>
                    </w:p>
                    <w:p w:rsidR="00385473" w:rsidRDefault="00385473" w:rsidP="0038547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ab/>
                      </w: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ab/>
                      </w: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ab/>
                      </w: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ab/>
                      </w: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ab/>
                      </w: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ab/>
                      </w:r>
                      <w:r>
                        <w:rPr>
                          <w:b/>
                          <w:color w:val="000000"/>
                        </w:rPr>
                        <w:tab/>
                      </w:r>
                    </w:p>
                    <w:p w:rsidR="00385473" w:rsidRDefault="00385473" w:rsidP="0038547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385473" w:rsidRDefault="00385473" w:rsidP="0038547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385473" w:rsidRDefault="00385473" w:rsidP="0038547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385473" w:rsidRPr="008978E9" w:rsidRDefault="00385473" w:rsidP="0038547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385473" w:rsidRPr="007D0B8E" w:rsidRDefault="00385473" w:rsidP="0038547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385473" w:rsidRPr="007D0B8E" w:rsidRDefault="00385473" w:rsidP="0038547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385473" w:rsidRDefault="00385473" w:rsidP="00385473">
      <w:pPr>
        <w:pStyle w:val="Nagwek2"/>
        <w:tabs>
          <w:tab w:val="left" w:pos="-180"/>
          <w:tab w:val="left" w:pos="9000"/>
        </w:tabs>
        <w:ind w:right="72"/>
        <w:rPr>
          <w:b/>
          <w:sz w:val="22"/>
          <w:szCs w:val="22"/>
          <w:u w:val="none"/>
        </w:rPr>
      </w:pPr>
    </w:p>
    <w:p w:rsidR="00385473" w:rsidRDefault="00385473" w:rsidP="00385473">
      <w:pPr>
        <w:pStyle w:val="Nagwek2"/>
        <w:tabs>
          <w:tab w:val="left" w:pos="-180"/>
          <w:tab w:val="left" w:pos="9000"/>
        </w:tabs>
        <w:ind w:right="72"/>
        <w:rPr>
          <w:b/>
          <w:sz w:val="22"/>
          <w:szCs w:val="22"/>
          <w:u w:val="none"/>
        </w:rPr>
      </w:pPr>
    </w:p>
    <w:p w:rsidR="00385473" w:rsidRDefault="00385473" w:rsidP="00385473">
      <w:pPr>
        <w:pStyle w:val="Nagwek2"/>
        <w:tabs>
          <w:tab w:val="left" w:pos="-180"/>
          <w:tab w:val="left" w:pos="9000"/>
        </w:tabs>
        <w:ind w:right="72"/>
        <w:rPr>
          <w:b/>
          <w:sz w:val="22"/>
          <w:szCs w:val="22"/>
          <w:u w:val="none"/>
        </w:rPr>
      </w:pPr>
    </w:p>
    <w:p w:rsidR="00385473" w:rsidRDefault="00385473" w:rsidP="00385473">
      <w:pPr>
        <w:pStyle w:val="Nagwek2"/>
        <w:tabs>
          <w:tab w:val="left" w:pos="-180"/>
          <w:tab w:val="left" w:pos="9000"/>
        </w:tabs>
        <w:ind w:right="72"/>
        <w:rPr>
          <w:b/>
          <w:sz w:val="22"/>
          <w:szCs w:val="22"/>
          <w:u w:val="none"/>
        </w:rPr>
      </w:pPr>
    </w:p>
    <w:p w:rsidR="00CF610A" w:rsidRPr="00527B88" w:rsidRDefault="00385473" w:rsidP="00CF610A">
      <w:pPr>
        <w:spacing w:line="360" w:lineRule="auto"/>
        <w:ind w:left="1416" w:firstLine="708"/>
        <w:jc w:val="right"/>
        <w:rPr>
          <w:rFonts w:ascii="Calibri" w:hAnsi="Calibri"/>
        </w:rPr>
      </w:pPr>
      <w:r w:rsidRPr="00A72E6F">
        <w:rPr>
          <w:rFonts w:ascii="Calibri" w:hAnsi="Calibri"/>
        </w:rPr>
        <w:tab/>
      </w:r>
      <w:r w:rsidRPr="00A72E6F">
        <w:rPr>
          <w:rFonts w:ascii="Calibri" w:hAnsi="Calibri"/>
        </w:rPr>
        <w:tab/>
      </w:r>
      <w:r w:rsidRPr="00A72E6F">
        <w:rPr>
          <w:rFonts w:ascii="Calibri" w:hAnsi="Calibri"/>
        </w:rPr>
        <w:tab/>
      </w:r>
      <w:r w:rsidRPr="00A72E6F">
        <w:rPr>
          <w:rFonts w:ascii="Calibri" w:hAnsi="Calibri"/>
        </w:rPr>
        <w:tab/>
      </w:r>
      <w:r w:rsidRPr="00A72E6F">
        <w:rPr>
          <w:rFonts w:ascii="Calibri" w:hAnsi="Calibri"/>
        </w:rPr>
        <w:tab/>
      </w:r>
      <w:r w:rsidR="00CF610A" w:rsidRPr="00527B88">
        <w:rPr>
          <w:rFonts w:ascii="Calibri" w:hAnsi="Calibri"/>
        </w:rPr>
        <w:t>War</w:t>
      </w:r>
      <w:r w:rsidR="00CF610A">
        <w:rPr>
          <w:rFonts w:ascii="Calibri" w:hAnsi="Calibri"/>
        </w:rPr>
        <w:t xml:space="preserve">szawa, </w:t>
      </w:r>
      <w:r w:rsidR="00FC6D79">
        <w:rPr>
          <w:rFonts w:ascii="Calibri" w:hAnsi="Calibri"/>
        </w:rPr>
        <w:t>20</w:t>
      </w:r>
      <w:r w:rsidR="00CF610A">
        <w:rPr>
          <w:rFonts w:ascii="Calibri" w:hAnsi="Calibri"/>
        </w:rPr>
        <w:t xml:space="preserve"> </w:t>
      </w:r>
      <w:r w:rsidR="00B00549">
        <w:rPr>
          <w:rFonts w:ascii="Calibri" w:hAnsi="Calibri"/>
        </w:rPr>
        <w:t>kwietnia</w:t>
      </w:r>
      <w:r w:rsidR="00CF610A">
        <w:rPr>
          <w:rFonts w:ascii="Calibri" w:hAnsi="Calibri"/>
        </w:rPr>
        <w:t xml:space="preserve"> 20</w:t>
      </w:r>
      <w:r w:rsidR="00B00549">
        <w:rPr>
          <w:rFonts w:ascii="Calibri" w:hAnsi="Calibri"/>
        </w:rPr>
        <w:t>20</w:t>
      </w:r>
      <w:r w:rsidR="00CF610A" w:rsidRPr="00527B88">
        <w:rPr>
          <w:rFonts w:ascii="Calibri" w:hAnsi="Calibri"/>
        </w:rPr>
        <w:t xml:space="preserve"> r.</w:t>
      </w:r>
    </w:p>
    <w:p w:rsidR="00CF610A" w:rsidRPr="00527B88" w:rsidRDefault="00CF610A" w:rsidP="00CF610A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</w:t>
      </w:r>
      <w:r>
        <w:rPr>
          <w:rFonts w:ascii="Calibri" w:hAnsi="Calibri"/>
        </w:rPr>
        <w:tab/>
      </w:r>
      <w:r w:rsidR="008A2FD6">
        <w:rPr>
          <w:rFonts w:ascii="Calibri" w:hAnsi="Calibri"/>
        </w:rPr>
        <w:t xml:space="preserve"> </w:t>
      </w:r>
      <w:r w:rsidR="00054024">
        <w:rPr>
          <w:rFonts w:ascii="Calibri" w:hAnsi="Calibri"/>
        </w:rPr>
        <w:t xml:space="preserve"> </w:t>
      </w:r>
      <w:r w:rsidR="00CB25B5">
        <w:rPr>
          <w:rFonts w:ascii="Calibri" w:hAnsi="Calibri"/>
        </w:rPr>
        <w:t xml:space="preserve">   </w:t>
      </w:r>
      <w:bookmarkStart w:id="0" w:name="_GoBack"/>
      <w:r w:rsidR="00893D5F">
        <w:rPr>
          <w:rFonts w:ascii="Calibri" w:hAnsi="Calibri"/>
        </w:rPr>
        <w:t>WNP-I.4131.</w:t>
      </w:r>
      <w:r w:rsidR="00D277AE">
        <w:rPr>
          <w:rFonts w:ascii="Calibri" w:hAnsi="Calibri"/>
        </w:rPr>
        <w:t>47</w:t>
      </w:r>
      <w:r>
        <w:rPr>
          <w:rFonts w:ascii="Calibri" w:hAnsi="Calibri"/>
        </w:rPr>
        <w:t>.20</w:t>
      </w:r>
      <w:r w:rsidR="00D277AE">
        <w:rPr>
          <w:rFonts w:ascii="Calibri" w:hAnsi="Calibri"/>
        </w:rPr>
        <w:t>20</w:t>
      </w:r>
      <w:r>
        <w:rPr>
          <w:rFonts w:ascii="Calibri" w:hAnsi="Calibri"/>
        </w:rPr>
        <w:t>.MS</w:t>
      </w:r>
      <w:bookmarkEnd w:id="0"/>
    </w:p>
    <w:p w:rsidR="00CF610A" w:rsidRDefault="00CF610A" w:rsidP="00CF610A">
      <w:pPr>
        <w:autoSpaceDE w:val="0"/>
        <w:autoSpaceDN w:val="0"/>
        <w:adjustRightInd w:val="0"/>
        <w:ind w:left="4248" w:firstLine="708"/>
        <w:rPr>
          <w:rFonts w:ascii="Calibri" w:hAnsi="Calibri"/>
          <w:b/>
          <w:i/>
        </w:rPr>
      </w:pPr>
    </w:p>
    <w:p w:rsidR="00CF610A" w:rsidRDefault="00CF610A" w:rsidP="00EC5D24">
      <w:pPr>
        <w:autoSpaceDE w:val="0"/>
        <w:autoSpaceDN w:val="0"/>
        <w:adjustRightInd w:val="0"/>
        <w:ind w:left="-426" w:firstLine="852"/>
        <w:rPr>
          <w:rFonts w:ascii="Calibri" w:hAnsi="Calibri"/>
          <w:b/>
          <w:i/>
        </w:rPr>
      </w:pPr>
    </w:p>
    <w:p w:rsidR="00CF610A" w:rsidRDefault="00CF610A" w:rsidP="00CF610A">
      <w:pPr>
        <w:autoSpaceDE w:val="0"/>
        <w:autoSpaceDN w:val="0"/>
        <w:adjustRightInd w:val="0"/>
        <w:ind w:left="4248" w:firstLine="708"/>
        <w:rPr>
          <w:rFonts w:ascii="Calibri" w:hAnsi="Calibri"/>
          <w:b/>
          <w:i/>
        </w:rPr>
      </w:pPr>
    </w:p>
    <w:p w:rsidR="00CF610A" w:rsidRDefault="005C281B" w:rsidP="00CF610A">
      <w:pPr>
        <w:autoSpaceDE w:val="0"/>
        <w:autoSpaceDN w:val="0"/>
        <w:adjustRightInd w:val="0"/>
        <w:ind w:left="4248" w:firstLine="708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>Burmistrz</w:t>
      </w:r>
      <w:r w:rsidR="00CF610A">
        <w:rPr>
          <w:rFonts w:ascii="Calibri" w:hAnsi="Calibri"/>
          <w:b/>
          <w:i/>
        </w:rPr>
        <w:t xml:space="preserve"> Miasta Milanówka</w:t>
      </w:r>
    </w:p>
    <w:p w:rsidR="00CF610A" w:rsidRDefault="00CF610A" w:rsidP="00CF610A">
      <w:pPr>
        <w:autoSpaceDE w:val="0"/>
        <w:autoSpaceDN w:val="0"/>
        <w:adjustRightInd w:val="0"/>
        <w:ind w:left="4248" w:firstLine="708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>ul. Kościuszki 45</w:t>
      </w:r>
    </w:p>
    <w:p w:rsidR="00CF610A" w:rsidRDefault="00CF610A" w:rsidP="00CF610A">
      <w:pPr>
        <w:autoSpaceDE w:val="0"/>
        <w:autoSpaceDN w:val="0"/>
        <w:adjustRightInd w:val="0"/>
        <w:ind w:left="4248" w:firstLine="708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>02-822 Milanówek</w:t>
      </w:r>
    </w:p>
    <w:p w:rsidR="00CF610A" w:rsidRDefault="00CF610A" w:rsidP="00CF610A">
      <w:pPr>
        <w:autoSpaceDE w:val="0"/>
        <w:autoSpaceDN w:val="0"/>
        <w:adjustRightInd w:val="0"/>
        <w:ind w:left="4248" w:firstLine="708"/>
        <w:rPr>
          <w:rFonts w:ascii="Calibri" w:hAnsi="Calibri"/>
          <w:b/>
          <w:i/>
        </w:rPr>
      </w:pPr>
    </w:p>
    <w:p w:rsidR="00CF610A" w:rsidRDefault="00CF610A" w:rsidP="00CF610A">
      <w:pPr>
        <w:autoSpaceDE w:val="0"/>
        <w:autoSpaceDN w:val="0"/>
        <w:adjustRightInd w:val="0"/>
        <w:ind w:left="4248" w:firstLine="708"/>
        <w:rPr>
          <w:rFonts w:ascii="Calibri" w:hAnsi="Calibri"/>
          <w:b/>
          <w:i/>
        </w:rPr>
      </w:pPr>
    </w:p>
    <w:p w:rsidR="00CF610A" w:rsidRDefault="00CF610A" w:rsidP="00CF610A">
      <w:pPr>
        <w:pStyle w:val="Nagwek1"/>
        <w:ind w:right="-468"/>
        <w:jc w:val="center"/>
        <w:rPr>
          <w:rFonts w:ascii="Calibri" w:hAnsi="Calibri" w:cs="Calibri"/>
          <w:b/>
          <w:color w:val="auto"/>
          <w:sz w:val="24"/>
        </w:rPr>
      </w:pPr>
      <w:r w:rsidRPr="00CF610A">
        <w:rPr>
          <w:rFonts w:ascii="Calibri" w:hAnsi="Calibri" w:cs="Calibri"/>
          <w:b/>
          <w:color w:val="auto"/>
          <w:sz w:val="24"/>
        </w:rPr>
        <w:t>Rozstrzygnięcie nadzorcze</w:t>
      </w:r>
    </w:p>
    <w:p w:rsidR="00CF610A" w:rsidRPr="00CF610A" w:rsidRDefault="00CF610A" w:rsidP="00CF610A"/>
    <w:p w:rsidR="00CF610A" w:rsidRPr="002B42F1" w:rsidRDefault="00CF610A" w:rsidP="00CF610A">
      <w:pPr>
        <w:pStyle w:val="Tekstpodstawowy"/>
        <w:ind w:left="-357" w:right="-471" w:firstLine="709"/>
        <w:rPr>
          <w:rFonts w:ascii="Calibri" w:hAnsi="Calibri" w:cs="Calibri"/>
          <w:sz w:val="24"/>
        </w:rPr>
      </w:pPr>
      <w:r w:rsidRPr="002B42F1">
        <w:rPr>
          <w:rFonts w:ascii="Calibri" w:hAnsi="Calibri" w:cs="Calibri"/>
          <w:sz w:val="24"/>
        </w:rPr>
        <w:t>Działając na podstawie art. 91 ust. 1</w:t>
      </w:r>
      <w:r w:rsidR="007C2FAC">
        <w:rPr>
          <w:rFonts w:ascii="Calibri" w:hAnsi="Calibri" w:cs="Calibri"/>
          <w:sz w:val="24"/>
        </w:rPr>
        <w:t>,</w:t>
      </w:r>
      <w:r w:rsidRPr="002B42F1">
        <w:rPr>
          <w:rFonts w:ascii="Calibri" w:hAnsi="Calibri" w:cs="Calibri"/>
          <w:sz w:val="24"/>
        </w:rPr>
        <w:t xml:space="preserve"> w związku z art. 86 ustawy z dni</w:t>
      </w:r>
      <w:r>
        <w:rPr>
          <w:rFonts w:ascii="Calibri" w:hAnsi="Calibri" w:cs="Calibri"/>
          <w:sz w:val="24"/>
        </w:rPr>
        <w:t xml:space="preserve">a 8 marca 1990 r.                         </w:t>
      </w:r>
      <w:r w:rsidRPr="002B42F1">
        <w:rPr>
          <w:rFonts w:ascii="Calibri" w:hAnsi="Calibri" w:cs="Calibri"/>
          <w:sz w:val="24"/>
        </w:rPr>
        <w:t xml:space="preserve">o samorządzie </w:t>
      </w:r>
      <w:r>
        <w:rPr>
          <w:rFonts w:ascii="Calibri" w:hAnsi="Calibri" w:cs="Calibri"/>
          <w:sz w:val="24"/>
        </w:rPr>
        <w:t>gminnym (Dz. U. z 2019 r. poz. 506</w:t>
      </w:r>
      <w:r w:rsidR="00541192">
        <w:rPr>
          <w:rFonts w:ascii="Calibri" w:hAnsi="Calibri" w:cs="Calibri"/>
          <w:sz w:val="24"/>
        </w:rPr>
        <w:t>, z późn. zm.</w:t>
      </w:r>
      <w:r w:rsidRPr="002B42F1">
        <w:rPr>
          <w:rFonts w:ascii="Calibri" w:hAnsi="Calibri" w:cs="Calibri"/>
          <w:sz w:val="24"/>
        </w:rPr>
        <w:t>)</w:t>
      </w:r>
    </w:p>
    <w:p w:rsidR="00CF610A" w:rsidRPr="002B42F1" w:rsidRDefault="00CF610A" w:rsidP="00CF610A">
      <w:pPr>
        <w:spacing w:line="360" w:lineRule="auto"/>
        <w:ind w:right="-468"/>
        <w:jc w:val="center"/>
        <w:rPr>
          <w:rFonts w:ascii="Calibri" w:hAnsi="Calibri" w:cs="Calibri"/>
          <w:b/>
          <w:bCs/>
        </w:rPr>
      </w:pPr>
    </w:p>
    <w:p w:rsidR="00CF610A" w:rsidRPr="002B42F1" w:rsidRDefault="00CF610A" w:rsidP="00CF610A">
      <w:pPr>
        <w:spacing w:line="360" w:lineRule="auto"/>
        <w:ind w:right="-468"/>
        <w:jc w:val="center"/>
        <w:rPr>
          <w:rFonts w:ascii="Calibri" w:hAnsi="Calibri" w:cs="Calibri"/>
          <w:b/>
          <w:bCs/>
        </w:rPr>
      </w:pPr>
      <w:r w:rsidRPr="002B42F1">
        <w:rPr>
          <w:rFonts w:ascii="Calibri" w:hAnsi="Calibri" w:cs="Calibri"/>
          <w:b/>
          <w:bCs/>
        </w:rPr>
        <w:t>stwierdzam nieważność</w:t>
      </w:r>
    </w:p>
    <w:p w:rsidR="00D143D8" w:rsidRPr="00B00549" w:rsidRDefault="00021F26" w:rsidP="00325CA0">
      <w:pPr>
        <w:pStyle w:val="Tekstpodstawowy"/>
        <w:ind w:left="-357" w:right="-471"/>
        <w:rPr>
          <w:rFonts w:ascii="Calibri" w:hAnsi="Calibri"/>
          <w:bCs/>
          <w:i/>
          <w:sz w:val="24"/>
        </w:rPr>
      </w:pPr>
      <w:r>
        <w:rPr>
          <w:rFonts w:ascii="Calibri" w:hAnsi="Calibri" w:cs="Calibri"/>
          <w:bCs/>
          <w:sz w:val="24"/>
        </w:rPr>
        <w:t>zarządzenia</w:t>
      </w:r>
      <w:r w:rsidR="00CF610A" w:rsidRPr="002B42F1">
        <w:rPr>
          <w:rFonts w:ascii="Calibri" w:hAnsi="Calibri" w:cs="Calibri"/>
          <w:bCs/>
          <w:sz w:val="24"/>
        </w:rPr>
        <w:t xml:space="preserve"> Nr </w:t>
      </w:r>
      <w:r w:rsidR="00B00549">
        <w:rPr>
          <w:rFonts w:ascii="Calibri" w:hAnsi="Calibri" w:cs="Calibri"/>
          <w:bCs/>
          <w:sz w:val="24"/>
        </w:rPr>
        <w:t xml:space="preserve">41/VIII/2020 Burmistrza Miasta Milanówka z dnia 20 maca 2020 r. w sprawie </w:t>
      </w:r>
      <w:r w:rsidR="00B00549">
        <w:rPr>
          <w:rFonts w:ascii="Calibri" w:hAnsi="Calibri" w:cs="Calibri"/>
          <w:bCs/>
          <w:i/>
          <w:sz w:val="24"/>
        </w:rPr>
        <w:t>potwierdzenia całkowitego zakazu handlu na targowisku przy ul. Piłsudskiego 14 w Milanówku</w:t>
      </w:r>
      <w:r w:rsidR="005A7209">
        <w:rPr>
          <w:rFonts w:ascii="Calibri" w:hAnsi="Calibri" w:cs="Calibri"/>
          <w:bCs/>
          <w:sz w:val="24"/>
        </w:rPr>
        <w:t>,                  w zakresie § 3</w:t>
      </w:r>
      <w:r w:rsidR="00B00549">
        <w:rPr>
          <w:rFonts w:ascii="Calibri" w:hAnsi="Calibri" w:cs="Calibri"/>
          <w:bCs/>
          <w:i/>
          <w:sz w:val="24"/>
        </w:rPr>
        <w:t>.</w:t>
      </w:r>
    </w:p>
    <w:p w:rsidR="00D143D8" w:rsidRDefault="00D143D8" w:rsidP="00325CA0">
      <w:pPr>
        <w:pStyle w:val="Tekstpodstawowy"/>
        <w:spacing w:line="276" w:lineRule="auto"/>
        <w:ind w:right="-468"/>
        <w:rPr>
          <w:rFonts w:ascii="Calibri" w:hAnsi="Calibri" w:cs="Calibri"/>
          <w:bCs/>
          <w:i/>
          <w:sz w:val="24"/>
        </w:rPr>
      </w:pPr>
    </w:p>
    <w:p w:rsidR="00032C85" w:rsidRPr="005A7209" w:rsidRDefault="00032C85" w:rsidP="00D143D8">
      <w:pPr>
        <w:pStyle w:val="Tekstpodstawowy"/>
        <w:ind w:right="-468"/>
        <w:jc w:val="center"/>
        <w:rPr>
          <w:rFonts w:ascii="Calibri" w:hAnsi="Calibri" w:cs="Calibri"/>
          <w:b/>
          <w:sz w:val="24"/>
        </w:rPr>
      </w:pPr>
      <w:r w:rsidRPr="005A7209">
        <w:rPr>
          <w:rFonts w:ascii="Calibri" w:hAnsi="Calibri" w:cs="Calibri"/>
          <w:b/>
          <w:sz w:val="24"/>
        </w:rPr>
        <w:t>Uzasadnienie</w:t>
      </w:r>
    </w:p>
    <w:p w:rsidR="007C2FAC" w:rsidRDefault="00AB2FEB" w:rsidP="0006421E">
      <w:pPr>
        <w:pStyle w:val="Tekstpodstawowy"/>
        <w:ind w:left="-426" w:right="-468" w:firstLine="852"/>
        <w:rPr>
          <w:rFonts w:ascii="Calibri" w:hAnsi="Calibri" w:cs="Calibri"/>
          <w:sz w:val="24"/>
        </w:rPr>
      </w:pPr>
      <w:r w:rsidRPr="00EC5D24">
        <w:rPr>
          <w:rFonts w:ascii="Calibri" w:hAnsi="Calibri" w:cs="Calibri"/>
          <w:sz w:val="24"/>
        </w:rPr>
        <w:t>W dniu</w:t>
      </w:r>
      <w:r w:rsidR="00EC5D24">
        <w:rPr>
          <w:rFonts w:ascii="Calibri" w:hAnsi="Calibri" w:cs="Calibri"/>
          <w:sz w:val="24"/>
        </w:rPr>
        <w:t xml:space="preserve"> 2</w:t>
      </w:r>
      <w:r w:rsidR="000E44FA">
        <w:rPr>
          <w:rFonts w:ascii="Calibri" w:hAnsi="Calibri" w:cs="Calibri"/>
          <w:sz w:val="24"/>
        </w:rPr>
        <w:t>0 marca 2020</w:t>
      </w:r>
      <w:r w:rsidR="00EC5D24">
        <w:rPr>
          <w:rFonts w:ascii="Calibri" w:hAnsi="Calibri" w:cs="Calibri"/>
          <w:sz w:val="24"/>
        </w:rPr>
        <w:t xml:space="preserve"> r. Burmistrz Miasta Milanówka wydał zarządzenie Nr </w:t>
      </w:r>
      <w:r w:rsidR="000E44FA">
        <w:rPr>
          <w:rFonts w:ascii="Calibri" w:hAnsi="Calibri" w:cs="Calibri"/>
          <w:sz w:val="24"/>
        </w:rPr>
        <w:t>41/VIII/2020</w:t>
      </w:r>
      <w:r w:rsidR="005A7209">
        <w:rPr>
          <w:rFonts w:ascii="Calibri" w:hAnsi="Calibri" w:cs="Calibri"/>
          <w:sz w:val="24"/>
        </w:rPr>
        <w:t xml:space="preserve"> </w:t>
      </w:r>
      <w:r w:rsidR="00F472E8">
        <w:rPr>
          <w:rFonts w:ascii="Calibri" w:hAnsi="Calibri" w:cs="Calibri"/>
          <w:sz w:val="24"/>
        </w:rPr>
        <w:br/>
      </w:r>
      <w:r w:rsidR="000E44FA">
        <w:rPr>
          <w:rFonts w:ascii="Calibri" w:hAnsi="Calibri" w:cs="Calibri"/>
          <w:sz w:val="24"/>
        </w:rPr>
        <w:t xml:space="preserve">w sprawie </w:t>
      </w:r>
      <w:r w:rsidR="000E44FA">
        <w:rPr>
          <w:rFonts w:ascii="Calibri" w:hAnsi="Calibri" w:cs="Calibri"/>
          <w:i/>
          <w:sz w:val="24"/>
        </w:rPr>
        <w:t>potwierdzenia całkowitego zakazu handlu na targowisku przy ul. Piłsudskiego 14</w:t>
      </w:r>
      <w:r w:rsidR="005A7209">
        <w:rPr>
          <w:rFonts w:ascii="Calibri" w:hAnsi="Calibri" w:cs="Calibri"/>
          <w:i/>
          <w:sz w:val="24"/>
        </w:rPr>
        <w:t xml:space="preserve"> </w:t>
      </w:r>
      <w:r w:rsidR="00F472E8">
        <w:rPr>
          <w:rFonts w:ascii="Calibri" w:hAnsi="Calibri" w:cs="Calibri"/>
          <w:i/>
          <w:sz w:val="24"/>
        </w:rPr>
        <w:br/>
      </w:r>
      <w:r w:rsidR="000E44FA">
        <w:rPr>
          <w:rFonts w:ascii="Calibri" w:hAnsi="Calibri" w:cs="Calibri"/>
          <w:i/>
          <w:sz w:val="24"/>
        </w:rPr>
        <w:t>w Milanówku</w:t>
      </w:r>
      <w:r w:rsidR="00EC5D24">
        <w:rPr>
          <w:rFonts w:ascii="Calibri" w:hAnsi="Calibri" w:cs="Calibri"/>
          <w:i/>
          <w:sz w:val="24"/>
        </w:rPr>
        <w:t xml:space="preserve">. </w:t>
      </w:r>
      <w:r w:rsidR="002B593C">
        <w:rPr>
          <w:rFonts w:ascii="Calibri" w:hAnsi="Calibri" w:cs="Calibri"/>
          <w:sz w:val="24"/>
        </w:rPr>
        <w:t xml:space="preserve">Pismem z </w:t>
      </w:r>
      <w:r w:rsidR="000E44FA">
        <w:rPr>
          <w:rFonts w:ascii="Calibri" w:hAnsi="Calibri" w:cs="Calibri"/>
          <w:sz w:val="24"/>
        </w:rPr>
        <w:t>24 marca</w:t>
      </w:r>
      <w:r w:rsidR="002B593C">
        <w:rPr>
          <w:rFonts w:ascii="Calibri" w:hAnsi="Calibri" w:cs="Calibri"/>
          <w:sz w:val="24"/>
        </w:rPr>
        <w:t xml:space="preserve"> 20</w:t>
      </w:r>
      <w:r w:rsidR="000E44FA">
        <w:rPr>
          <w:rFonts w:ascii="Calibri" w:hAnsi="Calibri" w:cs="Calibri"/>
          <w:sz w:val="24"/>
        </w:rPr>
        <w:t>20</w:t>
      </w:r>
      <w:r w:rsidR="002B593C">
        <w:rPr>
          <w:rFonts w:ascii="Calibri" w:hAnsi="Calibri" w:cs="Calibri"/>
          <w:sz w:val="24"/>
        </w:rPr>
        <w:t xml:space="preserve"> r. znak</w:t>
      </w:r>
      <w:r w:rsidR="000E44FA">
        <w:rPr>
          <w:rFonts w:ascii="Calibri" w:hAnsi="Calibri" w:cs="Calibri"/>
          <w:sz w:val="24"/>
        </w:rPr>
        <w:t xml:space="preserve"> </w:t>
      </w:r>
      <w:r w:rsidR="002B593C">
        <w:rPr>
          <w:rFonts w:ascii="Calibri" w:hAnsi="Calibri" w:cs="Calibri"/>
          <w:sz w:val="24"/>
        </w:rPr>
        <w:t>WNP-I.40.</w:t>
      </w:r>
      <w:r w:rsidR="000E44FA">
        <w:rPr>
          <w:rFonts w:ascii="Calibri" w:hAnsi="Calibri" w:cs="Calibri"/>
          <w:sz w:val="24"/>
        </w:rPr>
        <w:t>117</w:t>
      </w:r>
      <w:r w:rsidR="002B593C">
        <w:rPr>
          <w:rFonts w:ascii="Calibri" w:hAnsi="Calibri" w:cs="Calibri"/>
          <w:sz w:val="24"/>
        </w:rPr>
        <w:t>.20</w:t>
      </w:r>
      <w:r w:rsidR="000E44FA">
        <w:rPr>
          <w:rFonts w:ascii="Calibri" w:hAnsi="Calibri" w:cs="Calibri"/>
          <w:sz w:val="24"/>
        </w:rPr>
        <w:t>20</w:t>
      </w:r>
      <w:r w:rsidR="002B593C">
        <w:rPr>
          <w:rFonts w:ascii="Calibri" w:hAnsi="Calibri" w:cs="Calibri"/>
          <w:sz w:val="24"/>
        </w:rPr>
        <w:t>.MS organ nadzoru zwrócił się</w:t>
      </w:r>
      <w:r w:rsidR="00D000E5">
        <w:rPr>
          <w:rFonts w:ascii="Calibri" w:hAnsi="Calibri" w:cs="Calibri"/>
          <w:sz w:val="24"/>
        </w:rPr>
        <w:t xml:space="preserve"> do organu wykonawczego z prośbą</w:t>
      </w:r>
      <w:r w:rsidR="002B593C">
        <w:rPr>
          <w:rFonts w:ascii="Calibri" w:hAnsi="Calibri" w:cs="Calibri"/>
          <w:sz w:val="24"/>
        </w:rPr>
        <w:t xml:space="preserve"> o przesłanie przedmiotowego zarządzenia wraz z uzasadnieniem </w:t>
      </w:r>
      <w:r w:rsidR="005A7209">
        <w:rPr>
          <w:rFonts w:ascii="Calibri" w:hAnsi="Calibri" w:cs="Calibri"/>
          <w:sz w:val="24"/>
        </w:rPr>
        <w:t xml:space="preserve">                  </w:t>
      </w:r>
      <w:r w:rsidR="002B593C">
        <w:rPr>
          <w:rFonts w:ascii="Calibri" w:hAnsi="Calibri" w:cs="Calibri"/>
          <w:sz w:val="24"/>
        </w:rPr>
        <w:t xml:space="preserve">i wskazaniem okoliczności faktycznych oraz podstawy prawnej jego podjęcia. Zarządzenie zostało doręczone organowi nadzoru </w:t>
      </w:r>
      <w:r w:rsidR="000E44FA">
        <w:rPr>
          <w:rFonts w:ascii="Calibri" w:hAnsi="Calibri" w:cs="Calibri"/>
          <w:sz w:val="24"/>
        </w:rPr>
        <w:t>8 kwietnia 2020</w:t>
      </w:r>
      <w:r w:rsidR="002B593C">
        <w:rPr>
          <w:rFonts w:ascii="Calibri" w:hAnsi="Calibri" w:cs="Calibri"/>
          <w:sz w:val="24"/>
        </w:rPr>
        <w:t xml:space="preserve"> r. </w:t>
      </w:r>
      <w:r w:rsidR="005C1743">
        <w:rPr>
          <w:rFonts w:ascii="Calibri" w:hAnsi="Calibri" w:cs="Calibri"/>
          <w:sz w:val="24"/>
        </w:rPr>
        <w:t>(</w:t>
      </w:r>
      <w:r w:rsidR="002B593C">
        <w:rPr>
          <w:rFonts w:ascii="Calibri" w:hAnsi="Calibri" w:cs="Calibri"/>
          <w:sz w:val="24"/>
        </w:rPr>
        <w:t xml:space="preserve">znak </w:t>
      </w:r>
      <w:r w:rsidR="005C1743">
        <w:rPr>
          <w:rFonts w:ascii="Calibri" w:hAnsi="Calibri" w:cs="Calibri"/>
          <w:sz w:val="24"/>
        </w:rPr>
        <w:t>pisma</w:t>
      </w:r>
      <w:r w:rsidR="000E44FA">
        <w:rPr>
          <w:rFonts w:ascii="Calibri" w:hAnsi="Calibri" w:cs="Calibri"/>
          <w:sz w:val="24"/>
        </w:rPr>
        <w:t xml:space="preserve"> ZGKiM.0051.1.2020.JO</w:t>
      </w:r>
      <w:r w:rsidR="005C1743">
        <w:rPr>
          <w:rFonts w:ascii="Calibri" w:hAnsi="Calibri" w:cs="Calibri"/>
          <w:sz w:val="24"/>
        </w:rPr>
        <w:t>)</w:t>
      </w:r>
      <w:r w:rsidR="002B593C">
        <w:rPr>
          <w:rFonts w:ascii="Calibri" w:hAnsi="Calibri" w:cs="Calibri"/>
          <w:sz w:val="24"/>
        </w:rPr>
        <w:t>.</w:t>
      </w:r>
    </w:p>
    <w:p w:rsidR="00050602" w:rsidRDefault="001C5F8A" w:rsidP="00050602">
      <w:pPr>
        <w:pStyle w:val="Tekstpodstawowy"/>
        <w:ind w:left="-426" w:right="-468" w:firstLine="852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Podstawę</w:t>
      </w:r>
      <w:r w:rsidR="002B593C">
        <w:rPr>
          <w:rFonts w:ascii="Calibri" w:hAnsi="Calibri" w:cs="Calibri"/>
          <w:sz w:val="24"/>
        </w:rPr>
        <w:t xml:space="preserve"> prawną tegoż zarządzenia stanowi</w:t>
      </w:r>
      <w:r w:rsidR="00620A02">
        <w:rPr>
          <w:rFonts w:ascii="Calibri" w:hAnsi="Calibri" w:cs="Calibri"/>
          <w:sz w:val="24"/>
        </w:rPr>
        <w:t>ą</w:t>
      </w:r>
      <w:r w:rsidR="002F0DC2">
        <w:rPr>
          <w:rFonts w:ascii="Calibri" w:hAnsi="Calibri" w:cs="Calibri"/>
          <w:sz w:val="24"/>
        </w:rPr>
        <w:t xml:space="preserve">: </w:t>
      </w:r>
    </w:p>
    <w:p w:rsidR="00F472E8" w:rsidRDefault="009D1A0A" w:rsidP="00F472E8">
      <w:pPr>
        <w:pStyle w:val="Tekstpodstawowy"/>
        <w:numPr>
          <w:ilvl w:val="0"/>
          <w:numId w:val="2"/>
        </w:numPr>
        <w:ind w:right="-468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rozporządzenie Ministra Zdrowia z dnia 13 marca 2020 r. w sprawie ogłoszenia na obszarze Rzeczypospolitej Polskiej stanu zagrożenia epidemicznego (Dz. U. poz. 433), które zostało uchylone 20 marca 2020 r., tj. w dniu wydania kwestionowanego zarządzenia</w:t>
      </w:r>
      <w:r w:rsidR="002F0DC2">
        <w:rPr>
          <w:rFonts w:ascii="Calibri" w:hAnsi="Calibri" w:cs="Calibri"/>
          <w:sz w:val="24"/>
        </w:rPr>
        <w:t>,</w:t>
      </w:r>
    </w:p>
    <w:p w:rsidR="00F472E8" w:rsidRDefault="002F0DC2" w:rsidP="00F472E8">
      <w:pPr>
        <w:pStyle w:val="Tekstpodstawowy"/>
        <w:numPr>
          <w:ilvl w:val="0"/>
          <w:numId w:val="2"/>
        </w:numPr>
        <w:ind w:right="-468"/>
        <w:rPr>
          <w:rFonts w:ascii="Calibri" w:hAnsi="Calibri" w:cs="Calibri"/>
          <w:sz w:val="24"/>
        </w:rPr>
      </w:pPr>
      <w:r w:rsidRPr="00F472E8">
        <w:rPr>
          <w:rFonts w:ascii="Calibri" w:hAnsi="Calibri" w:cs="Calibri"/>
          <w:sz w:val="24"/>
        </w:rPr>
        <w:lastRenderedPageBreak/>
        <w:t>art. 7 ust. 1 pkt ustawy z dnia 8 marca 1990 r. o samorządzie gminnym (Dz. U. z 2019 r.</w:t>
      </w:r>
      <w:r w:rsidR="00050602" w:rsidRPr="00F472E8">
        <w:rPr>
          <w:rFonts w:ascii="Calibri" w:hAnsi="Calibri" w:cs="Calibri"/>
          <w:sz w:val="24"/>
        </w:rPr>
        <w:t xml:space="preserve"> </w:t>
      </w:r>
      <w:r w:rsidRPr="00F472E8">
        <w:rPr>
          <w:rFonts w:ascii="Calibri" w:hAnsi="Calibri" w:cs="Calibri"/>
          <w:sz w:val="24"/>
        </w:rPr>
        <w:t>poz. 506,</w:t>
      </w:r>
      <w:r w:rsidR="00050602" w:rsidRPr="00F472E8">
        <w:rPr>
          <w:rFonts w:ascii="Calibri" w:hAnsi="Calibri" w:cs="Calibri"/>
          <w:sz w:val="24"/>
        </w:rPr>
        <w:t xml:space="preserve"> </w:t>
      </w:r>
      <w:r w:rsidRPr="00F472E8">
        <w:rPr>
          <w:rFonts w:ascii="Calibri" w:hAnsi="Calibri" w:cs="Calibri"/>
          <w:sz w:val="24"/>
        </w:rPr>
        <w:t xml:space="preserve">z późn. zm.), </w:t>
      </w:r>
      <w:r w:rsidR="004122B4" w:rsidRPr="00F472E8">
        <w:rPr>
          <w:rFonts w:ascii="Calibri" w:hAnsi="Calibri" w:cs="Calibri"/>
          <w:sz w:val="24"/>
        </w:rPr>
        <w:t>zwanej</w:t>
      </w:r>
      <w:r w:rsidRPr="00F472E8">
        <w:rPr>
          <w:rFonts w:ascii="Calibri" w:hAnsi="Calibri" w:cs="Calibri"/>
          <w:sz w:val="24"/>
        </w:rPr>
        <w:t xml:space="preserve"> dalej </w:t>
      </w:r>
      <w:proofErr w:type="spellStart"/>
      <w:r w:rsidRPr="00F472E8">
        <w:rPr>
          <w:rFonts w:ascii="Calibri" w:hAnsi="Calibri" w:cs="Calibri"/>
          <w:i/>
          <w:sz w:val="24"/>
        </w:rPr>
        <w:t>usg</w:t>
      </w:r>
      <w:proofErr w:type="spellEnd"/>
      <w:r w:rsidRPr="00F472E8">
        <w:rPr>
          <w:rFonts w:ascii="Calibri" w:hAnsi="Calibri" w:cs="Calibri"/>
          <w:i/>
          <w:sz w:val="24"/>
        </w:rPr>
        <w:t xml:space="preserve">, </w:t>
      </w:r>
      <w:r w:rsidRPr="00F472E8">
        <w:rPr>
          <w:rFonts w:ascii="Calibri" w:hAnsi="Calibri" w:cs="Calibri"/>
          <w:sz w:val="24"/>
        </w:rPr>
        <w:t xml:space="preserve">zgodnie z którym </w:t>
      </w:r>
      <w:r w:rsidRPr="00F472E8">
        <w:rPr>
          <w:rFonts w:ascii="Calibri" w:hAnsi="Calibri" w:cs="Calibri"/>
          <w:i/>
          <w:sz w:val="24"/>
        </w:rPr>
        <w:t xml:space="preserve">Zaspokajanie zbiorowych potrzeb wspólnoty należy do zadań własnych gminy. W szczególności zadania własne obejmują sprawy targowisk </w:t>
      </w:r>
      <w:r w:rsidR="00F472E8">
        <w:rPr>
          <w:rFonts w:ascii="Calibri" w:hAnsi="Calibri" w:cs="Calibri"/>
          <w:i/>
          <w:sz w:val="24"/>
        </w:rPr>
        <w:br/>
      </w:r>
      <w:r w:rsidRPr="00F472E8">
        <w:rPr>
          <w:rFonts w:ascii="Calibri" w:hAnsi="Calibri" w:cs="Calibri"/>
          <w:i/>
          <w:sz w:val="24"/>
        </w:rPr>
        <w:t>i hal targowych</w:t>
      </w:r>
      <w:r w:rsidRPr="00F472E8">
        <w:rPr>
          <w:rFonts w:ascii="Calibri" w:hAnsi="Calibri" w:cs="Calibri"/>
          <w:sz w:val="24"/>
        </w:rPr>
        <w:t>,</w:t>
      </w:r>
    </w:p>
    <w:p w:rsidR="002F0DC2" w:rsidRPr="00F472E8" w:rsidRDefault="002F0DC2" w:rsidP="00F472E8">
      <w:pPr>
        <w:pStyle w:val="Tekstpodstawowy"/>
        <w:numPr>
          <w:ilvl w:val="0"/>
          <w:numId w:val="2"/>
        </w:numPr>
        <w:ind w:right="-468"/>
        <w:rPr>
          <w:rFonts w:ascii="Calibri" w:hAnsi="Calibri" w:cs="Calibri"/>
          <w:sz w:val="24"/>
        </w:rPr>
      </w:pPr>
      <w:r w:rsidRPr="00F472E8">
        <w:rPr>
          <w:rFonts w:ascii="Calibri" w:hAnsi="Calibri" w:cs="Calibri"/>
          <w:sz w:val="24"/>
        </w:rPr>
        <w:t xml:space="preserve">art. 41 ust. 2, w związku z art. 40 ust. 1, 3 i 4 </w:t>
      </w:r>
      <w:proofErr w:type="spellStart"/>
      <w:r w:rsidRPr="00F472E8">
        <w:rPr>
          <w:rFonts w:ascii="Calibri" w:hAnsi="Calibri" w:cs="Calibri"/>
          <w:i/>
          <w:sz w:val="24"/>
        </w:rPr>
        <w:t>usg</w:t>
      </w:r>
      <w:proofErr w:type="spellEnd"/>
      <w:r w:rsidRPr="00F472E8">
        <w:rPr>
          <w:rFonts w:ascii="Calibri" w:hAnsi="Calibri" w:cs="Calibri"/>
          <w:sz w:val="24"/>
        </w:rPr>
        <w:t>, zgodnie z którymi</w:t>
      </w:r>
      <w:r w:rsidR="004122B4" w:rsidRPr="00F472E8">
        <w:rPr>
          <w:rFonts w:ascii="Calibri" w:hAnsi="Calibri" w:cs="Calibri"/>
          <w:sz w:val="24"/>
        </w:rPr>
        <w:t>:</w:t>
      </w:r>
      <w:r w:rsidRPr="00F472E8">
        <w:rPr>
          <w:rFonts w:ascii="Calibri" w:hAnsi="Calibri" w:cs="Calibri"/>
          <w:sz w:val="24"/>
        </w:rPr>
        <w:t xml:space="preserve"> </w:t>
      </w:r>
      <w:r w:rsidRPr="00F472E8">
        <w:rPr>
          <w:rFonts w:ascii="Calibri" w:hAnsi="Calibri" w:cs="Calibri"/>
          <w:i/>
          <w:sz w:val="24"/>
        </w:rPr>
        <w:t xml:space="preserve">W przypadku niecierpiącym zwłoki przepisy porządkowe może wydać wójt, w formie zarządzenia. Na podstawie upoważnień ustawowych gminie przysługuje prawo stanowienia aktów prawa miejscowego obowiązujących na </w:t>
      </w:r>
      <w:r w:rsidR="00EF1134" w:rsidRPr="00F472E8">
        <w:rPr>
          <w:rFonts w:ascii="Calibri" w:hAnsi="Calibri" w:cs="Calibri"/>
          <w:i/>
          <w:sz w:val="24"/>
        </w:rPr>
        <w:t>obszarze</w:t>
      </w:r>
      <w:r w:rsidRPr="00F472E8">
        <w:rPr>
          <w:rFonts w:ascii="Calibri" w:hAnsi="Calibri" w:cs="Calibri"/>
          <w:i/>
          <w:sz w:val="24"/>
        </w:rPr>
        <w:t xml:space="preserve"> gminy. </w:t>
      </w:r>
      <w:r w:rsidR="00EF1134" w:rsidRPr="00F472E8">
        <w:rPr>
          <w:rFonts w:asciiTheme="minorHAnsi" w:hAnsiTheme="minorHAnsi" w:cstheme="minorHAnsi"/>
          <w:i/>
          <w:sz w:val="24"/>
        </w:rPr>
        <w:t xml:space="preserve">W zakresie nieuregulowanym w odrębnych ustawach lub innych przepisach powszechnie obowiązujących rada gminy może wydawać przepisy porządkowe, jeżeli jest </w:t>
      </w:r>
      <w:r w:rsidR="00F472E8">
        <w:rPr>
          <w:rFonts w:asciiTheme="minorHAnsi" w:hAnsiTheme="minorHAnsi" w:cstheme="minorHAnsi"/>
          <w:i/>
          <w:sz w:val="24"/>
        </w:rPr>
        <w:br/>
      </w:r>
      <w:r w:rsidR="00EF1134" w:rsidRPr="00F472E8">
        <w:rPr>
          <w:rFonts w:asciiTheme="minorHAnsi" w:hAnsiTheme="minorHAnsi" w:cstheme="minorHAnsi"/>
          <w:i/>
          <w:sz w:val="24"/>
        </w:rPr>
        <w:t xml:space="preserve">to niezbędne dla ochrony życia lub zdrowia obywateli oraz dla zapewnienia porządku, spokoju </w:t>
      </w:r>
      <w:r w:rsidR="00F472E8">
        <w:rPr>
          <w:rFonts w:asciiTheme="minorHAnsi" w:hAnsiTheme="minorHAnsi" w:cstheme="minorHAnsi"/>
          <w:i/>
          <w:sz w:val="24"/>
        </w:rPr>
        <w:br/>
      </w:r>
      <w:r w:rsidR="00EF1134" w:rsidRPr="00F472E8">
        <w:rPr>
          <w:rFonts w:asciiTheme="minorHAnsi" w:hAnsiTheme="minorHAnsi" w:cstheme="minorHAnsi"/>
          <w:i/>
          <w:sz w:val="24"/>
        </w:rPr>
        <w:t xml:space="preserve">i bezpieczeństwa publicznego. </w:t>
      </w:r>
      <w:r w:rsidR="00EF1134" w:rsidRPr="00F472E8">
        <w:rPr>
          <w:rFonts w:asciiTheme="minorHAnsi" w:eastAsia="MS Mincho" w:hAnsiTheme="minorHAnsi" w:cstheme="minorHAnsi"/>
          <w:i/>
          <w:sz w:val="24"/>
          <w:lang w:eastAsia="pl-PL"/>
        </w:rPr>
        <w:t xml:space="preserve">Przepisy porządkowe, o których mowa w ust. 3, mogą przewidywać za ich naruszanie karę grzywny wymierzaną w trybie i na zasadach określonych </w:t>
      </w:r>
      <w:r w:rsidR="00F472E8">
        <w:rPr>
          <w:rFonts w:asciiTheme="minorHAnsi" w:eastAsia="MS Mincho" w:hAnsiTheme="minorHAnsi" w:cstheme="minorHAnsi"/>
          <w:i/>
          <w:sz w:val="24"/>
          <w:lang w:eastAsia="pl-PL"/>
        </w:rPr>
        <w:br/>
      </w:r>
      <w:r w:rsidR="00EF1134" w:rsidRPr="00F472E8">
        <w:rPr>
          <w:rFonts w:asciiTheme="minorHAnsi" w:eastAsia="MS Mincho" w:hAnsiTheme="minorHAnsi" w:cstheme="minorHAnsi"/>
          <w:i/>
          <w:sz w:val="24"/>
          <w:lang w:eastAsia="pl-PL"/>
        </w:rPr>
        <w:t xml:space="preserve">w </w:t>
      </w:r>
      <w:hyperlink r:id="rId9" w:anchor="/search-hypertext/16793509_art(40)_1?pit=2020-04-16" w:tgtFrame="_blank" w:history="1">
        <w:r w:rsidR="00EF1134" w:rsidRPr="00F472E8">
          <w:rPr>
            <w:rFonts w:asciiTheme="minorHAnsi" w:eastAsia="MS Mincho" w:hAnsiTheme="minorHAnsi" w:cstheme="minorHAnsi"/>
            <w:i/>
            <w:sz w:val="24"/>
            <w:lang w:eastAsia="pl-PL"/>
          </w:rPr>
          <w:t>prawie</w:t>
        </w:r>
      </w:hyperlink>
      <w:r w:rsidR="00EF1134" w:rsidRPr="00F472E8">
        <w:rPr>
          <w:rFonts w:asciiTheme="minorHAnsi" w:eastAsia="MS Mincho" w:hAnsiTheme="minorHAnsi" w:cstheme="minorHAnsi"/>
          <w:i/>
          <w:sz w:val="24"/>
          <w:lang w:eastAsia="pl-PL"/>
        </w:rPr>
        <w:t xml:space="preserve"> o wykroczeniach.</w:t>
      </w:r>
    </w:p>
    <w:p w:rsidR="007C2FAC" w:rsidRDefault="00D06768" w:rsidP="008B71D6">
      <w:pPr>
        <w:pStyle w:val="Tekstpodstawowy"/>
        <w:ind w:left="-426" w:right="-468" w:firstLine="852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Jak wynika z przepisów ustrojowych, rolą wojewody jest wykonywanie uprawnień nadzorczych nad jednostkami samorządu terytorialnego. Zakres tych uprawnień obejmuje</w:t>
      </w:r>
      <w:r w:rsidR="000F7C2F">
        <w:rPr>
          <w:rFonts w:ascii="Calibri" w:hAnsi="Calibri" w:cs="Calibri"/>
          <w:sz w:val="24"/>
        </w:rPr>
        <w:t xml:space="preserve"> </w:t>
      </w:r>
      <w:r>
        <w:rPr>
          <w:rFonts w:ascii="Calibri" w:hAnsi="Calibri" w:cs="Calibri"/>
          <w:sz w:val="24"/>
        </w:rPr>
        <w:t xml:space="preserve">m. in. uchwały oraz zarządzenia organów samorządowych, przy czym zakres przedmiotowy tych aktów nie został przez ustawodawcę zawężony do spraw z zakresu administracji publicznej, co oznacza, że bez względu na przedmiot uchwały bądź zarządzenia, możliwe jest wydanie rozstrzygnięcia nadzorczego lub zaskarżenie danego aktu do sądu administracyjnego. Uprawnienia nadzorcze wojewody w zakresie możliwości zaskarżania aktów organów samorządowych, bez względu na ich zakres przedmiotowy, mają na celu kontrolę ich legalności. Takie działanie jest zgodne z zasadą </w:t>
      </w:r>
      <w:r w:rsidR="004712CD">
        <w:rPr>
          <w:rFonts w:ascii="Calibri" w:hAnsi="Calibri" w:cs="Calibri"/>
          <w:sz w:val="24"/>
        </w:rPr>
        <w:t>praworządności (podobne stanowisko zajął NSA w wyroku z 29 lipca 2004 r. sygn. akt OSKL 607/04).</w:t>
      </w:r>
    </w:p>
    <w:p w:rsidR="009D1A0A" w:rsidRDefault="00447E44" w:rsidP="00DB60A0">
      <w:pPr>
        <w:pStyle w:val="Tekstpodstawowy"/>
        <w:ind w:left="-426" w:right="-428" w:firstLine="852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Definicja targowiska została skonstruowana w ustawie z dnia 12 stycznia 1991 r. o podatkach i opłatach lokalnych (Dz. U. z 2019 r. poz. 1170, z późn. z</w:t>
      </w:r>
      <w:r w:rsidR="00C6771B">
        <w:rPr>
          <w:rFonts w:asciiTheme="minorHAnsi" w:hAnsiTheme="minorHAnsi" w:cstheme="minorHAnsi"/>
          <w:sz w:val="24"/>
        </w:rPr>
        <w:t>m</w:t>
      </w:r>
      <w:r>
        <w:rPr>
          <w:rFonts w:asciiTheme="minorHAnsi" w:hAnsiTheme="minorHAnsi" w:cstheme="minorHAnsi"/>
          <w:sz w:val="24"/>
        </w:rPr>
        <w:t>.)</w:t>
      </w:r>
      <w:r w:rsidR="00F919E5">
        <w:rPr>
          <w:rFonts w:asciiTheme="minorHAnsi" w:hAnsiTheme="minorHAnsi" w:cstheme="minorHAnsi"/>
          <w:sz w:val="24"/>
        </w:rPr>
        <w:t>.</w:t>
      </w:r>
      <w:r>
        <w:rPr>
          <w:rFonts w:asciiTheme="minorHAnsi" w:hAnsiTheme="minorHAnsi" w:cstheme="minorHAnsi"/>
          <w:sz w:val="24"/>
        </w:rPr>
        <w:t xml:space="preserve"> </w:t>
      </w:r>
      <w:r w:rsidR="00453ACF">
        <w:rPr>
          <w:rFonts w:asciiTheme="minorHAnsi" w:hAnsiTheme="minorHAnsi" w:cstheme="minorHAnsi"/>
          <w:sz w:val="24"/>
        </w:rPr>
        <w:t>Z</w:t>
      </w:r>
      <w:r>
        <w:rPr>
          <w:rFonts w:asciiTheme="minorHAnsi" w:hAnsiTheme="minorHAnsi" w:cstheme="minorHAnsi"/>
          <w:sz w:val="24"/>
        </w:rPr>
        <w:t>godnie z</w:t>
      </w:r>
      <w:r w:rsidR="00453ACF">
        <w:rPr>
          <w:rFonts w:asciiTheme="minorHAnsi" w:hAnsiTheme="minorHAnsi" w:cstheme="minorHAnsi"/>
          <w:sz w:val="24"/>
        </w:rPr>
        <w:t xml:space="preserve"> art. 15 ust. 2 tej ustawy</w:t>
      </w:r>
      <w:r>
        <w:rPr>
          <w:rFonts w:asciiTheme="minorHAnsi" w:hAnsiTheme="minorHAnsi" w:cstheme="minorHAnsi"/>
          <w:sz w:val="24"/>
        </w:rPr>
        <w:t xml:space="preserve"> </w:t>
      </w:r>
      <w:r w:rsidRPr="00AC26EE">
        <w:rPr>
          <w:rFonts w:asciiTheme="minorHAnsi" w:hAnsiTheme="minorHAnsi" w:cstheme="minorHAnsi"/>
          <w:i/>
          <w:sz w:val="24"/>
        </w:rPr>
        <w:t>Targowiskami</w:t>
      </w:r>
      <w:r w:rsidR="00AC26EE">
        <w:rPr>
          <w:rFonts w:asciiTheme="minorHAnsi" w:hAnsiTheme="minorHAnsi" w:cstheme="minorHAnsi"/>
          <w:i/>
          <w:sz w:val="24"/>
        </w:rPr>
        <w:t>,</w:t>
      </w:r>
      <w:r w:rsidRPr="00AC26EE">
        <w:rPr>
          <w:rFonts w:asciiTheme="minorHAnsi" w:hAnsiTheme="minorHAnsi" w:cstheme="minorHAnsi"/>
          <w:i/>
          <w:sz w:val="24"/>
        </w:rPr>
        <w:t xml:space="preserve"> (…) są wszelkie miejsca</w:t>
      </w:r>
      <w:r w:rsidR="00AC26EE">
        <w:rPr>
          <w:rFonts w:asciiTheme="minorHAnsi" w:hAnsiTheme="minorHAnsi" w:cstheme="minorHAnsi"/>
          <w:i/>
          <w:sz w:val="24"/>
        </w:rPr>
        <w:t>,</w:t>
      </w:r>
      <w:r w:rsidRPr="00AC26EE">
        <w:rPr>
          <w:rFonts w:asciiTheme="minorHAnsi" w:hAnsiTheme="minorHAnsi" w:cstheme="minorHAnsi"/>
          <w:i/>
          <w:sz w:val="24"/>
        </w:rPr>
        <w:t xml:space="preserve"> w których prowadzona jest sprzedaż.</w:t>
      </w:r>
      <w:r w:rsidR="00AC26EE">
        <w:rPr>
          <w:rFonts w:asciiTheme="minorHAnsi" w:hAnsiTheme="minorHAnsi" w:cstheme="minorHAnsi"/>
          <w:i/>
          <w:sz w:val="24"/>
        </w:rPr>
        <w:t xml:space="preserve"> </w:t>
      </w:r>
      <w:r w:rsidR="00AC26EE">
        <w:rPr>
          <w:rFonts w:asciiTheme="minorHAnsi" w:hAnsiTheme="minorHAnsi" w:cstheme="minorHAnsi"/>
          <w:sz w:val="24"/>
        </w:rPr>
        <w:t xml:space="preserve">(art. 15 ust. 2). </w:t>
      </w:r>
    </w:p>
    <w:p w:rsidR="00F6023E" w:rsidRDefault="00ED72C5" w:rsidP="00DB60A0">
      <w:pPr>
        <w:pStyle w:val="Tekstpodstawowy"/>
        <w:ind w:left="-426" w:right="-428" w:firstLine="852"/>
        <w:rPr>
          <w:rFonts w:asciiTheme="minorHAnsi" w:hAnsiTheme="minorHAnsi"/>
          <w:sz w:val="24"/>
        </w:rPr>
      </w:pPr>
      <w:r>
        <w:rPr>
          <w:rFonts w:asciiTheme="minorHAnsi" w:hAnsiTheme="minorHAnsi" w:cstheme="minorHAnsi"/>
          <w:sz w:val="24"/>
        </w:rPr>
        <w:t>Powyższa definicja utrwaliła się w orzecznictwie sądowym</w:t>
      </w:r>
      <w:r w:rsidR="00F6023E">
        <w:rPr>
          <w:rFonts w:asciiTheme="minorHAnsi" w:hAnsiTheme="minorHAnsi" w:cstheme="minorHAnsi"/>
          <w:sz w:val="24"/>
        </w:rPr>
        <w:t xml:space="preserve">, czego </w:t>
      </w:r>
      <w:r w:rsidR="00872429">
        <w:rPr>
          <w:rFonts w:asciiTheme="minorHAnsi" w:hAnsiTheme="minorHAnsi" w:cstheme="minorHAnsi"/>
          <w:sz w:val="24"/>
        </w:rPr>
        <w:t xml:space="preserve">potwierdzeniem jest wyrok Sądu Najwyższego z 18 listopada 1993 r. sygn. akt III ARN 68/93, </w:t>
      </w:r>
      <w:r w:rsidR="008203E1" w:rsidRPr="008203E1">
        <w:rPr>
          <w:rFonts w:asciiTheme="minorHAnsi" w:hAnsiTheme="minorHAnsi"/>
          <w:sz w:val="24"/>
        </w:rPr>
        <w:t>w którym stwierdzono, że targowiskiem jest „wszelkie miejsce”, w którym prowadzony jest handel, i odnosi się to zarówno do targowisk, których lokalizację ustaliła gmina, jak i do każdego innego miejsca</w:t>
      </w:r>
      <w:r w:rsidR="008203E1">
        <w:rPr>
          <w:rFonts w:asciiTheme="minorHAnsi" w:hAnsiTheme="minorHAnsi"/>
          <w:sz w:val="24"/>
        </w:rPr>
        <w:t>.</w:t>
      </w:r>
    </w:p>
    <w:p w:rsidR="008203E1" w:rsidRDefault="008203E1" w:rsidP="00DB60A0">
      <w:pPr>
        <w:pStyle w:val="Tekstpodstawowy"/>
        <w:ind w:left="-426" w:right="-428" w:firstLine="852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Biorąc pod uwagę powyższe, a także wyjaśnienia przesłane przez Burmistrza Miasta Milanówka należ stwierdzić, iż </w:t>
      </w:r>
      <w:r w:rsidR="00324995">
        <w:rPr>
          <w:rFonts w:asciiTheme="minorHAnsi" w:hAnsiTheme="minorHAnsi" w:cstheme="minorHAnsi"/>
          <w:sz w:val="24"/>
        </w:rPr>
        <w:t>faktycznie kompetencja w zakresie organizacji targowisk</w:t>
      </w:r>
      <w:r w:rsidR="00FC094E">
        <w:rPr>
          <w:rFonts w:asciiTheme="minorHAnsi" w:hAnsiTheme="minorHAnsi" w:cstheme="minorHAnsi"/>
          <w:sz w:val="24"/>
        </w:rPr>
        <w:t xml:space="preserve"> na terenach,</w:t>
      </w:r>
      <w:r w:rsidR="00324995">
        <w:rPr>
          <w:rFonts w:asciiTheme="minorHAnsi" w:hAnsiTheme="minorHAnsi" w:cstheme="minorHAnsi"/>
          <w:sz w:val="24"/>
        </w:rPr>
        <w:t xml:space="preserve"> których właścicielem jest gmina, należy do władz samorządowych.</w:t>
      </w:r>
    </w:p>
    <w:p w:rsidR="00626AB3" w:rsidRDefault="00324995" w:rsidP="00F472E8">
      <w:pPr>
        <w:spacing w:line="360" w:lineRule="auto"/>
        <w:ind w:left="-426" w:right="-569" w:firstLine="852"/>
        <w:jc w:val="both"/>
        <w:rPr>
          <w:rStyle w:val="alb-s"/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W § 3</w:t>
      </w:r>
      <w:r w:rsidR="00C6771B">
        <w:rPr>
          <w:rFonts w:asciiTheme="minorHAnsi" w:hAnsiTheme="minorHAnsi" w:cstheme="minorHAnsi"/>
        </w:rPr>
        <w:t xml:space="preserve"> kwestionowanego</w:t>
      </w:r>
      <w:r>
        <w:rPr>
          <w:rFonts w:asciiTheme="minorHAnsi" w:hAnsiTheme="minorHAnsi" w:cstheme="minorHAnsi"/>
        </w:rPr>
        <w:t xml:space="preserve"> zarządzenia postanowiono, że </w:t>
      </w:r>
      <w:r w:rsidRPr="00324995">
        <w:rPr>
          <w:rFonts w:asciiTheme="minorHAnsi" w:hAnsiTheme="minorHAnsi" w:cstheme="minorHAnsi"/>
          <w:i/>
        </w:rPr>
        <w:t xml:space="preserve">Osoby prowadzące handel wbrew wprowadzonemu zakazowi podlegają karze grzywny do 3 000 tysięcy złotych wymierzonych na podstawie przepisów kodeksu postępowania wykroczeniach. </w:t>
      </w:r>
      <w:r w:rsidR="00972356">
        <w:rPr>
          <w:rFonts w:asciiTheme="minorHAnsi" w:hAnsiTheme="minorHAnsi" w:cstheme="minorHAnsi"/>
        </w:rPr>
        <w:t>W ocenie organu nadzoru</w:t>
      </w:r>
      <w:r w:rsidR="003C4827">
        <w:rPr>
          <w:rFonts w:asciiTheme="minorHAnsi" w:hAnsiTheme="minorHAnsi" w:cstheme="minorHAnsi"/>
        </w:rPr>
        <w:t xml:space="preserve"> nałożenie takiej sankcji w zarządzeniu organu wykonawczego</w:t>
      </w:r>
      <w:r w:rsidR="00C6771B">
        <w:rPr>
          <w:rFonts w:asciiTheme="minorHAnsi" w:hAnsiTheme="minorHAnsi" w:cstheme="minorHAnsi"/>
        </w:rPr>
        <w:t xml:space="preserve"> gminy</w:t>
      </w:r>
      <w:r w:rsidR="003C4827">
        <w:rPr>
          <w:rFonts w:asciiTheme="minorHAnsi" w:hAnsiTheme="minorHAnsi" w:cstheme="minorHAnsi"/>
        </w:rPr>
        <w:t>, stanowi</w:t>
      </w:r>
      <w:r w:rsidR="00C6771B">
        <w:rPr>
          <w:rFonts w:asciiTheme="minorHAnsi" w:hAnsiTheme="minorHAnsi" w:cstheme="minorHAnsi"/>
        </w:rPr>
        <w:t xml:space="preserve"> </w:t>
      </w:r>
      <w:r w:rsidR="003C4827">
        <w:rPr>
          <w:rFonts w:asciiTheme="minorHAnsi" w:hAnsiTheme="minorHAnsi" w:cstheme="minorHAnsi"/>
        </w:rPr>
        <w:t xml:space="preserve">przekroczenie delegacji. </w:t>
      </w:r>
      <w:r w:rsidR="00626AB3">
        <w:rPr>
          <w:rStyle w:val="alb-s"/>
          <w:rFonts w:asciiTheme="minorHAnsi" w:hAnsiTheme="minorHAnsi" w:cstheme="minorHAnsi"/>
        </w:rPr>
        <w:t>Akty bowiem tego rodzaju nie mogą</w:t>
      </w:r>
      <w:r w:rsidR="00EF1134" w:rsidRPr="00EF1134">
        <w:rPr>
          <w:rStyle w:val="alb-s"/>
          <w:rFonts w:asciiTheme="minorHAnsi" w:hAnsiTheme="minorHAnsi" w:cstheme="minorHAnsi"/>
        </w:rPr>
        <w:t xml:space="preserve"> </w:t>
      </w:r>
      <w:r w:rsidR="00626AB3">
        <w:rPr>
          <w:rStyle w:val="alb-s"/>
          <w:rFonts w:asciiTheme="minorHAnsi" w:hAnsiTheme="minorHAnsi" w:cstheme="minorHAnsi"/>
        </w:rPr>
        <w:t>regulować wymiaru</w:t>
      </w:r>
      <w:r w:rsidR="00EF1134" w:rsidRPr="00EF1134">
        <w:rPr>
          <w:rStyle w:val="alb-s"/>
          <w:rFonts w:asciiTheme="minorHAnsi" w:hAnsiTheme="minorHAnsi" w:cstheme="minorHAnsi"/>
        </w:rPr>
        <w:t xml:space="preserve"> kar i trybu postępowania w spraw</w:t>
      </w:r>
      <w:r w:rsidR="001E090D">
        <w:rPr>
          <w:rStyle w:val="alb-s"/>
          <w:rFonts w:asciiTheme="minorHAnsi" w:hAnsiTheme="minorHAnsi" w:cstheme="minorHAnsi"/>
        </w:rPr>
        <w:t>ach</w:t>
      </w:r>
      <w:r w:rsidR="005538B1">
        <w:rPr>
          <w:rStyle w:val="alb-s"/>
          <w:rFonts w:asciiTheme="minorHAnsi" w:hAnsiTheme="minorHAnsi" w:cstheme="minorHAnsi"/>
        </w:rPr>
        <w:t xml:space="preserve"> o wykroczenia lub</w:t>
      </w:r>
      <w:r w:rsidR="001E090D">
        <w:rPr>
          <w:rStyle w:val="alb-s"/>
          <w:rFonts w:asciiTheme="minorHAnsi" w:hAnsiTheme="minorHAnsi" w:cstheme="minorHAnsi"/>
        </w:rPr>
        <w:t xml:space="preserve"> karnych</w:t>
      </w:r>
      <w:r w:rsidR="00626AB3">
        <w:rPr>
          <w:rStyle w:val="alb-s"/>
          <w:rFonts w:asciiTheme="minorHAnsi" w:hAnsiTheme="minorHAnsi" w:cstheme="minorHAnsi"/>
        </w:rPr>
        <w:t xml:space="preserve">. </w:t>
      </w:r>
      <w:r w:rsidR="001E090D">
        <w:rPr>
          <w:rStyle w:val="alb-s"/>
          <w:rFonts w:asciiTheme="minorHAnsi" w:hAnsiTheme="minorHAnsi" w:cstheme="minorHAnsi"/>
        </w:rPr>
        <w:t xml:space="preserve"> </w:t>
      </w:r>
    </w:p>
    <w:p w:rsidR="001E090D" w:rsidRPr="001E090D" w:rsidRDefault="001E090D" w:rsidP="00F472E8">
      <w:pPr>
        <w:spacing w:line="360" w:lineRule="auto"/>
        <w:ind w:left="-426" w:right="-569" w:firstLine="852"/>
        <w:jc w:val="both"/>
        <w:rPr>
          <w:rStyle w:val="alb-s"/>
          <w:rFonts w:asciiTheme="minorHAnsi" w:hAnsiTheme="minorHAnsi"/>
        </w:rPr>
      </w:pPr>
      <w:r>
        <w:rPr>
          <w:rStyle w:val="alb-s"/>
          <w:rFonts w:asciiTheme="minorHAnsi" w:hAnsiTheme="minorHAnsi"/>
        </w:rPr>
        <w:t>Niemniej jednak należy wskazać, iż sankcja w postaci nałożenia kary grzywny w przypadku prowadzenia sprzedaży na terenie należącym do gminy lub będącym w jej zarządzie poza miejscem do tego wyznaczonym przez właściwe organy gminy</w:t>
      </w:r>
      <w:r w:rsidR="00626AB3">
        <w:rPr>
          <w:rStyle w:val="alb-s"/>
          <w:rFonts w:asciiTheme="minorHAnsi" w:hAnsiTheme="minorHAnsi"/>
        </w:rPr>
        <w:t>,</w:t>
      </w:r>
      <w:r>
        <w:rPr>
          <w:rStyle w:val="alb-s"/>
          <w:rFonts w:asciiTheme="minorHAnsi" w:hAnsiTheme="minorHAnsi"/>
        </w:rPr>
        <w:t xml:space="preserve"> wynika</w:t>
      </w:r>
      <w:r w:rsidR="00903836">
        <w:rPr>
          <w:rStyle w:val="alb-s"/>
          <w:rFonts w:asciiTheme="minorHAnsi" w:hAnsiTheme="minorHAnsi"/>
        </w:rPr>
        <w:t xml:space="preserve"> bezpośrednio</w:t>
      </w:r>
      <w:r>
        <w:rPr>
          <w:rStyle w:val="alb-s"/>
          <w:rFonts w:asciiTheme="minorHAnsi" w:hAnsiTheme="minorHAnsi"/>
        </w:rPr>
        <w:t xml:space="preserve"> z art. 60</w:t>
      </w:r>
      <w:r>
        <w:rPr>
          <w:rStyle w:val="alb-s"/>
          <w:rFonts w:asciiTheme="minorHAnsi" w:hAnsiTheme="minorHAnsi"/>
          <w:vertAlign w:val="superscript"/>
        </w:rPr>
        <w:t xml:space="preserve">3 </w:t>
      </w:r>
      <w:r>
        <w:rPr>
          <w:rStyle w:val="alb-s"/>
          <w:rFonts w:asciiTheme="minorHAnsi" w:hAnsiTheme="minorHAnsi"/>
        </w:rPr>
        <w:t xml:space="preserve">§ 1 ustawy z dnia </w:t>
      </w:r>
      <w:r w:rsidR="00903836">
        <w:rPr>
          <w:rStyle w:val="alb-s"/>
          <w:rFonts w:asciiTheme="minorHAnsi" w:hAnsiTheme="minorHAnsi"/>
        </w:rPr>
        <w:t xml:space="preserve">             </w:t>
      </w:r>
      <w:r>
        <w:rPr>
          <w:rStyle w:val="alb-s"/>
          <w:rFonts w:asciiTheme="minorHAnsi" w:hAnsiTheme="minorHAnsi"/>
        </w:rPr>
        <w:t>20 maja 1971 r.  Kodeks wykroczeń (Dz. U. z 2019 r. poz. 821, z późn. zm.).</w:t>
      </w:r>
    </w:p>
    <w:p w:rsidR="00F22205" w:rsidRPr="001E259D" w:rsidRDefault="00F22205" w:rsidP="00F472E8">
      <w:pPr>
        <w:spacing w:line="360" w:lineRule="auto"/>
        <w:ind w:left="-426" w:right="-569" w:firstLine="775"/>
        <w:jc w:val="both"/>
        <w:rPr>
          <w:rFonts w:asciiTheme="minorHAnsi" w:hAnsiTheme="minorHAnsi"/>
        </w:rPr>
      </w:pPr>
      <w:r w:rsidRPr="003C4827">
        <w:rPr>
          <w:rFonts w:asciiTheme="minorHAnsi" w:hAnsiTheme="minorHAnsi" w:cstheme="minorHAnsi"/>
        </w:rPr>
        <w:t xml:space="preserve">Konkludując powyższe, w ocenie organu nadzoru zarządzenie Nr </w:t>
      </w:r>
      <w:r w:rsidR="001E259D">
        <w:rPr>
          <w:rFonts w:asciiTheme="minorHAnsi" w:hAnsiTheme="minorHAnsi" w:cstheme="minorHAnsi"/>
        </w:rPr>
        <w:t xml:space="preserve">41/VIII/2020 Burmistrza Miasta Milanówka z dnia 20 marca 2020 r. w sprawie </w:t>
      </w:r>
      <w:r w:rsidR="001E259D">
        <w:rPr>
          <w:rFonts w:asciiTheme="minorHAnsi" w:hAnsiTheme="minorHAnsi" w:cstheme="minorHAnsi"/>
          <w:i/>
        </w:rPr>
        <w:t>potwierdzenia całkowitego zakazu handlu na targowisku przy ul. Piłsudskiego 14 w Milanówku</w:t>
      </w:r>
      <w:r w:rsidR="001E259D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  <w:i/>
        </w:rPr>
        <w:t xml:space="preserve"> </w:t>
      </w:r>
      <w:r>
        <w:rPr>
          <w:rFonts w:asciiTheme="minorHAnsi" w:hAnsiTheme="minorHAnsi" w:cstheme="minorHAnsi"/>
        </w:rPr>
        <w:t>zostało wydane z naruszeniem prawa</w:t>
      </w:r>
      <w:r w:rsidR="001E259D" w:rsidRPr="001E259D">
        <w:rPr>
          <w:rFonts w:asciiTheme="minorHAnsi" w:hAnsiTheme="minorHAnsi" w:cstheme="minorHAnsi"/>
        </w:rPr>
        <w:t xml:space="preserve"> </w:t>
      </w:r>
      <w:r w:rsidR="001E259D">
        <w:rPr>
          <w:rFonts w:asciiTheme="minorHAnsi" w:hAnsiTheme="minorHAnsi" w:cstheme="minorHAnsi"/>
        </w:rPr>
        <w:t xml:space="preserve">w zakresie § 3 </w:t>
      </w:r>
      <w:r w:rsidR="007C2FAC">
        <w:rPr>
          <w:rFonts w:asciiTheme="minorHAnsi" w:hAnsiTheme="minorHAnsi" w:cstheme="minorHAnsi"/>
        </w:rPr>
        <w:t xml:space="preserve">, w związku </w:t>
      </w:r>
      <w:r w:rsidR="00C6771B">
        <w:rPr>
          <w:rFonts w:asciiTheme="minorHAnsi" w:hAnsiTheme="minorHAnsi" w:cstheme="minorHAnsi"/>
        </w:rPr>
        <w:t xml:space="preserve"> </w:t>
      </w:r>
      <w:r w:rsidR="007C2FAC">
        <w:rPr>
          <w:rFonts w:asciiTheme="minorHAnsi" w:hAnsiTheme="minorHAnsi" w:cstheme="minorHAnsi"/>
        </w:rPr>
        <w:t>z czym</w:t>
      </w:r>
      <w:r w:rsidR="00C6771B">
        <w:rPr>
          <w:rFonts w:asciiTheme="minorHAnsi" w:hAnsiTheme="minorHAnsi" w:cstheme="minorHAnsi"/>
        </w:rPr>
        <w:t>,</w:t>
      </w:r>
      <w:r w:rsidR="007C2FAC">
        <w:rPr>
          <w:rFonts w:asciiTheme="minorHAnsi" w:hAnsiTheme="minorHAnsi" w:cstheme="minorHAnsi"/>
        </w:rPr>
        <w:t xml:space="preserve"> konieczne jest stwierdzenie jego nieważności</w:t>
      </w:r>
      <w:r w:rsidR="001E259D">
        <w:rPr>
          <w:rFonts w:asciiTheme="minorHAnsi" w:hAnsiTheme="minorHAnsi" w:cstheme="minorHAnsi"/>
        </w:rPr>
        <w:t xml:space="preserve"> w tej części</w:t>
      </w:r>
      <w:r w:rsidR="007C2FAC">
        <w:rPr>
          <w:rFonts w:asciiTheme="minorHAnsi" w:hAnsiTheme="minorHAnsi" w:cstheme="minorHAnsi"/>
        </w:rPr>
        <w:t>.</w:t>
      </w:r>
    </w:p>
    <w:p w:rsidR="00C46090" w:rsidRDefault="00C46090" w:rsidP="00CF3C52">
      <w:pPr>
        <w:autoSpaceDE w:val="0"/>
        <w:autoSpaceDN w:val="0"/>
        <w:adjustRightInd w:val="0"/>
        <w:spacing w:line="360" w:lineRule="auto"/>
        <w:ind w:left="-360" w:right="-468" w:firstLine="709"/>
        <w:jc w:val="both"/>
        <w:rPr>
          <w:rFonts w:asciiTheme="minorHAnsi" w:hAnsiTheme="minorHAnsi" w:cstheme="minorHAnsi"/>
        </w:rPr>
      </w:pPr>
      <w:r w:rsidRPr="00325CA0">
        <w:rPr>
          <w:rFonts w:asciiTheme="minorHAnsi" w:hAnsiTheme="minorHAnsi" w:cstheme="minorHAnsi"/>
        </w:rPr>
        <w:t xml:space="preserve">Na niniejsze </w:t>
      </w:r>
      <w:r w:rsidR="00021F26">
        <w:rPr>
          <w:rFonts w:asciiTheme="minorHAnsi" w:hAnsiTheme="minorHAnsi" w:cstheme="minorHAnsi"/>
        </w:rPr>
        <w:t xml:space="preserve">rozstrzygnięcie nadzorcze </w:t>
      </w:r>
      <w:r w:rsidR="00532C36">
        <w:rPr>
          <w:rFonts w:asciiTheme="minorHAnsi" w:hAnsiTheme="minorHAnsi" w:cstheme="minorHAnsi"/>
        </w:rPr>
        <w:t>Gminie</w:t>
      </w:r>
      <w:r w:rsidRPr="00325CA0">
        <w:rPr>
          <w:rFonts w:asciiTheme="minorHAnsi" w:hAnsiTheme="minorHAnsi" w:cstheme="minorHAnsi"/>
        </w:rPr>
        <w:t xml:space="preserve"> przysługuje skarga do Wojewódzkiego Sądu Administracyjnego w Warszawie w terminie 30 dni od daty doręczenia, wnoszona za pośrednictwem organu, który skarżone orzeczenie wydał.</w:t>
      </w:r>
    </w:p>
    <w:p w:rsidR="00C36F55" w:rsidRPr="00C36F55" w:rsidRDefault="00C36F55" w:rsidP="00C36F55">
      <w:pPr>
        <w:spacing w:line="360" w:lineRule="auto"/>
        <w:ind w:left="-426" w:right="-428" w:firstLine="852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C36F55">
        <w:rPr>
          <w:rFonts w:asciiTheme="minorHAnsi" w:hAnsiTheme="minorHAnsi" w:cstheme="minorHAnsi"/>
        </w:rPr>
        <w:t xml:space="preserve">Informuję, że rozstrzygnięcie nadzorcze wstrzymuje wykonanie </w:t>
      </w:r>
      <w:r>
        <w:rPr>
          <w:rFonts w:asciiTheme="minorHAnsi" w:hAnsiTheme="minorHAnsi" w:cstheme="minorHAnsi"/>
        </w:rPr>
        <w:t xml:space="preserve">zarządzenia </w:t>
      </w:r>
      <w:r w:rsidRPr="00C36F55">
        <w:rPr>
          <w:rFonts w:asciiTheme="minorHAnsi" w:hAnsiTheme="minorHAnsi" w:cstheme="minorHAnsi"/>
        </w:rPr>
        <w:t xml:space="preserve"> z mocy prawa, </w:t>
      </w:r>
      <w:r>
        <w:rPr>
          <w:rFonts w:asciiTheme="minorHAnsi" w:hAnsiTheme="minorHAnsi" w:cstheme="minorHAnsi"/>
        </w:rPr>
        <w:t xml:space="preserve">     </w:t>
      </w:r>
      <w:r w:rsidRPr="00C36F55">
        <w:rPr>
          <w:rFonts w:asciiTheme="minorHAnsi" w:hAnsiTheme="minorHAnsi" w:cstheme="minorHAnsi"/>
        </w:rPr>
        <w:t>w części objętej rozstrzygnięciem</w:t>
      </w:r>
      <w:r w:rsidRPr="00C36F55">
        <w:rPr>
          <w:rFonts w:asciiTheme="minorHAnsi" w:hAnsiTheme="minorHAnsi" w:cstheme="minorHAnsi"/>
          <w:bCs/>
        </w:rPr>
        <w:t>,</w:t>
      </w:r>
      <w:r w:rsidRPr="00C36F55">
        <w:rPr>
          <w:rFonts w:asciiTheme="minorHAnsi" w:hAnsiTheme="minorHAnsi" w:cstheme="minorHAnsi"/>
          <w:b/>
          <w:bCs/>
        </w:rPr>
        <w:t xml:space="preserve"> </w:t>
      </w:r>
      <w:r w:rsidRPr="00C36F55">
        <w:rPr>
          <w:rFonts w:asciiTheme="minorHAnsi" w:hAnsiTheme="minorHAnsi" w:cstheme="minorHAnsi"/>
          <w:bCs/>
        </w:rPr>
        <w:t>z dniem jego doręczenia.</w:t>
      </w:r>
    </w:p>
    <w:p w:rsidR="00247497" w:rsidRPr="00325CA0" w:rsidRDefault="00247497" w:rsidP="00C36F55">
      <w:pPr>
        <w:rPr>
          <w:rFonts w:asciiTheme="minorHAnsi" w:hAnsiTheme="minorHAnsi"/>
        </w:rPr>
      </w:pPr>
    </w:p>
    <w:p w:rsidR="00C46090" w:rsidRPr="00325CA0" w:rsidRDefault="00C46090" w:rsidP="00C46090">
      <w:pPr>
        <w:autoSpaceDE w:val="0"/>
        <w:autoSpaceDN w:val="0"/>
        <w:adjustRightInd w:val="0"/>
        <w:ind w:right="-471"/>
        <w:jc w:val="both"/>
        <w:rPr>
          <w:rFonts w:asciiTheme="minorHAnsi" w:hAnsiTheme="minorHAnsi" w:cstheme="minorHAnsi"/>
        </w:rPr>
      </w:pPr>
    </w:p>
    <w:p w:rsidR="0043566C" w:rsidRPr="00325CA0" w:rsidRDefault="0043566C" w:rsidP="00385473">
      <w:pPr>
        <w:spacing w:line="276" w:lineRule="auto"/>
        <w:jc w:val="both"/>
        <w:rPr>
          <w:rFonts w:asciiTheme="minorHAnsi" w:hAnsiTheme="minorHAnsi" w:cstheme="minorHAnsi"/>
        </w:rPr>
      </w:pPr>
    </w:p>
    <w:sectPr w:rsidR="0043566C" w:rsidRPr="00325CA0" w:rsidSect="00B24711">
      <w:footerReference w:type="default" r:id="rId10"/>
      <w:footerReference w:type="first" r:id="rId11"/>
      <w:pgSz w:w="11906" w:h="16838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0716" w:rsidRDefault="00CC0716" w:rsidP="00574852">
      <w:r>
        <w:separator/>
      </w:r>
    </w:p>
    <w:p w:rsidR="00CC0716" w:rsidRDefault="00CC0716"/>
  </w:endnote>
  <w:endnote w:type="continuationSeparator" w:id="0">
    <w:p w:rsidR="00CC0716" w:rsidRDefault="00CC0716" w:rsidP="00574852">
      <w:r>
        <w:continuationSeparator/>
      </w:r>
    </w:p>
    <w:p w:rsidR="00CC0716" w:rsidRDefault="00CC07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99340577"/>
      <w:docPartObj>
        <w:docPartGallery w:val="Page Numbers (Bottom of Page)"/>
        <w:docPartUnique/>
      </w:docPartObj>
    </w:sdtPr>
    <w:sdtEndPr/>
    <w:sdtContent>
      <w:p w:rsidR="00574852" w:rsidRDefault="0057485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2C36">
          <w:rPr>
            <w:noProof/>
          </w:rPr>
          <w:t>3</w:t>
        </w:r>
        <w:r>
          <w:fldChar w:fldCharType="end"/>
        </w:r>
      </w:p>
    </w:sdtContent>
  </w:sdt>
  <w:p w:rsidR="00813AAE" w:rsidRDefault="00CC0716" w:rsidP="00057E63">
    <w:pPr>
      <w:pStyle w:val="Stopka"/>
      <w:jc w:val="right"/>
    </w:pPr>
  </w:p>
  <w:p w:rsidR="00273B4B" w:rsidRDefault="00273B4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7E63" w:rsidRDefault="00CC0716">
    <w:pPr>
      <w:pStyle w:val="Stopka"/>
      <w:jc w:val="right"/>
    </w:pPr>
  </w:p>
  <w:p w:rsidR="00813AAE" w:rsidRDefault="00CC07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0716" w:rsidRDefault="00CC0716" w:rsidP="00574852">
      <w:r>
        <w:separator/>
      </w:r>
    </w:p>
    <w:p w:rsidR="00CC0716" w:rsidRDefault="00CC0716"/>
  </w:footnote>
  <w:footnote w:type="continuationSeparator" w:id="0">
    <w:p w:rsidR="00CC0716" w:rsidRDefault="00CC0716" w:rsidP="00574852">
      <w:r>
        <w:continuationSeparator/>
      </w:r>
    </w:p>
    <w:p w:rsidR="00CC0716" w:rsidRDefault="00CC071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21F8D"/>
    <w:multiLevelType w:val="hybridMultilevel"/>
    <w:tmpl w:val="C7907C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25595"/>
    <w:multiLevelType w:val="hybridMultilevel"/>
    <w:tmpl w:val="EDD6AD6A"/>
    <w:lvl w:ilvl="0" w:tplc="7E5CF92E">
      <w:start w:val="1"/>
      <w:numFmt w:val="bullet"/>
      <w:lvlText w:val=""/>
      <w:lvlJc w:val="left"/>
      <w:pPr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B0C"/>
    <w:rsid w:val="000074EF"/>
    <w:rsid w:val="00007B24"/>
    <w:rsid w:val="00021F26"/>
    <w:rsid w:val="000316D1"/>
    <w:rsid w:val="00032C85"/>
    <w:rsid w:val="00050602"/>
    <w:rsid w:val="00054024"/>
    <w:rsid w:val="00055B7A"/>
    <w:rsid w:val="0006421E"/>
    <w:rsid w:val="00097B0C"/>
    <w:rsid w:val="000A49B9"/>
    <w:rsid w:val="000D3672"/>
    <w:rsid w:val="000E44FA"/>
    <w:rsid w:val="000F4656"/>
    <w:rsid w:val="000F7C2F"/>
    <w:rsid w:val="00123B40"/>
    <w:rsid w:val="00133F18"/>
    <w:rsid w:val="001373A8"/>
    <w:rsid w:val="00141585"/>
    <w:rsid w:val="00164BDF"/>
    <w:rsid w:val="00181140"/>
    <w:rsid w:val="001958D0"/>
    <w:rsid w:val="001C5F8A"/>
    <w:rsid w:val="001D5C64"/>
    <w:rsid w:val="001E090D"/>
    <w:rsid w:val="001E259D"/>
    <w:rsid w:val="001F5785"/>
    <w:rsid w:val="001F57A4"/>
    <w:rsid w:val="00247497"/>
    <w:rsid w:val="00252499"/>
    <w:rsid w:val="00271185"/>
    <w:rsid w:val="00273B4B"/>
    <w:rsid w:val="002834E1"/>
    <w:rsid w:val="002B593C"/>
    <w:rsid w:val="002B6ECD"/>
    <w:rsid w:val="002F0DC2"/>
    <w:rsid w:val="002F489C"/>
    <w:rsid w:val="002F4FDD"/>
    <w:rsid w:val="00316CA9"/>
    <w:rsid w:val="00324995"/>
    <w:rsid w:val="00325CA0"/>
    <w:rsid w:val="0035266D"/>
    <w:rsid w:val="003665AF"/>
    <w:rsid w:val="00385473"/>
    <w:rsid w:val="003A68A4"/>
    <w:rsid w:val="003C4827"/>
    <w:rsid w:val="003C55A2"/>
    <w:rsid w:val="003D1D96"/>
    <w:rsid w:val="004122B4"/>
    <w:rsid w:val="0043566C"/>
    <w:rsid w:val="00437FFC"/>
    <w:rsid w:val="00447E44"/>
    <w:rsid w:val="00453ACF"/>
    <w:rsid w:val="0046050D"/>
    <w:rsid w:val="004712CD"/>
    <w:rsid w:val="0047561E"/>
    <w:rsid w:val="00516833"/>
    <w:rsid w:val="00525BB8"/>
    <w:rsid w:val="00532C36"/>
    <w:rsid w:val="00541192"/>
    <w:rsid w:val="005417E3"/>
    <w:rsid w:val="00542C54"/>
    <w:rsid w:val="005538B1"/>
    <w:rsid w:val="00574852"/>
    <w:rsid w:val="00574B93"/>
    <w:rsid w:val="005A7209"/>
    <w:rsid w:val="005B1F0D"/>
    <w:rsid w:val="005B5E49"/>
    <w:rsid w:val="005C0B50"/>
    <w:rsid w:val="005C1743"/>
    <w:rsid w:val="005C281B"/>
    <w:rsid w:val="005D1BC7"/>
    <w:rsid w:val="005E3DC2"/>
    <w:rsid w:val="00603502"/>
    <w:rsid w:val="00620A02"/>
    <w:rsid w:val="00626AB3"/>
    <w:rsid w:val="00724BF3"/>
    <w:rsid w:val="00736960"/>
    <w:rsid w:val="00740C18"/>
    <w:rsid w:val="00744925"/>
    <w:rsid w:val="007A5088"/>
    <w:rsid w:val="007C2FAC"/>
    <w:rsid w:val="008203E1"/>
    <w:rsid w:val="00835F34"/>
    <w:rsid w:val="00872429"/>
    <w:rsid w:val="00893D5F"/>
    <w:rsid w:val="008A2FD6"/>
    <w:rsid w:val="008B71D6"/>
    <w:rsid w:val="008D11C3"/>
    <w:rsid w:val="008D7F20"/>
    <w:rsid w:val="008E63AF"/>
    <w:rsid w:val="008E6966"/>
    <w:rsid w:val="00903836"/>
    <w:rsid w:val="00907266"/>
    <w:rsid w:val="0095264B"/>
    <w:rsid w:val="00963C8F"/>
    <w:rsid w:val="00964F92"/>
    <w:rsid w:val="00972356"/>
    <w:rsid w:val="00973BC4"/>
    <w:rsid w:val="009765CA"/>
    <w:rsid w:val="009B37F9"/>
    <w:rsid w:val="009C5DD2"/>
    <w:rsid w:val="009D1A0A"/>
    <w:rsid w:val="00A101FD"/>
    <w:rsid w:val="00A65F46"/>
    <w:rsid w:val="00A740DF"/>
    <w:rsid w:val="00A8062E"/>
    <w:rsid w:val="00A815F1"/>
    <w:rsid w:val="00AB1FD8"/>
    <w:rsid w:val="00AB2FEB"/>
    <w:rsid w:val="00AC26EE"/>
    <w:rsid w:val="00AE1241"/>
    <w:rsid w:val="00AF48BB"/>
    <w:rsid w:val="00B00549"/>
    <w:rsid w:val="00B0543D"/>
    <w:rsid w:val="00B15F24"/>
    <w:rsid w:val="00B55C18"/>
    <w:rsid w:val="00B614EE"/>
    <w:rsid w:val="00B765F9"/>
    <w:rsid w:val="00B83E03"/>
    <w:rsid w:val="00B84365"/>
    <w:rsid w:val="00B9304B"/>
    <w:rsid w:val="00BC6092"/>
    <w:rsid w:val="00C36F55"/>
    <w:rsid w:val="00C46090"/>
    <w:rsid w:val="00C578B7"/>
    <w:rsid w:val="00C6771B"/>
    <w:rsid w:val="00CB25B5"/>
    <w:rsid w:val="00CC0716"/>
    <w:rsid w:val="00CF3C52"/>
    <w:rsid w:val="00CF610A"/>
    <w:rsid w:val="00D000E5"/>
    <w:rsid w:val="00D03A80"/>
    <w:rsid w:val="00D06768"/>
    <w:rsid w:val="00D06D15"/>
    <w:rsid w:val="00D143D8"/>
    <w:rsid w:val="00D215F1"/>
    <w:rsid w:val="00D277AE"/>
    <w:rsid w:val="00D52642"/>
    <w:rsid w:val="00DB60A0"/>
    <w:rsid w:val="00DD0F25"/>
    <w:rsid w:val="00DD5772"/>
    <w:rsid w:val="00E039A0"/>
    <w:rsid w:val="00E042D8"/>
    <w:rsid w:val="00E06D48"/>
    <w:rsid w:val="00E1628A"/>
    <w:rsid w:val="00E30E0F"/>
    <w:rsid w:val="00E414C8"/>
    <w:rsid w:val="00EC5D24"/>
    <w:rsid w:val="00ED72C5"/>
    <w:rsid w:val="00EF05E4"/>
    <w:rsid w:val="00EF1134"/>
    <w:rsid w:val="00F02365"/>
    <w:rsid w:val="00F22205"/>
    <w:rsid w:val="00F472E8"/>
    <w:rsid w:val="00F4783D"/>
    <w:rsid w:val="00F50AAA"/>
    <w:rsid w:val="00F5771D"/>
    <w:rsid w:val="00F6023E"/>
    <w:rsid w:val="00F631C4"/>
    <w:rsid w:val="00F919E5"/>
    <w:rsid w:val="00F94415"/>
    <w:rsid w:val="00F95CF2"/>
    <w:rsid w:val="00FB1CC9"/>
    <w:rsid w:val="00FC094E"/>
    <w:rsid w:val="00FC680B"/>
    <w:rsid w:val="00FC6D79"/>
    <w:rsid w:val="00FD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626E6"/>
  <w15:docId w15:val="{C8A134EB-61C7-42C4-98FC-E9FEC3797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85473"/>
    <w:pPr>
      <w:spacing w:line="240" w:lineRule="auto"/>
      <w:ind w:firstLine="0"/>
      <w:jc w:val="left"/>
    </w:pPr>
    <w:rPr>
      <w:rFonts w:ascii="Times New Roman" w:eastAsia="MS Mincho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F610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385473"/>
    <w:pPr>
      <w:keepNext/>
      <w:outlineLvl w:val="1"/>
    </w:pPr>
    <w:rPr>
      <w:rFonts w:eastAsia="Arial Unicode MS"/>
      <w:sz w:val="28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85473"/>
    <w:rPr>
      <w:rFonts w:ascii="Times New Roman" w:eastAsia="Arial Unicode MS" w:hAnsi="Times New Roman" w:cs="Times New Roman"/>
      <w:sz w:val="28"/>
      <w:szCs w:val="20"/>
      <w:u w:val="single"/>
      <w:lang w:eastAsia="pl-PL"/>
    </w:rPr>
  </w:style>
  <w:style w:type="character" w:customStyle="1" w:styleId="Teksttreci4">
    <w:name w:val="Tekst treści (4)_"/>
    <w:link w:val="Teksttreci40"/>
    <w:locked/>
    <w:rsid w:val="00385473"/>
    <w:rPr>
      <w:rFonts w:ascii="Calibri" w:eastAsia="Calibri" w:hAnsi="Calibri" w:cs="Calibri"/>
      <w:b/>
      <w:bCs/>
      <w:sz w:val="28"/>
      <w:szCs w:val="28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385473"/>
    <w:pPr>
      <w:widowControl w:val="0"/>
      <w:shd w:val="clear" w:color="auto" w:fill="FFFFFF"/>
      <w:spacing w:line="338" w:lineRule="exact"/>
    </w:pPr>
    <w:rPr>
      <w:rFonts w:ascii="Calibri" w:eastAsia="Calibri" w:hAnsi="Calibri" w:cs="Calibri"/>
      <w:b/>
      <w:bCs/>
      <w:sz w:val="28"/>
      <w:szCs w:val="28"/>
      <w:lang w:eastAsia="en-US"/>
    </w:rPr>
  </w:style>
  <w:style w:type="paragraph" w:styleId="Stopka">
    <w:name w:val="footer"/>
    <w:basedOn w:val="Normalny"/>
    <w:link w:val="StopkaZnak"/>
    <w:uiPriority w:val="99"/>
    <w:rsid w:val="003854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5473"/>
    <w:rPr>
      <w:rFonts w:ascii="Times New Roman" w:eastAsia="MS Mincho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385473"/>
    <w:pPr>
      <w:spacing w:before="100" w:beforeAutospacing="1" w:after="100" w:afterAutospacing="1"/>
    </w:pPr>
    <w:rPr>
      <w:rFonts w:eastAsia="Times New Roman"/>
    </w:rPr>
  </w:style>
  <w:style w:type="character" w:customStyle="1" w:styleId="object2">
    <w:name w:val="object2"/>
    <w:rsid w:val="00385473"/>
    <w:rPr>
      <w:strike w:val="0"/>
      <w:dstrike w:val="0"/>
      <w:color w:val="00008B"/>
      <w:u w:val="none"/>
      <w:effect w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4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5473"/>
    <w:rPr>
      <w:rFonts w:ascii="Tahoma" w:eastAsia="MS Mincho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nhideWhenUsed/>
    <w:rsid w:val="00385473"/>
    <w:pPr>
      <w:suppressAutoHyphens/>
      <w:spacing w:line="360" w:lineRule="auto"/>
      <w:jc w:val="both"/>
    </w:pPr>
    <w:rPr>
      <w:rFonts w:eastAsia="Times New Roman"/>
      <w:sz w:val="28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85473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highlight">
    <w:name w:val="highlight"/>
    <w:basedOn w:val="Domylnaczcionkaakapitu"/>
    <w:rsid w:val="00385473"/>
  </w:style>
  <w:style w:type="paragraph" w:styleId="Nagwek">
    <w:name w:val="header"/>
    <w:basedOn w:val="Normalny"/>
    <w:link w:val="NagwekZnak"/>
    <w:uiPriority w:val="99"/>
    <w:unhideWhenUsed/>
    <w:rsid w:val="005748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4852"/>
    <w:rPr>
      <w:rFonts w:ascii="Times New Roman" w:eastAsia="MS Mincho" w:hAnsi="Times New Roman" w:cs="Times New Roman"/>
      <w:sz w:val="24"/>
      <w:szCs w:val="24"/>
      <w:lang w:eastAsia="pl-PL"/>
    </w:rPr>
  </w:style>
  <w:style w:type="paragraph" w:customStyle="1" w:styleId="naglowekcenter">
    <w:name w:val="naglowek_center"/>
    <w:basedOn w:val="Normalny"/>
    <w:rsid w:val="0043566C"/>
    <w:pPr>
      <w:spacing w:before="100" w:beforeAutospacing="1" w:after="100" w:afterAutospacing="1"/>
    </w:pPr>
    <w:rPr>
      <w:rFonts w:eastAsia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CF610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customStyle="1" w:styleId="fn-ref">
    <w:name w:val="fn-ref"/>
    <w:basedOn w:val="Domylnaczcionkaakapitu"/>
    <w:rsid w:val="00B55C18"/>
  </w:style>
  <w:style w:type="character" w:styleId="Hipercze">
    <w:name w:val="Hyperlink"/>
    <w:basedOn w:val="Domylnaczcionkaakapitu"/>
    <w:uiPriority w:val="99"/>
    <w:semiHidden/>
    <w:unhideWhenUsed/>
    <w:rsid w:val="00B55C18"/>
    <w:rPr>
      <w:color w:val="0000FF"/>
      <w:u w:val="single"/>
    </w:rPr>
  </w:style>
  <w:style w:type="character" w:customStyle="1" w:styleId="alb-s">
    <w:name w:val="a_lb-s"/>
    <w:basedOn w:val="Domylnaczcionkaakapitu"/>
    <w:rsid w:val="00EF11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53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9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99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53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386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75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52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388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0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39655-5746-4013-8FB1-7F6E18719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837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Koleński</dc:creator>
  <cp:keywords/>
  <dc:description/>
  <cp:lastModifiedBy>Beata Darnowska</cp:lastModifiedBy>
  <cp:revision>2</cp:revision>
  <cp:lastPrinted>2019-08-06T10:13:00Z</cp:lastPrinted>
  <dcterms:created xsi:type="dcterms:W3CDTF">2020-04-21T06:05:00Z</dcterms:created>
  <dcterms:modified xsi:type="dcterms:W3CDTF">2020-04-21T06:05:00Z</dcterms:modified>
</cp:coreProperties>
</file>