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064E" w14:textId="2D059B1C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B1C5EC2" wp14:editId="29A66C3B">
            <wp:extent cx="5838825" cy="2895600"/>
            <wp:effectExtent l="0" t="0" r="9525" b="0"/>
            <wp:docPr id="2" name="Obraz 1" descr="zdjęcie zdrowej żywności i lekarskiego stetoskop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jęcie zdrowej żywności i lekarskiego stetoskopu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844" cy="290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2C78" w14:textId="77777777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C492" w14:textId="0D1F520B" w:rsidR="00EE4AA2" w:rsidRPr="00866430" w:rsidRDefault="00EE4AA2" w:rsidP="007101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430">
        <w:rPr>
          <w:rFonts w:ascii="Times New Roman" w:hAnsi="Times New Roman" w:cs="Times New Roman"/>
          <w:b/>
          <w:bCs/>
          <w:sz w:val="24"/>
          <w:szCs w:val="24"/>
        </w:rPr>
        <w:t>Wyniki działań Sekcji BŻ w zakresie nadzoru nad bezpieczeństwem zdrowotnym żywności i żywienia</w:t>
      </w:r>
      <w:r w:rsidR="008664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6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72DC11" w14:textId="6E189FC8" w:rsidR="00EE4AA2" w:rsidRPr="00866430" w:rsidRDefault="00EE4AA2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W</w:t>
      </w:r>
      <w:r w:rsidR="002E50C7">
        <w:rPr>
          <w:rFonts w:ascii="Times New Roman" w:hAnsi="Times New Roman" w:cs="Times New Roman"/>
          <w:sz w:val="24"/>
          <w:szCs w:val="24"/>
        </w:rPr>
        <w:t xml:space="preserve"> </w:t>
      </w:r>
      <w:r w:rsidR="006A37BE" w:rsidRPr="006A37BE">
        <w:rPr>
          <w:rFonts w:ascii="Times New Roman" w:hAnsi="Times New Roman" w:cs="Times New Roman"/>
          <w:color w:val="A02B93" w:themeColor="accent5"/>
          <w:sz w:val="24"/>
          <w:szCs w:val="24"/>
        </w:rPr>
        <w:t>październiku</w:t>
      </w:r>
      <w:r w:rsidR="002E50C7" w:rsidRPr="006A37BE">
        <w:rPr>
          <w:rFonts w:ascii="Times New Roman" w:hAnsi="Times New Roman" w:cs="Times New Roman"/>
          <w:color w:val="A02B93" w:themeColor="accent5"/>
          <w:sz w:val="24"/>
          <w:szCs w:val="24"/>
        </w:rPr>
        <w:t xml:space="preserve"> </w:t>
      </w:r>
      <w:r w:rsidR="00C4580D" w:rsidRPr="006A37BE">
        <w:rPr>
          <w:rFonts w:ascii="Times New Roman" w:hAnsi="Times New Roman" w:cs="Times New Roman"/>
          <w:color w:val="A02B93" w:themeColor="accent5"/>
          <w:sz w:val="24"/>
          <w:szCs w:val="24"/>
        </w:rPr>
        <w:t xml:space="preserve">bieżącego roku </w:t>
      </w:r>
      <w:r w:rsidR="00C4580D" w:rsidRPr="00866430">
        <w:rPr>
          <w:rFonts w:ascii="Times New Roman" w:hAnsi="Times New Roman" w:cs="Times New Roman"/>
          <w:sz w:val="24"/>
          <w:szCs w:val="24"/>
        </w:rPr>
        <w:t xml:space="preserve">Sekcja BŻ skontrolowała </w:t>
      </w:r>
      <w:r w:rsidR="006A37BE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C4580D" w:rsidRPr="002E50C7">
        <w:rPr>
          <w:rFonts w:ascii="Times New Roman" w:hAnsi="Times New Roman" w:cs="Times New Roman"/>
          <w:b/>
          <w:bCs/>
          <w:sz w:val="24"/>
          <w:szCs w:val="24"/>
        </w:rPr>
        <w:t xml:space="preserve"> zakład</w:t>
      </w:r>
      <w:r w:rsidR="00FC5A68" w:rsidRPr="002E50C7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C4580D" w:rsidRPr="00866430">
        <w:rPr>
          <w:rFonts w:ascii="Times New Roman" w:hAnsi="Times New Roman" w:cs="Times New Roman"/>
          <w:sz w:val="24"/>
          <w:szCs w:val="24"/>
        </w:rPr>
        <w:t>, w tym:</w:t>
      </w:r>
    </w:p>
    <w:p w14:paraId="69AB3BF7" w14:textId="16F91F36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-</w:t>
      </w:r>
      <w:r w:rsidR="002E50C7">
        <w:rPr>
          <w:rFonts w:ascii="Times New Roman" w:hAnsi="Times New Roman" w:cs="Times New Roman"/>
          <w:sz w:val="24"/>
          <w:szCs w:val="24"/>
        </w:rPr>
        <w:t xml:space="preserve"> 1</w:t>
      </w:r>
      <w:r w:rsidR="006A37BE">
        <w:rPr>
          <w:rFonts w:ascii="Times New Roman" w:hAnsi="Times New Roman" w:cs="Times New Roman"/>
          <w:sz w:val="24"/>
          <w:szCs w:val="24"/>
        </w:rPr>
        <w:t>5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produkcyjnych,</w:t>
      </w:r>
    </w:p>
    <w:p w14:paraId="13A976D7" w14:textId="1F47D45E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2E50C7">
        <w:rPr>
          <w:rFonts w:ascii="Times New Roman" w:hAnsi="Times New Roman" w:cs="Times New Roman"/>
          <w:sz w:val="24"/>
          <w:szCs w:val="24"/>
        </w:rPr>
        <w:t>2</w:t>
      </w:r>
      <w:r w:rsidR="006A37BE">
        <w:rPr>
          <w:rFonts w:ascii="Times New Roman" w:hAnsi="Times New Roman" w:cs="Times New Roman"/>
          <w:sz w:val="24"/>
          <w:szCs w:val="24"/>
        </w:rPr>
        <w:t>9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BC2B80">
        <w:rPr>
          <w:rFonts w:ascii="Times New Roman" w:hAnsi="Times New Roman" w:cs="Times New Roman"/>
          <w:sz w:val="24"/>
          <w:szCs w:val="24"/>
        </w:rPr>
        <w:t>ów</w:t>
      </w:r>
      <w:r w:rsidRPr="00866430">
        <w:rPr>
          <w:rFonts w:ascii="Times New Roman" w:hAnsi="Times New Roman" w:cs="Times New Roman"/>
          <w:sz w:val="24"/>
          <w:szCs w:val="24"/>
        </w:rPr>
        <w:t xml:space="preserve"> obrotu żywnością,</w:t>
      </w:r>
    </w:p>
    <w:p w14:paraId="038EEFB3" w14:textId="309F44CC" w:rsidR="00C4580D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FC5A68">
        <w:rPr>
          <w:rFonts w:ascii="Times New Roman" w:hAnsi="Times New Roman" w:cs="Times New Roman"/>
          <w:sz w:val="24"/>
          <w:szCs w:val="24"/>
        </w:rPr>
        <w:t>1</w:t>
      </w:r>
      <w:r w:rsidR="006A37BE">
        <w:rPr>
          <w:rFonts w:ascii="Times New Roman" w:hAnsi="Times New Roman" w:cs="Times New Roman"/>
          <w:sz w:val="24"/>
          <w:szCs w:val="24"/>
        </w:rPr>
        <w:t>6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żywienia zbiorowego</w:t>
      </w:r>
      <w:r w:rsidR="00FC5A68">
        <w:rPr>
          <w:rFonts w:ascii="Times New Roman" w:hAnsi="Times New Roman" w:cs="Times New Roman"/>
          <w:sz w:val="24"/>
          <w:szCs w:val="24"/>
        </w:rPr>
        <w:t>,</w:t>
      </w:r>
    </w:p>
    <w:p w14:paraId="1783EA4D" w14:textId="77777777" w:rsidR="00FC5A68" w:rsidRPr="00866430" w:rsidRDefault="00FC5A68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98C64" w14:textId="4C95C53A" w:rsidR="00C4580D" w:rsidRPr="00866430" w:rsidRDefault="00C4580D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Przeprowadzono w nich łącznie </w:t>
      </w:r>
      <w:r w:rsidR="002E50C7">
        <w:rPr>
          <w:rFonts w:ascii="Times New Roman" w:hAnsi="Times New Roman" w:cs="Times New Roman"/>
          <w:sz w:val="24"/>
          <w:szCs w:val="24"/>
          <w:u w:val="single"/>
        </w:rPr>
        <w:t>62</w:t>
      </w:r>
      <w:r w:rsidRPr="00866430">
        <w:rPr>
          <w:rFonts w:ascii="Times New Roman" w:hAnsi="Times New Roman" w:cs="Times New Roman"/>
          <w:sz w:val="24"/>
          <w:szCs w:val="24"/>
          <w:u w:val="single"/>
        </w:rPr>
        <w:t xml:space="preserve"> kontrol</w:t>
      </w:r>
      <w:r w:rsidR="00FC5A68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 xml:space="preserve">, w tym </w:t>
      </w:r>
      <w:r w:rsidR="006A37BE">
        <w:rPr>
          <w:rFonts w:ascii="Times New Roman" w:hAnsi="Times New Roman" w:cs="Times New Roman"/>
          <w:sz w:val="24"/>
          <w:szCs w:val="24"/>
        </w:rPr>
        <w:t>5</w:t>
      </w:r>
      <w:r w:rsidRPr="00866430">
        <w:rPr>
          <w:rFonts w:ascii="Times New Roman" w:hAnsi="Times New Roman" w:cs="Times New Roman"/>
          <w:sz w:val="24"/>
          <w:szCs w:val="24"/>
        </w:rPr>
        <w:t xml:space="preserve"> graniczn</w:t>
      </w:r>
      <w:r w:rsidR="006A37BE">
        <w:rPr>
          <w:rFonts w:ascii="Times New Roman" w:hAnsi="Times New Roman" w:cs="Times New Roman"/>
          <w:sz w:val="24"/>
          <w:szCs w:val="24"/>
        </w:rPr>
        <w:t>ych</w:t>
      </w:r>
      <w:r w:rsidRPr="00866430">
        <w:rPr>
          <w:rFonts w:ascii="Times New Roman" w:hAnsi="Times New Roman" w:cs="Times New Roman"/>
          <w:sz w:val="24"/>
          <w:szCs w:val="24"/>
        </w:rPr>
        <w:t xml:space="preserve"> kontrol</w:t>
      </w:r>
      <w:r w:rsidR="006A37BE">
        <w:rPr>
          <w:rFonts w:ascii="Times New Roman" w:hAnsi="Times New Roman" w:cs="Times New Roman"/>
          <w:sz w:val="24"/>
          <w:szCs w:val="24"/>
        </w:rPr>
        <w:t>i</w:t>
      </w:r>
      <w:r w:rsidRPr="00866430">
        <w:rPr>
          <w:rFonts w:ascii="Times New Roman" w:hAnsi="Times New Roman" w:cs="Times New Roman"/>
          <w:sz w:val="24"/>
          <w:szCs w:val="24"/>
        </w:rPr>
        <w:t xml:space="preserve"> sanitarn</w:t>
      </w:r>
      <w:r w:rsidR="006A37BE">
        <w:rPr>
          <w:rFonts w:ascii="Times New Roman" w:hAnsi="Times New Roman" w:cs="Times New Roman"/>
          <w:sz w:val="24"/>
          <w:szCs w:val="24"/>
        </w:rPr>
        <w:t>ych</w:t>
      </w:r>
      <w:r w:rsidRPr="00866430">
        <w:rPr>
          <w:rFonts w:ascii="Times New Roman" w:hAnsi="Times New Roman" w:cs="Times New Roman"/>
          <w:sz w:val="24"/>
          <w:szCs w:val="24"/>
        </w:rPr>
        <w:t xml:space="preserve">. </w:t>
      </w:r>
      <w:r w:rsidR="00866430">
        <w:rPr>
          <w:rFonts w:ascii="Times New Roman" w:hAnsi="Times New Roman" w:cs="Times New Roman"/>
          <w:sz w:val="24"/>
          <w:szCs w:val="24"/>
        </w:rPr>
        <w:br/>
      </w:r>
      <w:r w:rsidRPr="00866430">
        <w:rPr>
          <w:rFonts w:ascii="Times New Roman" w:hAnsi="Times New Roman" w:cs="Times New Roman"/>
          <w:sz w:val="24"/>
          <w:szCs w:val="24"/>
        </w:rPr>
        <w:t xml:space="preserve">W </w:t>
      </w:r>
      <w:r w:rsidR="006A37BE">
        <w:rPr>
          <w:rFonts w:ascii="Times New Roman" w:hAnsi="Times New Roman" w:cs="Times New Roman"/>
          <w:sz w:val="24"/>
          <w:szCs w:val="24"/>
        </w:rPr>
        <w:t xml:space="preserve">jednym </w:t>
      </w:r>
      <w:r w:rsidR="00BC2B80">
        <w:rPr>
          <w:rFonts w:ascii="Times New Roman" w:hAnsi="Times New Roman" w:cs="Times New Roman"/>
          <w:sz w:val="24"/>
          <w:szCs w:val="24"/>
        </w:rPr>
        <w:t>skontrolowany</w:t>
      </w:r>
      <w:r w:rsidR="006A37BE">
        <w:rPr>
          <w:rFonts w:ascii="Times New Roman" w:hAnsi="Times New Roman" w:cs="Times New Roman"/>
          <w:sz w:val="24"/>
          <w:szCs w:val="24"/>
        </w:rPr>
        <w:t>m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6A37BE">
        <w:rPr>
          <w:rFonts w:ascii="Times New Roman" w:hAnsi="Times New Roman" w:cs="Times New Roman"/>
          <w:sz w:val="24"/>
          <w:szCs w:val="24"/>
        </w:rPr>
        <w:t>zie żywienia zbiorowego</w:t>
      </w:r>
      <w:r w:rsidR="00BC2B80">
        <w:rPr>
          <w:rFonts w:ascii="Times New Roman" w:hAnsi="Times New Roman" w:cs="Times New Roman"/>
          <w:sz w:val="24"/>
          <w:szCs w:val="24"/>
        </w:rPr>
        <w:t xml:space="preserve"> </w:t>
      </w:r>
      <w:r w:rsidRPr="00866430">
        <w:rPr>
          <w:rFonts w:ascii="Times New Roman" w:hAnsi="Times New Roman" w:cs="Times New Roman"/>
          <w:sz w:val="24"/>
          <w:szCs w:val="24"/>
        </w:rPr>
        <w:t>stwierdzono nieprawidłowości</w:t>
      </w:r>
      <w:r w:rsidR="00BC2B80">
        <w:rPr>
          <w:rFonts w:ascii="Times New Roman" w:hAnsi="Times New Roman" w:cs="Times New Roman"/>
          <w:sz w:val="24"/>
          <w:szCs w:val="24"/>
        </w:rPr>
        <w:t>.</w:t>
      </w:r>
    </w:p>
    <w:p w14:paraId="610AB844" w14:textId="277FDA0E" w:rsidR="00C4580D" w:rsidRDefault="00C4580D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Do badań laboratoryjnych </w:t>
      </w:r>
      <w:r w:rsidR="00866430" w:rsidRPr="00866430">
        <w:rPr>
          <w:rFonts w:ascii="Times New Roman" w:hAnsi="Times New Roman" w:cs="Times New Roman"/>
          <w:sz w:val="24"/>
          <w:szCs w:val="24"/>
        </w:rPr>
        <w:t>zgodnie z „Planem pobierania próbek do</w:t>
      </w:r>
      <w:r w:rsidR="00866430">
        <w:rPr>
          <w:rFonts w:ascii="Times New Roman" w:hAnsi="Times New Roman" w:cs="Times New Roman"/>
          <w:sz w:val="24"/>
          <w:szCs w:val="24"/>
        </w:rPr>
        <w:t xml:space="preserve"> </w:t>
      </w:r>
      <w:r w:rsidR="00866430" w:rsidRPr="00866430">
        <w:rPr>
          <w:rFonts w:ascii="Times New Roman" w:hAnsi="Times New Roman" w:cs="Times New Roman"/>
          <w:sz w:val="24"/>
          <w:szCs w:val="24"/>
        </w:rPr>
        <w:t xml:space="preserve">badania żywności </w:t>
      </w:r>
      <w:r w:rsidR="007101DA">
        <w:rPr>
          <w:rFonts w:ascii="Times New Roman" w:hAnsi="Times New Roman" w:cs="Times New Roman"/>
          <w:sz w:val="24"/>
          <w:szCs w:val="24"/>
        </w:rPr>
        <w:br/>
      </w:r>
      <w:r w:rsidR="00866430" w:rsidRPr="00866430">
        <w:rPr>
          <w:rFonts w:ascii="Times New Roman" w:hAnsi="Times New Roman" w:cs="Times New Roman"/>
          <w:sz w:val="24"/>
          <w:szCs w:val="24"/>
        </w:rPr>
        <w:t>w ramach urzędowej kontroli i monitoringu dla Państwowej Inspekcji</w:t>
      </w:r>
      <w:r w:rsidR="00866430">
        <w:rPr>
          <w:rFonts w:ascii="Times New Roman" w:hAnsi="Times New Roman" w:cs="Times New Roman"/>
          <w:sz w:val="24"/>
          <w:szCs w:val="24"/>
        </w:rPr>
        <w:t xml:space="preserve"> </w:t>
      </w:r>
      <w:r w:rsidR="00866430" w:rsidRPr="00866430">
        <w:rPr>
          <w:rFonts w:ascii="Times New Roman" w:hAnsi="Times New Roman" w:cs="Times New Roman"/>
          <w:sz w:val="24"/>
          <w:szCs w:val="24"/>
        </w:rPr>
        <w:t xml:space="preserve">Sanitarnej powiatu łomżyńskiego na 2025 r.” pobrano łącznie </w:t>
      </w:r>
      <w:r w:rsidR="006A37BE">
        <w:rPr>
          <w:rFonts w:ascii="Times New Roman" w:hAnsi="Times New Roman" w:cs="Times New Roman"/>
          <w:sz w:val="24"/>
          <w:szCs w:val="24"/>
        </w:rPr>
        <w:t>39</w:t>
      </w:r>
      <w:r w:rsidR="00FC5A68">
        <w:rPr>
          <w:rFonts w:ascii="Times New Roman" w:hAnsi="Times New Roman" w:cs="Times New Roman"/>
          <w:sz w:val="24"/>
          <w:szCs w:val="24"/>
        </w:rPr>
        <w:t xml:space="preserve"> </w:t>
      </w:r>
      <w:r w:rsidRPr="00866430">
        <w:rPr>
          <w:rFonts w:ascii="Times New Roman" w:hAnsi="Times New Roman" w:cs="Times New Roman"/>
          <w:sz w:val="24"/>
          <w:szCs w:val="24"/>
        </w:rPr>
        <w:t>prób</w:t>
      </w:r>
      <w:r w:rsidR="00BC2B80">
        <w:rPr>
          <w:rFonts w:ascii="Times New Roman" w:hAnsi="Times New Roman" w:cs="Times New Roman"/>
          <w:sz w:val="24"/>
          <w:szCs w:val="24"/>
        </w:rPr>
        <w:t>ek środków spożywczych</w:t>
      </w:r>
      <w:r w:rsidR="00FC5A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A7EA85" w14:textId="1F226817" w:rsidR="000C4F3C" w:rsidRDefault="000C4F3C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Próbki odpowiadały wymaganiom obowiązującego prawa.</w:t>
      </w:r>
    </w:p>
    <w:p w14:paraId="50AD420D" w14:textId="77777777" w:rsidR="00866430" w:rsidRDefault="00866430" w:rsidP="00866430">
      <w:pPr>
        <w:rPr>
          <w:rFonts w:ascii="Times New Roman" w:hAnsi="Times New Roman" w:cs="Times New Roman"/>
          <w:sz w:val="24"/>
          <w:szCs w:val="24"/>
        </w:rPr>
      </w:pPr>
    </w:p>
    <w:p w14:paraId="7AC8EAF4" w14:textId="510B12D0" w:rsidR="00866430" w:rsidRPr="00866430" w:rsidRDefault="00866430" w:rsidP="007101DA">
      <w:pPr>
        <w:rPr>
          <w:rFonts w:ascii="Times New Roman" w:hAnsi="Times New Roman" w:cs="Times New Roman"/>
          <w:sz w:val="24"/>
          <w:szCs w:val="24"/>
        </w:rPr>
      </w:pPr>
    </w:p>
    <w:sectPr w:rsidR="00866430" w:rsidRPr="0086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BFC0" w14:textId="77777777" w:rsidR="0094367B" w:rsidRDefault="0094367B" w:rsidP="007101DA">
      <w:pPr>
        <w:spacing w:after="0" w:line="240" w:lineRule="auto"/>
      </w:pPr>
      <w:r>
        <w:separator/>
      </w:r>
    </w:p>
  </w:endnote>
  <w:endnote w:type="continuationSeparator" w:id="0">
    <w:p w14:paraId="1A8A295F" w14:textId="77777777" w:rsidR="0094367B" w:rsidRDefault="0094367B" w:rsidP="0071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8176" w14:textId="77777777" w:rsidR="0094367B" w:rsidRDefault="0094367B" w:rsidP="007101DA">
      <w:pPr>
        <w:spacing w:after="0" w:line="240" w:lineRule="auto"/>
      </w:pPr>
      <w:r>
        <w:separator/>
      </w:r>
    </w:p>
  </w:footnote>
  <w:footnote w:type="continuationSeparator" w:id="0">
    <w:p w14:paraId="47CEF878" w14:textId="77777777" w:rsidR="0094367B" w:rsidRDefault="0094367B" w:rsidP="00710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E0"/>
    <w:rsid w:val="000C4F3C"/>
    <w:rsid w:val="002953E5"/>
    <w:rsid w:val="002E50C7"/>
    <w:rsid w:val="00342C98"/>
    <w:rsid w:val="004A62CE"/>
    <w:rsid w:val="005B468B"/>
    <w:rsid w:val="006A37BE"/>
    <w:rsid w:val="007101DA"/>
    <w:rsid w:val="007B1F01"/>
    <w:rsid w:val="00866430"/>
    <w:rsid w:val="0094367B"/>
    <w:rsid w:val="009D3888"/>
    <w:rsid w:val="00BC2B80"/>
    <w:rsid w:val="00BD3FE0"/>
    <w:rsid w:val="00C13F6E"/>
    <w:rsid w:val="00C4580D"/>
    <w:rsid w:val="00D05439"/>
    <w:rsid w:val="00EE4AA2"/>
    <w:rsid w:val="00F0434D"/>
    <w:rsid w:val="00F71DE1"/>
    <w:rsid w:val="00F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0E23"/>
  <w15:chartTrackingRefBased/>
  <w15:docId w15:val="{C16FE712-6722-45F3-9A69-80144DEB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F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F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F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F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F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1DA"/>
  </w:style>
  <w:style w:type="paragraph" w:styleId="Stopka">
    <w:name w:val="footer"/>
    <w:basedOn w:val="Normalny"/>
    <w:link w:val="Stopka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Kinga Bednarczyk</dc:creator>
  <cp:keywords/>
  <dc:description/>
  <cp:lastModifiedBy>PSSE Łomża - Kinga Bednarczyk</cp:lastModifiedBy>
  <cp:revision>2</cp:revision>
  <dcterms:created xsi:type="dcterms:W3CDTF">2025-11-05T06:49:00Z</dcterms:created>
  <dcterms:modified xsi:type="dcterms:W3CDTF">2025-11-05T06:49:00Z</dcterms:modified>
</cp:coreProperties>
</file>