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77777777"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14:paraId="303FDBF9" w14:textId="77777777"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są zobowiązane do:</w:t>
      </w:r>
    </w:p>
    <w:p w14:paraId="303FDBFA" w14:textId="77777777"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03FDBFB" w14:textId="77777777"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14:paraId="303FDBFC" w14:textId="77777777"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14:paraId="303FDBFD" w14:textId="77777777"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14:paraId="303FDBFE" w14:textId="77777777" w:rsidR="00601943" w:rsidRPr="0009295B" w:rsidRDefault="00FE64EC" w:rsidP="0009295B">
      <w:pPr>
        <w:pStyle w:val="Nagwek2"/>
      </w:pPr>
      <w:r w:rsidRPr="0009295B">
        <w:t>Znak graficzny „polska p</w:t>
      </w:r>
      <w:r w:rsidR="006C3FC2" w:rsidRPr="0009295B">
        <w:t>omoc”</w:t>
      </w:r>
    </w:p>
    <w:p w14:paraId="303FDBFF" w14:textId="77777777"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0" w14:textId="77777777"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 xml:space="preserve">współpracy </w:t>
      </w:r>
      <w:r w:rsidRPr="00CA3EA6">
        <w:rPr>
          <w:rFonts w:asciiTheme="minorHAnsi" w:hAnsiTheme="minorHAnsi"/>
          <w:sz w:val="20"/>
          <w:szCs w:val="20"/>
        </w:rPr>
        <w:t>rozwojowej.</w:t>
      </w:r>
    </w:p>
    <w:p w14:paraId="303FDC01" w14:textId="77777777"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14:paraId="303FDC02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3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14:paraId="303FDC04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5" w14:textId="77777777"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14:paraId="303FDC06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14:paraId="303FDC07" w14:textId="77777777"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14:paraId="303FDC08" w14:textId="77777777"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14:paraId="303FDC09" w14:textId="77777777"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14:paraId="303FDC0A" w14:textId="77777777"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14:paraId="303FDC0B" w14:textId="77777777"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14:paraId="303FDC0C" w14:textId="77777777"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14:paraId="303FDC0D" w14:textId="77777777"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14:paraId="303FDC0E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0F" w14:textId="77777777"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14:paraId="303FDC10" w14:textId="77777777" w:rsidR="005C4971" w:rsidRPr="00EB22E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</w:t>
      </w:r>
      <w:r w:rsidR="005C4971" w:rsidRPr="00EB22E6">
        <w:rPr>
          <w:rFonts w:asciiTheme="minorHAnsi" w:hAnsiTheme="minorHAnsi"/>
          <w:sz w:val="20"/>
          <w:szCs w:val="20"/>
        </w:rPr>
        <w:t xml:space="preserve">zachować </w:t>
      </w:r>
      <w:r w:rsidRPr="00EB22E6">
        <w:rPr>
          <w:rFonts w:asciiTheme="minorHAnsi" w:hAnsiTheme="minorHAnsi"/>
          <w:sz w:val="20"/>
          <w:szCs w:val="20"/>
        </w:rPr>
        <w:t xml:space="preserve">oryginalne </w:t>
      </w:r>
      <w:r w:rsidR="00B94AD8" w:rsidRPr="00EB22E6">
        <w:rPr>
          <w:rFonts w:asciiTheme="minorHAnsi" w:hAnsiTheme="minorHAnsi"/>
          <w:sz w:val="20"/>
          <w:szCs w:val="20"/>
        </w:rPr>
        <w:t>proporcje znaku;</w:t>
      </w:r>
    </w:p>
    <w:p w14:paraId="303FDC11" w14:textId="7AB01C8C" w:rsidR="00B94AD8" w:rsidRPr="00EB22E6" w:rsidRDefault="006A4E3E" w:rsidP="00EB22E6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k</w:t>
      </w:r>
      <w:r w:rsidR="005C4971" w:rsidRPr="00EB22E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EB22E6">
        <w:rPr>
          <w:rFonts w:asciiTheme="minorHAnsi" w:hAnsiTheme="minorHAnsi"/>
          <w:sz w:val="20"/>
          <w:szCs w:val="20"/>
        </w:rPr>
        <w:t>w</w:t>
      </w:r>
      <w:r w:rsidR="00B94AD8" w:rsidRPr="00EB22E6">
        <w:rPr>
          <w:rFonts w:asciiTheme="minorHAnsi" w:hAnsiTheme="minorHAnsi"/>
          <w:sz w:val="20"/>
          <w:szCs w:val="20"/>
        </w:rPr>
        <w:t xml:space="preserve"> Księdze z</w:t>
      </w:r>
      <w:r w:rsidR="005C4971" w:rsidRPr="00EB22E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11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F61D76">
        <w:rPr>
          <w:rFonts w:asciiTheme="minorHAnsi" w:hAnsiTheme="minorHAnsi"/>
          <w:sz w:val="20"/>
          <w:szCs w:val="20"/>
        </w:rPr>
        <w:t>.</w:t>
      </w:r>
    </w:p>
    <w:p w14:paraId="303FDC12" w14:textId="5366ED2D" w:rsidR="00820253" w:rsidRPr="00EB22E6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Pliki ze znakiem graficznym „</w:t>
      </w:r>
      <w:r w:rsidR="001A283D" w:rsidRPr="00EB22E6">
        <w:rPr>
          <w:rFonts w:asciiTheme="minorHAnsi" w:hAnsiTheme="minorHAnsi"/>
          <w:sz w:val="20"/>
          <w:szCs w:val="20"/>
        </w:rPr>
        <w:t>p</w:t>
      </w:r>
      <w:r w:rsidRPr="00EB22E6">
        <w:rPr>
          <w:rFonts w:asciiTheme="minorHAnsi" w:hAnsiTheme="minorHAnsi"/>
          <w:sz w:val="20"/>
          <w:szCs w:val="20"/>
        </w:rPr>
        <w:t>olska</w:t>
      </w:r>
      <w:r w:rsidR="001A283D" w:rsidRPr="00EB22E6">
        <w:rPr>
          <w:rFonts w:asciiTheme="minorHAnsi" w:hAnsiTheme="minorHAnsi"/>
          <w:sz w:val="20"/>
          <w:szCs w:val="20"/>
        </w:rPr>
        <w:t xml:space="preserve"> p</w:t>
      </w:r>
      <w:r w:rsidR="00820253" w:rsidRPr="00EB22E6">
        <w:rPr>
          <w:rFonts w:asciiTheme="minorHAnsi" w:hAnsiTheme="minorHAnsi"/>
          <w:sz w:val="20"/>
          <w:szCs w:val="20"/>
        </w:rPr>
        <w:t xml:space="preserve">omoc” (w odpowiednich formatach i wersjach językowych) są dostępne do pobrania na stronie internetowej: </w:t>
      </w:r>
      <w:hyperlink r:id="rId12" w:history="1">
        <w:r w:rsidR="00EB22E6" w:rsidRPr="00EB22E6">
          <w:rPr>
            <w:rStyle w:val="Hipercze"/>
            <w:rFonts w:asciiTheme="minorHAnsi" w:hAnsiTheme="minorHAnsi"/>
            <w:sz w:val="20"/>
            <w:szCs w:val="20"/>
          </w:rPr>
          <w:t>www.gov.pl/polskapomoc/logo-polskiej-pomocy</w:t>
        </w:r>
      </w:hyperlink>
      <w:r w:rsidR="00F61D76">
        <w:rPr>
          <w:rFonts w:asciiTheme="minorHAnsi" w:hAnsiTheme="minorHAnsi"/>
          <w:sz w:val="20"/>
          <w:szCs w:val="20"/>
        </w:rPr>
        <w:t>.</w:t>
      </w:r>
    </w:p>
    <w:p w14:paraId="303FDC13" w14:textId="44E488A5"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EB22E6"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EB22E6">
        <w:rPr>
          <w:rFonts w:asciiTheme="minorHAnsi" w:hAnsiTheme="minorHAnsi"/>
          <w:sz w:val="20"/>
          <w:szCs w:val="20"/>
        </w:rPr>
        <w:t>podpisem ‘</w:t>
      </w:r>
      <w:r w:rsidRPr="00EB22E6">
        <w:rPr>
          <w:rFonts w:asciiTheme="minorHAnsi" w:hAnsiTheme="minorHAnsi"/>
          <w:sz w:val="20"/>
          <w:szCs w:val="20"/>
        </w:rPr>
        <w:t>polska pomoc</w:t>
      </w:r>
      <w:r w:rsidR="008B4DE1" w:rsidRPr="00EB22E6">
        <w:rPr>
          <w:rFonts w:asciiTheme="minorHAnsi" w:hAnsiTheme="minorHAnsi"/>
          <w:sz w:val="20"/>
          <w:szCs w:val="20"/>
        </w:rPr>
        <w:t>’</w:t>
      </w:r>
      <w:r w:rsidRPr="00EB22E6">
        <w:rPr>
          <w:rFonts w:asciiTheme="minorHAnsi" w:hAnsiTheme="minorHAnsi"/>
          <w:sz w:val="20"/>
          <w:szCs w:val="20"/>
        </w:rPr>
        <w:t xml:space="preserve">) </w:t>
      </w:r>
      <w:r w:rsidR="00F61D76">
        <w:rPr>
          <w:rFonts w:asciiTheme="minorHAnsi" w:hAnsiTheme="minorHAnsi"/>
          <w:sz w:val="20"/>
          <w:szCs w:val="20"/>
        </w:rPr>
        <w:br/>
      </w:r>
      <w:r w:rsidRPr="00EB22E6">
        <w:rPr>
          <w:rFonts w:asciiTheme="minorHAnsi" w:hAnsiTheme="minorHAnsi"/>
          <w:sz w:val="20"/>
          <w:szCs w:val="20"/>
        </w:rPr>
        <w:t xml:space="preserve">w odpowiedniej wersji językowej. </w:t>
      </w:r>
    </w:p>
    <w:p w14:paraId="249A96DA" w14:textId="75C983E7" w:rsidR="001F4C4B" w:rsidRPr="001F4C4B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lastRenderedPageBreak/>
        <w:t xml:space="preserve">W materiałach oznakowanych znakiem graficznym „polska pomoc” wymagane jest również podawanie adresu strony internetowej </w:t>
      </w:r>
      <w:hyperlink r:id="rId13" w:history="1">
        <w:r w:rsidR="00F61D76" w:rsidRPr="008D6AC6">
          <w:rPr>
            <w:rStyle w:val="Hipercze"/>
            <w:rFonts w:asciiTheme="minorHAnsi" w:hAnsiTheme="minorHAnsi"/>
            <w:sz w:val="20"/>
            <w:szCs w:val="20"/>
          </w:rPr>
          <w:t>www.gov.pl/polskapomoc</w:t>
        </w:r>
      </w:hyperlink>
      <w:r w:rsidR="00F61D76">
        <w:rPr>
          <w:rFonts w:asciiTheme="minorHAnsi" w:hAnsiTheme="minorHAnsi"/>
          <w:sz w:val="20"/>
          <w:szCs w:val="20"/>
        </w:rPr>
        <w:t xml:space="preserve"> l</w:t>
      </w:r>
      <w:r w:rsidRPr="001F4C4B">
        <w:rPr>
          <w:rFonts w:asciiTheme="minorHAnsi" w:hAnsiTheme="minorHAnsi"/>
          <w:sz w:val="20"/>
          <w:szCs w:val="20"/>
        </w:rPr>
        <w:t xml:space="preserve">ub </w:t>
      </w:r>
      <w:hyperlink r:id="rId14" w:history="1">
        <w:r w:rsidR="00F61D76" w:rsidRPr="008D6AC6">
          <w:rPr>
            <w:rStyle w:val="Hipercze"/>
            <w:rFonts w:asciiTheme="minorHAnsi" w:hAnsiTheme="minorHAnsi"/>
            <w:sz w:val="20"/>
            <w:szCs w:val="20"/>
          </w:rPr>
          <w:t>www.gov.pl/polishaid</w:t>
        </w:r>
      </w:hyperlink>
      <w:r w:rsidR="00F61D76">
        <w:rPr>
          <w:rFonts w:asciiTheme="minorHAnsi" w:hAnsiTheme="minorHAnsi"/>
          <w:sz w:val="20"/>
          <w:szCs w:val="20"/>
        </w:rPr>
        <w:t xml:space="preserve"> </w:t>
      </w:r>
      <w:r w:rsidRPr="001F4C4B">
        <w:rPr>
          <w:rFonts w:asciiTheme="minorHAnsi" w:hAnsiTheme="minorHAnsi"/>
          <w:sz w:val="20"/>
          <w:szCs w:val="20"/>
        </w:rPr>
        <w:t>(w innych wersjach językowych niż wersja polska).</w:t>
      </w:r>
    </w:p>
    <w:p w14:paraId="111CC2A5" w14:textId="24F1CA22" w:rsidR="001F4C4B" w:rsidRPr="001F4C4B" w:rsidRDefault="001F4C4B" w:rsidP="001F4C4B">
      <w:pPr>
        <w:pStyle w:val="Akapitzlist"/>
        <w:numPr>
          <w:ilvl w:val="1"/>
          <w:numId w:val="7"/>
        </w:numPr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Zachęcamy do używania na swoich stronach internetowych znaku graficznego „polska pomoc” </w:t>
      </w:r>
      <w:r w:rsidR="00F61D76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>w formie banneru z odesłaniem do serwisu: www.polskapomoc.gov.pl.</w:t>
      </w:r>
    </w:p>
    <w:p w14:paraId="5F8D4660" w14:textId="77777777" w:rsidR="001F4C4B" w:rsidRPr="00EB22E6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</w:p>
    <w:p w14:paraId="303FDC16" w14:textId="1B265AC6" w:rsidR="007C6C1A" w:rsidRPr="00EB22E6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EB22E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 w:rsidRPr="00EB22E6">
        <w:rPr>
          <w:rFonts w:asciiTheme="minorHAnsi" w:hAnsiTheme="minorHAnsi"/>
          <w:bCs/>
          <w:sz w:val="20"/>
          <w:szCs w:val="20"/>
        </w:rPr>
        <w:t>dotyczących</w:t>
      </w:r>
      <w:r w:rsidRPr="00EB22E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 w:rsidRPr="00EB22E6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EB22E6">
        <w:rPr>
          <w:rFonts w:asciiTheme="minorHAnsi" w:hAnsiTheme="minorHAnsi"/>
          <w:bCs/>
          <w:sz w:val="20"/>
          <w:szCs w:val="20"/>
        </w:rPr>
        <w:t xml:space="preserve">omoc” </w:t>
      </w:r>
      <w:r w:rsidRPr="00EB22E6">
        <w:rPr>
          <w:rFonts w:asciiTheme="minorHAnsi" w:hAnsiTheme="minorHAnsi"/>
          <w:bCs/>
          <w:sz w:val="20"/>
          <w:szCs w:val="20"/>
        </w:rPr>
        <w:t>prosimy o kontakt z</w:t>
      </w:r>
      <w:r w:rsidR="007C6C1A" w:rsidRPr="00EB22E6">
        <w:rPr>
          <w:rFonts w:asciiTheme="minorHAnsi" w:hAnsiTheme="minorHAnsi"/>
          <w:bCs/>
          <w:sz w:val="20"/>
          <w:szCs w:val="20"/>
        </w:rPr>
        <w:t> </w:t>
      </w:r>
      <w:r w:rsidR="00C24CE4">
        <w:rPr>
          <w:rFonts w:asciiTheme="minorHAnsi" w:hAnsiTheme="minorHAnsi"/>
          <w:bCs/>
          <w:sz w:val="20"/>
          <w:szCs w:val="20"/>
        </w:rPr>
        <w:t>MSZ</w:t>
      </w:r>
      <w:r w:rsidRPr="00EB22E6">
        <w:rPr>
          <w:rFonts w:asciiTheme="minorHAnsi" w:hAnsiTheme="minorHAnsi"/>
          <w:bCs/>
          <w:sz w:val="20"/>
          <w:szCs w:val="20"/>
        </w:rPr>
        <w:t>.</w:t>
      </w:r>
    </w:p>
    <w:p w14:paraId="303FDC17" w14:textId="77777777" w:rsidR="00FB482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</w:p>
    <w:p w14:paraId="303FDC18" w14:textId="77777777" w:rsidR="005C4971" w:rsidRDefault="005C4971" w:rsidP="0009295B">
      <w:pPr>
        <w:pStyle w:val="Nagwek2"/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14:paraId="303FDC19" w14:textId="77777777"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="00FD6EBC">
        <w:rPr>
          <w:rFonts w:asciiTheme="minorHAnsi" w:hAnsiTheme="minorHAnsi"/>
          <w:sz w:val="20"/>
          <w:szCs w:val="20"/>
        </w:rPr>
        <w:t>współpracy</w:t>
      </w:r>
      <w:r w:rsidRPr="00CA3EA6">
        <w:rPr>
          <w:rFonts w:asciiTheme="minorHAnsi" w:hAnsiTheme="minorHAnsi"/>
          <w:sz w:val="20"/>
          <w:szCs w:val="20"/>
        </w:rPr>
        <w:t xml:space="preserve"> rozwojowej.</w:t>
      </w:r>
    </w:p>
    <w:p w14:paraId="303FDC1A" w14:textId="77777777"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14:paraId="303FDC1B" w14:textId="77777777"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14:paraId="303FDC1C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14:paraId="303FDC1D" w14:textId="77777777"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:</w:t>
      </w:r>
    </w:p>
    <w:p w14:paraId="303FDC1E" w14:textId="4D8E0838"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F7830">
        <w:rPr>
          <w:rFonts w:asciiTheme="minorHAnsi" w:hAnsiTheme="minorHAnsi"/>
          <w:bCs/>
          <w:i/>
          <w:iCs/>
          <w:sz w:val="20"/>
          <w:szCs w:val="20"/>
          <w:lang w:val="en-US"/>
        </w:rPr>
        <w:t>within the framework of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14:paraId="303FDC1F" w14:textId="4D3B7BFE"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14:paraId="303FDC20" w14:textId="77777777"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14:paraId="303FDC21" w14:textId="5AA8D066" w:rsid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>polska i angielska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F07337">
        <w:rPr>
          <w:rFonts w:asciiTheme="minorHAnsi" w:hAnsiTheme="minorHAnsi"/>
          <w:sz w:val="20"/>
          <w:szCs w:val="20"/>
        </w:rPr>
        <w:t>MSZ</w:t>
      </w:r>
      <w:r w:rsidR="00FD6EBC">
        <w:rPr>
          <w:rFonts w:asciiTheme="minorHAnsi" w:hAnsiTheme="minorHAnsi"/>
          <w:sz w:val="20"/>
          <w:szCs w:val="20"/>
        </w:rPr>
        <w:t xml:space="preserve">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14:paraId="3C5D356E" w14:textId="03B642AF" w:rsidR="001F4C4B" w:rsidRPr="001F4C4B" w:rsidRDefault="001F4C4B" w:rsidP="001F4C4B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Podmioty, które otrzymały środki finansowe na realizację projektów i innych przedsięwzięć z zakresu współpracy rozwojowej na </w:t>
      </w:r>
      <w:r w:rsidRPr="001004F3">
        <w:rPr>
          <w:rFonts w:asciiTheme="minorHAnsi" w:hAnsiTheme="minorHAnsi"/>
          <w:sz w:val="20"/>
          <w:szCs w:val="20"/>
        </w:rPr>
        <w:t xml:space="preserve">podstawie </w:t>
      </w:r>
      <w:r w:rsidR="00F61D76" w:rsidRPr="001004F3">
        <w:rPr>
          <w:rFonts w:asciiTheme="minorHAnsi" w:hAnsiTheme="minorHAnsi"/>
          <w:sz w:val="20"/>
          <w:szCs w:val="20"/>
        </w:rPr>
        <w:t xml:space="preserve">§ </w:t>
      </w:r>
      <w:r w:rsidR="001004F3" w:rsidRPr="001004F3">
        <w:rPr>
          <w:rFonts w:asciiTheme="minorHAnsi" w:hAnsiTheme="minorHAnsi"/>
          <w:sz w:val="20"/>
          <w:szCs w:val="20"/>
        </w:rPr>
        <w:t xml:space="preserve">8 </w:t>
      </w:r>
      <w:r w:rsidRPr="001004F3">
        <w:rPr>
          <w:rFonts w:asciiTheme="minorHAnsi" w:hAnsiTheme="minorHAnsi"/>
          <w:sz w:val="20"/>
          <w:szCs w:val="20"/>
        </w:rPr>
        <w:t>umowy dotacji zobowiązane</w:t>
      </w:r>
      <w:r w:rsidRPr="001F4C4B">
        <w:rPr>
          <w:rFonts w:asciiTheme="minorHAnsi" w:hAnsiTheme="minorHAnsi"/>
          <w:sz w:val="20"/>
          <w:szCs w:val="20"/>
        </w:rPr>
        <w:t xml:space="preserve"> są do zamieszczenia na swojej stronie internetowej, o ile ją posiadają, barwy Rzeczypospolitej Polskiej i wizerunku godła Rzeczypospolitej Polskiej, znaku graficznego „polska pomoc”, informacji o treści:</w:t>
      </w:r>
    </w:p>
    <w:p w14:paraId="5ED78BB6" w14:textId="77777777" w:rsidR="001F4C4B" w:rsidRPr="001F4C4B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i/>
          <w:sz w:val="20"/>
          <w:szCs w:val="20"/>
        </w:rPr>
      </w:pPr>
      <w:r w:rsidRPr="001F4C4B">
        <w:rPr>
          <w:rFonts w:asciiTheme="minorHAnsi" w:hAnsiTheme="minorHAnsi"/>
          <w:i/>
          <w:sz w:val="20"/>
          <w:szCs w:val="20"/>
        </w:rPr>
        <w:t xml:space="preserve">Projekt współfinansowany z budżetu państwa w ramach polskiej współpracy rozwojowej Ministerstwa Spraw Zagranicznych RP. </w:t>
      </w:r>
    </w:p>
    <w:p w14:paraId="0E179B4A" w14:textId="77777777" w:rsidR="001F4C4B" w:rsidRPr="001F4C4B" w:rsidRDefault="001F4C4B" w:rsidP="001F4C4B">
      <w:pPr>
        <w:pStyle w:val="Akapitzlist"/>
        <w:spacing w:before="120" w:after="120"/>
        <w:ind w:left="794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wraz z nazwą zadania, wartością finansowania lub dofinansowania oraz całkowitą wartością zadania oraz krótkim opisem zadania.</w:t>
      </w:r>
    </w:p>
    <w:p w14:paraId="5E150E97" w14:textId="1FA71A58" w:rsidR="001F4C4B" w:rsidRPr="001F4C4B" w:rsidRDefault="001F4C4B" w:rsidP="001F4C4B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Obowiązek opisany w punkcie </w:t>
      </w:r>
      <w:r w:rsidR="001004F3">
        <w:rPr>
          <w:rFonts w:asciiTheme="minorHAnsi" w:hAnsiTheme="minorHAnsi"/>
          <w:sz w:val="20"/>
          <w:szCs w:val="20"/>
        </w:rPr>
        <w:t>2.5</w:t>
      </w:r>
      <w:r w:rsidRPr="001F4C4B">
        <w:rPr>
          <w:rFonts w:asciiTheme="minorHAnsi" w:hAnsiTheme="minorHAnsi"/>
          <w:sz w:val="20"/>
          <w:szCs w:val="20"/>
        </w:rPr>
        <w:t xml:space="preserve"> nie powstaje w odniesieniu do projektów o wartości niższej niż </w:t>
      </w:r>
      <w:r w:rsidR="00EE46A3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>50 000 zł</w:t>
      </w:r>
      <w:r w:rsidR="00EE46A3">
        <w:rPr>
          <w:rFonts w:asciiTheme="minorHAnsi" w:hAnsiTheme="minorHAnsi"/>
          <w:sz w:val="20"/>
          <w:szCs w:val="20"/>
        </w:rPr>
        <w:t>.</w:t>
      </w:r>
      <w:bookmarkStart w:id="0" w:name="_GoBack"/>
      <w:bookmarkEnd w:id="0"/>
    </w:p>
    <w:p w14:paraId="335E7FB8" w14:textId="77777777" w:rsidR="001F4C4B" w:rsidRPr="001F4C4B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W przypadku realizacji projektów edukacyjnych, badawczo-rozwojowych lub społecznych realizowanych w Polsce:</w:t>
      </w:r>
    </w:p>
    <w:p w14:paraId="4B568BB6" w14:textId="77777777" w:rsidR="001F4C4B" w:rsidRPr="001F4C4B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>których wartość finansowania lub dofinansowania przekracza 50 000 zł;</w:t>
      </w:r>
    </w:p>
    <w:p w14:paraId="523AA519" w14:textId="77777777" w:rsidR="001F4C4B" w:rsidRPr="001F4C4B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których równowartość wkładu publicznego w złotych przekracza 500 000 euro w przypadku projektów realizowanych przy wsparciu ze środków pochodzących z budżetu Unii Europejskiej oraz niepodlegających zwrotowi środków z pomocy udzielanej przez państwa członkowskie Europejskiego Porozumienia o Wolnym Handlu (EFTA) </w:t>
      </w:r>
    </w:p>
    <w:p w14:paraId="2EDCA413" w14:textId="77777777" w:rsidR="001F4C4B" w:rsidRPr="001F4C4B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lastRenderedPageBreak/>
        <w:t xml:space="preserve">podmioty są zobowiązane do zamieszczenia w miejscu ich realizacji plakatu informacyjnego, zgodnego ze wzorem określonym w części II Załącznika do </w:t>
      </w:r>
      <w:r w:rsidRPr="001004F3">
        <w:rPr>
          <w:rFonts w:asciiTheme="minorHAnsi" w:hAnsiTheme="minorHAnsi"/>
          <w:i/>
          <w:sz w:val="20"/>
          <w:szCs w:val="20"/>
        </w:rPr>
        <w:t>Rozporządzenia Rady Ministrów z dnia 7 maja 2021 r. (poz. 953) w sprawie określenia działań informacyjnych podejmowanych przez podmioty realizujące zadania finansowane lub dofinansowane z budżetu państwa lub państwowych funduszy celowych</w:t>
      </w:r>
      <w:r w:rsidRPr="001F4C4B">
        <w:rPr>
          <w:rFonts w:asciiTheme="minorHAnsi" w:hAnsiTheme="minorHAnsi"/>
          <w:sz w:val="20"/>
          <w:szCs w:val="20"/>
        </w:rPr>
        <w:t>.</w:t>
      </w:r>
    </w:p>
    <w:p w14:paraId="618F2745" w14:textId="72A7D3CC" w:rsidR="001F4C4B" w:rsidRPr="001F4C4B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Plakat musi być zamieszczony w dniu podjęcia pierwszych czynności zmierzających bezpośrednio </w:t>
      </w:r>
      <w:r w:rsidR="001004F3">
        <w:rPr>
          <w:rFonts w:asciiTheme="minorHAnsi" w:hAnsiTheme="minorHAnsi"/>
          <w:sz w:val="20"/>
          <w:szCs w:val="20"/>
        </w:rPr>
        <w:br/>
      </w:r>
      <w:r w:rsidRPr="001F4C4B">
        <w:rPr>
          <w:rFonts w:asciiTheme="minorHAnsi" w:hAnsiTheme="minorHAnsi"/>
          <w:sz w:val="20"/>
          <w:szCs w:val="20"/>
        </w:rPr>
        <w:t xml:space="preserve">do realizacji projektu, przypadającym po podpisaniu umowy o finansowanie lub dofinansowanie projektu, jednak nie później niż 3 dni roboczych od dnia podpisania tej umowy. Plakat informacyjny musi być wyeksponowany do dnia rozliczenia projektu, a podmiot dba o jego estetykę i aktualność informacji. W przypadku zniszczenia lub dezaktualizacji danych podmiot wymienia go na swój koszt. </w:t>
      </w:r>
    </w:p>
    <w:p w14:paraId="33957910" w14:textId="556CAEB7" w:rsidR="001F4C4B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F4C4B">
        <w:rPr>
          <w:rFonts w:asciiTheme="minorHAnsi" w:hAnsiTheme="minorHAnsi"/>
          <w:sz w:val="20"/>
          <w:szCs w:val="20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Ministrów:  </w:t>
      </w:r>
      <w:hyperlink r:id="rId15" w:history="1">
        <w:r w:rsidR="001004F3" w:rsidRPr="008D6AC6">
          <w:rPr>
            <w:rStyle w:val="Hipercze"/>
            <w:rFonts w:asciiTheme="minorHAnsi" w:hAnsiTheme="minorHAnsi"/>
            <w:sz w:val="20"/>
            <w:szCs w:val="20"/>
          </w:rPr>
          <w:t>https://www.gov.pl/web/premier/dzialania-informacyjne</w:t>
        </w:r>
      </w:hyperlink>
      <w:r w:rsidR="001004F3">
        <w:rPr>
          <w:rFonts w:asciiTheme="minorHAnsi" w:hAnsiTheme="minorHAnsi"/>
          <w:sz w:val="20"/>
          <w:szCs w:val="20"/>
        </w:rPr>
        <w:t>.</w:t>
      </w:r>
    </w:p>
    <w:p w14:paraId="303FDC22" w14:textId="77777777"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14:paraId="303FDC24" w14:textId="77777777"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14:paraId="303FDC25" w14:textId="77777777"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>:</w:t>
      </w:r>
    </w:p>
    <w:p w14:paraId="5E487660" w14:textId="77777777" w:rsidR="001F4C4B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7FD9B6D8" w:rsidR="00FB4829" w:rsidRPr="001F4C4B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</w:t>
      </w:r>
      <w:r w:rsidR="007D3731">
        <w:rPr>
          <w:rFonts w:asciiTheme="minorHAnsi" w:hAnsiTheme="minorHAnsi"/>
          <w:sz w:val="20"/>
          <w:szCs w:val="20"/>
        </w:rPr>
        <w:t>MSZ</w:t>
      </w:r>
      <w:r w:rsidR="007D3731" w:rsidRPr="006C0CB9">
        <w:rPr>
          <w:rFonts w:asciiTheme="minorHAnsi" w:hAnsiTheme="minorHAnsi"/>
          <w:sz w:val="20"/>
          <w:szCs w:val="20"/>
        </w:rPr>
        <w:t xml:space="preserve"> </w:t>
      </w:r>
      <w:r w:rsidR="00340767" w:rsidRPr="006C0CB9">
        <w:rPr>
          <w:rFonts w:asciiTheme="minorHAnsi" w:hAnsiTheme="minorHAnsi"/>
          <w:sz w:val="20"/>
          <w:szCs w:val="20"/>
        </w:rPr>
        <w:t>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sectPr w:rsidR="00FB4829" w:rsidRPr="001F4C4B" w:rsidSect="009A7F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1818" w14:textId="77777777" w:rsidR="007B3469" w:rsidRDefault="007B3469">
      <w:r>
        <w:separator/>
      </w:r>
    </w:p>
    <w:p w14:paraId="7DE803E4" w14:textId="77777777" w:rsidR="007B3469" w:rsidRDefault="007B3469"/>
  </w:endnote>
  <w:endnote w:type="continuationSeparator" w:id="0">
    <w:p w14:paraId="5E4D1AB8" w14:textId="77777777" w:rsidR="007B3469" w:rsidRDefault="007B3469">
      <w:r>
        <w:continuationSeparator/>
      </w:r>
    </w:p>
    <w:p w14:paraId="4F06DF82" w14:textId="77777777" w:rsidR="007B3469" w:rsidRDefault="007B3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2D5F460A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EE46A3">
          <w:rPr>
            <w:rFonts w:ascii="Calibri" w:hAnsi="Calibri"/>
            <w:noProof/>
            <w:sz w:val="20"/>
            <w:szCs w:val="20"/>
          </w:rPr>
          <w:t>3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051EF" w14:textId="77777777" w:rsidR="007B3469" w:rsidRDefault="007B3469">
      <w:r>
        <w:separator/>
      </w:r>
    </w:p>
    <w:p w14:paraId="2B541D82" w14:textId="77777777" w:rsidR="007B3469" w:rsidRDefault="007B3469"/>
  </w:footnote>
  <w:footnote w:type="continuationSeparator" w:id="0">
    <w:p w14:paraId="039DE6D3" w14:textId="77777777" w:rsidR="007B3469" w:rsidRDefault="007B3469">
      <w:r>
        <w:continuationSeparator/>
      </w:r>
    </w:p>
    <w:p w14:paraId="5BACF1BC" w14:textId="77777777" w:rsidR="007B3469" w:rsidRDefault="007B3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0" w14:textId="77777777" w:rsidR="00B742A1" w:rsidRDefault="00EE46A3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30EA3EA1" w:rsidR="00535A93" w:rsidRDefault="00EE46A3" w:rsidP="0041141B">
    <w:pPr>
      <w:pStyle w:val="Nagwek"/>
    </w:pPr>
    <w:r>
      <w:rPr>
        <w:noProof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D3731">
      <w:t>Załącznik nr</w:t>
    </w:r>
    <w:r w:rsidR="00BE701D">
      <w:t xml:space="preserve"> </w:t>
    </w:r>
    <w:r w:rsidR="00957A64">
      <w:t>3</w:t>
    </w:r>
    <w:r w:rsidR="00F61D76">
      <w:t xml:space="preserve"> do umowy dotacji</w:t>
    </w:r>
    <w:r w:rsidR="007D373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7777777" w:rsidR="00B742A1" w:rsidRDefault="00EE46A3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1004F3"/>
    <w:rsid w:val="00115426"/>
    <w:rsid w:val="00117A16"/>
    <w:rsid w:val="00144FD8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F01F1"/>
    <w:rsid w:val="001F4C4B"/>
    <w:rsid w:val="00201CF8"/>
    <w:rsid w:val="0021335B"/>
    <w:rsid w:val="002415E1"/>
    <w:rsid w:val="00247745"/>
    <w:rsid w:val="00257397"/>
    <w:rsid w:val="002679F8"/>
    <w:rsid w:val="00270634"/>
    <w:rsid w:val="0027108E"/>
    <w:rsid w:val="00297F21"/>
    <w:rsid w:val="002B0C4B"/>
    <w:rsid w:val="002B49FE"/>
    <w:rsid w:val="002D71DD"/>
    <w:rsid w:val="002E14B3"/>
    <w:rsid w:val="002E2A1D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4F5262"/>
    <w:rsid w:val="005150C6"/>
    <w:rsid w:val="0052769B"/>
    <w:rsid w:val="00535A93"/>
    <w:rsid w:val="0054082E"/>
    <w:rsid w:val="005552CA"/>
    <w:rsid w:val="00566AA4"/>
    <w:rsid w:val="00571772"/>
    <w:rsid w:val="005752F0"/>
    <w:rsid w:val="00580A6B"/>
    <w:rsid w:val="00580FA8"/>
    <w:rsid w:val="0059059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500BF"/>
    <w:rsid w:val="00851F96"/>
    <w:rsid w:val="00863226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8F7830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34E9"/>
    <w:rsid w:val="00B50D56"/>
    <w:rsid w:val="00B742A1"/>
    <w:rsid w:val="00B74D16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20D15"/>
    <w:rsid w:val="00C24CE4"/>
    <w:rsid w:val="00C33107"/>
    <w:rsid w:val="00C45F5E"/>
    <w:rsid w:val="00C54E42"/>
    <w:rsid w:val="00C75680"/>
    <w:rsid w:val="00CA3EA6"/>
    <w:rsid w:val="00CB57F8"/>
    <w:rsid w:val="00CC5500"/>
    <w:rsid w:val="00CD2247"/>
    <w:rsid w:val="00CE59C3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71BEA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7337"/>
    <w:rsid w:val="00F20474"/>
    <w:rsid w:val="00F231A8"/>
    <w:rsid w:val="00F30281"/>
    <w:rsid w:val="00F40DA8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polskapomo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v.pl/polskapomoc/logo-polskiej-pomo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polskapomoc/logo-polskiej-pomo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polishai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FD09648FC284D8A9A63B124EACC69" ma:contentTypeVersion="1" ma:contentTypeDescription="Utwórz nowy dokument." ma:contentTypeScope="" ma:versionID="14705f87de1cbb39f6111b9342e9fb3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C8CD-539E-47D6-8F8B-DE36060C7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A0572B-2159-4B82-9366-A762F957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B7CCA-93BF-44B0-AA82-7FF49E328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9E438-98D9-464F-8976-81F62143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7630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2021-09-03T10:00:00Z</dcterms:created>
  <dcterms:modified xsi:type="dcterms:W3CDTF">2021-09-07T12:47:00Z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0x010100516FD09648FC284D8A9A63B124EACC69</vt:lpwstr>
  </property>
</Properties>
</file>