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57" w:type="dxa"/>
        <w:tblInd w:w="-4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528"/>
      </w:tblGrid>
      <w:tr w:rsidR="002B64C3" w:rsidRPr="00997BD1" w14:paraId="3EDD579B" w14:textId="77777777" w:rsidTr="0080386A">
        <w:tc>
          <w:tcPr>
            <w:tcW w:w="5529" w:type="dxa"/>
          </w:tcPr>
          <w:p w14:paraId="3225A37F" w14:textId="77777777" w:rsidR="008147E3" w:rsidRPr="006149BC" w:rsidRDefault="00DA44F1" w:rsidP="0094777C">
            <w:pPr>
              <w:spacing w:after="120" w:line="276" w:lineRule="auto"/>
              <w:jc w:val="center"/>
              <w:rPr>
                <w:rFonts w:ascii="Garamond" w:hAnsi="Garamond"/>
                <w:sz w:val="40"/>
              </w:rPr>
            </w:pPr>
            <w:r w:rsidRPr="006149BC">
              <w:rPr>
                <w:rFonts w:ascii="Garamond" w:hAnsi="Garamond"/>
                <w:sz w:val="40"/>
              </w:rPr>
              <w:object w:dxaOrig="795" w:dyaOrig="795" w14:anchorId="7A035C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pt;height:40pt" o:ole="" fillcolor="window">
                  <v:imagedata r:id="rId12" o:title=""/>
                </v:shape>
                <o:OLEObject Type="Embed" ProgID="Word.Picture.8" ShapeID="_x0000_i1025" DrawAspect="Content" ObjectID="_1658136412" r:id="rId13"/>
              </w:object>
            </w:r>
          </w:p>
          <w:p w14:paraId="75C94F3B" w14:textId="77777777" w:rsidR="008147E3" w:rsidRPr="006149BC" w:rsidRDefault="00DA44F1" w:rsidP="0094777C">
            <w:pPr>
              <w:spacing w:after="120" w:line="276" w:lineRule="auto"/>
              <w:jc w:val="center"/>
              <w:rPr>
                <w:b/>
                <w:smallCaps/>
                <w:sz w:val="36"/>
                <w:szCs w:val="36"/>
              </w:rPr>
            </w:pPr>
            <w:r w:rsidRPr="006149BC">
              <w:rPr>
                <w:b/>
                <w:smallCaps/>
                <w:sz w:val="36"/>
                <w:szCs w:val="36"/>
              </w:rPr>
              <w:t>Minister Środowiska</w:t>
            </w:r>
          </w:p>
          <w:p w14:paraId="46F193A1" w14:textId="7ECC4B6E" w:rsidR="008147E3" w:rsidRDefault="00DA44F1" w:rsidP="0094777C">
            <w:pPr>
              <w:pStyle w:val="Nagwek1"/>
              <w:spacing w:after="120" w:line="276" w:lineRule="auto"/>
              <w:rPr>
                <w:b w:val="0"/>
                <w:bCs/>
                <w:smallCaps/>
                <w:sz w:val="28"/>
                <w:szCs w:val="28"/>
              </w:rPr>
            </w:pPr>
            <w:r w:rsidRPr="006149BC">
              <w:rPr>
                <w:b w:val="0"/>
                <w:bCs/>
                <w:smallCaps/>
                <w:sz w:val="28"/>
                <w:szCs w:val="28"/>
              </w:rPr>
              <w:t>Michał Woś</w:t>
            </w:r>
          </w:p>
          <w:p w14:paraId="7E76B790" w14:textId="77777777" w:rsidR="00036ECC" w:rsidRPr="00036ECC" w:rsidRDefault="00036ECC" w:rsidP="00036ECC"/>
          <w:p w14:paraId="6452436C" w14:textId="77777777" w:rsidR="00036ECC" w:rsidRPr="00E21A94" w:rsidRDefault="00036ECC" w:rsidP="00036ECC">
            <w:pPr>
              <w:pStyle w:val="menfon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1A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BKA-I.0831.4.1.2020</w:t>
            </w:r>
          </w:p>
          <w:p w14:paraId="42F17B9C" w14:textId="77777777" w:rsidR="00036ECC" w:rsidRPr="00E21A94" w:rsidRDefault="00036ECC" w:rsidP="00036ECC">
            <w:pPr>
              <w:pStyle w:val="menfont"/>
              <w:spacing w:after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A94">
              <w:rPr>
                <w:rFonts w:ascii="Times New Roman" w:hAnsi="Times New Roman" w:cs="Times New Roman"/>
                <w:sz w:val="18"/>
                <w:szCs w:val="18"/>
              </w:rPr>
              <w:t>(BKA-II.0831.3.2019.AK)</w:t>
            </w:r>
          </w:p>
          <w:p w14:paraId="3CB95171" w14:textId="77777777" w:rsidR="008147E3" w:rsidRPr="006149BC" w:rsidRDefault="008147E3" w:rsidP="0094777C">
            <w:pPr>
              <w:spacing w:after="120"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4528" w:type="dxa"/>
          </w:tcPr>
          <w:p w14:paraId="2C76409B" w14:textId="77777777" w:rsidR="008147E3" w:rsidRPr="006149BC" w:rsidRDefault="008147E3" w:rsidP="0094777C">
            <w:pPr>
              <w:spacing w:after="120" w:line="276" w:lineRule="auto"/>
              <w:jc w:val="right"/>
              <w:rPr>
                <w:sz w:val="22"/>
                <w:szCs w:val="22"/>
              </w:rPr>
            </w:pPr>
          </w:p>
          <w:p w14:paraId="4F994B01" w14:textId="77777777" w:rsidR="008147E3" w:rsidRPr="006149BC" w:rsidRDefault="008147E3" w:rsidP="0094777C">
            <w:pPr>
              <w:spacing w:after="120" w:line="276" w:lineRule="auto"/>
              <w:jc w:val="right"/>
              <w:rPr>
                <w:sz w:val="22"/>
                <w:szCs w:val="22"/>
              </w:rPr>
            </w:pPr>
          </w:p>
          <w:p w14:paraId="46DF5741" w14:textId="77777777" w:rsidR="008147E3" w:rsidRPr="006149BC" w:rsidRDefault="008147E3" w:rsidP="0094777C">
            <w:pPr>
              <w:spacing w:after="120" w:line="276" w:lineRule="auto"/>
              <w:jc w:val="right"/>
              <w:rPr>
                <w:sz w:val="22"/>
                <w:szCs w:val="22"/>
              </w:rPr>
            </w:pPr>
          </w:p>
          <w:p w14:paraId="0123360E" w14:textId="05583E73" w:rsidR="008147E3" w:rsidRPr="00997BD1" w:rsidRDefault="00DA44F1" w:rsidP="0094777C">
            <w:pPr>
              <w:spacing w:after="120" w:line="276" w:lineRule="auto"/>
              <w:ind w:left="-284" w:hanging="7"/>
              <w:jc w:val="right"/>
              <w:rPr>
                <w:sz w:val="22"/>
                <w:szCs w:val="22"/>
              </w:rPr>
            </w:pPr>
            <w:r w:rsidRPr="006149BC">
              <w:rPr>
                <w:sz w:val="22"/>
                <w:szCs w:val="22"/>
              </w:rPr>
              <w:t xml:space="preserve">Warszawa, dnia </w:t>
            </w:r>
            <w:r w:rsidR="00972C2A">
              <w:rPr>
                <w:sz w:val="22"/>
                <w:szCs w:val="22"/>
              </w:rPr>
              <w:t>28</w:t>
            </w:r>
            <w:r w:rsidR="00414E95">
              <w:rPr>
                <w:sz w:val="22"/>
                <w:szCs w:val="22"/>
              </w:rPr>
              <w:t xml:space="preserve"> </w:t>
            </w:r>
            <w:r w:rsidR="00036ECC">
              <w:rPr>
                <w:sz w:val="22"/>
                <w:szCs w:val="22"/>
              </w:rPr>
              <w:t>lipca</w:t>
            </w:r>
            <w:r w:rsidR="0080386A" w:rsidRPr="006149BC">
              <w:rPr>
                <w:sz w:val="22"/>
                <w:szCs w:val="22"/>
              </w:rPr>
              <w:t xml:space="preserve"> 2020 </w:t>
            </w:r>
            <w:r w:rsidRPr="006149BC">
              <w:rPr>
                <w:sz w:val="22"/>
                <w:szCs w:val="22"/>
              </w:rPr>
              <w:t>r.</w:t>
            </w:r>
          </w:p>
        </w:tc>
      </w:tr>
    </w:tbl>
    <w:p w14:paraId="7F32ED0F" w14:textId="77777777" w:rsidR="008147E3" w:rsidRPr="006149BC" w:rsidRDefault="0080386A" w:rsidP="0094777C">
      <w:pPr>
        <w:spacing w:line="276" w:lineRule="auto"/>
        <w:ind w:left="5387"/>
        <w:rPr>
          <w:b/>
        </w:rPr>
      </w:pPr>
      <w:bookmarkStart w:id="0" w:name="ezdIdentyfikatorDokumentuPDF"/>
      <w:bookmarkEnd w:id="0"/>
      <w:r w:rsidRPr="006149BC">
        <w:rPr>
          <w:b/>
        </w:rPr>
        <w:t>Pan</w:t>
      </w:r>
    </w:p>
    <w:p w14:paraId="5FBD5953" w14:textId="77777777" w:rsidR="0080386A" w:rsidRPr="006149BC" w:rsidRDefault="0080386A" w:rsidP="0094777C">
      <w:pPr>
        <w:spacing w:line="276" w:lineRule="auto"/>
        <w:ind w:left="5387"/>
        <w:rPr>
          <w:b/>
        </w:rPr>
      </w:pPr>
      <w:r w:rsidRPr="006149BC">
        <w:rPr>
          <w:b/>
        </w:rPr>
        <w:t>dr inż. Mateusz Damrat</w:t>
      </w:r>
    </w:p>
    <w:p w14:paraId="7E18AF2C" w14:textId="77777777" w:rsidR="0080386A" w:rsidRPr="006149BC" w:rsidRDefault="0080386A" w:rsidP="00F22724">
      <w:pPr>
        <w:spacing w:after="120" w:line="276" w:lineRule="auto"/>
        <w:ind w:left="5387"/>
        <w:rPr>
          <w:b/>
        </w:rPr>
      </w:pPr>
      <w:r w:rsidRPr="006149BC">
        <w:rPr>
          <w:b/>
        </w:rPr>
        <w:t>Dyrektor</w:t>
      </w:r>
    </w:p>
    <w:p w14:paraId="14052C04" w14:textId="0B29F758" w:rsidR="0080386A" w:rsidRPr="006149BC" w:rsidRDefault="0080386A" w:rsidP="0094777C">
      <w:pPr>
        <w:spacing w:line="276" w:lineRule="auto"/>
        <w:ind w:left="5387"/>
        <w:rPr>
          <w:b/>
        </w:rPr>
      </w:pPr>
      <w:r w:rsidRPr="006149BC">
        <w:rPr>
          <w:b/>
        </w:rPr>
        <w:t>Państwow</w:t>
      </w:r>
      <w:r w:rsidR="00F05F89">
        <w:rPr>
          <w:b/>
        </w:rPr>
        <w:t>y</w:t>
      </w:r>
      <w:r w:rsidRPr="006149BC">
        <w:rPr>
          <w:b/>
        </w:rPr>
        <w:t xml:space="preserve"> Instytut Geologiczn</w:t>
      </w:r>
      <w:r w:rsidR="00F05F89">
        <w:rPr>
          <w:b/>
        </w:rPr>
        <w:t>y</w:t>
      </w:r>
      <w:r w:rsidRPr="006149BC">
        <w:rPr>
          <w:b/>
        </w:rPr>
        <w:t xml:space="preserve"> – </w:t>
      </w:r>
    </w:p>
    <w:p w14:paraId="3F6FE778" w14:textId="5DFD819D" w:rsidR="004D0D7C" w:rsidRPr="006149BC" w:rsidRDefault="0080386A" w:rsidP="00F22724">
      <w:pPr>
        <w:spacing w:line="276" w:lineRule="auto"/>
        <w:ind w:left="5387"/>
        <w:rPr>
          <w:b/>
        </w:rPr>
      </w:pPr>
      <w:r w:rsidRPr="006149BC">
        <w:rPr>
          <w:b/>
        </w:rPr>
        <w:t>Państwow</w:t>
      </w:r>
      <w:r w:rsidR="00F05F89">
        <w:rPr>
          <w:b/>
        </w:rPr>
        <w:t>y</w:t>
      </w:r>
      <w:r w:rsidRPr="006149BC">
        <w:rPr>
          <w:b/>
        </w:rPr>
        <w:t xml:space="preserve"> Instytut Badawcz</w:t>
      </w:r>
      <w:r w:rsidR="00F05F89">
        <w:rPr>
          <w:b/>
        </w:rPr>
        <w:t>y</w:t>
      </w:r>
    </w:p>
    <w:p w14:paraId="44A2321A" w14:textId="77777777" w:rsidR="0080386A" w:rsidRPr="006149BC" w:rsidRDefault="0080386A" w:rsidP="0094777C">
      <w:pPr>
        <w:spacing w:line="276" w:lineRule="auto"/>
        <w:ind w:left="5387"/>
        <w:rPr>
          <w:b/>
        </w:rPr>
      </w:pPr>
      <w:r w:rsidRPr="006149BC">
        <w:rPr>
          <w:b/>
        </w:rPr>
        <w:t>ul. Rakowiecka 4</w:t>
      </w:r>
    </w:p>
    <w:p w14:paraId="1D68D98D" w14:textId="77777777" w:rsidR="0080386A" w:rsidRPr="006149BC" w:rsidRDefault="0080386A" w:rsidP="0094777C">
      <w:pPr>
        <w:spacing w:line="276" w:lineRule="auto"/>
        <w:ind w:left="5387"/>
      </w:pPr>
      <w:r w:rsidRPr="006149BC">
        <w:rPr>
          <w:b/>
        </w:rPr>
        <w:t>00-975 Warszawa</w:t>
      </w:r>
    </w:p>
    <w:p w14:paraId="5A6EC259" w14:textId="77777777" w:rsidR="008147E3" w:rsidRDefault="008147E3" w:rsidP="00F22724">
      <w:pPr>
        <w:spacing w:line="276" w:lineRule="auto"/>
        <w:rPr>
          <w:sz w:val="22"/>
          <w:szCs w:val="22"/>
        </w:rPr>
      </w:pPr>
    </w:p>
    <w:p w14:paraId="6622BF26" w14:textId="77777777" w:rsidR="00997BD1" w:rsidRDefault="00997BD1" w:rsidP="00F22724">
      <w:pPr>
        <w:spacing w:line="276" w:lineRule="auto"/>
        <w:rPr>
          <w:sz w:val="22"/>
          <w:szCs w:val="22"/>
        </w:rPr>
      </w:pPr>
    </w:p>
    <w:p w14:paraId="0E8676CF" w14:textId="2B6D1237" w:rsidR="00D734FB" w:rsidRDefault="00D734FB" w:rsidP="00F22724">
      <w:pPr>
        <w:spacing w:line="276" w:lineRule="auto"/>
        <w:rPr>
          <w:sz w:val="22"/>
          <w:szCs w:val="22"/>
        </w:rPr>
      </w:pPr>
    </w:p>
    <w:p w14:paraId="1260880C" w14:textId="77EDA3B9" w:rsidR="00036ECC" w:rsidRDefault="00036ECC" w:rsidP="00F22724">
      <w:pPr>
        <w:spacing w:line="276" w:lineRule="auto"/>
        <w:rPr>
          <w:sz w:val="22"/>
          <w:szCs w:val="22"/>
        </w:rPr>
      </w:pPr>
    </w:p>
    <w:p w14:paraId="72AEEF6F" w14:textId="77777777" w:rsidR="00F22724" w:rsidRDefault="00F22724" w:rsidP="00F22724">
      <w:pPr>
        <w:spacing w:line="276" w:lineRule="auto"/>
        <w:rPr>
          <w:sz w:val="22"/>
          <w:szCs w:val="22"/>
        </w:rPr>
      </w:pPr>
    </w:p>
    <w:p w14:paraId="21C30229" w14:textId="77777777" w:rsidR="00F22724" w:rsidRPr="00997BD1" w:rsidRDefault="00F22724" w:rsidP="00F22724">
      <w:pPr>
        <w:spacing w:line="276" w:lineRule="auto"/>
        <w:rPr>
          <w:sz w:val="22"/>
          <w:szCs w:val="22"/>
        </w:rPr>
      </w:pPr>
    </w:p>
    <w:p w14:paraId="5788A73C" w14:textId="77777777" w:rsidR="0080386A" w:rsidRDefault="0080386A" w:rsidP="0094777C">
      <w:pPr>
        <w:spacing w:after="120" w:line="276" w:lineRule="auto"/>
        <w:jc w:val="center"/>
        <w:rPr>
          <w:b/>
          <w:sz w:val="22"/>
          <w:szCs w:val="22"/>
        </w:rPr>
      </w:pPr>
      <w:r w:rsidRPr="00997BD1">
        <w:rPr>
          <w:b/>
          <w:sz w:val="22"/>
          <w:szCs w:val="22"/>
        </w:rPr>
        <w:t>WYSTĄPIENIE POKONTROLNE</w:t>
      </w:r>
    </w:p>
    <w:p w14:paraId="30847FF1" w14:textId="77777777" w:rsidR="00D734FB" w:rsidRPr="00997BD1" w:rsidRDefault="00D734FB" w:rsidP="0094777C">
      <w:pPr>
        <w:spacing w:after="120" w:line="276" w:lineRule="auto"/>
        <w:jc w:val="center"/>
        <w:rPr>
          <w:b/>
          <w:sz w:val="22"/>
          <w:szCs w:val="22"/>
        </w:rPr>
      </w:pPr>
    </w:p>
    <w:p w14:paraId="662CFD8A" w14:textId="5BF0EFF3" w:rsidR="008147E3" w:rsidRPr="00997BD1" w:rsidRDefault="0080386A" w:rsidP="00832343">
      <w:pPr>
        <w:spacing w:line="360" w:lineRule="auto"/>
        <w:jc w:val="both"/>
        <w:rPr>
          <w:sz w:val="22"/>
          <w:szCs w:val="22"/>
        </w:rPr>
      </w:pPr>
      <w:r w:rsidRPr="00997BD1">
        <w:rPr>
          <w:sz w:val="22"/>
          <w:szCs w:val="22"/>
        </w:rPr>
        <w:t>Działając na podstawie upoważnienia Ministra Środowiska</w:t>
      </w:r>
      <w:r w:rsidRPr="00997BD1">
        <w:rPr>
          <w:rStyle w:val="Odwoanieprzypisudolnego"/>
          <w:sz w:val="22"/>
          <w:szCs w:val="22"/>
        </w:rPr>
        <w:footnoteReference w:id="1"/>
      </w:r>
      <w:r w:rsidR="00493339" w:rsidRPr="00997BD1">
        <w:rPr>
          <w:sz w:val="22"/>
          <w:szCs w:val="22"/>
        </w:rPr>
        <w:t xml:space="preserve"> nr 8/2019 z dnia 28 października 2019 r. </w:t>
      </w:r>
      <w:r w:rsidR="00832343">
        <w:rPr>
          <w:sz w:val="22"/>
          <w:szCs w:val="22"/>
        </w:rPr>
        <w:br/>
      </w:r>
      <w:r w:rsidR="00493339" w:rsidRPr="00997BD1">
        <w:rPr>
          <w:sz w:val="22"/>
          <w:szCs w:val="22"/>
        </w:rPr>
        <w:t xml:space="preserve">oraz aneksu nr 1 do upoważnienia nr 8/2019 zespół kontrolujący Ministerstwa Klimatu przeprowadził </w:t>
      </w:r>
      <w:r w:rsidR="006149BC">
        <w:rPr>
          <w:sz w:val="22"/>
          <w:szCs w:val="22"/>
        </w:rPr>
        <w:br/>
      </w:r>
      <w:r w:rsidR="00493339" w:rsidRPr="00997BD1">
        <w:rPr>
          <w:sz w:val="22"/>
          <w:szCs w:val="22"/>
        </w:rPr>
        <w:t xml:space="preserve">w dniach </w:t>
      </w:r>
      <w:r w:rsidR="006149BC">
        <w:rPr>
          <w:sz w:val="22"/>
          <w:szCs w:val="22"/>
        </w:rPr>
        <w:t xml:space="preserve">od </w:t>
      </w:r>
      <w:r w:rsidR="00493339" w:rsidRPr="00997BD1">
        <w:rPr>
          <w:sz w:val="22"/>
          <w:szCs w:val="22"/>
        </w:rPr>
        <w:t xml:space="preserve">6 listopada 2019 r. </w:t>
      </w:r>
      <w:r w:rsidR="006149BC">
        <w:rPr>
          <w:sz w:val="22"/>
          <w:szCs w:val="22"/>
        </w:rPr>
        <w:t>do</w:t>
      </w:r>
      <w:r w:rsidR="00493339" w:rsidRPr="00997BD1">
        <w:rPr>
          <w:sz w:val="22"/>
          <w:szCs w:val="22"/>
        </w:rPr>
        <w:t xml:space="preserve"> 31 stycznia 2020 r. kontrolę w Państwowym Instytucie Geologicznym </w:t>
      </w:r>
      <w:r w:rsidR="006149BC">
        <w:rPr>
          <w:sz w:val="22"/>
          <w:szCs w:val="22"/>
        </w:rPr>
        <w:br/>
      </w:r>
      <w:r w:rsidR="00493339" w:rsidRPr="00997BD1">
        <w:rPr>
          <w:sz w:val="22"/>
          <w:szCs w:val="22"/>
        </w:rPr>
        <w:t>– Państwowym Instytucie Badawczym (dalej: PIG-PIB lub Instytut), w zakresie:</w:t>
      </w:r>
    </w:p>
    <w:p w14:paraId="670791CA" w14:textId="77777777" w:rsidR="006149BC" w:rsidRDefault="006149BC" w:rsidP="003D2B17">
      <w:pPr>
        <w:pStyle w:val="Akapitzlist"/>
        <w:numPr>
          <w:ilvl w:val="0"/>
          <w:numId w:val="1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493339" w:rsidRPr="006149BC">
        <w:rPr>
          <w:sz w:val="22"/>
          <w:szCs w:val="22"/>
        </w:rPr>
        <w:t>ziałalności finansowej Instytutu</w:t>
      </w:r>
      <w:r>
        <w:rPr>
          <w:sz w:val="22"/>
          <w:szCs w:val="22"/>
        </w:rPr>
        <w:t>,</w:t>
      </w:r>
    </w:p>
    <w:p w14:paraId="2870D97C" w14:textId="77777777" w:rsidR="006149BC" w:rsidRDefault="006149BC" w:rsidP="003D2B17">
      <w:pPr>
        <w:pStyle w:val="Akapitzlist"/>
        <w:numPr>
          <w:ilvl w:val="0"/>
          <w:numId w:val="1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493339" w:rsidRPr="006149BC">
        <w:rPr>
          <w:sz w:val="22"/>
          <w:szCs w:val="22"/>
        </w:rPr>
        <w:t>rganizacji i jakości pracy Instytutu</w:t>
      </w:r>
      <w:r>
        <w:rPr>
          <w:sz w:val="22"/>
          <w:szCs w:val="22"/>
        </w:rPr>
        <w:t>,</w:t>
      </w:r>
    </w:p>
    <w:p w14:paraId="0C54417E" w14:textId="77777777" w:rsidR="006149BC" w:rsidRDefault="006149BC" w:rsidP="003D2B17">
      <w:pPr>
        <w:pStyle w:val="Akapitzlist"/>
        <w:numPr>
          <w:ilvl w:val="0"/>
          <w:numId w:val="1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 w:rsidRPr="006149BC">
        <w:rPr>
          <w:sz w:val="22"/>
          <w:szCs w:val="22"/>
        </w:rPr>
        <w:t>j</w:t>
      </w:r>
      <w:r w:rsidR="00493339" w:rsidRPr="006149BC">
        <w:rPr>
          <w:sz w:val="22"/>
          <w:szCs w:val="22"/>
        </w:rPr>
        <w:t>akości zarządzania Instytutem</w:t>
      </w:r>
      <w:r w:rsidRPr="006149BC">
        <w:rPr>
          <w:sz w:val="22"/>
          <w:szCs w:val="22"/>
        </w:rPr>
        <w:t>,</w:t>
      </w:r>
    </w:p>
    <w:p w14:paraId="17613147" w14:textId="77777777" w:rsidR="00493339" w:rsidRPr="006149BC" w:rsidRDefault="006149BC" w:rsidP="003D2B17">
      <w:pPr>
        <w:pStyle w:val="Akapitzlist"/>
        <w:numPr>
          <w:ilvl w:val="0"/>
          <w:numId w:val="1"/>
        </w:numPr>
        <w:spacing w:line="360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493339" w:rsidRPr="006149BC">
        <w:rPr>
          <w:sz w:val="22"/>
          <w:szCs w:val="22"/>
        </w:rPr>
        <w:t>tanu realizacji zaleceń pokontrolnych wydanych przez Ministra Środowiska w poprzedniej kontroli</w:t>
      </w:r>
      <w:r>
        <w:rPr>
          <w:sz w:val="22"/>
          <w:szCs w:val="22"/>
        </w:rPr>
        <w:t>,</w:t>
      </w:r>
    </w:p>
    <w:p w14:paraId="06AC349B" w14:textId="77777777" w:rsidR="00493339" w:rsidRPr="00997BD1" w:rsidRDefault="006149BC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493339" w:rsidRPr="00997BD1">
        <w:rPr>
          <w:sz w:val="22"/>
          <w:szCs w:val="22"/>
        </w:rPr>
        <w:t>a okres 1 stycznia 2017 r. – 31 stycznia 2020 r.</w:t>
      </w:r>
    </w:p>
    <w:p w14:paraId="176AE08C" w14:textId="31FD79E9" w:rsidR="00493339" w:rsidRPr="00997BD1" w:rsidRDefault="00493339" w:rsidP="003D2B17">
      <w:pPr>
        <w:spacing w:line="360" w:lineRule="auto"/>
        <w:jc w:val="both"/>
        <w:rPr>
          <w:sz w:val="22"/>
          <w:szCs w:val="22"/>
        </w:rPr>
      </w:pPr>
      <w:r w:rsidRPr="00997BD1">
        <w:rPr>
          <w:sz w:val="22"/>
          <w:szCs w:val="22"/>
        </w:rPr>
        <w:t xml:space="preserve">Kontrola została przeprowadzona przez zespół kontrolujący Ministerstwa </w:t>
      </w:r>
      <w:r w:rsidR="006149BC">
        <w:rPr>
          <w:sz w:val="22"/>
          <w:szCs w:val="22"/>
        </w:rPr>
        <w:t>K</w:t>
      </w:r>
      <w:r w:rsidRPr="00997BD1">
        <w:rPr>
          <w:sz w:val="22"/>
          <w:szCs w:val="22"/>
        </w:rPr>
        <w:t xml:space="preserve">limatu </w:t>
      </w:r>
      <w:r w:rsidRPr="00A406C1">
        <w:rPr>
          <w:sz w:val="22"/>
          <w:szCs w:val="22"/>
        </w:rPr>
        <w:t>(dalej: MK)</w:t>
      </w:r>
      <w:r w:rsidRPr="00997BD1">
        <w:rPr>
          <w:sz w:val="22"/>
          <w:szCs w:val="22"/>
        </w:rPr>
        <w:t xml:space="preserve"> w składzie:</w:t>
      </w:r>
    </w:p>
    <w:p w14:paraId="7A352436" w14:textId="77777777" w:rsidR="00493339" w:rsidRPr="00997BD1" w:rsidRDefault="00997BD1" w:rsidP="003D2B17">
      <w:pPr>
        <w:pStyle w:val="Akapitzlist"/>
        <w:numPr>
          <w:ilvl w:val="0"/>
          <w:numId w:val="2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 w:rsidRPr="00997BD1">
        <w:rPr>
          <w:sz w:val="22"/>
          <w:szCs w:val="22"/>
        </w:rPr>
        <w:t>Małgorzata Keller-Boroszko – Dyrektor Biura Kontroli i Audytu Wewnętrznego,</w:t>
      </w:r>
    </w:p>
    <w:p w14:paraId="63BB2526" w14:textId="7845B3D8" w:rsidR="00997BD1" w:rsidRPr="00997BD1" w:rsidRDefault="00997BD1" w:rsidP="003D2B17">
      <w:pPr>
        <w:pStyle w:val="Akapitzlist"/>
        <w:numPr>
          <w:ilvl w:val="0"/>
          <w:numId w:val="2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 w:rsidRPr="00997BD1">
        <w:rPr>
          <w:sz w:val="22"/>
          <w:szCs w:val="22"/>
        </w:rPr>
        <w:t>Agnieszka Kaczyńska – główny specjalista w Biurze Kontroli i Audytu</w:t>
      </w:r>
      <w:r w:rsidR="008252C6">
        <w:rPr>
          <w:sz w:val="22"/>
          <w:szCs w:val="22"/>
        </w:rPr>
        <w:t xml:space="preserve"> Wewnętrznego</w:t>
      </w:r>
      <w:r w:rsidRPr="00997BD1">
        <w:rPr>
          <w:sz w:val="22"/>
          <w:szCs w:val="22"/>
        </w:rPr>
        <w:t>,</w:t>
      </w:r>
    </w:p>
    <w:p w14:paraId="1D8D14A0" w14:textId="4A985D5B" w:rsidR="00997BD1" w:rsidRDefault="00997BD1" w:rsidP="003D2B17">
      <w:pPr>
        <w:pStyle w:val="Akapitzlist"/>
        <w:numPr>
          <w:ilvl w:val="0"/>
          <w:numId w:val="2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 w:rsidRPr="00997BD1">
        <w:rPr>
          <w:sz w:val="22"/>
          <w:szCs w:val="22"/>
        </w:rPr>
        <w:t>Artur D. Konarski – radca ministra – kierujący zespołem w Biurze Kontroli i Audytu</w:t>
      </w:r>
      <w:r w:rsidR="008252C6">
        <w:rPr>
          <w:sz w:val="22"/>
          <w:szCs w:val="22"/>
        </w:rPr>
        <w:t xml:space="preserve"> Wewnętrznego</w:t>
      </w:r>
      <w:r w:rsidRPr="00997BD1">
        <w:rPr>
          <w:sz w:val="22"/>
          <w:szCs w:val="22"/>
        </w:rPr>
        <w:t>,</w:t>
      </w:r>
    </w:p>
    <w:p w14:paraId="485CEE3B" w14:textId="54F6096A" w:rsidR="00997BD1" w:rsidRPr="00997BD1" w:rsidRDefault="00997BD1" w:rsidP="003D2B17">
      <w:pPr>
        <w:pStyle w:val="Akapitzlist"/>
        <w:numPr>
          <w:ilvl w:val="0"/>
          <w:numId w:val="2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 w:rsidRPr="00997BD1">
        <w:rPr>
          <w:sz w:val="22"/>
          <w:szCs w:val="22"/>
        </w:rPr>
        <w:t>Michał Gałkowski – specjalista w Biurze Kontroli i Audytu</w:t>
      </w:r>
      <w:r w:rsidR="008252C6">
        <w:rPr>
          <w:sz w:val="22"/>
          <w:szCs w:val="22"/>
        </w:rPr>
        <w:t xml:space="preserve"> Wewnętrznego</w:t>
      </w:r>
      <w:r w:rsidRPr="00997BD1">
        <w:rPr>
          <w:sz w:val="22"/>
          <w:szCs w:val="22"/>
        </w:rPr>
        <w:t>,</w:t>
      </w:r>
    </w:p>
    <w:p w14:paraId="302C1870" w14:textId="77777777" w:rsidR="00997BD1" w:rsidRPr="00997BD1" w:rsidRDefault="00997BD1" w:rsidP="003D2B17">
      <w:pPr>
        <w:pStyle w:val="Akapitzlist"/>
        <w:numPr>
          <w:ilvl w:val="0"/>
          <w:numId w:val="2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 w:rsidRPr="00997BD1">
        <w:rPr>
          <w:sz w:val="22"/>
          <w:szCs w:val="22"/>
        </w:rPr>
        <w:lastRenderedPageBreak/>
        <w:t>Magdalena Gucwa-Rydelek – starszy specjalista w Departamencie Nadzoru Geologicznego,</w:t>
      </w:r>
    </w:p>
    <w:p w14:paraId="26B253B6" w14:textId="77777777" w:rsidR="00997BD1" w:rsidRPr="00997BD1" w:rsidRDefault="00997BD1" w:rsidP="003D2B17">
      <w:pPr>
        <w:pStyle w:val="Akapitzlist"/>
        <w:numPr>
          <w:ilvl w:val="0"/>
          <w:numId w:val="2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 w:rsidRPr="00997BD1">
        <w:rPr>
          <w:sz w:val="22"/>
          <w:szCs w:val="22"/>
        </w:rPr>
        <w:t>Paweł Długołęcki – starszy specjalista w Departamencie Nadzoru Geologicznego.</w:t>
      </w:r>
    </w:p>
    <w:p w14:paraId="22422A7C" w14:textId="70B77714" w:rsidR="008147E3" w:rsidRPr="00832343" w:rsidRDefault="00997BD1" w:rsidP="00832343">
      <w:pPr>
        <w:spacing w:after="120" w:line="360" w:lineRule="auto"/>
        <w:jc w:val="both"/>
        <w:rPr>
          <w:sz w:val="22"/>
          <w:szCs w:val="22"/>
        </w:rPr>
      </w:pPr>
      <w:r w:rsidRPr="00997BD1">
        <w:rPr>
          <w:sz w:val="22"/>
          <w:szCs w:val="22"/>
        </w:rPr>
        <w:t>Kontrola została przeprowadzona na podstawie</w:t>
      </w:r>
      <w:r>
        <w:rPr>
          <w:sz w:val="22"/>
          <w:szCs w:val="22"/>
        </w:rPr>
        <w:t xml:space="preserve"> ustawy o kontroli w administracji rządowej</w:t>
      </w:r>
      <w:r>
        <w:rPr>
          <w:rStyle w:val="Odwoanieprzypisudolnego"/>
          <w:sz w:val="22"/>
          <w:szCs w:val="22"/>
        </w:rPr>
        <w:footnoteReference w:id="2"/>
      </w:r>
      <w:r w:rsidR="0083234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związku </w:t>
      </w:r>
      <w:r w:rsidR="00832343">
        <w:rPr>
          <w:sz w:val="22"/>
          <w:szCs w:val="22"/>
        </w:rPr>
        <w:br/>
      </w:r>
      <w:r>
        <w:rPr>
          <w:sz w:val="22"/>
          <w:szCs w:val="22"/>
        </w:rPr>
        <w:t>z art. 36 ust. 1 ustawy o instytutach badawczych</w:t>
      </w:r>
      <w:r>
        <w:rPr>
          <w:rStyle w:val="Odwoanieprzypisudolnego"/>
          <w:sz w:val="22"/>
          <w:szCs w:val="22"/>
        </w:rPr>
        <w:footnoteReference w:id="3"/>
      </w:r>
      <w:r w:rsidR="00C375FE">
        <w:rPr>
          <w:sz w:val="22"/>
          <w:szCs w:val="22"/>
        </w:rPr>
        <w:t xml:space="preserve"> oraz obwieszczeniem Ministra Środowiska w sprawie </w:t>
      </w:r>
      <w:r w:rsidR="00C375FE" w:rsidRPr="00832343">
        <w:rPr>
          <w:sz w:val="22"/>
          <w:szCs w:val="22"/>
        </w:rPr>
        <w:t>wykazu jednostek organizacyjnych podległych lub nadzorowanych przez Ministra Środowiska</w:t>
      </w:r>
      <w:r w:rsidR="00C375FE" w:rsidRPr="00832343">
        <w:rPr>
          <w:rStyle w:val="Odwoanieprzypisudolnego"/>
          <w:sz w:val="22"/>
          <w:szCs w:val="22"/>
        </w:rPr>
        <w:footnoteReference w:id="4"/>
      </w:r>
      <w:r w:rsidR="00C375FE" w:rsidRPr="00832343">
        <w:rPr>
          <w:sz w:val="22"/>
          <w:szCs w:val="22"/>
        </w:rPr>
        <w:t>.</w:t>
      </w:r>
    </w:p>
    <w:p w14:paraId="5FCCF192" w14:textId="6F55C90B" w:rsidR="00832343" w:rsidRPr="00CC3DE9" w:rsidRDefault="00832343" w:rsidP="00832343">
      <w:pPr>
        <w:spacing w:after="120" w:line="360" w:lineRule="auto"/>
        <w:jc w:val="both"/>
        <w:rPr>
          <w:sz w:val="22"/>
          <w:szCs w:val="22"/>
        </w:rPr>
      </w:pPr>
      <w:r w:rsidRPr="00CC3DE9">
        <w:rPr>
          <w:rFonts w:cs="Calibri"/>
          <w:sz w:val="22"/>
          <w:szCs w:val="22"/>
        </w:rPr>
        <w:t xml:space="preserve">Nawiązując do projektu wystąpienia pokontrolnego z 20 lutego 2020 r. podpisanego przez </w:t>
      </w:r>
      <w:r w:rsidRPr="00CC3DE9">
        <w:rPr>
          <w:rFonts w:cs="Calibri"/>
          <w:sz w:val="22"/>
          <w:szCs w:val="22"/>
        </w:rPr>
        <w:br/>
        <w:t>p. Małgorzatę Keller-Boroszko – Dyrektora Biura Kontroli i Audytu Wewnętrznego</w:t>
      </w:r>
      <w:r w:rsidR="00F22724">
        <w:rPr>
          <w:rFonts w:cs="Calibri"/>
          <w:sz w:val="22"/>
          <w:szCs w:val="22"/>
        </w:rPr>
        <w:t xml:space="preserve"> </w:t>
      </w:r>
      <w:r w:rsidR="00F22724">
        <w:rPr>
          <w:rFonts w:cs="Calibri"/>
          <w:sz w:val="22"/>
          <w:szCs w:val="22"/>
        </w:rPr>
        <w:br/>
        <w:t>w Ministerstwie Klimatu</w:t>
      </w:r>
      <w:r w:rsidRPr="00CC3DE9">
        <w:rPr>
          <w:rFonts w:cs="Calibri"/>
          <w:sz w:val="22"/>
          <w:szCs w:val="22"/>
        </w:rPr>
        <w:t>, do którego wniesiono zastrzeżenia, przekazuję Panu Dyrektorowi niniejsze wystąpienie pokontrolne.</w:t>
      </w:r>
    </w:p>
    <w:p w14:paraId="3386F5C9" w14:textId="77777777" w:rsidR="006149BC" w:rsidRDefault="00C375FE" w:rsidP="0083234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okresie objętym kontrolą funkcję</w:t>
      </w:r>
      <w:r w:rsidR="006149BC">
        <w:rPr>
          <w:sz w:val="22"/>
          <w:szCs w:val="22"/>
        </w:rPr>
        <w:t>:</w:t>
      </w:r>
    </w:p>
    <w:p w14:paraId="5B8FF955" w14:textId="77777777" w:rsidR="00C375FE" w:rsidRPr="006149BC" w:rsidRDefault="00C375FE" w:rsidP="003D2B17">
      <w:pPr>
        <w:pStyle w:val="Akapitzlist"/>
        <w:numPr>
          <w:ilvl w:val="0"/>
          <w:numId w:val="17"/>
        </w:numPr>
        <w:spacing w:after="120" w:line="360" w:lineRule="auto"/>
        <w:ind w:left="284" w:hanging="284"/>
        <w:jc w:val="both"/>
        <w:rPr>
          <w:sz w:val="22"/>
          <w:szCs w:val="22"/>
          <w:u w:val="single"/>
        </w:rPr>
      </w:pPr>
      <w:r w:rsidRPr="006149BC">
        <w:rPr>
          <w:sz w:val="22"/>
          <w:szCs w:val="22"/>
          <w:u w:val="single"/>
        </w:rPr>
        <w:t>Dyrektora PIG-PIB pełnili:</w:t>
      </w:r>
    </w:p>
    <w:p w14:paraId="3D5D1F80" w14:textId="77777777" w:rsidR="00C375FE" w:rsidRDefault="006149BC" w:rsidP="003D2B17">
      <w:pPr>
        <w:pStyle w:val="Akapitzlist"/>
        <w:numPr>
          <w:ilvl w:val="0"/>
          <w:numId w:val="3"/>
        </w:numPr>
        <w:spacing w:after="120" w:line="360" w:lineRule="auto"/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C375FE">
        <w:rPr>
          <w:sz w:val="22"/>
          <w:szCs w:val="22"/>
        </w:rPr>
        <w:t xml:space="preserve">.o. </w:t>
      </w:r>
      <w:r>
        <w:rPr>
          <w:sz w:val="22"/>
          <w:szCs w:val="22"/>
        </w:rPr>
        <w:t>D</w:t>
      </w:r>
      <w:r w:rsidR="00C375FE">
        <w:rPr>
          <w:sz w:val="22"/>
          <w:szCs w:val="22"/>
        </w:rPr>
        <w:t xml:space="preserve">yrektora </w:t>
      </w:r>
      <w:r>
        <w:rPr>
          <w:sz w:val="22"/>
          <w:szCs w:val="22"/>
        </w:rPr>
        <w:t>p</w:t>
      </w:r>
      <w:r w:rsidR="00C375FE">
        <w:rPr>
          <w:sz w:val="22"/>
          <w:szCs w:val="22"/>
        </w:rPr>
        <w:t>an Andrzej Gąsiewicz w okresie 24 lutego 2016 r. – 5 marca 2017 r.</w:t>
      </w:r>
    </w:p>
    <w:p w14:paraId="388E4160" w14:textId="77777777" w:rsidR="00C375FE" w:rsidRDefault="006149BC" w:rsidP="003D2B17">
      <w:pPr>
        <w:pStyle w:val="Akapitzlist"/>
        <w:numPr>
          <w:ilvl w:val="0"/>
          <w:numId w:val="3"/>
        </w:numPr>
        <w:spacing w:after="120" w:line="360" w:lineRule="auto"/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C375FE">
        <w:rPr>
          <w:sz w:val="22"/>
          <w:szCs w:val="22"/>
        </w:rPr>
        <w:t>an Sławomir Mazurek w okresie 6 marca 2017 r. – 11 stycznia 2018 r.</w:t>
      </w:r>
    </w:p>
    <w:p w14:paraId="446ECB7A" w14:textId="77777777" w:rsidR="00C375FE" w:rsidRDefault="006149BC" w:rsidP="003D2B17">
      <w:pPr>
        <w:pStyle w:val="Akapitzlist"/>
        <w:numPr>
          <w:ilvl w:val="0"/>
          <w:numId w:val="3"/>
        </w:numPr>
        <w:spacing w:after="120" w:line="360" w:lineRule="auto"/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C375FE">
        <w:rPr>
          <w:sz w:val="22"/>
          <w:szCs w:val="22"/>
        </w:rPr>
        <w:t>an Tomasz Nowacki w okresie 12 stycznia 2018 r. – 23 listopada 2018 r.</w:t>
      </w:r>
    </w:p>
    <w:p w14:paraId="6980EBB9" w14:textId="77777777" w:rsidR="00C375FE" w:rsidRDefault="006149BC" w:rsidP="003D2B17">
      <w:pPr>
        <w:pStyle w:val="Akapitzlist"/>
        <w:numPr>
          <w:ilvl w:val="0"/>
          <w:numId w:val="3"/>
        </w:numPr>
        <w:spacing w:after="120" w:line="360" w:lineRule="auto"/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C375FE">
        <w:rPr>
          <w:sz w:val="22"/>
          <w:szCs w:val="22"/>
        </w:rPr>
        <w:t>ani Agnieszka Wójcik w okresie 24 listopada 2018 r. – 3 października 2019 r.</w:t>
      </w:r>
    </w:p>
    <w:p w14:paraId="11E00156" w14:textId="77777777" w:rsidR="00C375FE" w:rsidRDefault="006149BC" w:rsidP="003D2B17">
      <w:pPr>
        <w:pStyle w:val="Akapitzlist"/>
        <w:numPr>
          <w:ilvl w:val="0"/>
          <w:numId w:val="3"/>
        </w:numPr>
        <w:spacing w:after="120" w:line="360" w:lineRule="auto"/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C375FE">
        <w:rPr>
          <w:sz w:val="22"/>
          <w:szCs w:val="22"/>
        </w:rPr>
        <w:t>ani Małgorzata Woźnicka w okresie 4 października 2019 r. – 4 października 2019 r.</w:t>
      </w:r>
    </w:p>
    <w:p w14:paraId="599FEDA6" w14:textId="77777777" w:rsidR="00C375FE" w:rsidRDefault="006149BC" w:rsidP="003D2B17">
      <w:pPr>
        <w:pStyle w:val="Akapitzlist"/>
        <w:numPr>
          <w:ilvl w:val="0"/>
          <w:numId w:val="3"/>
        </w:numPr>
        <w:spacing w:after="120" w:line="360" w:lineRule="auto"/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C375FE">
        <w:rPr>
          <w:sz w:val="22"/>
          <w:szCs w:val="22"/>
        </w:rPr>
        <w:t>an Mateusz Damrat od 5 października 2019 r.</w:t>
      </w:r>
    </w:p>
    <w:p w14:paraId="676CD5FD" w14:textId="77777777" w:rsidR="00C375FE" w:rsidRPr="00CA451B" w:rsidRDefault="00C375FE" w:rsidP="003D2B17">
      <w:pPr>
        <w:pStyle w:val="Akapitzlist"/>
        <w:numPr>
          <w:ilvl w:val="0"/>
          <w:numId w:val="17"/>
        </w:numPr>
        <w:spacing w:after="120" w:line="360" w:lineRule="auto"/>
        <w:ind w:left="284" w:hanging="284"/>
        <w:jc w:val="both"/>
        <w:rPr>
          <w:sz w:val="22"/>
          <w:szCs w:val="22"/>
          <w:u w:val="single"/>
        </w:rPr>
      </w:pPr>
      <w:r w:rsidRPr="00CA451B">
        <w:rPr>
          <w:sz w:val="22"/>
          <w:szCs w:val="22"/>
          <w:u w:val="single"/>
        </w:rPr>
        <w:t>Zastępcy dyrektora PIG-PIB ds. państwowej służby geologicznej/służby geologicznej</w:t>
      </w:r>
      <w:r w:rsidRPr="00CA451B">
        <w:rPr>
          <w:rStyle w:val="Odwoanieprzypisudolnego"/>
          <w:sz w:val="22"/>
          <w:szCs w:val="22"/>
          <w:u w:val="single"/>
        </w:rPr>
        <w:footnoteReference w:id="5"/>
      </w:r>
      <w:r w:rsidR="00DE2D8B" w:rsidRPr="00CA451B">
        <w:rPr>
          <w:sz w:val="22"/>
          <w:szCs w:val="22"/>
          <w:u w:val="single"/>
        </w:rPr>
        <w:t xml:space="preserve"> pełnili:</w:t>
      </w:r>
    </w:p>
    <w:p w14:paraId="555A3F33" w14:textId="77777777" w:rsidR="00DE2D8B" w:rsidRDefault="006149BC" w:rsidP="003D2B17">
      <w:pPr>
        <w:pStyle w:val="Akapitzlist"/>
        <w:numPr>
          <w:ilvl w:val="0"/>
          <w:numId w:val="4"/>
        </w:numPr>
        <w:spacing w:after="120" w:line="360" w:lineRule="auto"/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E2D8B">
        <w:rPr>
          <w:sz w:val="22"/>
          <w:szCs w:val="22"/>
        </w:rPr>
        <w:t>ani Edyta Majer w okresie 21 marca 2016 r. – 7 sierpnia 2017 r.</w:t>
      </w:r>
    </w:p>
    <w:p w14:paraId="02375DC6" w14:textId="77777777" w:rsidR="008147E3" w:rsidRDefault="006149BC" w:rsidP="003D2B17">
      <w:pPr>
        <w:pStyle w:val="Akapitzlist"/>
        <w:numPr>
          <w:ilvl w:val="0"/>
          <w:numId w:val="4"/>
        </w:numPr>
        <w:spacing w:after="120" w:line="360" w:lineRule="auto"/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E2D8B">
        <w:rPr>
          <w:sz w:val="22"/>
          <w:szCs w:val="22"/>
        </w:rPr>
        <w:t>ani Agnieszka Wójcik w okresie 7 sierpnia 2017 r. – 23 listopada 2018 r.</w:t>
      </w:r>
      <w:r w:rsidR="00DE2D8B">
        <w:rPr>
          <w:rStyle w:val="Odwoanieprzypisudolnego"/>
          <w:sz w:val="22"/>
          <w:szCs w:val="22"/>
        </w:rPr>
        <w:footnoteReference w:id="6"/>
      </w:r>
    </w:p>
    <w:p w14:paraId="21152B08" w14:textId="77777777" w:rsidR="00DE2D8B" w:rsidRDefault="006149BC" w:rsidP="003D2B17">
      <w:pPr>
        <w:pStyle w:val="Akapitzlist"/>
        <w:numPr>
          <w:ilvl w:val="0"/>
          <w:numId w:val="4"/>
        </w:numPr>
        <w:spacing w:after="120" w:line="360" w:lineRule="auto"/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E2D8B">
        <w:rPr>
          <w:sz w:val="22"/>
          <w:szCs w:val="22"/>
        </w:rPr>
        <w:t>an Mateusz Damrat w okresie 4 października 2019 r. – 4 października 2019 r.</w:t>
      </w:r>
    </w:p>
    <w:p w14:paraId="44208AEE" w14:textId="77777777" w:rsidR="00DE2D8B" w:rsidRDefault="006149BC" w:rsidP="003D2B17">
      <w:pPr>
        <w:pStyle w:val="Akapitzlist"/>
        <w:numPr>
          <w:ilvl w:val="0"/>
          <w:numId w:val="4"/>
        </w:numPr>
        <w:spacing w:after="120" w:line="360" w:lineRule="auto"/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E2D8B">
        <w:rPr>
          <w:sz w:val="22"/>
          <w:szCs w:val="22"/>
        </w:rPr>
        <w:t>an Andrzej Głuszyński od 9 października 2019 r.</w:t>
      </w:r>
    </w:p>
    <w:p w14:paraId="2F7E9FB5" w14:textId="77777777" w:rsidR="00DE2D8B" w:rsidRPr="00CA451B" w:rsidRDefault="00DE2D8B" w:rsidP="003D2B17">
      <w:pPr>
        <w:pStyle w:val="Akapitzlist"/>
        <w:numPr>
          <w:ilvl w:val="0"/>
          <w:numId w:val="17"/>
        </w:numPr>
        <w:spacing w:after="120" w:line="360" w:lineRule="auto"/>
        <w:ind w:left="284" w:hanging="284"/>
        <w:jc w:val="both"/>
        <w:rPr>
          <w:sz w:val="22"/>
          <w:szCs w:val="22"/>
          <w:u w:val="single"/>
        </w:rPr>
      </w:pPr>
      <w:r w:rsidRPr="00CA451B">
        <w:rPr>
          <w:sz w:val="22"/>
          <w:szCs w:val="22"/>
          <w:u w:val="single"/>
        </w:rPr>
        <w:t>Zastępcy Dyrektora ds. administracyjno-ekonomicznych pełnili:</w:t>
      </w:r>
    </w:p>
    <w:p w14:paraId="27C1B507" w14:textId="77777777" w:rsidR="00DE2D8B" w:rsidRDefault="006149BC" w:rsidP="003D2B17">
      <w:pPr>
        <w:pStyle w:val="Akapitzlist"/>
        <w:numPr>
          <w:ilvl w:val="0"/>
          <w:numId w:val="5"/>
        </w:numPr>
        <w:spacing w:after="120" w:line="360" w:lineRule="auto"/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E2D8B">
        <w:rPr>
          <w:sz w:val="22"/>
          <w:szCs w:val="22"/>
        </w:rPr>
        <w:t>an Grzegorz Głowacki w okresie 1 marca 2017 r. – 14 maja 2017 r.</w:t>
      </w:r>
    </w:p>
    <w:p w14:paraId="4D4A91F4" w14:textId="77777777" w:rsidR="00DE2D8B" w:rsidRDefault="006149BC" w:rsidP="003D2B17">
      <w:pPr>
        <w:pStyle w:val="Akapitzlist"/>
        <w:numPr>
          <w:ilvl w:val="0"/>
          <w:numId w:val="5"/>
        </w:numPr>
        <w:spacing w:after="120" w:line="360" w:lineRule="auto"/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E2D8B">
        <w:rPr>
          <w:sz w:val="22"/>
          <w:szCs w:val="22"/>
        </w:rPr>
        <w:t>ani Natalia Tarczyńska</w:t>
      </w:r>
      <w:r w:rsidR="00446ED4">
        <w:rPr>
          <w:sz w:val="22"/>
          <w:szCs w:val="22"/>
        </w:rPr>
        <w:t xml:space="preserve"> od 31 lipca 2017 r. – 3 października 2019 r.</w:t>
      </w:r>
    </w:p>
    <w:p w14:paraId="40CE1143" w14:textId="77777777" w:rsidR="00446ED4" w:rsidRDefault="006149BC" w:rsidP="003D2B17">
      <w:pPr>
        <w:pStyle w:val="Akapitzlist"/>
        <w:numPr>
          <w:ilvl w:val="0"/>
          <w:numId w:val="5"/>
        </w:numPr>
        <w:spacing w:after="120" w:line="360" w:lineRule="auto"/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446ED4">
        <w:rPr>
          <w:sz w:val="22"/>
          <w:szCs w:val="22"/>
        </w:rPr>
        <w:t>ani Zofia Zaruska od 4 października 2019 r.</w:t>
      </w:r>
    </w:p>
    <w:p w14:paraId="3C790617" w14:textId="77777777" w:rsidR="00CA451B" w:rsidRPr="00CA451B" w:rsidRDefault="00446ED4" w:rsidP="003D2B17">
      <w:pPr>
        <w:pStyle w:val="Akapitzlist"/>
        <w:numPr>
          <w:ilvl w:val="0"/>
          <w:numId w:val="17"/>
        </w:numPr>
        <w:spacing w:after="120" w:line="360" w:lineRule="auto"/>
        <w:ind w:left="284" w:hanging="284"/>
        <w:jc w:val="both"/>
        <w:rPr>
          <w:sz w:val="22"/>
          <w:szCs w:val="22"/>
          <w:u w:val="single"/>
        </w:rPr>
      </w:pPr>
      <w:r w:rsidRPr="00CA451B">
        <w:rPr>
          <w:sz w:val="22"/>
          <w:szCs w:val="22"/>
          <w:u w:val="single"/>
        </w:rPr>
        <w:t>Zastępcy Dyrektora ds. badań i rozwoju pełnili:</w:t>
      </w:r>
    </w:p>
    <w:p w14:paraId="09EB7687" w14:textId="77777777" w:rsidR="00446ED4" w:rsidRDefault="00CA451B" w:rsidP="003D2B17">
      <w:pPr>
        <w:pStyle w:val="Akapitzlist"/>
        <w:numPr>
          <w:ilvl w:val="0"/>
          <w:numId w:val="6"/>
        </w:numPr>
        <w:spacing w:after="120" w:line="360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446ED4">
        <w:rPr>
          <w:sz w:val="22"/>
          <w:szCs w:val="22"/>
        </w:rPr>
        <w:t>an Przemysław Borkowski w okresie 1 stycznia 2017 – 3 października 2019 r.</w:t>
      </w:r>
    </w:p>
    <w:p w14:paraId="292EC82D" w14:textId="77777777" w:rsidR="00446ED4" w:rsidRPr="00446ED4" w:rsidRDefault="00CA451B" w:rsidP="003D2B17">
      <w:pPr>
        <w:pStyle w:val="Akapitzlist"/>
        <w:numPr>
          <w:ilvl w:val="0"/>
          <w:numId w:val="6"/>
        </w:numPr>
        <w:spacing w:after="120" w:line="360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446ED4">
        <w:rPr>
          <w:sz w:val="22"/>
          <w:szCs w:val="22"/>
        </w:rPr>
        <w:t>an Piotr Szrek od 4 października 2019 r.</w:t>
      </w:r>
    </w:p>
    <w:p w14:paraId="02C2237E" w14:textId="77777777" w:rsidR="00446ED4" w:rsidRDefault="00446ED4" w:rsidP="003D2B17">
      <w:pPr>
        <w:pStyle w:val="Akapitzlist"/>
        <w:spacing w:after="12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[Dowód: akta kontroli str. 75]</w:t>
      </w:r>
    </w:p>
    <w:p w14:paraId="6CD854A4" w14:textId="77777777" w:rsidR="00446ED4" w:rsidRDefault="00446ED4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Fakt przeprowadzenia</w:t>
      </w:r>
      <w:r w:rsidR="00A73745">
        <w:rPr>
          <w:sz w:val="22"/>
          <w:szCs w:val="22"/>
        </w:rPr>
        <w:t xml:space="preserve"> kontroli odnotowano w księdze kontroli pod nr 12/2019.</w:t>
      </w:r>
    </w:p>
    <w:p w14:paraId="6B2B166D" w14:textId="490E9ED6" w:rsidR="003D2B17" w:rsidRDefault="003D2B17" w:rsidP="003D2B17">
      <w:pPr>
        <w:spacing w:after="120" w:line="360" w:lineRule="auto"/>
        <w:jc w:val="both"/>
        <w:rPr>
          <w:b/>
          <w:sz w:val="22"/>
          <w:szCs w:val="22"/>
        </w:rPr>
      </w:pPr>
    </w:p>
    <w:p w14:paraId="50F04AB0" w14:textId="77777777" w:rsidR="00F22724" w:rsidRDefault="00F22724" w:rsidP="003D2B17">
      <w:pPr>
        <w:spacing w:after="120" w:line="360" w:lineRule="auto"/>
        <w:jc w:val="both"/>
        <w:rPr>
          <w:b/>
          <w:sz w:val="22"/>
          <w:szCs w:val="22"/>
        </w:rPr>
      </w:pPr>
    </w:p>
    <w:p w14:paraId="5E8215F4" w14:textId="77777777" w:rsidR="00A73745" w:rsidRPr="00A73745" w:rsidRDefault="00A73745" w:rsidP="003D2B17">
      <w:pPr>
        <w:spacing w:after="120" w:line="360" w:lineRule="auto"/>
        <w:jc w:val="both"/>
        <w:rPr>
          <w:b/>
          <w:sz w:val="22"/>
          <w:szCs w:val="22"/>
        </w:rPr>
      </w:pPr>
      <w:r w:rsidRPr="00A73745">
        <w:rPr>
          <w:b/>
          <w:sz w:val="22"/>
          <w:szCs w:val="22"/>
        </w:rPr>
        <w:lastRenderedPageBreak/>
        <w:t>Ocena kontrolowanej działalności:</w:t>
      </w:r>
    </w:p>
    <w:p w14:paraId="3BB91EDE" w14:textId="77777777" w:rsidR="00090F9C" w:rsidRDefault="00A73745" w:rsidP="003D2B1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Działalność </w:t>
      </w:r>
      <w:r w:rsidR="00CA451B">
        <w:rPr>
          <w:sz w:val="22"/>
          <w:szCs w:val="22"/>
        </w:rPr>
        <w:t xml:space="preserve">Instytutu </w:t>
      </w:r>
      <w:r>
        <w:rPr>
          <w:sz w:val="22"/>
          <w:szCs w:val="22"/>
        </w:rPr>
        <w:t xml:space="preserve">w kontrolowanych obszarach łącznie ocenia się </w:t>
      </w:r>
      <w:r w:rsidRPr="00A73745">
        <w:rPr>
          <w:b/>
          <w:sz w:val="22"/>
          <w:szCs w:val="22"/>
        </w:rPr>
        <w:t>pozytywnie z zastrzeżeniami</w:t>
      </w:r>
      <w:r>
        <w:rPr>
          <w:sz w:val="22"/>
          <w:szCs w:val="22"/>
        </w:rPr>
        <w:t>.</w:t>
      </w:r>
      <w:r w:rsidR="00090F9C">
        <w:rPr>
          <w:sz w:val="22"/>
          <w:szCs w:val="22"/>
        </w:rPr>
        <w:t xml:space="preserve"> </w:t>
      </w:r>
    </w:p>
    <w:p w14:paraId="3EADEE9A" w14:textId="47E1F1C1" w:rsidR="00FF0F75" w:rsidRDefault="00A73745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Formułując pozytywną ocenę wzięto pod uwagę podjęte przez PIG-PIB działania służące poprawie sytuacji finansowej Instytutu</w:t>
      </w:r>
      <w:r w:rsidR="00CA451B">
        <w:rPr>
          <w:sz w:val="22"/>
          <w:szCs w:val="22"/>
        </w:rPr>
        <w:t>,</w:t>
      </w:r>
      <w:r>
        <w:rPr>
          <w:sz w:val="22"/>
          <w:szCs w:val="22"/>
        </w:rPr>
        <w:t xml:space="preserve"> tj. skuteczne próby zmiany systemu finansowania ustawowych zadań </w:t>
      </w:r>
      <w:r w:rsidRPr="00A406C1">
        <w:rPr>
          <w:sz w:val="22"/>
          <w:szCs w:val="22"/>
        </w:rPr>
        <w:t>P</w:t>
      </w:r>
      <w:r w:rsidR="00A406C1" w:rsidRPr="00A406C1">
        <w:rPr>
          <w:sz w:val="22"/>
          <w:szCs w:val="22"/>
        </w:rPr>
        <w:t xml:space="preserve">aństwowej </w:t>
      </w:r>
      <w:r w:rsidRPr="00A406C1">
        <w:rPr>
          <w:sz w:val="22"/>
          <w:szCs w:val="22"/>
        </w:rPr>
        <w:t>S</w:t>
      </w:r>
      <w:r w:rsidR="00A406C1" w:rsidRPr="00A406C1">
        <w:rPr>
          <w:sz w:val="22"/>
          <w:szCs w:val="22"/>
        </w:rPr>
        <w:t>łużby G</w:t>
      </w:r>
      <w:r w:rsidR="00A406C1">
        <w:rPr>
          <w:sz w:val="22"/>
          <w:szCs w:val="22"/>
        </w:rPr>
        <w:t>eo</w:t>
      </w:r>
      <w:r w:rsidR="00A406C1" w:rsidRPr="00A406C1">
        <w:rPr>
          <w:sz w:val="22"/>
          <w:szCs w:val="22"/>
        </w:rPr>
        <w:t>logicznej (dalej: PS</w:t>
      </w:r>
      <w:r w:rsidRPr="00A406C1">
        <w:rPr>
          <w:sz w:val="22"/>
          <w:szCs w:val="22"/>
        </w:rPr>
        <w:t>G</w:t>
      </w:r>
      <w:r w:rsidR="00A406C1" w:rsidRPr="00A406C1">
        <w:rPr>
          <w:sz w:val="22"/>
          <w:szCs w:val="22"/>
        </w:rPr>
        <w:t>)</w:t>
      </w:r>
      <w:r w:rsidRPr="00A406C1">
        <w:rPr>
          <w:sz w:val="22"/>
          <w:szCs w:val="22"/>
        </w:rPr>
        <w:t xml:space="preserve"> i P</w:t>
      </w:r>
      <w:r w:rsidR="00A406C1" w:rsidRPr="00A406C1">
        <w:rPr>
          <w:sz w:val="22"/>
          <w:szCs w:val="22"/>
        </w:rPr>
        <w:t xml:space="preserve">aństwowej </w:t>
      </w:r>
      <w:r w:rsidRPr="00A406C1">
        <w:rPr>
          <w:sz w:val="22"/>
          <w:szCs w:val="22"/>
        </w:rPr>
        <w:t>S</w:t>
      </w:r>
      <w:r w:rsidR="00A406C1" w:rsidRPr="00A406C1">
        <w:rPr>
          <w:sz w:val="22"/>
          <w:szCs w:val="22"/>
        </w:rPr>
        <w:t xml:space="preserve">łużby </w:t>
      </w:r>
      <w:r w:rsidRPr="00A406C1">
        <w:rPr>
          <w:sz w:val="22"/>
          <w:szCs w:val="22"/>
        </w:rPr>
        <w:t>H</w:t>
      </w:r>
      <w:r w:rsidR="00A406C1" w:rsidRPr="00A406C1">
        <w:rPr>
          <w:sz w:val="22"/>
          <w:szCs w:val="22"/>
        </w:rPr>
        <w:t>ydrogeologicznej (dalej: PSH)</w:t>
      </w:r>
      <w:r>
        <w:rPr>
          <w:sz w:val="22"/>
          <w:szCs w:val="22"/>
        </w:rPr>
        <w:t xml:space="preserve"> z refundacji </w:t>
      </w:r>
      <w:r w:rsidR="00EC3F6F">
        <w:rPr>
          <w:sz w:val="22"/>
          <w:szCs w:val="22"/>
        </w:rPr>
        <w:br/>
      </w:r>
      <w:r>
        <w:rPr>
          <w:sz w:val="22"/>
          <w:szCs w:val="22"/>
        </w:rPr>
        <w:t>na zaliczkowy, podjęcie prac nad strategią działania Instytutu o charakterze kierunkowych planów działania, prawidłową realizacje obowiązków dotyczących prowadzenia książek obiektów budowlanych oraz przeprowadzania okresowych kontroli tych obiektów, dokonanie przez Rad</w:t>
      </w:r>
      <w:r w:rsidR="00FF0F75">
        <w:rPr>
          <w:sz w:val="22"/>
          <w:szCs w:val="22"/>
        </w:rPr>
        <w:t>ę</w:t>
      </w:r>
      <w:r>
        <w:rPr>
          <w:sz w:val="22"/>
          <w:szCs w:val="22"/>
        </w:rPr>
        <w:t xml:space="preserve"> Naukową ocen okresowych dorobku naukowego i technicznego pracowników naukowych oraz badawczo-technicznych jak i opiniowanie przez Radę Naukową kandydatów na stanowiska kierownicze komórek organizacyjnych odpowiedzialnych </w:t>
      </w:r>
      <w:r w:rsidR="00A406C1">
        <w:rPr>
          <w:sz w:val="22"/>
          <w:szCs w:val="22"/>
        </w:rPr>
        <w:br/>
      </w:r>
      <w:r>
        <w:rPr>
          <w:sz w:val="22"/>
          <w:szCs w:val="22"/>
        </w:rPr>
        <w:t>za prowadzenie badań naukowych oraz częściowo właściwe udzielanie objętych kontrolą zamówień publicznych.</w:t>
      </w:r>
    </w:p>
    <w:p w14:paraId="31A7503B" w14:textId="05584596" w:rsidR="00FF0F75" w:rsidRDefault="00A73745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Przeprowadzona kontrola wykazała słabości i nieprawidłowości w realizacji umowy o dofinansowanie 289/2018/Wn-07/FG-GO-DN/D z 6 grudnia 2018 r. pn. „Wsparcie działań GGK w zakresie prowadzenia Polityki Surowcowej Państwa” w zadaniu 6 pn. Upowszechnienie i promocja narodowego potencjału surowcowego oraz kształtowanie relacji z inte</w:t>
      </w:r>
      <w:r w:rsidR="00D14882">
        <w:rPr>
          <w:sz w:val="22"/>
          <w:szCs w:val="22"/>
        </w:rPr>
        <w:t>resariuszami Polityki Surowcowej P</w:t>
      </w:r>
      <w:r w:rsidR="008147E3">
        <w:rPr>
          <w:sz w:val="22"/>
          <w:szCs w:val="22"/>
        </w:rPr>
        <w:t>aństwa</w:t>
      </w:r>
      <w:r w:rsidR="00D14882">
        <w:rPr>
          <w:sz w:val="22"/>
          <w:szCs w:val="22"/>
        </w:rPr>
        <w:t xml:space="preserve"> (dalej: PSP)</w:t>
      </w:r>
      <w:r w:rsidR="008147E3">
        <w:rPr>
          <w:sz w:val="22"/>
          <w:szCs w:val="22"/>
        </w:rPr>
        <w:t>. Ustalono, że zadania Zespołu Koordynacyjnego do realizacji ww. projektu nie były realizowane.</w:t>
      </w:r>
    </w:p>
    <w:p w14:paraId="7ABDA971" w14:textId="00540B68" w:rsidR="00FF0F75" w:rsidRDefault="008147E3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opisach obowiązków większości osób kolejno pełniących funkcje kierownika zadania 6</w:t>
      </w:r>
      <w:r w:rsidR="00C411E0">
        <w:rPr>
          <w:sz w:val="22"/>
          <w:szCs w:val="22"/>
        </w:rPr>
        <w:t>,</w:t>
      </w:r>
      <w:r>
        <w:rPr>
          <w:sz w:val="22"/>
          <w:szCs w:val="22"/>
        </w:rPr>
        <w:t xml:space="preserve"> nie wskazano powierzenia im tej funkcji oraz nie określono zakresu ich odpowiedzialności i uprawnień. Stwierdzono również wykonywanie zadań przez pracownika nie posiadającego zakresu obowiązków. </w:t>
      </w:r>
      <w:r w:rsidR="00FF0F75">
        <w:rPr>
          <w:sz w:val="22"/>
          <w:szCs w:val="22"/>
        </w:rPr>
        <w:br/>
      </w:r>
      <w:r w:rsidR="00C411E0">
        <w:rPr>
          <w:sz w:val="22"/>
          <w:szCs w:val="22"/>
        </w:rPr>
        <w:t>Ponadto</w:t>
      </w:r>
      <w:r>
        <w:rPr>
          <w:sz w:val="22"/>
          <w:szCs w:val="22"/>
        </w:rPr>
        <w:t xml:space="preserve"> nieprawidłowości dot</w:t>
      </w:r>
      <w:r w:rsidR="00C411E0">
        <w:rPr>
          <w:sz w:val="22"/>
          <w:szCs w:val="22"/>
        </w:rPr>
        <w:t>yczyły zawieranych umów cywilno</w:t>
      </w:r>
      <w:r>
        <w:rPr>
          <w:sz w:val="22"/>
          <w:szCs w:val="22"/>
        </w:rPr>
        <w:t>prawnych</w:t>
      </w:r>
      <w:r w:rsidR="00FF0F75">
        <w:rPr>
          <w:sz w:val="22"/>
          <w:szCs w:val="22"/>
        </w:rPr>
        <w:t>,</w:t>
      </w:r>
      <w:r>
        <w:rPr>
          <w:sz w:val="22"/>
          <w:szCs w:val="22"/>
        </w:rPr>
        <w:t xml:space="preserve"> tj. niejasnych kryteriów wyboru wykonawcy, braku pełnej dokumentacji realizowanych umów zlecenia oraz nierozliczenia z jednym </w:t>
      </w:r>
      <w:r w:rsidR="00FF0F75">
        <w:rPr>
          <w:sz w:val="22"/>
          <w:szCs w:val="22"/>
        </w:rPr>
        <w:br/>
      </w:r>
      <w:r>
        <w:rPr>
          <w:sz w:val="22"/>
          <w:szCs w:val="22"/>
        </w:rPr>
        <w:t>z wykonawców odbioru dzieła.</w:t>
      </w:r>
    </w:p>
    <w:p w14:paraId="591A553A" w14:textId="2BCA4C95" w:rsidR="00FF0F75" w:rsidRDefault="008147E3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Zastrzeżenia dotyczyły również nieopiniowania przez Radę Naukową kierunkowych planów tematycznych badań naukowych i prac rozwojowych oraz finansowych Instytutu, niezatwierdzania kierunkowych perspektywicznych kierunków działalności naukowej, rozwojowej i wdrożeniowej, czego przyczyną było nieopracowanie tychże dokumentów, niezawarcia umowy o zakazie prowadzenia konkurencji z pracownikiem zatrudnionym na stanowisku Głównego Księgowego od 1 kwietnia 2017 r., jak i niepowołanie komisji dyscyplinarnej od czerwca 2019 r.</w:t>
      </w:r>
    </w:p>
    <w:p w14:paraId="6244719A" w14:textId="749C8DEB" w:rsidR="008147E3" w:rsidRDefault="008147E3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listopadzie 2017 r. Minister Nauki i S</w:t>
      </w:r>
      <w:r w:rsidR="00C411E0">
        <w:rPr>
          <w:sz w:val="22"/>
          <w:szCs w:val="22"/>
        </w:rPr>
        <w:t>zkolnictwa W</w:t>
      </w:r>
      <w:r>
        <w:rPr>
          <w:sz w:val="22"/>
          <w:szCs w:val="22"/>
        </w:rPr>
        <w:t>yższego</w:t>
      </w:r>
      <w:r w:rsidR="00DB4815">
        <w:rPr>
          <w:sz w:val="22"/>
          <w:szCs w:val="22"/>
        </w:rPr>
        <w:t xml:space="preserve"> (dalej: MNiSW)</w:t>
      </w:r>
      <w:r>
        <w:rPr>
          <w:sz w:val="22"/>
          <w:szCs w:val="22"/>
        </w:rPr>
        <w:t xml:space="preserve"> przyznał PIG-PIB kategorię naukową B. Stosownie do treści art. 42 ust. 1 i 3 </w:t>
      </w:r>
      <w:r w:rsidRPr="00FF0F75">
        <w:rPr>
          <w:sz w:val="22"/>
          <w:szCs w:val="22"/>
        </w:rPr>
        <w:t>ustawy</w:t>
      </w:r>
      <w:r w:rsidR="00FF0F75" w:rsidRPr="00FF0F75">
        <w:rPr>
          <w:sz w:val="22"/>
          <w:szCs w:val="22"/>
        </w:rPr>
        <w:t xml:space="preserve"> o zasadach finansowania nauki </w:t>
      </w:r>
      <w:r w:rsidRPr="00FF0F75">
        <w:rPr>
          <w:rStyle w:val="Odwoanieprzypisudolnego"/>
          <w:sz w:val="22"/>
          <w:szCs w:val="22"/>
        </w:rPr>
        <w:footnoteReference w:id="7"/>
      </w:r>
      <w:r w:rsidR="00EC3F6F">
        <w:rPr>
          <w:sz w:val="22"/>
          <w:szCs w:val="22"/>
        </w:rPr>
        <w:t xml:space="preserve"> </w:t>
      </w:r>
      <w:r w:rsidR="00FF0F75">
        <w:rPr>
          <w:sz w:val="22"/>
          <w:szCs w:val="22"/>
        </w:rPr>
        <w:t xml:space="preserve">– </w:t>
      </w:r>
      <w:r w:rsidR="0007089E" w:rsidRPr="00FF0F75">
        <w:rPr>
          <w:sz w:val="22"/>
          <w:szCs w:val="22"/>
        </w:rPr>
        <w:t>kategori</w:t>
      </w:r>
      <w:r w:rsidR="0007089E">
        <w:rPr>
          <w:sz w:val="22"/>
          <w:szCs w:val="22"/>
        </w:rPr>
        <w:t xml:space="preserve">a naukowa (A+ - poziom wiodący, A – poziom bardzo dobry, B – poziom zadowalający, z rekomendacją wzmocnienia działalności naukowej, badawczo-rozwojowej lub stymulującej innowacyjność gospodarki, C – poziom niezadowalający) jest przyznawana w wyniku kompleksowej oceny jakości działalności naukowej </w:t>
      </w:r>
      <w:r w:rsidR="00FF0F75">
        <w:rPr>
          <w:sz w:val="22"/>
          <w:szCs w:val="22"/>
        </w:rPr>
        <w:br/>
      </w:r>
      <w:r w:rsidR="0007089E">
        <w:rPr>
          <w:sz w:val="22"/>
          <w:szCs w:val="22"/>
        </w:rPr>
        <w:t xml:space="preserve">lub badawczo-rozwojowej, przeprowadzonej na podstawie wyników oceny poziomu naukowego </w:t>
      </w:r>
      <w:r w:rsidR="00F22724">
        <w:rPr>
          <w:sz w:val="22"/>
          <w:szCs w:val="22"/>
        </w:rPr>
        <w:br/>
      </w:r>
      <w:r w:rsidR="0007089E">
        <w:rPr>
          <w:sz w:val="22"/>
          <w:szCs w:val="22"/>
        </w:rPr>
        <w:t xml:space="preserve">prowadzonych badań naukowych lub prac rozwojowych oraz ich efektów w odniesieniu do standardów </w:t>
      </w:r>
      <w:r w:rsidR="00F22724">
        <w:rPr>
          <w:sz w:val="22"/>
          <w:szCs w:val="22"/>
        </w:rPr>
        <w:br/>
      </w:r>
      <w:r w:rsidR="0007089E">
        <w:rPr>
          <w:sz w:val="22"/>
          <w:szCs w:val="22"/>
        </w:rPr>
        <w:lastRenderedPageBreak/>
        <w:t>międzynarodowych, a także oceny znaczenia działalności jednostki naukowej dla rozwoju nauki w skali międzynarodowej oraz wzrostu innowacyjności w skali kraju.</w:t>
      </w:r>
    </w:p>
    <w:p w14:paraId="4DF6BB81" w14:textId="77777777" w:rsidR="0007089E" w:rsidRPr="004177A1" w:rsidRDefault="0007089E" w:rsidP="003D2B17">
      <w:pPr>
        <w:spacing w:after="120" w:line="360" w:lineRule="auto"/>
        <w:jc w:val="both"/>
        <w:rPr>
          <w:b/>
          <w:sz w:val="22"/>
          <w:szCs w:val="22"/>
        </w:rPr>
      </w:pPr>
      <w:r w:rsidRPr="004177A1">
        <w:rPr>
          <w:b/>
          <w:sz w:val="22"/>
          <w:szCs w:val="22"/>
        </w:rPr>
        <w:t>Ustalenia kontroli:</w:t>
      </w:r>
    </w:p>
    <w:p w14:paraId="0D842EA4" w14:textId="77777777" w:rsidR="0007089E" w:rsidRPr="0007089E" w:rsidRDefault="0007089E" w:rsidP="003D2B17">
      <w:pPr>
        <w:pStyle w:val="Akapitzlist"/>
        <w:numPr>
          <w:ilvl w:val="0"/>
          <w:numId w:val="7"/>
        </w:numPr>
        <w:spacing w:after="120" w:line="360" w:lineRule="auto"/>
        <w:ind w:left="284" w:hanging="284"/>
        <w:jc w:val="both"/>
        <w:rPr>
          <w:b/>
          <w:sz w:val="22"/>
          <w:szCs w:val="22"/>
        </w:rPr>
      </w:pPr>
      <w:r w:rsidRPr="0007089E">
        <w:rPr>
          <w:b/>
          <w:sz w:val="22"/>
          <w:szCs w:val="22"/>
        </w:rPr>
        <w:t>Działalność finansowa Instytutu</w:t>
      </w:r>
    </w:p>
    <w:p w14:paraId="22FDF6D6" w14:textId="77777777" w:rsidR="0007089E" w:rsidRPr="0007089E" w:rsidRDefault="0007089E" w:rsidP="003D2B17">
      <w:pPr>
        <w:pStyle w:val="Akapitzlist"/>
        <w:numPr>
          <w:ilvl w:val="0"/>
          <w:numId w:val="8"/>
        </w:numPr>
        <w:spacing w:after="120" w:line="360" w:lineRule="auto"/>
        <w:ind w:left="284" w:hanging="278"/>
        <w:jc w:val="both"/>
        <w:rPr>
          <w:b/>
          <w:sz w:val="22"/>
          <w:szCs w:val="22"/>
        </w:rPr>
      </w:pPr>
      <w:r w:rsidRPr="0007089E">
        <w:rPr>
          <w:b/>
          <w:sz w:val="22"/>
          <w:szCs w:val="22"/>
        </w:rPr>
        <w:t>zasady gospodarki finansowej instytutu</w:t>
      </w:r>
    </w:p>
    <w:p w14:paraId="03F33E7F" w14:textId="77777777" w:rsidR="0007089E" w:rsidRDefault="0007089E" w:rsidP="003D2B1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okresie objętym kontrolą obowiązywał</w:t>
      </w:r>
      <w:r w:rsidR="00FF0F75">
        <w:rPr>
          <w:sz w:val="22"/>
          <w:szCs w:val="22"/>
        </w:rPr>
        <w:t>o</w:t>
      </w:r>
      <w:r>
        <w:rPr>
          <w:sz w:val="22"/>
          <w:szCs w:val="22"/>
        </w:rPr>
        <w:t>:</w:t>
      </w:r>
    </w:p>
    <w:p w14:paraId="25B13DF1" w14:textId="77777777" w:rsidR="0007089E" w:rsidRDefault="00234BB3" w:rsidP="003D2B17">
      <w:pPr>
        <w:pStyle w:val="Akapitzlist"/>
        <w:numPr>
          <w:ilvl w:val="0"/>
          <w:numId w:val="9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07089E">
        <w:rPr>
          <w:sz w:val="22"/>
          <w:szCs w:val="22"/>
        </w:rPr>
        <w:t>arządzenie nr 12 Kierownika PIG-PIB z 31.07.2014 r. w sprawie stosowania zasad (polityki) rachunkowości,</w:t>
      </w:r>
    </w:p>
    <w:p w14:paraId="1BA21C0C" w14:textId="0C7A4731" w:rsidR="0007089E" w:rsidRDefault="00234BB3" w:rsidP="003D2B17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07089E">
        <w:rPr>
          <w:sz w:val="22"/>
          <w:szCs w:val="22"/>
        </w:rPr>
        <w:t>arządzenie nr 43 Dyrektora PIG-PIB z 24.07.2019 r. w sprawie polityki rachunkowości, które obowiązuje od 1.01.2019</w:t>
      </w:r>
      <w:r w:rsidR="008B6EAF">
        <w:rPr>
          <w:sz w:val="22"/>
          <w:szCs w:val="22"/>
        </w:rPr>
        <w:t xml:space="preserve"> r</w:t>
      </w:r>
      <w:r w:rsidR="0007089E">
        <w:rPr>
          <w:sz w:val="22"/>
          <w:szCs w:val="22"/>
        </w:rPr>
        <w:t>.</w:t>
      </w:r>
    </w:p>
    <w:p w14:paraId="351AB580" w14:textId="0E9E9D1C" w:rsidR="0007089E" w:rsidRDefault="0007089E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Powyższe dokumenty są zgodne z art. 10 </w:t>
      </w:r>
      <w:r w:rsidR="008B6EAF">
        <w:rPr>
          <w:sz w:val="22"/>
          <w:szCs w:val="22"/>
        </w:rPr>
        <w:t xml:space="preserve">ust.1 </w:t>
      </w:r>
      <w:r>
        <w:rPr>
          <w:sz w:val="22"/>
          <w:szCs w:val="22"/>
        </w:rPr>
        <w:t>ustawy o rachunkowości</w:t>
      </w:r>
      <w:r>
        <w:rPr>
          <w:rStyle w:val="Odwoanieprzypisudolnego"/>
          <w:sz w:val="22"/>
          <w:szCs w:val="22"/>
        </w:rPr>
        <w:footnoteReference w:id="8"/>
      </w:r>
      <w:r w:rsidR="004177A1">
        <w:rPr>
          <w:sz w:val="22"/>
          <w:szCs w:val="22"/>
        </w:rPr>
        <w:t>.</w:t>
      </w:r>
    </w:p>
    <w:p w14:paraId="5CB1D1BB" w14:textId="34FD68DB" w:rsidR="004177A1" w:rsidRDefault="004177A1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Instytut prowadził również inną działalność niż wymieniona w art. 2 ust 1-3 ustawy o instytutach badawczych</w:t>
      </w:r>
      <w:r w:rsidR="00FF0F75">
        <w:rPr>
          <w:sz w:val="22"/>
          <w:szCs w:val="22"/>
        </w:rPr>
        <w:t>,</w:t>
      </w:r>
      <w:r>
        <w:rPr>
          <w:sz w:val="22"/>
          <w:szCs w:val="22"/>
        </w:rPr>
        <w:t xml:space="preserve"> zgodną ze statutem. Działalność ta została wyodrębniona pod względem finansowym i rachunkowym </w:t>
      </w:r>
      <w:r w:rsidR="00EC3F6F">
        <w:rPr>
          <w:sz w:val="22"/>
          <w:szCs w:val="22"/>
        </w:rPr>
        <w:br/>
      </w:r>
      <w:r>
        <w:rPr>
          <w:sz w:val="22"/>
          <w:szCs w:val="22"/>
        </w:rPr>
        <w:t>z działalności</w:t>
      </w:r>
      <w:r w:rsidR="00FF0F75">
        <w:rPr>
          <w:sz w:val="22"/>
          <w:szCs w:val="22"/>
        </w:rPr>
        <w:t>,</w:t>
      </w:r>
      <w:r>
        <w:rPr>
          <w:sz w:val="22"/>
          <w:szCs w:val="22"/>
        </w:rPr>
        <w:t xml:space="preserve"> zgodnie z art. 2 ust. 4 </w:t>
      </w:r>
      <w:r w:rsidR="00FF0F75">
        <w:rPr>
          <w:sz w:val="22"/>
          <w:szCs w:val="22"/>
        </w:rPr>
        <w:t xml:space="preserve">ww. </w:t>
      </w:r>
      <w:r>
        <w:rPr>
          <w:sz w:val="22"/>
          <w:szCs w:val="22"/>
        </w:rPr>
        <w:t>ustawy. Zysk z działalności innej</w:t>
      </w:r>
      <w:r>
        <w:rPr>
          <w:rStyle w:val="Odwoanieprzypisudolnego"/>
          <w:sz w:val="22"/>
          <w:szCs w:val="22"/>
        </w:rPr>
        <w:footnoteReference w:id="9"/>
      </w:r>
      <w:r>
        <w:rPr>
          <w:sz w:val="22"/>
          <w:szCs w:val="22"/>
        </w:rPr>
        <w:t xml:space="preserve"> wyniósł w 2017 r.: 215,0 tys. zł, </w:t>
      </w:r>
      <w:r w:rsidR="00F22724">
        <w:rPr>
          <w:sz w:val="22"/>
          <w:szCs w:val="22"/>
        </w:rPr>
        <w:br/>
      </w:r>
      <w:r>
        <w:rPr>
          <w:sz w:val="22"/>
          <w:szCs w:val="22"/>
        </w:rPr>
        <w:t>w 2018 r.: 504,0 tys. zł.</w:t>
      </w:r>
    </w:p>
    <w:p w14:paraId="2CC7D1CB" w14:textId="77777777" w:rsidR="004177A1" w:rsidRDefault="004177A1" w:rsidP="003D2B17">
      <w:pPr>
        <w:spacing w:after="12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[Dowód: akta kontroli str. I AK/1-187, I AK/584-600]</w:t>
      </w:r>
    </w:p>
    <w:p w14:paraId="08C830F1" w14:textId="77777777" w:rsidR="004177A1" w:rsidRDefault="004177A1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Roczny plan finansowy</w:t>
      </w:r>
    </w:p>
    <w:p w14:paraId="030A3903" w14:textId="77777777" w:rsidR="004177A1" w:rsidRDefault="004177A1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Dyrektor PIG-PIB w badanym okresie ustalał roczne plany finansowe, po ich uprzednim pozytywnym zaopiniowaniu przez Radę Naukową.</w:t>
      </w:r>
    </w:p>
    <w:p w14:paraId="3A39E90E" w14:textId="06A77CF7" w:rsidR="004177A1" w:rsidRDefault="004177A1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Plany te uwzględniały</w:t>
      </w:r>
      <w:r w:rsidR="00DB13D3">
        <w:rPr>
          <w:sz w:val="22"/>
          <w:szCs w:val="22"/>
        </w:rPr>
        <w:t xml:space="preserve"> strukturę przewidzianą w art. 18 ust. 11 ustawy o instytutach badawczych. </w:t>
      </w:r>
      <w:r w:rsidR="00FF0F75">
        <w:rPr>
          <w:sz w:val="22"/>
          <w:szCs w:val="22"/>
        </w:rPr>
        <w:br/>
      </w:r>
      <w:r w:rsidR="00DB13D3">
        <w:rPr>
          <w:sz w:val="22"/>
          <w:szCs w:val="22"/>
        </w:rPr>
        <w:t xml:space="preserve">Plan finansowy Instytutu w 2017 r. w zakresie przychodów został wykonany na poziomie 87,54%, </w:t>
      </w:r>
      <w:r w:rsidR="00FF0F75">
        <w:rPr>
          <w:sz w:val="22"/>
          <w:szCs w:val="22"/>
        </w:rPr>
        <w:br/>
      </w:r>
      <w:r w:rsidR="00DB13D3">
        <w:rPr>
          <w:sz w:val="22"/>
          <w:szCs w:val="22"/>
        </w:rPr>
        <w:t>a w zakresie kosztów 92,29%. Plan finansowy Instytutu w 2018</w:t>
      </w:r>
      <w:r w:rsidR="004E0708">
        <w:rPr>
          <w:sz w:val="22"/>
          <w:szCs w:val="22"/>
        </w:rPr>
        <w:t xml:space="preserve"> r. zrealizowano na wyższym poziomie </w:t>
      </w:r>
      <w:r w:rsidR="00FF0F75">
        <w:rPr>
          <w:sz w:val="22"/>
          <w:szCs w:val="22"/>
        </w:rPr>
        <w:br/>
      </w:r>
      <w:r w:rsidR="004E0708">
        <w:rPr>
          <w:sz w:val="22"/>
          <w:szCs w:val="22"/>
        </w:rPr>
        <w:t>w porównaniu do roku 2017</w:t>
      </w:r>
      <w:r w:rsidR="008B6EAF">
        <w:rPr>
          <w:sz w:val="22"/>
          <w:szCs w:val="22"/>
        </w:rPr>
        <w:t>,</w:t>
      </w:r>
      <w:r w:rsidR="004E0708">
        <w:rPr>
          <w:sz w:val="22"/>
          <w:szCs w:val="22"/>
        </w:rPr>
        <w:t xml:space="preserve"> tj. przychody – 93,</w:t>
      </w:r>
      <w:r w:rsidR="008B6EAF">
        <w:rPr>
          <w:sz w:val="22"/>
          <w:szCs w:val="22"/>
        </w:rPr>
        <w:t>49</w:t>
      </w:r>
      <w:r w:rsidR="004E0708">
        <w:rPr>
          <w:sz w:val="22"/>
          <w:szCs w:val="22"/>
        </w:rPr>
        <w:t>%</w:t>
      </w:r>
      <w:r w:rsidR="00FF0F75">
        <w:rPr>
          <w:sz w:val="22"/>
          <w:szCs w:val="22"/>
        </w:rPr>
        <w:t>,</w:t>
      </w:r>
      <w:r w:rsidR="004E0708">
        <w:rPr>
          <w:sz w:val="22"/>
          <w:szCs w:val="22"/>
        </w:rPr>
        <w:t xml:space="preserve"> zaś koszty – 94,05%. Dyrektor PIG-PIB wyjaśnił, </w:t>
      </w:r>
      <w:r w:rsidR="00FF0F75">
        <w:rPr>
          <w:sz w:val="22"/>
          <w:szCs w:val="22"/>
        </w:rPr>
        <w:br/>
      </w:r>
      <w:r w:rsidR="004E0708">
        <w:rPr>
          <w:sz w:val="22"/>
          <w:szCs w:val="22"/>
        </w:rPr>
        <w:t xml:space="preserve">że różnice w założeniach planów a faktycznym wykonaniem wynikały z powodu niezawarcia kilku umów </w:t>
      </w:r>
      <w:r w:rsidR="00FF0F75">
        <w:rPr>
          <w:sz w:val="22"/>
          <w:szCs w:val="22"/>
        </w:rPr>
        <w:br/>
      </w:r>
      <w:r w:rsidR="004E0708">
        <w:rPr>
          <w:sz w:val="22"/>
          <w:szCs w:val="22"/>
        </w:rPr>
        <w:t xml:space="preserve">z Narodowym Funduszem Ochrony Środowiska i Gospodarki Wodnej (dalej: NFOŚiGW) oraz przesunięcia części środków z dotacji </w:t>
      </w:r>
      <w:r w:rsidR="00DB4815">
        <w:rPr>
          <w:sz w:val="22"/>
          <w:szCs w:val="22"/>
        </w:rPr>
        <w:t>MNiSW</w:t>
      </w:r>
      <w:r w:rsidR="004E0708">
        <w:rPr>
          <w:sz w:val="22"/>
          <w:szCs w:val="22"/>
        </w:rPr>
        <w:t xml:space="preserve"> na kolejny rok.</w:t>
      </w:r>
    </w:p>
    <w:p w14:paraId="5AAE8412" w14:textId="78AC7664" w:rsidR="004E0708" w:rsidRDefault="004E0708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Osiągnięte w 2018 r. przychody PIG-PIB wyniosły 126 858,0 tys. zł i były niższe o 14 464,0 tys. zł </w:t>
      </w:r>
      <w:r w:rsidR="00EC3F6F">
        <w:rPr>
          <w:sz w:val="22"/>
          <w:szCs w:val="22"/>
        </w:rPr>
        <w:br/>
      </w:r>
      <w:r>
        <w:rPr>
          <w:sz w:val="22"/>
          <w:szCs w:val="22"/>
        </w:rPr>
        <w:t>w stosunku do roku 2017. Największym źródłem finansowania Instytutu był NFOŚiGW,</w:t>
      </w:r>
      <w:r w:rsidR="008B6EAF">
        <w:rPr>
          <w:sz w:val="22"/>
          <w:szCs w:val="22"/>
        </w:rPr>
        <w:t xml:space="preserve"> natomiast w kosztach największą</w:t>
      </w:r>
      <w:r>
        <w:rPr>
          <w:sz w:val="22"/>
          <w:szCs w:val="22"/>
        </w:rPr>
        <w:t xml:space="preserve"> pozycję stanowiły wynagrodzenia. Instytut osiągnął zysk netto za 2018 r. w wysokości</w:t>
      </w:r>
      <w:r w:rsidR="008D618F">
        <w:rPr>
          <w:sz w:val="22"/>
          <w:szCs w:val="22"/>
        </w:rPr>
        <w:t xml:space="preserve"> </w:t>
      </w:r>
      <w:r w:rsidR="00F22724">
        <w:rPr>
          <w:sz w:val="22"/>
          <w:szCs w:val="22"/>
        </w:rPr>
        <w:br/>
      </w:r>
      <w:r w:rsidR="008D618F">
        <w:rPr>
          <w:sz w:val="22"/>
          <w:szCs w:val="22"/>
        </w:rPr>
        <w:t>4 020 540,14 zł wobec straty netto 5 435 494,64 zł uzyskanej rok wcześniej.</w:t>
      </w:r>
    </w:p>
    <w:p w14:paraId="54B77472" w14:textId="77777777" w:rsidR="00F22724" w:rsidRDefault="008D618F" w:rsidP="00832343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Rada Naukowa w badanym okresie pozytywnie opiniowała roczne sprawozdania finansowe</w:t>
      </w:r>
      <w:r w:rsidR="008B6EAF">
        <w:rPr>
          <w:sz w:val="22"/>
          <w:szCs w:val="22"/>
        </w:rPr>
        <w:t>,</w:t>
      </w:r>
      <w:r>
        <w:rPr>
          <w:sz w:val="22"/>
          <w:szCs w:val="22"/>
        </w:rPr>
        <w:t xml:space="preserve"> w tym podział zysku. Instytut osiągnął zysk netto za 2018 r. w wysokości 4 020 540,14 zł wobec straty netto 5 435 494,64 zł </w:t>
      </w:r>
      <w:r w:rsidR="00F22724">
        <w:rPr>
          <w:sz w:val="22"/>
          <w:szCs w:val="22"/>
        </w:rPr>
        <w:br/>
      </w:r>
    </w:p>
    <w:p w14:paraId="740D8A0A" w14:textId="388801BD" w:rsidR="008D618F" w:rsidRDefault="008D618F" w:rsidP="00832343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uzyskanej rok wcześniej. Zysk netto w 2018 r. </w:t>
      </w:r>
      <w:r w:rsidR="00525151">
        <w:rPr>
          <w:sz w:val="22"/>
          <w:szCs w:val="22"/>
        </w:rPr>
        <w:t xml:space="preserve">został </w:t>
      </w:r>
      <w:r>
        <w:rPr>
          <w:sz w:val="22"/>
          <w:szCs w:val="22"/>
        </w:rPr>
        <w:t xml:space="preserve">w całości </w:t>
      </w:r>
      <w:r w:rsidR="00525151">
        <w:rPr>
          <w:sz w:val="22"/>
          <w:szCs w:val="22"/>
        </w:rPr>
        <w:t>przeznaczony na zwiększenie funduszu rezerwowego</w:t>
      </w:r>
      <w:r w:rsidR="00525151">
        <w:rPr>
          <w:rStyle w:val="Odwoanieprzypisudolnego"/>
          <w:sz w:val="22"/>
          <w:szCs w:val="22"/>
        </w:rPr>
        <w:footnoteReference w:id="10"/>
      </w:r>
      <w:r w:rsidR="00525151">
        <w:rPr>
          <w:sz w:val="22"/>
          <w:szCs w:val="22"/>
        </w:rPr>
        <w:t>.</w:t>
      </w:r>
    </w:p>
    <w:p w14:paraId="4675AA3A" w14:textId="77777777" w:rsidR="00525151" w:rsidRDefault="00525151" w:rsidP="003D2B17">
      <w:pPr>
        <w:spacing w:after="12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[Dowód: akta kontroli str. 18-33, I AK/192-195]</w:t>
      </w:r>
    </w:p>
    <w:p w14:paraId="2B105202" w14:textId="6081601C" w:rsidR="00525151" w:rsidRDefault="00525151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lipcu 2018</w:t>
      </w:r>
      <w:r w:rsidR="008B6EAF">
        <w:rPr>
          <w:sz w:val="22"/>
          <w:szCs w:val="22"/>
        </w:rPr>
        <w:t xml:space="preserve"> r. Sekretarz Stanu w M</w:t>
      </w:r>
      <w:r>
        <w:rPr>
          <w:sz w:val="22"/>
          <w:szCs w:val="22"/>
        </w:rPr>
        <w:t>inisterstwie Środowiska</w:t>
      </w:r>
      <w:r w:rsidR="00DB4815">
        <w:rPr>
          <w:sz w:val="22"/>
          <w:szCs w:val="22"/>
        </w:rPr>
        <w:t xml:space="preserve"> (dalej: MŚ)</w:t>
      </w:r>
      <w:r>
        <w:rPr>
          <w:sz w:val="22"/>
          <w:szCs w:val="22"/>
        </w:rPr>
        <w:t xml:space="preserve"> Główny Geolog Kraju, Pełnomocnik Rządu ds. Polityki Surowcowej Państwa (</w:t>
      </w:r>
      <w:r w:rsidRPr="00DB4815">
        <w:rPr>
          <w:sz w:val="22"/>
          <w:szCs w:val="22"/>
        </w:rPr>
        <w:t>dalej: GGK) z</w:t>
      </w:r>
      <w:r>
        <w:rPr>
          <w:sz w:val="22"/>
          <w:szCs w:val="22"/>
        </w:rPr>
        <w:t xml:space="preserve"> upoważnienia Ministra Środowiska zatwierdził pokrycie straty netto za 2017 r. w kwocie 5 435 494,64 zł z funduszu podstawowego (statutowego)</w:t>
      </w:r>
      <w:r w:rsidR="00C14889">
        <w:rPr>
          <w:rStyle w:val="Odwoanieprzypisudolnego"/>
          <w:sz w:val="22"/>
          <w:szCs w:val="22"/>
        </w:rPr>
        <w:footnoteReference w:id="11"/>
      </w:r>
      <w:r w:rsidR="00C14889">
        <w:rPr>
          <w:sz w:val="22"/>
          <w:szCs w:val="22"/>
        </w:rPr>
        <w:t>.</w:t>
      </w:r>
    </w:p>
    <w:p w14:paraId="2C26CF86" w14:textId="77777777" w:rsidR="00C14889" w:rsidRDefault="00C14889" w:rsidP="003D2B17">
      <w:pPr>
        <w:spacing w:after="12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[Dowód: akta kontroli str. 18-33, I AK/188-191]</w:t>
      </w:r>
    </w:p>
    <w:p w14:paraId="67F41561" w14:textId="2EC13844" w:rsidR="00C14889" w:rsidRDefault="00C14889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wystąpienie zysku w 2018 r. wpływ miało rozwiązanie rezerwy na świadczenia pracownicze w wysokośc</w:t>
      </w:r>
      <w:r w:rsidR="000C05B5">
        <w:rPr>
          <w:sz w:val="22"/>
          <w:szCs w:val="22"/>
        </w:rPr>
        <w:t xml:space="preserve">i 18 226,0 tys. zł. Podpisanie </w:t>
      </w:r>
      <w:r w:rsidR="000C05B5" w:rsidRPr="00DB4815">
        <w:rPr>
          <w:sz w:val="22"/>
          <w:szCs w:val="22"/>
        </w:rPr>
        <w:t>Z</w:t>
      </w:r>
      <w:r w:rsidRPr="00DB4815">
        <w:rPr>
          <w:sz w:val="22"/>
          <w:szCs w:val="22"/>
        </w:rPr>
        <w:t>akładowego Układu Zbiorowego Pracy</w:t>
      </w:r>
      <w:r w:rsidR="00DB4815" w:rsidRPr="00DB4815">
        <w:rPr>
          <w:sz w:val="22"/>
          <w:szCs w:val="22"/>
        </w:rPr>
        <w:t xml:space="preserve"> (dalej</w:t>
      </w:r>
      <w:r w:rsidR="00DB4815">
        <w:rPr>
          <w:sz w:val="22"/>
          <w:szCs w:val="22"/>
        </w:rPr>
        <w:t>: ZUZP)</w:t>
      </w:r>
      <w:r>
        <w:rPr>
          <w:sz w:val="22"/>
          <w:szCs w:val="22"/>
        </w:rPr>
        <w:t xml:space="preserve"> i aktualizacja wyceny rezerw na świadczenia pracownicze spowodowały, że wartość rezerw spadła o 12 014,0 tys. zł.</w:t>
      </w:r>
    </w:p>
    <w:p w14:paraId="19E511F1" w14:textId="77777777" w:rsidR="001A049A" w:rsidRDefault="001A049A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podstawowej działalności Instytutu w 2018 r. nadal odnotowano stratę.</w:t>
      </w:r>
    </w:p>
    <w:p w14:paraId="03EE0D04" w14:textId="68F3A19D" w:rsidR="001A049A" w:rsidRDefault="001A049A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latach 2017 i 2018 w PIG-PIB wystąpiła strata na podstawowej działalności PIG-PIB, jaką są zadania </w:t>
      </w:r>
      <w:r w:rsidR="00EC3F6F">
        <w:rPr>
          <w:sz w:val="22"/>
          <w:szCs w:val="22"/>
        </w:rPr>
        <w:br/>
      </w:r>
      <w:r w:rsidR="000C05B5">
        <w:rPr>
          <w:sz w:val="22"/>
          <w:szCs w:val="22"/>
        </w:rPr>
        <w:t>PSG</w:t>
      </w:r>
      <w:r>
        <w:rPr>
          <w:sz w:val="22"/>
          <w:szCs w:val="22"/>
        </w:rPr>
        <w:t xml:space="preserve"> i </w:t>
      </w:r>
      <w:r w:rsidR="00A406C1">
        <w:rPr>
          <w:sz w:val="22"/>
          <w:szCs w:val="22"/>
        </w:rPr>
        <w:t>PSH</w:t>
      </w:r>
      <w:r>
        <w:rPr>
          <w:sz w:val="22"/>
          <w:szCs w:val="22"/>
        </w:rPr>
        <w:t xml:space="preserve">. Strata z działalności finansowanej przez NFOŚiGW (finansującego PSG i PSH) wyniosła </w:t>
      </w:r>
      <w:r w:rsidR="00EC3F6F">
        <w:rPr>
          <w:sz w:val="22"/>
          <w:szCs w:val="22"/>
        </w:rPr>
        <w:br/>
      </w:r>
      <w:r>
        <w:rPr>
          <w:sz w:val="22"/>
          <w:szCs w:val="22"/>
        </w:rPr>
        <w:t>w tych latach</w:t>
      </w:r>
      <w:r w:rsidR="000C05B5">
        <w:rPr>
          <w:sz w:val="22"/>
          <w:szCs w:val="22"/>
        </w:rPr>
        <w:t>,</w:t>
      </w:r>
      <w:r>
        <w:rPr>
          <w:sz w:val="22"/>
          <w:szCs w:val="22"/>
        </w:rPr>
        <w:t xml:space="preserve"> odpowiednio</w:t>
      </w:r>
      <w:r w:rsidR="000C05B5">
        <w:rPr>
          <w:sz w:val="22"/>
          <w:szCs w:val="22"/>
        </w:rPr>
        <w:t>,</w:t>
      </w:r>
      <w:r>
        <w:rPr>
          <w:sz w:val="22"/>
          <w:szCs w:val="22"/>
        </w:rPr>
        <w:t xml:space="preserve"> 2 926,6 tys. zł i 3 333,3 tys. zł. Natomiast strata z działalności finansowanej </w:t>
      </w:r>
      <w:r w:rsidR="00EC3F6F">
        <w:rPr>
          <w:sz w:val="22"/>
          <w:szCs w:val="22"/>
        </w:rPr>
        <w:br/>
      </w:r>
      <w:r>
        <w:rPr>
          <w:sz w:val="22"/>
          <w:szCs w:val="22"/>
        </w:rPr>
        <w:t>przez Krajowy Zarząd Gospodarki Wodnej/PGW Wody Polskie (finansującego PSH) wyniosła</w:t>
      </w:r>
      <w:r w:rsidR="00A406C1">
        <w:rPr>
          <w:sz w:val="22"/>
          <w:szCs w:val="22"/>
        </w:rPr>
        <w:t>,</w:t>
      </w:r>
      <w:r>
        <w:rPr>
          <w:sz w:val="22"/>
          <w:szCs w:val="22"/>
        </w:rPr>
        <w:t xml:space="preserve"> odpowiednio</w:t>
      </w:r>
      <w:r w:rsidR="00A406C1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EC3F6F">
        <w:rPr>
          <w:sz w:val="22"/>
          <w:szCs w:val="22"/>
        </w:rPr>
        <w:br/>
      </w:r>
      <w:r>
        <w:rPr>
          <w:sz w:val="22"/>
          <w:szCs w:val="22"/>
        </w:rPr>
        <w:t>46,3 tys. zł i 297,1 tys. zł.</w:t>
      </w:r>
      <w:r>
        <w:rPr>
          <w:rStyle w:val="Odwoanieprzypisudolnego"/>
          <w:sz w:val="22"/>
          <w:szCs w:val="22"/>
        </w:rPr>
        <w:footnoteReference w:id="12"/>
      </w:r>
    </w:p>
    <w:p w14:paraId="5E760A59" w14:textId="77777777" w:rsidR="001A049A" w:rsidRDefault="001A049A" w:rsidP="003D2B17">
      <w:pPr>
        <w:spacing w:after="12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[Dowód: akta kontroli str. I AK/584-600]</w:t>
      </w:r>
    </w:p>
    <w:p w14:paraId="7177E580" w14:textId="1CFB0984" w:rsidR="001A049A" w:rsidRDefault="001A049A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związku z wejściem w życie ustawy Prawo wodne</w:t>
      </w:r>
      <w:r>
        <w:rPr>
          <w:rStyle w:val="Odwoanieprzypisudolnego"/>
          <w:sz w:val="22"/>
          <w:szCs w:val="22"/>
        </w:rPr>
        <w:footnoteReference w:id="13"/>
      </w:r>
      <w:r w:rsidR="008B6827">
        <w:rPr>
          <w:sz w:val="22"/>
          <w:szCs w:val="22"/>
        </w:rPr>
        <w:t>,</w:t>
      </w:r>
      <w:r>
        <w:rPr>
          <w:sz w:val="22"/>
          <w:szCs w:val="22"/>
        </w:rPr>
        <w:t xml:space="preserve"> od dnia 1 stycznia 2018 r.</w:t>
      </w:r>
      <w:r w:rsidR="008B6827">
        <w:rPr>
          <w:sz w:val="22"/>
          <w:szCs w:val="22"/>
        </w:rPr>
        <w:t>,</w:t>
      </w:r>
      <w:r>
        <w:rPr>
          <w:sz w:val="22"/>
          <w:szCs w:val="22"/>
        </w:rPr>
        <w:t xml:space="preserve"> podmiotem odpowiedzialnym za finansowanie działalności PSH było Państwowe Gospodarstwo Wodne Wody Polskie </w:t>
      </w:r>
      <w:r w:rsidR="00F22724">
        <w:rPr>
          <w:sz w:val="22"/>
          <w:szCs w:val="22"/>
        </w:rPr>
        <w:br/>
      </w:r>
      <w:r>
        <w:rPr>
          <w:sz w:val="22"/>
          <w:szCs w:val="22"/>
        </w:rPr>
        <w:t>(dalej: PGW WP). Dyrektor PIG-PIB wyjaśnił</w:t>
      </w:r>
      <w:r>
        <w:rPr>
          <w:rStyle w:val="Odwoanieprzypisudolnego"/>
          <w:sz w:val="22"/>
          <w:szCs w:val="22"/>
        </w:rPr>
        <w:footnoteReference w:id="14"/>
      </w:r>
      <w:r>
        <w:rPr>
          <w:sz w:val="22"/>
          <w:szCs w:val="22"/>
        </w:rPr>
        <w:t xml:space="preserve">, że środki zabezpieczone na ten cel w 2018 r. były niewystarczające. Kwota umowy pomiędzy PGW WP a PIG-PIB na finansowanie PSH w 2018 r. </w:t>
      </w:r>
      <w:r w:rsidR="008B6827">
        <w:rPr>
          <w:sz w:val="22"/>
          <w:szCs w:val="22"/>
        </w:rPr>
        <w:br/>
      </w:r>
      <w:r>
        <w:rPr>
          <w:sz w:val="22"/>
          <w:szCs w:val="22"/>
        </w:rPr>
        <w:t xml:space="preserve">w wysokości 1 930,0 tys. zł </w:t>
      </w:r>
      <w:r w:rsidR="0017256B">
        <w:rPr>
          <w:sz w:val="22"/>
          <w:szCs w:val="22"/>
        </w:rPr>
        <w:t xml:space="preserve">pokrywała ok. 10% rocznych kosztów zadań realizowanych przez PSH. Pozostałe zadania stałe PSH od 1 kwietnia 2018 r. były prefinansowane ze środków własnych PIG-PIB, co w negatywny sposób wpływało na sytuację finansową PIG-PIB. Dopiero w grudniu 2018 r. został podpisany aneks </w:t>
      </w:r>
      <w:r w:rsidR="008B6827">
        <w:rPr>
          <w:sz w:val="22"/>
          <w:szCs w:val="22"/>
        </w:rPr>
        <w:br/>
      </w:r>
      <w:r w:rsidR="0017256B">
        <w:rPr>
          <w:sz w:val="22"/>
          <w:szCs w:val="22"/>
        </w:rPr>
        <w:t xml:space="preserve">do zawartej umowy zwiększający zakres realizowanych prac oraz kwotę finansowania, który pozwolił </w:t>
      </w:r>
      <w:r w:rsidR="008B6827">
        <w:rPr>
          <w:sz w:val="22"/>
          <w:szCs w:val="22"/>
        </w:rPr>
        <w:br/>
      </w:r>
      <w:r w:rsidR="0017256B">
        <w:rPr>
          <w:sz w:val="22"/>
          <w:szCs w:val="22"/>
        </w:rPr>
        <w:t xml:space="preserve">na refundację poniesionych wydatków. Umowa podpisana między PIG-PIB a PGW WP w 2019 r. obejmowała realizację wszystkich zadań PSH w pełnym zakresie finansowania. W wyniku nowelizacji ustawy Prawo wodne od 1 stycznia 2020 r. PSH jest finansowana ze środków budżetu państwa. W związku z powyższym Instytut podpisał umowę dotacji celowej na wykonanie zadań </w:t>
      </w:r>
      <w:r w:rsidR="008B6827">
        <w:rPr>
          <w:sz w:val="22"/>
          <w:szCs w:val="22"/>
        </w:rPr>
        <w:t>PSH</w:t>
      </w:r>
      <w:r w:rsidR="0017256B">
        <w:rPr>
          <w:rStyle w:val="Odwoanieprzypisudolnego"/>
          <w:sz w:val="22"/>
          <w:szCs w:val="22"/>
        </w:rPr>
        <w:footnoteReference w:id="15"/>
      </w:r>
      <w:r w:rsidR="0017256B">
        <w:rPr>
          <w:sz w:val="22"/>
          <w:szCs w:val="22"/>
        </w:rPr>
        <w:t xml:space="preserve"> z Ministrem Gospodarki Morskiej </w:t>
      </w:r>
      <w:r w:rsidR="008B6827">
        <w:rPr>
          <w:sz w:val="22"/>
          <w:szCs w:val="22"/>
        </w:rPr>
        <w:br/>
      </w:r>
      <w:r w:rsidR="0017256B">
        <w:rPr>
          <w:sz w:val="22"/>
          <w:szCs w:val="22"/>
        </w:rPr>
        <w:t>i Żeglugi Śródlądowej.</w:t>
      </w:r>
    </w:p>
    <w:p w14:paraId="1FAC524B" w14:textId="77777777" w:rsidR="0017256B" w:rsidRDefault="0017256B" w:rsidP="003D2B17">
      <w:pPr>
        <w:spacing w:after="12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[Dowód: akta kontroli str. I AK/601-602]</w:t>
      </w:r>
    </w:p>
    <w:p w14:paraId="30DDC537" w14:textId="658BE78A" w:rsidR="0017256B" w:rsidRDefault="0017256B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Powyższe pozwala przypuszczać, że zmiana źródła i sposobu finansowania PSH w 2020 r. poprawi sytuację finansową Instytutu. Należy podkreślić, że finansowanie drugiej służby – PSG jest również możliwe </w:t>
      </w:r>
      <w:r w:rsidR="00EC3F6F">
        <w:rPr>
          <w:sz w:val="22"/>
          <w:szCs w:val="22"/>
        </w:rPr>
        <w:br/>
      </w:r>
      <w:r>
        <w:rPr>
          <w:sz w:val="22"/>
          <w:szCs w:val="22"/>
        </w:rPr>
        <w:t xml:space="preserve">ze środków budżetu państwa. Zgodnie z art. 162a ustawy Prawo geologiczne </w:t>
      </w:r>
      <w:r w:rsidR="00D734FB">
        <w:rPr>
          <w:sz w:val="22"/>
          <w:szCs w:val="22"/>
        </w:rPr>
        <w:t>i górnicze (dalej: P</w:t>
      </w:r>
      <w:r>
        <w:rPr>
          <w:sz w:val="22"/>
          <w:szCs w:val="22"/>
        </w:rPr>
        <w:t>gg)</w:t>
      </w:r>
      <w:r>
        <w:rPr>
          <w:rStyle w:val="Odwoanieprzypisudolnego"/>
          <w:sz w:val="22"/>
          <w:szCs w:val="22"/>
        </w:rPr>
        <w:footnoteReference w:id="16"/>
      </w:r>
      <w:r w:rsidR="003D3810">
        <w:rPr>
          <w:sz w:val="22"/>
          <w:szCs w:val="22"/>
        </w:rPr>
        <w:t xml:space="preserve"> </w:t>
      </w:r>
      <w:r w:rsidR="00D734FB">
        <w:rPr>
          <w:sz w:val="22"/>
          <w:szCs w:val="22"/>
        </w:rPr>
        <w:br/>
      </w:r>
      <w:r w:rsidR="003D3810">
        <w:rPr>
          <w:sz w:val="22"/>
          <w:szCs w:val="22"/>
        </w:rPr>
        <w:t xml:space="preserve">PSG jest finansowana ze środków budżetu państwa w części dotyczącej środowiska będących w dyspozycji ministra właściwego do spraw środowiska. PSG może być też </w:t>
      </w:r>
      <w:r w:rsidR="00503F29">
        <w:rPr>
          <w:sz w:val="22"/>
          <w:szCs w:val="22"/>
        </w:rPr>
        <w:t>do</w:t>
      </w:r>
      <w:r w:rsidR="003D3810">
        <w:rPr>
          <w:sz w:val="22"/>
          <w:szCs w:val="22"/>
        </w:rPr>
        <w:t xml:space="preserve">finansowana z innych środków publicznych </w:t>
      </w:r>
      <w:r w:rsidR="00D734FB">
        <w:rPr>
          <w:sz w:val="22"/>
          <w:szCs w:val="22"/>
        </w:rPr>
        <w:br/>
      </w:r>
      <w:r w:rsidR="003D3810">
        <w:rPr>
          <w:sz w:val="22"/>
          <w:szCs w:val="22"/>
        </w:rPr>
        <w:t>na zasadach dotyczących wykorzystania tych środków. W latach objętych kontrolą PSG nie była finansowana z budżetu państwa tylko na podstawie umów zawieranych z NFOŚiGW. Powyższe zdaniem zespołu kontrolującego negatywnie wpływało na sytuacj</w:t>
      </w:r>
      <w:r w:rsidR="008B6827">
        <w:rPr>
          <w:sz w:val="22"/>
          <w:szCs w:val="22"/>
        </w:rPr>
        <w:t>ę</w:t>
      </w:r>
      <w:r w:rsidR="003D3810">
        <w:rPr>
          <w:sz w:val="22"/>
          <w:szCs w:val="22"/>
        </w:rPr>
        <w:t xml:space="preserve"> finansową Instytutu.</w:t>
      </w:r>
    </w:p>
    <w:p w14:paraId="46E38AC6" w14:textId="21B1BEA8" w:rsidR="003D3810" w:rsidRDefault="003D3810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postanowieniu o zatwierdzeniu rocznego sprawozdania finansowego PIG-PIB z</w:t>
      </w:r>
      <w:r w:rsidR="0088781A">
        <w:rPr>
          <w:sz w:val="22"/>
          <w:szCs w:val="22"/>
        </w:rPr>
        <w:t>a</w:t>
      </w:r>
      <w:r>
        <w:rPr>
          <w:sz w:val="22"/>
          <w:szCs w:val="22"/>
        </w:rPr>
        <w:t xml:space="preserve"> 2017 r. </w:t>
      </w:r>
      <w:r w:rsidRPr="008B6827">
        <w:rPr>
          <w:sz w:val="22"/>
          <w:szCs w:val="22"/>
        </w:rPr>
        <w:t>M</w:t>
      </w:r>
      <w:r w:rsidR="008B6827">
        <w:rPr>
          <w:sz w:val="22"/>
          <w:szCs w:val="22"/>
        </w:rPr>
        <w:t>Ś</w:t>
      </w:r>
      <w:r>
        <w:rPr>
          <w:sz w:val="22"/>
          <w:szCs w:val="22"/>
        </w:rPr>
        <w:t xml:space="preserve"> negatywnie oceniło sytuację finansową Instytutu, który kolejny rok z rzędu generował u</w:t>
      </w:r>
      <w:r w:rsidR="0088781A">
        <w:rPr>
          <w:sz w:val="22"/>
          <w:szCs w:val="22"/>
        </w:rPr>
        <w:t>jemny wynik finansowy. Podkreśla</w:t>
      </w:r>
      <w:r>
        <w:rPr>
          <w:sz w:val="22"/>
          <w:szCs w:val="22"/>
        </w:rPr>
        <w:t xml:space="preserve">no, że corocznie zmniejszająca się wartość środków pieniężnych zwiększa ryzyko utraty płynności finansowej jednostki, a tym samym ryzyko zwiększenia jej zadłużenia i ponoszenia kosztów związanych </w:t>
      </w:r>
      <w:r w:rsidR="00EC3F6F">
        <w:rPr>
          <w:sz w:val="22"/>
          <w:szCs w:val="22"/>
        </w:rPr>
        <w:br/>
      </w:r>
      <w:r>
        <w:rPr>
          <w:sz w:val="22"/>
          <w:szCs w:val="22"/>
        </w:rPr>
        <w:t>z obsługą kredytu. MŚ uznał</w:t>
      </w:r>
      <w:r w:rsidR="0088781A">
        <w:rPr>
          <w:sz w:val="22"/>
          <w:szCs w:val="22"/>
        </w:rPr>
        <w:t>o</w:t>
      </w:r>
      <w:r>
        <w:rPr>
          <w:sz w:val="22"/>
          <w:szCs w:val="22"/>
        </w:rPr>
        <w:t xml:space="preserve"> możliwość zaciągania kredytów za rozwiązanie tymczasowe, w celu odzyskania płynności finansowej. Dyrektor PIG-PIB został zobowiązany do podjęcia i wprowadzenia w Instytucie działań naprawczych, które poprawią wyniki ekonomiczne i zracjonalizują koszty</w:t>
      </w:r>
      <w:r>
        <w:rPr>
          <w:rStyle w:val="Odwoanieprzypisudolnego"/>
          <w:sz w:val="22"/>
          <w:szCs w:val="22"/>
        </w:rPr>
        <w:footnoteReference w:id="17"/>
      </w:r>
      <w:r>
        <w:rPr>
          <w:sz w:val="22"/>
          <w:szCs w:val="22"/>
        </w:rPr>
        <w:t>.</w:t>
      </w:r>
    </w:p>
    <w:p w14:paraId="224FA5D3" w14:textId="77777777" w:rsidR="003D3810" w:rsidRDefault="003D3810" w:rsidP="003D2B17">
      <w:pPr>
        <w:spacing w:after="12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[Dowód: akta kontroli str. I AK/188-191]</w:t>
      </w:r>
    </w:p>
    <w:p w14:paraId="64994599" w14:textId="2F527EAA" w:rsidR="003D3810" w:rsidRDefault="003D3810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postanowieniu o zatwierdzeniu rocznego sprawozdania finansowego PIG-PIB za 2018 r. MŚ podkreśliło, że przy ocenie sytuacji finansowej PIG-PIB należy brać pod uwagę, że w 2016 r. rezerwy na świadczenia pracownicze zostały wykazane w bilansie jako „strata z lat ubiegłych” i ich wysokość nie obciążyła wyniku finansowego</w:t>
      </w:r>
      <w:r w:rsidR="00F71664">
        <w:rPr>
          <w:sz w:val="22"/>
          <w:szCs w:val="22"/>
        </w:rPr>
        <w:t xml:space="preserve"> za 2016 r. Natomiast aktualizacja wyceny rezerw w 2018 r. wpłynęła na wynik finansowy </w:t>
      </w:r>
      <w:r w:rsidR="00EC3F6F">
        <w:rPr>
          <w:sz w:val="22"/>
          <w:szCs w:val="22"/>
        </w:rPr>
        <w:br/>
      </w:r>
      <w:r w:rsidR="00F71664">
        <w:rPr>
          <w:sz w:val="22"/>
          <w:szCs w:val="22"/>
        </w:rPr>
        <w:t>i PIG-PIB wykazał zysk. Dyrektor PIG-PIB został zobowiązany do stosowania w dalszym ciągu działań, które będą zmierzały do systematycznej poprawy wyników finansowych oraz zachowania płynności finansowej Instytutu.</w:t>
      </w:r>
      <w:r w:rsidR="00F71664">
        <w:rPr>
          <w:rStyle w:val="Odwoanieprzypisudolnego"/>
          <w:sz w:val="22"/>
          <w:szCs w:val="22"/>
        </w:rPr>
        <w:footnoteReference w:id="18"/>
      </w:r>
    </w:p>
    <w:p w14:paraId="670FF664" w14:textId="77777777" w:rsidR="00F71664" w:rsidRDefault="00F71664" w:rsidP="003D2B17">
      <w:pPr>
        <w:spacing w:after="12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[Dowód: akta kontroli str. I AK/192-195]</w:t>
      </w:r>
    </w:p>
    <w:p w14:paraId="4BF1A982" w14:textId="77777777" w:rsidR="00F22724" w:rsidRDefault="00F71664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Rozliczenia w ramach systemu finansowania </w:t>
      </w:r>
      <w:r w:rsidR="008B6827">
        <w:rPr>
          <w:sz w:val="22"/>
          <w:szCs w:val="22"/>
        </w:rPr>
        <w:t xml:space="preserve">przez </w:t>
      </w:r>
      <w:r>
        <w:rPr>
          <w:sz w:val="22"/>
          <w:szCs w:val="22"/>
        </w:rPr>
        <w:t>NFOŚiGW</w:t>
      </w:r>
      <w:r w:rsidR="00FB5DC6">
        <w:rPr>
          <w:sz w:val="22"/>
          <w:szCs w:val="22"/>
        </w:rPr>
        <w:t xml:space="preserve"> PSG i PSH</w:t>
      </w:r>
      <w:r>
        <w:rPr>
          <w:sz w:val="22"/>
          <w:szCs w:val="22"/>
        </w:rPr>
        <w:t xml:space="preserve"> miały zasadniczy wpływ </w:t>
      </w:r>
      <w:r w:rsidR="008B6827">
        <w:rPr>
          <w:sz w:val="22"/>
          <w:szCs w:val="22"/>
        </w:rPr>
        <w:br/>
      </w:r>
      <w:r>
        <w:rPr>
          <w:sz w:val="22"/>
          <w:szCs w:val="22"/>
        </w:rPr>
        <w:t>na sytuację finansową PIG-PIB. Od wielu lat realizacja zadań z NFOŚ</w:t>
      </w:r>
      <w:r w:rsidR="00FB5DC6">
        <w:rPr>
          <w:sz w:val="22"/>
          <w:szCs w:val="22"/>
        </w:rPr>
        <w:t>iGW przynosi Instytutowi stratę.</w:t>
      </w:r>
      <w:r>
        <w:rPr>
          <w:sz w:val="22"/>
          <w:szCs w:val="22"/>
        </w:rPr>
        <w:t xml:space="preserve"> Zgodnie z zapisami i złożonością procedur nie wszystkie realizowane zadania służby zlecane przez NFOŚiGW były i są finansowane z zaliczek. Realizacja powierzonych zadań, bez wcześniejszego podpisania umów </w:t>
      </w:r>
      <w:r w:rsidR="008B6827">
        <w:rPr>
          <w:sz w:val="22"/>
          <w:szCs w:val="22"/>
        </w:rPr>
        <w:br/>
      </w:r>
      <w:r w:rsidRPr="00FB5DC6">
        <w:rPr>
          <w:sz w:val="22"/>
          <w:szCs w:val="22"/>
        </w:rPr>
        <w:t>i wpłat zaliczek, skutkowała ich finansowaniem ze środków własnych Inst</w:t>
      </w:r>
      <w:r w:rsidR="00FB5DC6">
        <w:rPr>
          <w:sz w:val="22"/>
          <w:szCs w:val="22"/>
        </w:rPr>
        <w:t>ytutu, co naraziło go na czasową</w:t>
      </w:r>
      <w:r>
        <w:rPr>
          <w:sz w:val="22"/>
          <w:szCs w:val="22"/>
        </w:rPr>
        <w:t xml:space="preserve"> utratę płynności finansowej oraz spowodowało konieczność wykorzystania linii kredytowej w rachunku bankowym</w:t>
      </w:r>
      <w:r>
        <w:rPr>
          <w:rStyle w:val="Odwoanieprzypisudolnego"/>
          <w:sz w:val="22"/>
          <w:szCs w:val="22"/>
        </w:rPr>
        <w:footnoteReference w:id="19"/>
      </w:r>
      <w:r>
        <w:rPr>
          <w:sz w:val="22"/>
          <w:szCs w:val="22"/>
        </w:rPr>
        <w:t xml:space="preserve">. Pojawiająca się strata na pozostałej działalności gospodarczej i finansowej była wynikiem zaliczenia w pozostałe koszty operacyjne, kosztów wynagrodzeń, które były odzwierciedleniem </w:t>
      </w:r>
      <w:r w:rsidR="00F22724">
        <w:rPr>
          <w:sz w:val="22"/>
          <w:szCs w:val="22"/>
        </w:rPr>
        <w:br/>
      </w:r>
    </w:p>
    <w:p w14:paraId="6A6C452C" w14:textId="16EAE220" w:rsidR="0017256B" w:rsidRDefault="00F71664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niewykorzystanych zdolności produkcyjnych w Instytucie oraz tych składników wynagrodzeń, które </w:t>
      </w:r>
      <w:r w:rsidR="008B6827">
        <w:rPr>
          <w:sz w:val="22"/>
          <w:szCs w:val="22"/>
        </w:rPr>
        <w:br/>
      </w:r>
      <w:r>
        <w:rPr>
          <w:sz w:val="22"/>
          <w:szCs w:val="22"/>
        </w:rPr>
        <w:t>wg wymagań NFOŚiGW są kosztami niekwalifikowa</w:t>
      </w:r>
      <w:r w:rsidR="00FB5DC6">
        <w:rPr>
          <w:sz w:val="22"/>
          <w:szCs w:val="22"/>
        </w:rPr>
        <w:t>l</w:t>
      </w:r>
      <w:r>
        <w:rPr>
          <w:sz w:val="22"/>
          <w:szCs w:val="22"/>
        </w:rPr>
        <w:t>nymi</w:t>
      </w:r>
      <w:r>
        <w:rPr>
          <w:rStyle w:val="Odwoanieprzypisudolnego"/>
          <w:sz w:val="22"/>
          <w:szCs w:val="22"/>
        </w:rPr>
        <w:footnoteReference w:id="20"/>
      </w:r>
      <w:r w:rsidR="00D22395">
        <w:rPr>
          <w:sz w:val="22"/>
          <w:szCs w:val="22"/>
        </w:rPr>
        <w:t>.</w:t>
      </w:r>
    </w:p>
    <w:p w14:paraId="56A6A9EF" w14:textId="77777777" w:rsidR="00D22395" w:rsidRDefault="00D22395" w:rsidP="003D2B17">
      <w:pPr>
        <w:spacing w:after="12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[Dowód: akta kontroli str. I AK/196-220]</w:t>
      </w:r>
    </w:p>
    <w:p w14:paraId="6327F677" w14:textId="4A062DD9" w:rsidR="00D22395" w:rsidRDefault="00D22395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Według stanu na dzień 30.10.2019 r. PIG-PIB realizował 76 zadań PSG</w:t>
      </w:r>
      <w:r w:rsidR="00FB5DC6">
        <w:rPr>
          <w:sz w:val="22"/>
          <w:szCs w:val="22"/>
        </w:rPr>
        <w:t>, w ramach</w:t>
      </w:r>
      <w:r>
        <w:rPr>
          <w:sz w:val="22"/>
          <w:szCs w:val="22"/>
        </w:rPr>
        <w:t xml:space="preserve"> których rozliczył 27 614 500,08 zł z refundacji ze środków własnych oraz 15 314 191,36 zł zaliczek w ramach zawartych umów </w:t>
      </w:r>
      <w:r w:rsidR="003D2B17">
        <w:rPr>
          <w:sz w:val="22"/>
          <w:szCs w:val="22"/>
        </w:rPr>
        <w:br/>
      </w:r>
      <w:r>
        <w:rPr>
          <w:sz w:val="22"/>
          <w:szCs w:val="22"/>
        </w:rPr>
        <w:t>o dofinansowanie z NFOŚiGW.</w:t>
      </w:r>
    </w:p>
    <w:p w14:paraId="0F272B92" w14:textId="77777777" w:rsidR="00D22395" w:rsidRDefault="00D22395" w:rsidP="003D2B17">
      <w:pPr>
        <w:spacing w:after="12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[Dowód: akta kontroli str. I AK/223-235]</w:t>
      </w:r>
    </w:p>
    <w:p w14:paraId="6CBF2893" w14:textId="432EEF60" w:rsidR="00D22395" w:rsidRDefault="00D22395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Największa wartość otwartej linii kredytowej przypadała na 15 lipca 2019 r. w kwocie </w:t>
      </w:r>
      <w:r w:rsidR="00FB4719">
        <w:rPr>
          <w:sz w:val="22"/>
          <w:szCs w:val="22"/>
        </w:rPr>
        <w:br/>
      </w:r>
      <w:r>
        <w:rPr>
          <w:sz w:val="22"/>
          <w:szCs w:val="22"/>
        </w:rPr>
        <w:t xml:space="preserve">12 090 668,96 zł. Środki zostały wykorzystane na zapłatę bieżących zobowiązań wobec pracowników, </w:t>
      </w:r>
      <w:r w:rsidR="00FB4719">
        <w:rPr>
          <w:sz w:val="22"/>
          <w:szCs w:val="22"/>
        </w:rPr>
        <w:br/>
      </w:r>
      <w:r>
        <w:rPr>
          <w:sz w:val="22"/>
          <w:szCs w:val="22"/>
        </w:rPr>
        <w:t>ZUS, US oraz kontrahentów. Koszt odsetek z tytułu wykorzystania otwartej linii kredytowej na koniec lis</w:t>
      </w:r>
      <w:r w:rsidR="00FB5DC6">
        <w:rPr>
          <w:sz w:val="22"/>
          <w:szCs w:val="22"/>
        </w:rPr>
        <w:t>topada 2019 r. wyniósł ok. 185,</w:t>
      </w:r>
      <w:r>
        <w:rPr>
          <w:sz w:val="22"/>
          <w:szCs w:val="22"/>
        </w:rPr>
        <w:t>0 tys. zł.</w:t>
      </w:r>
      <w:r>
        <w:rPr>
          <w:rStyle w:val="Odwoanieprzypisudolnego"/>
          <w:sz w:val="22"/>
          <w:szCs w:val="22"/>
        </w:rPr>
        <w:footnoteReference w:id="21"/>
      </w:r>
      <w:r>
        <w:rPr>
          <w:sz w:val="22"/>
          <w:szCs w:val="22"/>
        </w:rPr>
        <w:t xml:space="preserve"> W celu poprawy sytuacji finansowej PIG-PIB w zawieranych </w:t>
      </w:r>
      <w:r w:rsidR="00FB4719">
        <w:rPr>
          <w:sz w:val="22"/>
          <w:szCs w:val="22"/>
        </w:rPr>
        <w:br/>
      </w:r>
      <w:r>
        <w:rPr>
          <w:sz w:val="22"/>
          <w:szCs w:val="22"/>
        </w:rPr>
        <w:t>w 2019 r. umowach z NFOŚiGW powrócił do zapisów dotyczących mieszanego charakteru wypłat</w:t>
      </w:r>
      <w:r w:rsidR="00FB4719">
        <w:rPr>
          <w:sz w:val="22"/>
          <w:szCs w:val="22"/>
        </w:rPr>
        <w:t xml:space="preserve">, </w:t>
      </w:r>
      <w:r w:rsidR="00FB4719">
        <w:rPr>
          <w:sz w:val="22"/>
          <w:szCs w:val="22"/>
        </w:rPr>
        <w:br/>
      </w:r>
      <w:r>
        <w:rPr>
          <w:sz w:val="22"/>
          <w:szCs w:val="22"/>
        </w:rPr>
        <w:t xml:space="preserve">tzn. zarówno refundacyjnego jak i zaliczkowego. Dyrektor Instytutu wyjaśnił, że w przypadku umów podpisanych w latach 2017-2018 finansowanie odbywa się na starych zasadach (refundacje). W związku </w:t>
      </w:r>
      <w:r w:rsidR="00FB4719">
        <w:rPr>
          <w:sz w:val="22"/>
          <w:szCs w:val="22"/>
        </w:rPr>
        <w:br/>
      </w:r>
      <w:r>
        <w:rPr>
          <w:sz w:val="22"/>
          <w:szCs w:val="22"/>
        </w:rPr>
        <w:t>z tym PIG-PIB zmuszony był do korzystania</w:t>
      </w:r>
      <w:r w:rsidR="00CA1945">
        <w:rPr>
          <w:sz w:val="22"/>
          <w:szCs w:val="22"/>
        </w:rPr>
        <w:t xml:space="preserve"> z otwartej linii kredytowej umożliwiającej pokrycie zobowiązań. W celu minimalizacji ryzyka czasowej utraty płynności finansowej PIG-PIB wystąpił do NFOŚiGW </w:t>
      </w:r>
      <w:r w:rsidR="00FB4719">
        <w:rPr>
          <w:sz w:val="22"/>
          <w:szCs w:val="22"/>
        </w:rPr>
        <w:br/>
      </w:r>
      <w:r w:rsidR="00CA1945">
        <w:rPr>
          <w:sz w:val="22"/>
          <w:szCs w:val="22"/>
        </w:rPr>
        <w:t>z wnioskiem o podpisanie aneksów do zawartych umów</w:t>
      </w:r>
      <w:r w:rsidR="00CA1945">
        <w:rPr>
          <w:rStyle w:val="Odwoanieprzypisudolnego"/>
          <w:sz w:val="22"/>
          <w:szCs w:val="22"/>
        </w:rPr>
        <w:footnoteReference w:id="22"/>
      </w:r>
      <w:r w:rsidR="00CA1945">
        <w:rPr>
          <w:sz w:val="22"/>
          <w:szCs w:val="22"/>
        </w:rPr>
        <w:t>.</w:t>
      </w:r>
    </w:p>
    <w:p w14:paraId="7C847381" w14:textId="77777777" w:rsidR="00CA1945" w:rsidRDefault="00CA1945" w:rsidP="003D2B17">
      <w:pPr>
        <w:spacing w:after="12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[Dowód: akta kontroli str. I AK/221-235]</w:t>
      </w:r>
    </w:p>
    <w:p w14:paraId="00500F7B" w14:textId="77777777" w:rsidR="00CA1945" w:rsidRDefault="00CA1945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Kolejnym działaniem jakie PIG-PIB podjął w celu poprawy płynności finansowej było wystąpienie </w:t>
      </w:r>
      <w:r w:rsidR="0068584B">
        <w:rPr>
          <w:sz w:val="22"/>
          <w:szCs w:val="22"/>
        </w:rPr>
        <w:br/>
      </w:r>
      <w:r>
        <w:rPr>
          <w:sz w:val="22"/>
          <w:szCs w:val="22"/>
        </w:rPr>
        <w:t>w październiku 2019 r. do MŚ i NFOŚiGW z prośba o zmiany w umowach w zakresie obniżenia wysokości wypłaty końcowej z 5% na 0,5% ich wartości. Powyższe zostało zaakceptowane przez MŚ oraz NFOŚiGW</w:t>
      </w:r>
      <w:r w:rsidR="0068584B">
        <w:rPr>
          <w:rStyle w:val="Odwoanieprzypisudolnego"/>
          <w:sz w:val="22"/>
          <w:szCs w:val="22"/>
        </w:rPr>
        <w:footnoteReference w:id="23"/>
      </w:r>
      <w:r w:rsidR="0068584B">
        <w:rPr>
          <w:sz w:val="22"/>
          <w:szCs w:val="22"/>
        </w:rPr>
        <w:t>.</w:t>
      </w:r>
    </w:p>
    <w:p w14:paraId="1A6E9FA7" w14:textId="77777777" w:rsidR="0068584B" w:rsidRDefault="0068584B" w:rsidP="003D2B17">
      <w:pPr>
        <w:spacing w:after="12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[Dowód: akta kontroli str. I AK/236-239]</w:t>
      </w:r>
    </w:p>
    <w:p w14:paraId="20EF8577" w14:textId="0AD1FE40" w:rsidR="0068584B" w:rsidRDefault="0068584B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Wyżej wymienione działania powinny mieć korzystny wpływ na sytuacj</w:t>
      </w:r>
      <w:r w:rsidR="00FB4719">
        <w:rPr>
          <w:sz w:val="22"/>
          <w:szCs w:val="22"/>
        </w:rPr>
        <w:t>ę</w:t>
      </w:r>
      <w:r>
        <w:rPr>
          <w:sz w:val="22"/>
          <w:szCs w:val="22"/>
        </w:rPr>
        <w:t xml:space="preserve"> finansową Instytutu w latach następnych. Do dnia zakończenia kontroli</w:t>
      </w:r>
      <w:r w:rsidR="00FB5DC6">
        <w:rPr>
          <w:sz w:val="22"/>
          <w:szCs w:val="22"/>
        </w:rPr>
        <w:t>,</w:t>
      </w:r>
      <w:r>
        <w:rPr>
          <w:sz w:val="22"/>
          <w:szCs w:val="22"/>
        </w:rPr>
        <w:t xml:space="preserve"> tj</w:t>
      </w:r>
      <w:r w:rsidR="00FB5DC6">
        <w:rPr>
          <w:sz w:val="22"/>
          <w:szCs w:val="22"/>
        </w:rPr>
        <w:t>.</w:t>
      </w:r>
      <w:r>
        <w:rPr>
          <w:sz w:val="22"/>
          <w:szCs w:val="22"/>
        </w:rPr>
        <w:t xml:space="preserve"> 31 stycznia 2020 r. Instytut nie sporządził sprawozdania finansowego za 2019 r., które zgodnie z art. 52 ust. 1 ustawy o rachunkowości powinno być sporządzone </w:t>
      </w:r>
      <w:r w:rsidR="00FB4719">
        <w:rPr>
          <w:sz w:val="22"/>
          <w:szCs w:val="22"/>
        </w:rPr>
        <w:br/>
      </w:r>
      <w:r>
        <w:rPr>
          <w:sz w:val="22"/>
          <w:szCs w:val="22"/>
        </w:rPr>
        <w:t xml:space="preserve">w terminie do 31 marca 2020 r. i na podstawie art. 53 ust. 1 ustawy o rachunkowości w zw. z art. 18 ust. 13 ustawy o instytutach badawczych </w:t>
      </w:r>
      <w:r w:rsidR="000C5441">
        <w:rPr>
          <w:sz w:val="22"/>
          <w:szCs w:val="22"/>
        </w:rPr>
        <w:t xml:space="preserve">– zatwierdzone </w:t>
      </w:r>
      <w:r>
        <w:rPr>
          <w:sz w:val="22"/>
          <w:szCs w:val="22"/>
        </w:rPr>
        <w:t xml:space="preserve">przez Ministra Klimatu w terminie do 30 czerwca 2020 r. </w:t>
      </w:r>
    </w:p>
    <w:p w14:paraId="1FDFE621" w14:textId="77777777" w:rsidR="0068584B" w:rsidRDefault="0068584B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PIG-PIB podjął działania mające na celu regulowanie zobowiązań ze środków własnych Instytutu.</w:t>
      </w:r>
    </w:p>
    <w:p w14:paraId="6B8C3902" w14:textId="77777777" w:rsidR="0068584B" w:rsidRDefault="0068584B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Fundusze</w:t>
      </w:r>
    </w:p>
    <w:p w14:paraId="4C382583" w14:textId="77777777" w:rsidR="00F22724" w:rsidRDefault="0068584B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latac</w:t>
      </w:r>
      <w:r w:rsidR="00FB5DC6">
        <w:rPr>
          <w:sz w:val="22"/>
          <w:szCs w:val="22"/>
        </w:rPr>
        <w:t>h 2017 – 2019 Instytut posiadał</w:t>
      </w:r>
      <w:r>
        <w:rPr>
          <w:sz w:val="22"/>
          <w:szCs w:val="22"/>
        </w:rPr>
        <w:t xml:space="preserve"> fundusze: statutowy oraz świadczeń socjalnych</w:t>
      </w:r>
      <w:r w:rsidR="00FB5DC6">
        <w:rPr>
          <w:sz w:val="22"/>
          <w:szCs w:val="22"/>
        </w:rPr>
        <w:t>,</w:t>
      </w:r>
      <w:r>
        <w:rPr>
          <w:sz w:val="22"/>
          <w:szCs w:val="22"/>
        </w:rPr>
        <w:t xml:space="preserve"> zgodnie </w:t>
      </w:r>
      <w:r w:rsidR="00EC3F6F">
        <w:rPr>
          <w:sz w:val="22"/>
          <w:szCs w:val="22"/>
        </w:rPr>
        <w:br/>
      </w:r>
      <w:r>
        <w:rPr>
          <w:sz w:val="22"/>
          <w:szCs w:val="22"/>
        </w:rPr>
        <w:t xml:space="preserve">z art. 19 ust. 1 ustawy o instytutach badawczych. Instytut nie dysponował funduszem rezerwowym w latach </w:t>
      </w:r>
      <w:r w:rsidR="00F22724">
        <w:rPr>
          <w:sz w:val="22"/>
          <w:szCs w:val="22"/>
        </w:rPr>
        <w:br/>
      </w:r>
    </w:p>
    <w:p w14:paraId="7D73E454" w14:textId="67308A57" w:rsidR="0068584B" w:rsidRDefault="0068584B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2017 i 2018.</w:t>
      </w:r>
      <w:r w:rsidR="00B9565C">
        <w:rPr>
          <w:sz w:val="22"/>
          <w:szCs w:val="22"/>
        </w:rPr>
        <w:t xml:space="preserve"> Dopiero po wypracowaniu zysku netto w 2018 r. został on w całości przeznaczony na fundusz rezerwowy.</w:t>
      </w:r>
    </w:p>
    <w:p w14:paraId="620B6C37" w14:textId="11D5EB3F" w:rsidR="00B9565C" w:rsidRDefault="00B9565C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Instytut badawczy może tworzyć, zgodnie z art. 19 ust. 2 ustawy o instytutach badawczych, fundusze: badań własnych, stypendialny </w:t>
      </w:r>
      <w:r w:rsidR="00FB5DC6">
        <w:rPr>
          <w:sz w:val="22"/>
          <w:szCs w:val="22"/>
        </w:rPr>
        <w:t>wdrożeń i nagród</w:t>
      </w:r>
      <w:r>
        <w:rPr>
          <w:sz w:val="22"/>
          <w:szCs w:val="22"/>
        </w:rPr>
        <w:t>.</w:t>
      </w:r>
    </w:p>
    <w:p w14:paraId="56AE8ADB" w14:textId="3F24ACF1" w:rsidR="00FB5DC6" w:rsidRDefault="00FB5DC6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badanym okresie PIG-PIB posiadał fundusze: badań własnych, nagród, stypendialny oraz aktualizacji majątku trwałego. </w:t>
      </w:r>
    </w:p>
    <w:p w14:paraId="6B436400" w14:textId="77777777" w:rsidR="00B9565C" w:rsidRDefault="00B9565C" w:rsidP="003D2B17">
      <w:pPr>
        <w:spacing w:after="12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[Dowód: akta kontroli str. 73-94, I AK/223-235]</w:t>
      </w:r>
    </w:p>
    <w:p w14:paraId="13605508" w14:textId="00AF990B" w:rsidR="00B9565C" w:rsidRDefault="00B9565C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Instytut we wrześniu 2018 r. zaplanował działania naprawcze zmierzające do poprawy wyników ekonomicznych Instytutu</w:t>
      </w:r>
      <w:r>
        <w:rPr>
          <w:rStyle w:val="Odwoanieprzypisudolnego"/>
          <w:sz w:val="22"/>
          <w:szCs w:val="22"/>
        </w:rPr>
        <w:footnoteReference w:id="24"/>
      </w:r>
      <w:r w:rsidR="00AF1A66">
        <w:rPr>
          <w:sz w:val="22"/>
          <w:szCs w:val="22"/>
        </w:rPr>
        <w:t>.</w:t>
      </w:r>
    </w:p>
    <w:p w14:paraId="71AABF49" w14:textId="77777777" w:rsidR="00B9565C" w:rsidRDefault="00B9565C" w:rsidP="003D2B17">
      <w:pPr>
        <w:spacing w:after="12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[Dowód: akta kontroli str. I AK/240-259]</w:t>
      </w:r>
    </w:p>
    <w:p w14:paraId="3E795A3E" w14:textId="77777777" w:rsidR="00B9565C" w:rsidRPr="009A0BE1" w:rsidRDefault="00B9565C" w:rsidP="003D2B17">
      <w:pPr>
        <w:spacing w:line="360" w:lineRule="auto"/>
        <w:jc w:val="both"/>
        <w:rPr>
          <w:sz w:val="22"/>
          <w:szCs w:val="22"/>
        </w:rPr>
      </w:pPr>
      <w:r w:rsidRPr="009A0BE1">
        <w:rPr>
          <w:sz w:val="22"/>
          <w:szCs w:val="22"/>
        </w:rPr>
        <w:t>Najważniejsze działania naprawcze podjęte przez PIG-PIB:</w:t>
      </w:r>
    </w:p>
    <w:p w14:paraId="5087C6C7" w14:textId="41AC9393" w:rsidR="00B9565C" w:rsidRPr="009A0BE1" w:rsidRDefault="000C5441" w:rsidP="003D2B17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iCs/>
          <w:sz w:val="22"/>
          <w:szCs w:val="22"/>
          <w:u w:val="single"/>
        </w:rPr>
      </w:pPr>
      <w:r w:rsidRPr="009A0BE1">
        <w:rPr>
          <w:iCs/>
          <w:sz w:val="22"/>
          <w:szCs w:val="22"/>
          <w:u w:val="single"/>
        </w:rPr>
        <w:t>z</w:t>
      </w:r>
      <w:r w:rsidR="00B9565C" w:rsidRPr="009A0BE1">
        <w:rPr>
          <w:iCs/>
          <w:sz w:val="22"/>
          <w:szCs w:val="22"/>
          <w:u w:val="single"/>
        </w:rPr>
        <w:t>miana zapisów dotyczących kodeksowych wypłat świadczeń emerytalnych oraz świadczeń</w:t>
      </w:r>
      <w:r w:rsidR="00D734FB" w:rsidRPr="009A0BE1">
        <w:rPr>
          <w:iCs/>
          <w:sz w:val="22"/>
          <w:szCs w:val="22"/>
          <w:u w:val="single"/>
        </w:rPr>
        <w:t xml:space="preserve"> </w:t>
      </w:r>
      <w:r w:rsidR="00111069">
        <w:rPr>
          <w:iCs/>
          <w:sz w:val="22"/>
          <w:szCs w:val="22"/>
          <w:u w:val="single"/>
        </w:rPr>
        <w:br/>
      </w:r>
      <w:r w:rsidR="00B9565C" w:rsidRPr="009A0BE1">
        <w:rPr>
          <w:iCs/>
          <w:sz w:val="22"/>
          <w:szCs w:val="22"/>
          <w:u w:val="single"/>
        </w:rPr>
        <w:t>jubileuszowych</w:t>
      </w:r>
    </w:p>
    <w:p w14:paraId="03E19A5C" w14:textId="32EA5D9F" w:rsidR="00B9565C" w:rsidRDefault="00B9565C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nowo obowiązującym ZUZP (od kwietnia 2019 r.) wypłata odpraw emerytalnych następuje </w:t>
      </w:r>
      <w:r w:rsidR="00F0292C">
        <w:rPr>
          <w:sz w:val="22"/>
          <w:szCs w:val="22"/>
        </w:rPr>
        <w:t>w wysokości zagwarantowanej w K</w:t>
      </w:r>
      <w:r>
        <w:rPr>
          <w:sz w:val="22"/>
          <w:szCs w:val="22"/>
        </w:rPr>
        <w:t xml:space="preserve">odeksie pracy. Powyższe umożliwiło przychód w 2018 r., który wyniósł 12 mln zł. Jednocześnie w kolejnych latach Instytut nie ma już obowiązku wypłacać pracownikom odchodzącym </w:t>
      </w:r>
      <w:r w:rsidR="00940D67">
        <w:rPr>
          <w:sz w:val="22"/>
          <w:szCs w:val="22"/>
        </w:rPr>
        <w:br/>
      </w:r>
      <w:r>
        <w:rPr>
          <w:sz w:val="22"/>
          <w:szCs w:val="22"/>
        </w:rPr>
        <w:t xml:space="preserve">na emeryturę ponadkodeksowych odpraw emerytalnych i jubileuszowych, co znacząco wpływa na poprawę wyniku finansowego jak i na poprawę płynności. Koszty nierozliczonych godzin pracowników komórek merytorycznych w 2018 r. i 2019 r. znacząco uległy zmniejszeniu w porównaniu z latami poprzednimi. </w:t>
      </w:r>
      <w:r w:rsidR="00940D67">
        <w:rPr>
          <w:sz w:val="22"/>
          <w:szCs w:val="22"/>
        </w:rPr>
        <w:br/>
      </w:r>
      <w:r>
        <w:rPr>
          <w:sz w:val="22"/>
          <w:szCs w:val="22"/>
        </w:rPr>
        <w:t>Jest to wynikiem lepszego gospodarowania zasobami kadrowymi. Istotna zmiana wpływająca na zmniejszenie niekwalifikowa</w:t>
      </w:r>
      <w:r w:rsidR="00F0292C">
        <w:rPr>
          <w:sz w:val="22"/>
          <w:szCs w:val="22"/>
        </w:rPr>
        <w:t>l</w:t>
      </w:r>
      <w:r>
        <w:rPr>
          <w:sz w:val="22"/>
          <w:szCs w:val="22"/>
        </w:rPr>
        <w:t xml:space="preserve">nych kosztów wynagrodzeń została </w:t>
      </w:r>
      <w:r w:rsidR="006B106F">
        <w:rPr>
          <w:sz w:val="22"/>
          <w:szCs w:val="22"/>
        </w:rPr>
        <w:t>osiągnięta</w:t>
      </w:r>
      <w:r>
        <w:rPr>
          <w:sz w:val="22"/>
          <w:szCs w:val="22"/>
        </w:rPr>
        <w:t xml:space="preserve"> w wyniku podjętych działań i zapisów </w:t>
      </w:r>
      <w:r w:rsidR="00940D67">
        <w:rPr>
          <w:sz w:val="22"/>
          <w:szCs w:val="22"/>
        </w:rPr>
        <w:br/>
      </w:r>
      <w:r w:rsidR="00F0292C">
        <w:rPr>
          <w:sz w:val="22"/>
          <w:szCs w:val="22"/>
        </w:rPr>
        <w:t xml:space="preserve">w </w:t>
      </w:r>
      <w:r>
        <w:rPr>
          <w:sz w:val="22"/>
          <w:szCs w:val="22"/>
        </w:rPr>
        <w:t>ZUZP</w:t>
      </w:r>
      <w:r w:rsidR="006B106F">
        <w:rPr>
          <w:rStyle w:val="Odwoanieprzypisudolnego"/>
          <w:sz w:val="22"/>
          <w:szCs w:val="22"/>
        </w:rPr>
        <w:footnoteReference w:id="25"/>
      </w:r>
      <w:r w:rsidR="00F0292C">
        <w:rPr>
          <w:sz w:val="22"/>
          <w:szCs w:val="22"/>
        </w:rPr>
        <w:t>.</w:t>
      </w:r>
    </w:p>
    <w:p w14:paraId="00EB7BA4" w14:textId="77777777" w:rsidR="00B9565C" w:rsidRPr="009A0BE1" w:rsidRDefault="000C5441" w:rsidP="003D2B17">
      <w:pPr>
        <w:pStyle w:val="Akapitzlist"/>
        <w:numPr>
          <w:ilvl w:val="0"/>
          <w:numId w:val="10"/>
        </w:numPr>
        <w:spacing w:after="120" w:line="360" w:lineRule="auto"/>
        <w:ind w:left="284" w:hanging="284"/>
        <w:jc w:val="both"/>
        <w:rPr>
          <w:iCs/>
          <w:sz w:val="22"/>
          <w:szCs w:val="22"/>
          <w:u w:val="single"/>
        </w:rPr>
      </w:pPr>
      <w:r w:rsidRPr="009A0BE1">
        <w:rPr>
          <w:iCs/>
          <w:sz w:val="22"/>
          <w:szCs w:val="22"/>
          <w:u w:val="single"/>
        </w:rPr>
        <w:t>z</w:t>
      </w:r>
      <w:r w:rsidR="00BA009E" w:rsidRPr="009A0BE1">
        <w:rPr>
          <w:iCs/>
          <w:sz w:val="22"/>
          <w:szCs w:val="22"/>
          <w:u w:val="single"/>
        </w:rPr>
        <w:t>bycie zbędnych nieruchomości</w:t>
      </w:r>
    </w:p>
    <w:p w14:paraId="64F2E93D" w14:textId="64165E9F" w:rsidR="00BA009E" w:rsidRDefault="00BA009E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przełomie 2017 i 2018 r. ówczesna Dyrekcja PIG-PIB podjęła decyzję o zbyciu nieruchomości </w:t>
      </w:r>
      <w:r w:rsidR="00940D67">
        <w:rPr>
          <w:sz w:val="22"/>
          <w:szCs w:val="22"/>
        </w:rPr>
        <w:br/>
      </w:r>
      <w:r>
        <w:rPr>
          <w:sz w:val="22"/>
          <w:szCs w:val="22"/>
        </w:rPr>
        <w:t xml:space="preserve">przy ul. Jagiellońskiej w Warszawie. Na skutek braku zgody z Prokuratorii Generalnej sprzedaż nie doszła </w:t>
      </w:r>
      <w:r w:rsidR="000C5441">
        <w:rPr>
          <w:sz w:val="22"/>
          <w:szCs w:val="22"/>
        </w:rPr>
        <w:br/>
      </w:r>
      <w:r>
        <w:rPr>
          <w:sz w:val="22"/>
          <w:szCs w:val="22"/>
        </w:rPr>
        <w:t>do skutku.</w:t>
      </w:r>
    </w:p>
    <w:p w14:paraId="55EABEDF" w14:textId="77777777" w:rsidR="00BA009E" w:rsidRPr="009A0BE1" w:rsidRDefault="000C5441" w:rsidP="003D2B17">
      <w:pPr>
        <w:pStyle w:val="Akapitzlist"/>
        <w:numPr>
          <w:ilvl w:val="0"/>
          <w:numId w:val="10"/>
        </w:numPr>
        <w:spacing w:after="120" w:line="360" w:lineRule="auto"/>
        <w:ind w:left="284" w:hanging="284"/>
        <w:jc w:val="both"/>
        <w:rPr>
          <w:iCs/>
          <w:sz w:val="22"/>
          <w:szCs w:val="22"/>
          <w:u w:val="single"/>
        </w:rPr>
      </w:pPr>
      <w:r w:rsidRPr="009A0BE1">
        <w:rPr>
          <w:iCs/>
          <w:sz w:val="22"/>
          <w:szCs w:val="22"/>
          <w:u w:val="single"/>
        </w:rPr>
        <w:t>u</w:t>
      </w:r>
      <w:r w:rsidR="00BA009E" w:rsidRPr="009A0BE1">
        <w:rPr>
          <w:iCs/>
          <w:sz w:val="22"/>
          <w:szCs w:val="22"/>
          <w:u w:val="single"/>
        </w:rPr>
        <w:t>sprawnienia w rozliczeniach z instytucjami finansującymi</w:t>
      </w:r>
    </w:p>
    <w:p w14:paraId="29A96407" w14:textId="77777777" w:rsidR="00BA009E" w:rsidRDefault="00BA009E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2018 r</w:t>
      </w:r>
      <w:r w:rsidR="009A0BE1">
        <w:rPr>
          <w:sz w:val="22"/>
          <w:szCs w:val="22"/>
        </w:rPr>
        <w:t>. został wdrożony Zintegrowany System Zarządzania P</w:t>
      </w:r>
      <w:r>
        <w:rPr>
          <w:sz w:val="22"/>
          <w:szCs w:val="22"/>
        </w:rPr>
        <w:t>rzedsiębiorstwem.</w:t>
      </w:r>
      <w:r w:rsidR="009A0BE1">
        <w:rPr>
          <w:sz w:val="22"/>
          <w:szCs w:val="22"/>
        </w:rPr>
        <w:t xml:space="preserve"> </w:t>
      </w:r>
      <w:r>
        <w:rPr>
          <w:sz w:val="22"/>
          <w:szCs w:val="22"/>
        </w:rPr>
        <w:t>Do października</w:t>
      </w:r>
      <w:r w:rsidR="00EC1D91">
        <w:rPr>
          <w:sz w:val="22"/>
          <w:szCs w:val="22"/>
        </w:rPr>
        <w:t xml:space="preserve"> 2019 r. podpisano wszystkie umowy z Planu prac PSG na 2019 r. W przypadku planu prac PSG na 2020 r. rozpoczęto już proces pospisywania umów dotacji z NFOŚiGW. Powyższe pozwoli Instytutowi na skrócenie prefinansowania tych zadań tylko przez I kw. 2020 r.</w:t>
      </w:r>
    </w:p>
    <w:p w14:paraId="626F3369" w14:textId="58B7CE21" w:rsidR="00EC1D91" w:rsidRDefault="00EC1D91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Strata w 2019 r. z tytułu nierozliczonych godzin (godzin nieproduktywnych) i niekwalifikowalnych składników wynagrodzeń w porównaniu z 2018 r. znacząco zmalała. Wartość nierozpisanych godzin </w:t>
      </w:r>
      <w:r w:rsidR="000C5441">
        <w:rPr>
          <w:sz w:val="22"/>
          <w:szCs w:val="22"/>
        </w:rPr>
        <w:br/>
      </w:r>
      <w:r>
        <w:rPr>
          <w:sz w:val="22"/>
          <w:szCs w:val="22"/>
        </w:rPr>
        <w:t>i niekwalifikowa</w:t>
      </w:r>
      <w:r w:rsidR="00F0292C">
        <w:rPr>
          <w:sz w:val="22"/>
          <w:szCs w:val="22"/>
        </w:rPr>
        <w:t>l</w:t>
      </w:r>
      <w:r>
        <w:rPr>
          <w:sz w:val="22"/>
          <w:szCs w:val="22"/>
        </w:rPr>
        <w:t xml:space="preserve">nych składników wynagrodzeń w 2018 r. wyniosła łącznie 3 000,0 tys. zł, zaś na koniec </w:t>
      </w:r>
      <w:r w:rsidR="00111069">
        <w:rPr>
          <w:sz w:val="22"/>
          <w:szCs w:val="22"/>
        </w:rPr>
        <w:br/>
      </w:r>
      <w:r w:rsidR="00111069">
        <w:rPr>
          <w:sz w:val="22"/>
          <w:szCs w:val="22"/>
        </w:rPr>
        <w:br/>
      </w:r>
      <w:r>
        <w:rPr>
          <w:sz w:val="22"/>
          <w:szCs w:val="22"/>
        </w:rPr>
        <w:lastRenderedPageBreak/>
        <w:t xml:space="preserve">listopada 2019 r. wyniosła 1 700,0 tys. zł. W wyniku działań Instytutu od 2020 r. katalog kosztów </w:t>
      </w:r>
      <w:r w:rsidR="000C5441">
        <w:rPr>
          <w:sz w:val="22"/>
          <w:szCs w:val="22"/>
        </w:rPr>
        <w:br/>
      </w:r>
      <w:r>
        <w:rPr>
          <w:sz w:val="22"/>
          <w:szCs w:val="22"/>
        </w:rPr>
        <w:t>pośrednich kwalifikowa</w:t>
      </w:r>
      <w:r w:rsidR="00F0292C">
        <w:rPr>
          <w:sz w:val="22"/>
          <w:szCs w:val="22"/>
        </w:rPr>
        <w:t>l</w:t>
      </w:r>
      <w:r>
        <w:rPr>
          <w:sz w:val="22"/>
          <w:szCs w:val="22"/>
        </w:rPr>
        <w:t xml:space="preserve">nych poszerzony został o kolejne pozycje m.in. PFRON, ZFŚS oraz medycyna pracy </w:t>
      </w:r>
      <w:r w:rsidR="000C5441">
        <w:rPr>
          <w:sz w:val="22"/>
          <w:szCs w:val="22"/>
        </w:rPr>
        <w:br/>
      </w:r>
      <w:r>
        <w:rPr>
          <w:sz w:val="22"/>
          <w:szCs w:val="22"/>
        </w:rPr>
        <w:t>– co umożliwi sfinansowanie poniesionych kosztów ze środków NFOŚiGW.</w:t>
      </w:r>
    </w:p>
    <w:p w14:paraId="5F143F4D" w14:textId="77777777" w:rsidR="00BA009E" w:rsidRPr="009A0BE1" w:rsidRDefault="00C3714C" w:rsidP="003D2B17">
      <w:pPr>
        <w:pStyle w:val="Akapitzlist"/>
        <w:numPr>
          <w:ilvl w:val="0"/>
          <w:numId w:val="10"/>
        </w:numPr>
        <w:spacing w:after="120" w:line="360" w:lineRule="auto"/>
        <w:ind w:left="284" w:hanging="284"/>
        <w:jc w:val="both"/>
        <w:rPr>
          <w:iCs/>
          <w:sz w:val="22"/>
          <w:szCs w:val="22"/>
          <w:u w:val="single"/>
        </w:rPr>
      </w:pPr>
      <w:r w:rsidRPr="009A0BE1">
        <w:rPr>
          <w:iCs/>
          <w:sz w:val="22"/>
          <w:szCs w:val="22"/>
          <w:u w:val="single"/>
        </w:rPr>
        <w:t>o</w:t>
      </w:r>
      <w:r w:rsidR="00EC1D91" w:rsidRPr="009A0BE1">
        <w:rPr>
          <w:iCs/>
          <w:sz w:val="22"/>
          <w:szCs w:val="22"/>
          <w:u w:val="single"/>
        </w:rPr>
        <w:t>graniczenie ilości remontów i konserwacji oraz realizacji inwestycji</w:t>
      </w:r>
    </w:p>
    <w:p w14:paraId="26CD45FD" w14:textId="30CF9BB9" w:rsidR="00EC1D91" w:rsidRDefault="00EC1D91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uwagi na stan finansów PIG-PIB w 2018 r. realizowane były tylko niezbędne remonty i inwestycje. Część pomieszczeń w budynku biurowym przy ul. Jagiellońskiej 76 została wynajęta bądź jest przygotowywana </w:t>
      </w:r>
      <w:r w:rsidR="00940D67">
        <w:rPr>
          <w:sz w:val="22"/>
          <w:szCs w:val="22"/>
        </w:rPr>
        <w:br/>
      </w:r>
      <w:r>
        <w:rPr>
          <w:sz w:val="22"/>
          <w:szCs w:val="22"/>
        </w:rPr>
        <w:t>do wynajmu.</w:t>
      </w:r>
    </w:p>
    <w:p w14:paraId="2C02CCA9" w14:textId="77777777" w:rsidR="00EC1D91" w:rsidRDefault="00EC1D91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 wytypowanych do sprzedaży budynków w miejscowości Rzeczyca Księża oraz Marszowice wykonane zostały operaty szacunkowe oraz wstępnie opracowano dokumenty sprzedażowe.</w:t>
      </w:r>
    </w:p>
    <w:p w14:paraId="02722965" w14:textId="77777777" w:rsidR="00EC1D91" w:rsidRDefault="00EC1D91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Podjęto działania zmierzające do oddania Nadleśnictwu w Puławach budynków magazynowych znajdujących się na gruncie Nadleśnictwa.</w:t>
      </w:r>
    </w:p>
    <w:p w14:paraId="70AAAB6E" w14:textId="2795E259" w:rsidR="00EC1D91" w:rsidRDefault="00F0292C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Zastępca Dyrektora ds. administracyjno-e</w:t>
      </w:r>
      <w:r w:rsidR="00EC1D91">
        <w:rPr>
          <w:sz w:val="22"/>
          <w:szCs w:val="22"/>
        </w:rPr>
        <w:t xml:space="preserve">konomicznych wyjaśniła, że w 2019 r. zostały złożone wnioski </w:t>
      </w:r>
      <w:r w:rsidR="00940D67">
        <w:rPr>
          <w:sz w:val="22"/>
          <w:szCs w:val="22"/>
        </w:rPr>
        <w:br/>
      </w:r>
      <w:r w:rsidR="00EC1D91">
        <w:rPr>
          <w:sz w:val="22"/>
          <w:szCs w:val="22"/>
        </w:rPr>
        <w:t xml:space="preserve">o dofinansowanie prac remontowych i inwestycyjnych w zakresie posiadanych nieruchomości </w:t>
      </w:r>
      <w:r w:rsidR="00C3714C">
        <w:rPr>
          <w:sz w:val="22"/>
          <w:szCs w:val="22"/>
        </w:rPr>
        <w:br/>
      </w:r>
      <w:r w:rsidR="00EC1D91">
        <w:rPr>
          <w:sz w:val="22"/>
          <w:szCs w:val="22"/>
        </w:rPr>
        <w:t xml:space="preserve">oraz przebudowy i dostosowania budynku przy ul. Rakowieckiej 4 na potrzeby przeniesienia i </w:t>
      </w:r>
      <w:r w:rsidR="00830F1E">
        <w:rPr>
          <w:sz w:val="22"/>
          <w:szCs w:val="22"/>
        </w:rPr>
        <w:t xml:space="preserve">stworzenia nowoczesnego Zespołu Laboratorium obejmującego Laboratorium Chemiczne oraz Centrum Badań Gruntów </w:t>
      </w:r>
      <w:r w:rsidR="00C3714C">
        <w:rPr>
          <w:sz w:val="22"/>
          <w:szCs w:val="22"/>
        </w:rPr>
        <w:br/>
      </w:r>
      <w:r w:rsidR="00830F1E">
        <w:rPr>
          <w:sz w:val="22"/>
          <w:szCs w:val="22"/>
        </w:rPr>
        <w:t>i Skał.</w:t>
      </w:r>
    </w:p>
    <w:p w14:paraId="5E7F8D74" w14:textId="77777777" w:rsidR="00830F1E" w:rsidRDefault="00830F1E" w:rsidP="003D2B17">
      <w:pPr>
        <w:spacing w:after="12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[Dowód: akta kontroli str. I AK/260-263]</w:t>
      </w:r>
    </w:p>
    <w:p w14:paraId="5E627AAC" w14:textId="77777777" w:rsidR="00830F1E" w:rsidRPr="00830F1E" w:rsidRDefault="00830F1E" w:rsidP="003D2B17">
      <w:pPr>
        <w:pStyle w:val="Akapitzlist"/>
        <w:numPr>
          <w:ilvl w:val="0"/>
          <w:numId w:val="8"/>
        </w:numPr>
        <w:spacing w:after="120" w:line="360" w:lineRule="auto"/>
        <w:ind w:left="284" w:hanging="284"/>
        <w:jc w:val="both"/>
        <w:rPr>
          <w:b/>
          <w:sz w:val="22"/>
          <w:szCs w:val="22"/>
        </w:rPr>
      </w:pPr>
      <w:r w:rsidRPr="00830F1E">
        <w:rPr>
          <w:b/>
          <w:sz w:val="22"/>
          <w:szCs w:val="22"/>
        </w:rPr>
        <w:t>struktura źródeł przychodów oraz kosztów</w:t>
      </w:r>
    </w:p>
    <w:p w14:paraId="03090908" w14:textId="3C193784" w:rsidR="00830F1E" w:rsidRDefault="00830F1E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Osiągnięte w 2018 roku przychody PIG-PIB wyniosły 126 858,0 tys. zł i były niższe o 14 464,0 tys. zł </w:t>
      </w:r>
      <w:r w:rsidR="00940D67">
        <w:rPr>
          <w:sz w:val="22"/>
          <w:szCs w:val="22"/>
        </w:rPr>
        <w:br/>
      </w:r>
      <w:r>
        <w:rPr>
          <w:sz w:val="22"/>
          <w:szCs w:val="22"/>
        </w:rPr>
        <w:t xml:space="preserve">w stosunku do 2017 r. wynikało to z przesunięcia części środków z dotacji  MNiSW na kolejny rok oraz niepodpisania 5 umów z NFOŚiGW, co skutkowało brakiem możliwości rozliczania kosztów poniesionych </w:t>
      </w:r>
      <w:r w:rsidR="00C3714C">
        <w:rPr>
          <w:sz w:val="22"/>
          <w:szCs w:val="22"/>
        </w:rPr>
        <w:br/>
      </w:r>
      <w:r>
        <w:rPr>
          <w:sz w:val="22"/>
          <w:szCs w:val="22"/>
        </w:rPr>
        <w:t xml:space="preserve">w 2018 r. Największym źródłem finansowania Instytutu był NFOŚiGW w kwocie 95 318,0 tys. zł w 2017 r. </w:t>
      </w:r>
      <w:r w:rsidR="00C3714C">
        <w:rPr>
          <w:sz w:val="22"/>
          <w:szCs w:val="22"/>
        </w:rPr>
        <w:br/>
      </w:r>
      <w:r>
        <w:rPr>
          <w:sz w:val="22"/>
          <w:szCs w:val="22"/>
        </w:rPr>
        <w:t xml:space="preserve">i 85 623,0 tys. zł w 2018 r. oraz działalność gospodarcza i amortyzacja (16 848,0 tys. zł w 2018 r. – spadek </w:t>
      </w:r>
      <w:r w:rsidR="00C3714C">
        <w:rPr>
          <w:sz w:val="22"/>
          <w:szCs w:val="22"/>
        </w:rPr>
        <w:br/>
      </w:r>
      <w:r>
        <w:rPr>
          <w:sz w:val="22"/>
          <w:szCs w:val="22"/>
        </w:rPr>
        <w:t>o 9,8% w stosunku rok do roku).</w:t>
      </w:r>
    </w:p>
    <w:p w14:paraId="0CAC24A4" w14:textId="2E738BDC" w:rsidR="00830F1E" w:rsidRDefault="00830F1E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Największe koszty Instytut ponosił na wynagrodzenia, które w 2017 r. stanowiły 44,61% wszystkich kosztów działalności operacyjnej, zaś w 2018 r. wzrosły do 49,79%. Biorąc pod uwagę wysokość kosz</w:t>
      </w:r>
      <w:r w:rsidR="00F0292C">
        <w:rPr>
          <w:sz w:val="22"/>
          <w:szCs w:val="22"/>
        </w:rPr>
        <w:t xml:space="preserve">tów ogółem </w:t>
      </w:r>
      <w:r w:rsidR="00940D67">
        <w:rPr>
          <w:sz w:val="22"/>
          <w:szCs w:val="22"/>
        </w:rPr>
        <w:br/>
      </w:r>
      <w:r w:rsidR="00F0292C">
        <w:rPr>
          <w:sz w:val="22"/>
          <w:szCs w:val="22"/>
        </w:rPr>
        <w:t>w 2018 r. – 127 377,</w:t>
      </w:r>
      <w:r>
        <w:rPr>
          <w:sz w:val="22"/>
          <w:szCs w:val="22"/>
        </w:rPr>
        <w:t>0 tys. zł zmalały one o 15,3% w stosunku do roku poprzedniego.</w:t>
      </w:r>
    </w:p>
    <w:p w14:paraId="43066BEA" w14:textId="77777777" w:rsidR="00830F1E" w:rsidRDefault="00830F1E" w:rsidP="003D2B17">
      <w:pPr>
        <w:spacing w:after="12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[Dowód: akta kontroli str. 18-33]</w:t>
      </w:r>
    </w:p>
    <w:p w14:paraId="6866D3A7" w14:textId="77777777" w:rsidR="00830F1E" w:rsidRPr="00830F1E" w:rsidRDefault="00830F1E" w:rsidP="003D2B17">
      <w:pPr>
        <w:pStyle w:val="Akapitzlist"/>
        <w:numPr>
          <w:ilvl w:val="0"/>
          <w:numId w:val="8"/>
        </w:numPr>
        <w:spacing w:after="120" w:line="360" w:lineRule="auto"/>
        <w:ind w:left="284" w:hanging="284"/>
        <w:jc w:val="both"/>
        <w:rPr>
          <w:b/>
          <w:sz w:val="22"/>
          <w:szCs w:val="22"/>
        </w:rPr>
      </w:pPr>
      <w:r w:rsidRPr="00830F1E">
        <w:rPr>
          <w:b/>
          <w:sz w:val="22"/>
          <w:szCs w:val="22"/>
        </w:rPr>
        <w:t>inwentaryzacja</w:t>
      </w:r>
    </w:p>
    <w:p w14:paraId="7E236D1B" w14:textId="77777777" w:rsidR="00111069" w:rsidRDefault="00830F1E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Wewnętrzne zasady przeprowadzania inwentaryzacji składników majątku PIG-PIB określone </w:t>
      </w:r>
      <w:r w:rsidR="00940D67">
        <w:rPr>
          <w:sz w:val="22"/>
          <w:szCs w:val="22"/>
        </w:rPr>
        <w:br/>
      </w:r>
      <w:r>
        <w:rPr>
          <w:sz w:val="22"/>
          <w:szCs w:val="22"/>
        </w:rPr>
        <w:t xml:space="preserve">są w zarządzeniu nr 43 Dyrektora PIG-PIB z dnia 27 września 2017 r. w sprawie określenia zasad przeprowadzania inwentaryzacji składników majątku Instytutu (dalej: </w:t>
      </w:r>
      <w:r w:rsidR="00234BB3">
        <w:rPr>
          <w:sz w:val="22"/>
          <w:szCs w:val="22"/>
        </w:rPr>
        <w:t>z</w:t>
      </w:r>
      <w:r>
        <w:rPr>
          <w:sz w:val="22"/>
          <w:szCs w:val="22"/>
        </w:rPr>
        <w:t>arz</w:t>
      </w:r>
      <w:r w:rsidR="00BC77C5">
        <w:rPr>
          <w:sz w:val="22"/>
          <w:szCs w:val="22"/>
        </w:rPr>
        <w:t>ą</w:t>
      </w:r>
      <w:r>
        <w:rPr>
          <w:sz w:val="22"/>
          <w:szCs w:val="22"/>
        </w:rPr>
        <w:t>dzenie</w:t>
      </w:r>
      <w:r w:rsidR="00BC77C5">
        <w:rPr>
          <w:sz w:val="22"/>
          <w:szCs w:val="22"/>
        </w:rPr>
        <w:t xml:space="preserve"> nr 43), które wprowadza </w:t>
      </w:r>
      <w:r w:rsidR="00C3714C">
        <w:rPr>
          <w:sz w:val="22"/>
          <w:szCs w:val="22"/>
        </w:rPr>
        <w:br/>
      </w:r>
      <w:r w:rsidR="00BC77C5">
        <w:rPr>
          <w:sz w:val="22"/>
          <w:szCs w:val="22"/>
        </w:rPr>
        <w:t xml:space="preserve">do stosowania Wytyczne w sprawie sposobu przeprowadzania inwentaryzacji w Państwowym Instytucie Geologicznym – Państwowym Instytucie Badawczym (dalej: Wytyczne). Wytyczne szczegółowo określają </w:t>
      </w:r>
      <w:r w:rsidR="00111069">
        <w:rPr>
          <w:sz w:val="22"/>
          <w:szCs w:val="22"/>
        </w:rPr>
        <w:br/>
      </w:r>
    </w:p>
    <w:p w14:paraId="4BD28E8D" w14:textId="22E9CB27" w:rsidR="00830F1E" w:rsidRDefault="00BC77C5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zasady przygotowania, przebiegu, wyceny oraz rozliczenia różnic inwentaryzacyjnych składników aktywów </w:t>
      </w:r>
      <w:r w:rsidR="00C3714C">
        <w:rPr>
          <w:sz w:val="22"/>
          <w:szCs w:val="22"/>
        </w:rPr>
        <w:br/>
      </w:r>
      <w:r>
        <w:rPr>
          <w:sz w:val="22"/>
          <w:szCs w:val="22"/>
        </w:rPr>
        <w:t>i pasywów.</w:t>
      </w:r>
    </w:p>
    <w:p w14:paraId="67B38BBD" w14:textId="77777777" w:rsidR="00BC77C5" w:rsidRDefault="00BC77C5" w:rsidP="003D2B17">
      <w:pPr>
        <w:spacing w:after="12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[Dowód: akta kontroli str. I PD/832-850]</w:t>
      </w:r>
    </w:p>
    <w:p w14:paraId="6E04CDAA" w14:textId="43098898" w:rsidR="00C3714C" w:rsidRDefault="00BC77C5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badanym okresie w Instytucie przeprowadzono 2 inwentaryzacje. W ramach przeprowadzonej kontro</w:t>
      </w:r>
      <w:r w:rsidR="00F0292C">
        <w:rPr>
          <w:sz w:val="22"/>
          <w:szCs w:val="22"/>
        </w:rPr>
        <w:t>li analizie poddano dokumentację</w:t>
      </w:r>
      <w:r>
        <w:rPr>
          <w:sz w:val="22"/>
          <w:szCs w:val="22"/>
        </w:rPr>
        <w:t xml:space="preserve"> z inwentaryzacji rocznych za lata 2017 i 2018. Inwentaryzacje zostały przeprowadzone w wymaganym zakresie oraz w terminie wynikającym z ustawy o rachunkowości.</w:t>
      </w:r>
    </w:p>
    <w:p w14:paraId="4952E433" w14:textId="77777777" w:rsidR="00BC77C5" w:rsidRDefault="00BC77C5" w:rsidP="003D2B1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roku 2017 przeprowadzono w Instytucie pełną inwentaryzację, której zakres obejmował:</w:t>
      </w:r>
    </w:p>
    <w:p w14:paraId="0C0952AB" w14:textId="77777777" w:rsidR="00BC77C5" w:rsidRDefault="00BC77C5" w:rsidP="003D2B17">
      <w:pPr>
        <w:pStyle w:val="Akapitzlist"/>
        <w:numPr>
          <w:ilvl w:val="0"/>
          <w:numId w:val="11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materiały, metale szlachetne, środki trwałe – grupa 1 i 2 KŚT,</w:t>
      </w:r>
    </w:p>
    <w:p w14:paraId="5CB5314D" w14:textId="66E015BD" w:rsidR="00A065CC" w:rsidRDefault="00BC77C5" w:rsidP="003D2B17">
      <w:pPr>
        <w:pStyle w:val="Akapitzlist"/>
        <w:numPr>
          <w:ilvl w:val="0"/>
          <w:numId w:val="11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gotówka w kasie i środki na rachunkach bankowych, należności sporne i wątpliwe, należności, </w:t>
      </w:r>
      <w:r w:rsidR="00940D67">
        <w:rPr>
          <w:sz w:val="22"/>
          <w:szCs w:val="22"/>
        </w:rPr>
        <w:br/>
      </w:r>
      <w:r>
        <w:rPr>
          <w:sz w:val="22"/>
          <w:szCs w:val="22"/>
        </w:rPr>
        <w:t xml:space="preserve">w tym udzielone pożyczki, produkcja w toku, grunty (grupa 0 KŚT), środki </w:t>
      </w:r>
      <w:r w:rsidR="00A065CC">
        <w:rPr>
          <w:sz w:val="22"/>
          <w:szCs w:val="22"/>
        </w:rPr>
        <w:t>trwałe w budowie,</w:t>
      </w:r>
    </w:p>
    <w:p w14:paraId="2E31463E" w14:textId="77777777" w:rsidR="00A065CC" w:rsidRDefault="00A065CC" w:rsidP="003D2B17">
      <w:pPr>
        <w:pStyle w:val="Akapitzlist"/>
        <w:numPr>
          <w:ilvl w:val="0"/>
          <w:numId w:val="11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wartości niematerialne i prawne (oprogramowanie),</w:t>
      </w:r>
    </w:p>
    <w:p w14:paraId="33608840" w14:textId="77777777" w:rsidR="00A065CC" w:rsidRDefault="00A065CC" w:rsidP="003D2B17">
      <w:pPr>
        <w:pStyle w:val="Akapitzlist"/>
        <w:numPr>
          <w:ilvl w:val="0"/>
          <w:numId w:val="11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środki trwałe (poza grupami 0, 1 i 2 KŚT), aparatura specjalna i wyposażenie,</w:t>
      </w:r>
    </w:p>
    <w:p w14:paraId="1957BCEB" w14:textId="77777777" w:rsidR="00C3714C" w:rsidRDefault="00A065CC" w:rsidP="003D2B17">
      <w:pPr>
        <w:pStyle w:val="Akapitzlist"/>
        <w:numPr>
          <w:ilvl w:val="0"/>
          <w:numId w:val="11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wydawnictwa objęte ewidencją ilościowo-wartościową.</w:t>
      </w:r>
    </w:p>
    <w:p w14:paraId="55F749A7" w14:textId="783C2014" w:rsidR="00BC77C5" w:rsidRPr="00C3714C" w:rsidRDefault="00A065CC" w:rsidP="003D2B17">
      <w:pPr>
        <w:spacing w:after="120" w:line="360" w:lineRule="auto"/>
        <w:jc w:val="both"/>
        <w:rPr>
          <w:sz w:val="22"/>
          <w:szCs w:val="22"/>
        </w:rPr>
      </w:pPr>
      <w:r w:rsidRPr="00C3714C">
        <w:rPr>
          <w:sz w:val="22"/>
          <w:szCs w:val="22"/>
        </w:rPr>
        <w:t>Inwentaryzacja została przeprow</w:t>
      </w:r>
      <w:r w:rsidR="00F0292C">
        <w:rPr>
          <w:sz w:val="22"/>
          <w:szCs w:val="22"/>
        </w:rPr>
        <w:t>adzona w siedzibie Instytutu w W</w:t>
      </w:r>
      <w:r w:rsidRPr="00C3714C">
        <w:rPr>
          <w:sz w:val="22"/>
          <w:szCs w:val="22"/>
        </w:rPr>
        <w:t>arszawie oraz we wszystkich 6 Oddziałach Instytutu przez odrębne komisje inwentaryzacyjne, powołane na mocy decyzji Dyrektora PIG-PIB</w:t>
      </w:r>
      <w:r w:rsidR="00373D55">
        <w:rPr>
          <w:rStyle w:val="Odwoanieprzypisudolnego"/>
          <w:sz w:val="22"/>
          <w:szCs w:val="22"/>
        </w:rPr>
        <w:footnoteReference w:id="26"/>
      </w:r>
      <w:r w:rsidR="00373D55" w:rsidRPr="00C3714C">
        <w:rPr>
          <w:sz w:val="22"/>
          <w:szCs w:val="22"/>
          <w:vertAlign w:val="superscript"/>
        </w:rPr>
        <w:t>,</w:t>
      </w:r>
      <w:r w:rsidR="00373D55">
        <w:rPr>
          <w:rStyle w:val="Odwoanieprzypisudolnego"/>
          <w:sz w:val="22"/>
          <w:szCs w:val="22"/>
        </w:rPr>
        <w:footnoteReference w:id="27"/>
      </w:r>
      <w:r w:rsidR="00373D55" w:rsidRPr="00C3714C">
        <w:rPr>
          <w:sz w:val="22"/>
          <w:szCs w:val="22"/>
          <w:vertAlign w:val="superscript"/>
        </w:rPr>
        <w:t>,</w:t>
      </w:r>
      <w:r w:rsidR="00373D55">
        <w:rPr>
          <w:rStyle w:val="Odwoanieprzypisudolnego"/>
          <w:sz w:val="22"/>
          <w:szCs w:val="22"/>
        </w:rPr>
        <w:footnoteReference w:id="28"/>
      </w:r>
      <w:r w:rsidR="00373D55" w:rsidRPr="00C3714C">
        <w:rPr>
          <w:sz w:val="22"/>
          <w:szCs w:val="22"/>
        </w:rPr>
        <w:t>.</w:t>
      </w:r>
    </w:p>
    <w:p w14:paraId="0AD1740C" w14:textId="77777777" w:rsidR="00373D55" w:rsidRDefault="00373D55" w:rsidP="003D2B17">
      <w:pPr>
        <w:spacing w:after="12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[Dowód: akta kontroli str. I PD/851-856, I PD/1123-1138, I PD/859-871]</w:t>
      </w:r>
    </w:p>
    <w:p w14:paraId="205DA4D0" w14:textId="77777777" w:rsidR="00373D55" w:rsidRDefault="00373D55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Powstałe niedobory i nadwyżki zostały wyjaśnione i rozliczone.</w:t>
      </w:r>
    </w:p>
    <w:p w14:paraId="438878BC" w14:textId="77777777" w:rsidR="00373D55" w:rsidRDefault="00373D55" w:rsidP="003D2B1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roku 2018 przeprowadzono w Instytucie inwentaryzację, której zakres obejmował:</w:t>
      </w:r>
    </w:p>
    <w:p w14:paraId="658C8E79" w14:textId="77777777" w:rsidR="00373D55" w:rsidRDefault="00373D55" w:rsidP="003D2B17">
      <w:pPr>
        <w:pStyle w:val="Akapitzlist"/>
        <w:numPr>
          <w:ilvl w:val="0"/>
          <w:numId w:val="12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materiały, metale szlachetne, środki trwałe – grupa 1 i 2 KŚT,</w:t>
      </w:r>
    </w:p>
    <w:p w14:paraId="5C42B16A" w14:textId="77777777" w:rsidR="00373D55" w:rsidRDefault="00373D55" w:rsidP="003D2B17">
      <w:pPr>
        <w:pStyle w:val="Akapitzlist"/>
        <w:numPr>
          <w:ilvl w:val="0"/>
          <w:numId w:val="12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gotówka w kasie i środki na rachunkach bankowych, należności sporne i wątpliwe, należności, </w:t>
      </w:r>
      <w:r w:rsidR="00C3714C">
        <w:rPr>
          <w:sz w:val="22"/>
          <w:szCs w:val="22"/>
        </w:rPr>
        <w:br/>
      </w:r>
      <w:r>
        <w:rPr>
          <w:sz w:val="22"/>
          <w:szCs w:val="22"/>
        </w:rPr>
        <w:t>w tym udzielone pożyczki, produkcja w toku, grunty (grupa 0 KŚT), środki trwałe w budowie,</w:t>
      </w:r>
    </w:p>
    <w:p w14:paraId="059D1A36" w14:textId="77777777" w:rsidR="00E308D6" w:rsidRDefault="00E308D6" w:rsidP="003D2B17">
      <w:pPr>
        <w:pStyle w:val="Akapitzlist"/>
        <w:numPr>
          <w:ilvl w:val="0"/>
          <w:numId w:val="12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wartości niematerialne i prawne (oprogramowanie).</w:t>
      </w:r>
    </w:p>
    <w:p w14:paraId="77032FE7" w14:textId="42D7DD9D" w:rsidR="00373D55" w:rsidRDefault="00E308D6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Inwentaryzacja została przeprow</w:t>
      </w:r>
      <w:r w:rsidR="00F0292C">
        <w:rPr>
          <w:sz w:val="22"/>
          <w:szCs w:val="22"/>
        </w:rPr>
        <w:t>adzona w siedzibie Instytutu w W</w:t>
      </w:r>
      <w:r>
        <w:rPr>
          <w:sz w:val="22"/>
          <w:szCs w:val="22"/>
        </w:rPr>
        <w:t xml:space="preserve">arszawie oraz we wszystkich </w:t>
      </w:r>
      <w:r w:rsidR="00C3714C">
        <w:rPr>
          <w:sz w:val="22"/>
          <w:szCs w:val="22"/>
        </w:rPr>
        <w:br/>
      </w:r>
      <w:r>
        <w:rPr>
          <w:sz w:val="22"/>
          <w:szCs w:val="22"/>
        </w:rPr>
        <w:t xml:space="preserve">6 Oddziałach Instytutu przez odrębne komisje inwentaryzacyjne, powołane na mocy </w:t>
      </w:r>
      <w:r w:rsidR="009A0BE1">
        <w:rPr>
          <w:sz w:val="22"/>
          <w:szCs w:val="22"/>
        </w:rPr>
        <w:t xml:space="preserve">wskazanych powyżej </w:t>
      </w:r>
      <w:r>
        <w:rPr>
          <w:sz w:val="22"/>
          <w:szCs w:val="22"/>
        </w:rPr>
        <w:t>decyzji Dyrektora PIG-PIB</w:t>
      </w:r>
      <w:r w:rsidR="009A0BE1">
        <w:rPr>
          <w:sz w:val="22"/>
          <w:szCs w:val="22"/>
        </w:rPr>
        <w:t>.</w:t>
      </w:r>
    </w:p>
    <w:p w14:paraId="5051AA27" w14:textId="77777777" w:rsidR="00C3714C" w:rsidRDefault="00E308D6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Ujawnione w inwentaryzacji w 2018 r. różnice między stanem faktycznym a stanem wykazanym </w:t>
      </w:r>
      <w:r w:rsidR="00C3714C">
        <w:rPr>
          <w:sz w:val="22"/>
          <w:szCs w:val="22"/>
        </w:rPr>
        <w:br/>
      </w:r>
      <w:r>
        <w:rPr>
          <w:sz w:val="22"/>
          <w:szCs w:val="22"/>
        </w:rPr>
        <w:t>w księgach rachunkowych zostały wyjaśnione i rozliczone w księgach tego roku obrotowego, którego dotyczyły.</w:t>
      </w:r>
    </w:p>
    <w:p w14:paraId="67F9701C" w14:textId="35A7A52A" w:rsidR="00E308D6" w:rsidRDefault="00E308D6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Poza jedną nieprawidłowością dotyczącą inwentaryzacji zbiorów bibliotecznych i muzealnych, zakres </w:t>
      </w:r>
      <w:r w:rsidR="00940D67">
        <w:rPr>
          <w:sz w:val="22"/>
          <w:szCs w:val="22"/>
        </w:rPr>
        <w:br/>
      </w:r>
      <w:r>
        <w:rPr>
          <w:sz w:val="22"/>
          <w:szCs w:val="22"/>
        </w:rPr>
        <w:t>oraz sposób przeprowadzenia w latach 2017-2018 inwentaryzacji należy uznać za zgodny z postanowieniami harmonogramów inwentaryzacji oraz Wytycznych.</w:t>
      </w:r>
    </w:p>
    <w:p w14:paraId="0E5375D7" w14:textId="77777777" w:rsidR="00111069" w:rsidRDefault="00E308D6" w:rsidP="003D2B17">
      <w:pPr>
        <w:spacing w:after="120" w:line="360" w:lineRule="auto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W §</w:t>
      </w:r>
      <w:r w:rsidR="009A0BE1">
        <w:rPr>
          <w:sz w:val="22"/>
          <w:szCs w:val="22"/>
        </w:rPr>
        <w:t xml:space="preserve"> 7 </w:t>
      </w:r>
      <w:r w:rsidR="00234BB3">
        <w:rPr>
          <w:sz w:val="22"/>
          <w:szCs w:val="22"/>
        </w:rPr>
        <w:t>z</w:t>
      </w:r>
      <w:r w:rsidR="009A0BE1">
        <w:rPr>
          <w:sz w:val="22"/>
          <w:szCs w:val="22"/>
        </w:rPr>
        <w:t>arządzenia nr</w:t>
      </w:r>
      <w:r>
        <w:rPr>
          <w:sz w:val="22"/>
          <w:szCs w:val="22"/>
        </w:rPr>
        <w:t xml:space="preserve"> 43</w:t>
      </w:r>
      <w:r w:rsidR="008D2174">
        <w:rPr>
          <w:sz w:val="22"/>
          <w:szCs w:val="22"/>
        </w:rPr>
        <w:t xml:space="preserve"> określono podstawy inwentaryzacji zb</w:t>
      </w:r>
      <w:r w:rsidR="00940D67">
        <w:rPr>
          <w:sz w:val="22"/>
          <w:szCs w:val="22"/>
        </w:rPr>
        <w:t xml:space="preserve">iorów bibliotecznych i zbiorów </w:t>
      </w:r>
      <w:r w:rsidR="008D2174">
        <w:rPr>
          <w:sz w:val="22"/>
          <w:szCs w:val="22"/>
        </w:rPr>
        <w:t xml:space="preserve">muzealnych. Zgodnie z ust. 2 </w:t>
      </w:r>
      <w:r w:rsidR="008D2174" w:rsidRPr="00AF1A66">
        <w:rPr>
          <w:i/>
          <w:iCs/>
          <w:sz w:val="22"/>
          <w:szCs w:val="22"/>
        </w:rPr>
        <w:t>„</w:t>
      </w:r>
      <w:r w:rsidR="00AF1A66">
        <w:rPr>
          <w:i/>
          <w:iCs/>
          <w:sz w:val="22"/>
          <w:szCs w:val="22"/>
        </w:rPr>
        <w:t xml:space="preserve">(…) </w:t>
      </w:r>
      <w:r w:rsidR="008D2174" w:rsidRPr="00AF1A66">
        <w:rPr>
          <w:i/>
          <w:iCs/>
          <w:sz w:val="22"/>
          <w:szCs w:val="22"/>
        </w:rPr>
        <w:t xml:space="preserve">Kierownik Biblioteki i Muzeum Geologicznego PIG-PIB przedstawia Dyrektorowi </w:t>
      </w:r>
      <w:r w:rsidR="00111069">
        <w:rPr>
          <w:i/>
          <w:iCs/>
          <w:sz w:val="22"/>
          <w:szCs w:val="22"/>
        </w:rPr>
        <w:br/>
      </w:r>
    </w:p>
    <w:p w14:paraId="674EC91F" w14:textId="32DC7413" w:rsidR="00E308D6" w:rsidRDefault="008D2174" w:rsidP="003D2B17">
      <w:pPr>
        <w:spacing w:after="120" w:line="360" w:lineRule="auto"/>
        <w:jc w:val="both"/>
        <w:rPr>
          <w:sz w:val="22"/>
          <w:szCs w:val="22"/>
        </w:rPr>
      </w:pPr>
      <w:r w:rsidRPr="00AF1A66">
        <w:rPr>
          <w:i/>
          <w:iCs/>
          <w:sz w:val="22"/>
          <w:szCs w:val="22"/>
        </w:rPr>
        <w:lastRenderedPageBreak/>
        <w:t>Instytutu, do akceptacji, szczegółowe zasady, t</w:t>
      </w:r>
      <w:r w:rsidR="00940D67" w:rsidRPr="00AF1A66">
        <w:rPr>
          <w:i/>
          <w:iCs/>
          <w:sz w:val="22"/>
          <w:szCs w:val="22"/>
        </w:rPr>
        <w:t xml:space="preserve">ryb i sposób postępowania przy </w:t>
      </w:r>
      <w:r w:rsidRPr="00AF1A66">
        <w:rPr>
          <w:i/>
          <w:iCs/>
          <w:sz w:val="22"/>
          <w:szCs w:val="22"/>
        </w:rPr>
        <w:t xml:space="preserve">przeprowadzaniu </w:t>
      </w:r>
      <w:r w:rsidR="00111069">
        <w:rPr>
          <w:i/>
          <w:iCs/>
          <w:sz w:val="22"/>
          <w:szCs w:val="22"/>
        </w:rPr>
        <w:br/>
      </w:r>
      <w:r w:rsidRPr="00AF1A66">
        <w:rPr>
          <w:i/>
          <w:iCs/>
          <w:sz w:val="22"/>
          <w:szCs w:val="22"/>
        </w:rPr>
        <w:t>inwentaryzacji zbiorów wg zasad określonych w odpowiednich rozporządzeniach</w:t>
      </w:r>
      <w:r w:rsidR="00C3714C" w:rsidRPr="00AF1A66">
        <w:rPr>
          <w:i/>
          <w:iCs/>
          <w:sz w:val="22"/>
          <w:szCs w:val="22"/>
        </w:rPr>
        <w:t>,</w:t>
      </w:r>
      <w:r w:rsidRPr="00AF1A66">
        <w:rPr>
          <w:i/>
          <w:iCs/>
          <w:sz w:val="22"/>
          <w:szCs w:val="22"/>
        </w:rPr>
        <w:t xml:space="preserve"> o których mowa </w:t>
      </w:r>
      <w:r w:rsidR="00AF1A66">
        <w:rPr>
          <w:i/>
          <w:iCs/>
          <w:sz w:val="22"/>
          <w:szCs w:val="22"/>
        </w:rPr>
        <w:br/>
      </w:r>
      <w:r w:rsidRPr="00AF1A66">
        <w:rPr>
          <w:i/>
          <w:iCs/>
          <w:sz w:val="22"/>
          <w:szCs w:val="22"/>
        </w:rPr>
        <w:t>w ust. 1</w:t>
      </w:r>
      <w:r w:rsidR="00AF1A66">
        <w:rPr>
          <w:i/>
          <w:iCs/>
          <w:sz w:val="22"/>
          <w:szCs w:val="22"/>
        </w:rPr>
        <w:t xml:space="preserve"> (…)</w:t>
      </w:r>
      <w:r w:rsidRPr="00AF1A66">
        <w:rPr>
          <w:i/>
          <w:iCs/>
          <w:sz w:val="22"/>
          <w:szCs w:val="22"/>
        </w:rPr>
        <w:t>”</w:t>
      </w:r>
      <w:r>
        <w:rPr>
          <w:sz w:val="22"/>
          <w:szCs w:val="22"/>
        </w:rPr>
        <w:t>.</w:t>
      </w:r>
    </w:p>
    <w:p w14:paraId="54869A21" w14:textId="77777777" w:rsidR="008D2174" w:rsidRDefault="008D2174" w:rsidP="003D2B17">
      <w:pPr>
        <w:spacing w:after="12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[Dowód: akta kontroli str. I PD/832-850, I PD/1123-1138, I PD/873-878]</w:t>
      </w:r>
    </w:p>
    <w:p w14:paraId="4AD3C518" w14:textId="37F41D4C" w:rsidR="00E308D6" w:rsidRDefault="008D2174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Kontrolującym nie przedłożono dokumentu określającego szczegó</w:t>
      </w:r>
      <w:r w:rsidR="0084094B">
        <w:rPr>
          <w:sz w:val="22"/>
          <w:szCs w:val="22"/>
        </w:rPr>
        <w:t>łowe zasady, tryb i sposób postę</w:t>
      </w:r>
      <w:r>
        <w:rPr>
          <w:sz w:val="22"/>
          <w:szCs w:val="22"/>
        </w:rPr>
        <w:t>powania przy przeprowadzaniu inwentaryzacji zbiorów bibliotecznych i muzealnych, zaakceptowanego przez Dyrektora Instytutu. Stąd wniosek, ze takiego dokumentu nie opracowano w Instytucie i tym samym procedura określona w §</w:t>
      </w:r>
      <w:r w:rsidR="009A0BE1">
        <w:rPr>
          <w:sz w:val="22"/>
          <w:szCs w:val="22"/>
        </w:rPr>
        <w:t xml:space="preserve"> </w:t>
      </w:r>
      <w:r w:rsidR="00234BB3">
        <w:rPr>
          <w:sz w:val="22"/>
          <w:szCs w:val="22"/>
        </w:rPr>
        <w:t>7 ust. 2 z</w:t>
      </w:r>
      <w:r>
        <w:rPr>
          <w:sz w:val="22"/>
          <w:szCs w:val="22"/>
        </w:rPr>
        <w:t>arządzenia nr 43 nie jest przestrzegana.</w:t>
      </w:r>
    </w:p>
    <w:p w14:paraId="393D1325" w14:textId="228D8A09" w:rsidR="008D2174" w:rsidRDefault="008D2174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Dyrektor Instytutu wyjaśnił, </w:t>
      </w:r>
      <w:r w:rsidR="00C3714C">
        <w:rPr>
          <w:sz w:val="22"/>
          <w:szCs w:val="22"/>
        </w:rPr>
        <w:t>ż</w:t>
      </w:r>
      <w:r>
        <w:rPr>
          <w:sz w:val="22"/>
          <w:szCs w:val="22"/>
        </w:rPr>
        <w:t xml:space="preserve">e </w:t>
      </w:r>
      <w:r w:rsidRPr="00C3714C">
        <w:rPr>
          <w:i/>
          <w:iCs/>
          <w:sz w:val="22"/>
          <w:szCs w:val="22"/>
        </w:rPr>
        <w:t>„</w:t>
      </w:r>
      <w:r w:rsidR="00C3714C" w:rsidRPr="00C3714C">
        <w:rPr>
          <w:i/>
          <w:iCs/>
          <w:sz w:val="22"/>
          <w:szCs w:val="22"/>
        </w:rPr>
        <w:t xml:space="preserve">[…] </w:t>
      </w:r>
      <w:r w:rsidRPr="00C3714C">
        <w:rPr>
          <w:i/>
          <w:iCs/>
          <w:sz w:val="22"/>
          <w:szCs w:val="22"/>
        </w:rPr>
        <w:t xml:space="preserve">spis biblioteczny (skontrum) reguluje Dz. Ustaw nr 205, poz. 1283 </w:t>
      </w:r>
      <w:r w:rsidR="00940D67">
        <w:rPr>
          <w:i/>
          <w:iCs/>
          <w:sz w:val="22"/>
          <w:szCs w:val="22"/>
        </w:rPr>
        <w:br/>
      </w:r>
      <w:r w:rsidRPr="00C3714C">
        <w:rPr>
          <w:i/>
          <w:iCs/>
          <w:sz w:val="22"/>
          <w:szCs w:val="22"/>
        </w:rPr>
        <w:t xml:space="preserve">z 2008 r. W Bibliotece PIG-PIB spis jest przeprowadzany w sposób ciągły, ponieważ zbiory przekraczają </w:t>
      </w:r>
      <w:r w:rsidR="00940D67">
        <w:rPr>
          <w:i/>
          <w:iCs/>
          <w:sz w:val="22"/>
          <w:szCs w:val="22"/>
        </w:rPr>
        <w:br/>
      </w:r>
      <w:r w:rsidRPr="00C3714C">
        <w:rPr>
          <w:i/>
          <w:iCs/>
          <w:sz w:val="22"/>
          <w:szCs w:val="22"/>
        </w:rPr>
        <w:t xml:space="preserve">100 tysięcy woluminów. […] Inwentaryzacja zbiorów w Muzeum podlega wewnętrznym regulacjom </w:t>
      </w:r>
      <w:r w:rsidR="00940D67">
        <w:rPr>
          <w:i/>
          <w:iCs/>
          <w:sz w:val="22"/>
          <w:szCs w:val="22"/>
        </w:rPr>
        <w:br/>
      </w:r>
      <w:r w:rsidRPr="00C3714C">
        <w:rPr>
          <w:i/>
          <w:iCs/>
          <w:sz w:val="22"/>
          <w:szCs w:val="22"/>
        </w:rPr>
        <w:t>PIG-PIB</w:t>
      </w:r>
      <w:r w:rsidR="00C3714C" w:rsidRPr="00C3714C">
        <w:rPr>
          <w:i/>
          <w:iCs/>
          <w:sz w:val="22"/>
          <w:szCs w:val="22"/>
        </w:rPr>
        <w:t xml:space="preserve"> […]</w:t>
      </w:r>
      <w:r w:rsidRPr="00C3714C">
        <w:rPr>
          <w:i/>
          <w:iCs/>
          <w:sz w:val="22"/>
          <w:szCs w:val="22"/>
        </w:rPr>
        <w:t>”</w:t>
      </w:r>
      <w:r>
        <w:rPr>
          <w:rStyle w:val="Odwoanieprzypisudolnego"/>
          <w:sz w:val="22"/>
          <w:szCs w:val="22"/>
        </w:rPr>
        <w:footnoteReference w:id="29"/>
      </w:r>
      <w:r w:rsidR="00AF1A66">
        <w:rPr>
          <w:i/>
          <w:iCs/>
          <w:sz w:val="22"/>
          <w:szCs w:val="22"/>
        </w:rPr>
        <w:t>.</w:t>
      </w:r>
    </w:p>
    <w:p w14:paraId="77143BB8" w14:textId="77777777" w:rsidR="008D2174" w:rsidRDefault="004C5D57" w:rsidP="003D2B17">
      <w:pPr>
        <w:spacing w:after="12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[Dowód: akta kontroli str. I PD/882-884]</w:t>
      </w:r>
    </w:p>
    <w:p w14:paraId="5E43F468" w14:textId="6DCCAE4A" w:rsidR="004C5D57" w:rsidRDefault="004C5D57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Zgodnie z §</w:t>
      </w:r>
      <w:r w:rsidR="009A0BE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32 ust. 1 i 3 rozporządzenia Ministra Kultury i </w:t>
      </w:r>
      <w:r w:rsidR="0066416D">
        <w:rPr>
          <w:sz w:val="22"/>
          <w:szCs w:val="22"/>
        </w:rPr>
        <w:t>D</w:t>
      </w:r>
      <w:r>
        <w:rPr>
          <w:sz w:val="22"/>
          <w:szCs w:val="22"/>
        </w:rPr>
        <w:t>ziedzictwa Narodowego w sprawie sposobu ewidencji materiałów bibliotecznych</w:t>
      </w:r>
      <w:r w:rsidR="0066416D">
        <w:rPr>
          <w:rStyle w:val="Odwoanieprzypisudolnego"/>
          <w:sz w:val="22"/>
          <w:szCs w:val="22"/>
        </w:rPr>
        <w:footnoteReference w:id="30"/>
      </w:r>
      <w:r>
        <w:rPr>
          <w:sz w:val="22"/>
          <w:szCs w:val="22"/>
        </w:rPr>
        <w:t>, skontrum przeprowadza komisja skontrowa, która działa na podstawie regulaminu nadanego przez kierownika biblioteki. Natomiast zgodnie z §</w:t>
      </w:r>
      <w:r w:rsidR="009A0BE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35 ust. 2 rozporządzenia </w:t>
      </w:r>
      <w:r w:rsidR="00940D67">
        <w:rPr>
          <w:sz w:val="22"/>
          <w:szCs w:val="22"/>
        </w:rPr>
        <w:br/>
      </w:r>
      <w:r>
        <w:rPr>
          <w:sz w:val="22"/>
          <w:szCs w:val="22"/>
        </w:rPr>
        <w:t>do protokołu [z przeprowadzonego skontrum] załącza się regulamin komisji. Kontrolującym nie przedłożono regulaminu komisji</w:t>
      </w:r>
      <w:r w:rsidR="0066416D">
        <w:rPr>
          <w:sz w:val="22"/>
          <w:szCs w:val="22"/>
        </w:rPr>
        <w:t>,</w:t>
      </w:r>
      <w:r>
        <w:rPr>
          <w:sz w:val="22"/>
          <w:szCs w:val="22"/>
        </w:rPr>
        <w:t xml:space="preserve"> ani nie został on załączony do protokołu ze skontrum w 2017 i 2018 r.</w:t>
      </w:r>
    </w:p>
    <w:p w14:paraId="70042FA4" w14:textId="28E6C804" w:rsidR="004C5D57" w:rsidRDefault="004C5D57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Powyższe przeczy twierdzeniom składanym w toku kontroli, co prowadzi do ustalenia, </w:t>
      </w:r>
      <w:r w:rsidR="0066416D">
        <w:rPr>
          <w:sz w:val="22"/>
          <w:szCs w:val="22"/>
        </w:rPr>
        <w:t>ż</w:t>
      </w:r>
      <w:r>
        <w:rPr>
          <w:sz w:val="22"/>
          <w:szCs w:val="22"/>
        </w:rPr>
        <w:t xml:space="preserve">e Instytut </w:t>
      </w:r>
      <w:r w:rsidR="00940D67">
        <w:rPr>
          <w:sz w:val="22"/>
          <w:szCs w:val="22"/>
        </w:rPr>
        <w:br/>
      </w:r>
      <w:r>
        <w:rPr>
          <w:sz w:val="22"/>
          <w:szCs w:val="22"/>
        </w:rPr>
        <w:t>nie przestrzega obowiązujących przepisów prawa</w:t>
      </w:r>
      <w:r w:rsidR="0066416D">
        <w:rPr>
          <w:sz w:val="22"/>
          <w:szCs w:val="22"/>
        </w:rPr>
        <w:t>,</w:t>
      </w:r>
      <w:r>
        <w:rPr>
          <w:sz w:val="22"/>
          <w:szCs w:val="22"/>
        </w:rPr>
        <w:t xml:space="preserve"> tj.</w:t>
      </w:r>
      <w:r w:rsidR="0066416D">
        <w:rPr>
          <w:sz w:val="22"/>
          <w:szCs w:val="22"/>
        </w:rPr>
        <w:t xml:space="preserve"> wskazanego powyżej r</w:t>
      </w:r>
      <w:r>
        <w:rPr>
          <w:sz w:val="22"/>
          <w:szCs w:val="22"/>
        </w:rPr>
        <w:t>ozporządzenia oraz wewnętrznych procedur</w:t>
      </w:r>
      <w:r w:rsidR="00B030F0">
        <w:rPr>
          <w:sz w:val="22"/>
          <w:szCs w:val="22"/>
        </w:rPr>
        <w:t xml:space="preserve"> </w:t>
      </w:r>
      <w:r>
        <w:rPr>
          <w:sz w:val="22"/>
          <w:szCs w:val="22"/>
        </w:rPr>
        <w:t>w tym zakresie.</w:t>
      </w:r>
    </w:p>
    <w:p w14:paraId="6BA49C10" w14:textId="77777777" w:rsidR="004C5D57" w:rsidRPr="004C5D57" w:rsidRDefault="004C5D57" w:rsidP="003D2B17">
      <w:pPr>
        <w:pStyle w:val="Akapitzlist"/>
        <w:numPr>
          <w:ilvl w:val="0"/>
          <w:numId w:val="8"/>
        </w:numPr>
        <w:spacing w:after="120" w:line="360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Pr="004C5D57">
        <w:rPr>
          <w:b/>
          <w:sz w:val="22"/>
          <w:szCs w:val="22"/>
        </w:rPr>
        <w:t>amówienia publiczne</w:t>
      </w:r>
    </w:p>
    <w:p w14:paraId="25040AD3" w14:textId="38940D6E" w:rsidR="004C5D57" w:rsidRDefault="004C5D57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okresie objętym kontrolą procedury udzielania wszystkich zamówień publicznych w Instytucie określone były przez obowiązujące regulaminy w sprawie zasad udzielania</w:t>
      </w:r>
      <w:r w:rsidR="00F845AB">
        <w:rPr>
          <w:sz w:val="22"/>
          <w:szCs w:val="22"/>
        </w:rPr>
        <w:t xml:space="preserve"> zamówień publicznych. Zasady te były opracowane w oparciu o regulamin organizacyjny PIG-PIB oraz przepisy ustawy Prawo zamówień publicznych (dalej: Pzp)</w:t>
      </w:r>
      <w:r w:rsidR="00F845AB">
        <w:rPr>
          <w:rStyle w:val="Odwoanieprzypisudolnego"/>
          <w:sz w:val="22"/>
          <w:szCs w:val="22"/>
        </w:rPr>
        <w:footnoteReference w:id="31"/>
      </w:r>
      <w:r w:rsidR="00F845AB">
        <w:rPr>
          <w:sz w:val="22"/>
          <w:szCs w:val="22"/>
        </w:rPr>
        <w:t>.</w:t>
      </w:r>
    </w:p>
    <w:p w14:paraId="2720019E" w14:textId="77777777" w:rsidR="00F845AB" w:rsidRDefault="00F845AB" w:rsidP="003D2B17">
      <w:pPr>
        <w:spacing w:after="12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[Dowód: akta kontroli str. I PD/1-195]</w:t>
      </w:r>
    </w:p>
    <w:p w14:paraId="11EAD062" w14:textId="77777777" w:rsidR="00F845AB" w:rsidRDefault="00F845AB" w:rsidP="003D2B1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Powyższe Regulaminy określały szczegółowo:</w:t>
      </w:r>
    </w:p>
    <w:p w14:paraId="78490C1A" w14:textId="77777777" w:rsidR="00F845AB" w:rsidRDefault="00F845AB" w:rsidP="003D2B17">
      <w:pPr>
        <w:pStyle w:val="Akapitzlist"/>
        <w:numPr>
          <w:ilvl w:val="0"/>
          <w:numId w:val="13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zasady udzielania zamówień publicznych w PIG-PIB,</w:t>
      </w:r>
    </w:p>
    <w:p w14:paraId="25622CBF" w14:textId="77777777" w:rsidR="00F845AB" w:rsidRDefault="00F845AB" w:rsidP="003D2B17">
      <w:pPr>
        <w:pStyle w:val="Akapitzlist"/>
        <w:numPr>
          <w:ilvl w:val="0"/>
          <w:numId w:val="13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zasady udzielania zamówień wyłączonych z obowiązku stosowania przepisów ustawy P</w:t>
      </w:r>
      <w:r w:rsidR="0005458F">
        <w:rPr>
          <w:sz w:val="22"/>
          <w:szCs w:val="22"/>
        </w:rPr>
        <w:t>zp</w:t>
      </w:r>
      <w:r>
        <w:rPr>
          <w:sz w:val="22"/>
          <w:szCs w:val="22"/>
        </w:rPr>
        <w:t>,</w:t>
      </w:r>
    </w:p>
    <w:p w14:paraId="425B530F" w14:textId="77777777" w:rsidR="00F845AB" w:rsidRDefault="00F845AB" w:rsidP="003D2B17">
      <w:pPr>
        <w:pStyle w:val="Akapitzlist"/>
        <w:numPr>
          <w:ilvl w:val="0"/>
          <w:numId w:val="13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zasady pracy komisji przetargowej w PIG-PIB.</w:t>
      </w:r>
    </w:p>
    <w:p w14:paraId="448E3EB7" w14:textId="77777777" w:rsidR="00F845AB" w:rsidRDefault="00F845AB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</w:t>
      </w:r>
      <w:r w:rsidR="004177D9">
        <w:rPr>
          <w:sz w:val="22"/>
          <w:szCs w:val="22"/>
        </w:rPr>
        <w:t xml:space="preserve">26 </w:t>
      </w:r>
      <w:r>
        <w:rPr>
          <w:sz w:val="22"/>
          <w:szCs w:val="22"/>
        </w:rPr>
        <w:t xml:space="preserve">października 2018 r. obowiązuje regulamin udzielania zamówień publicznych, który określa zasady </w:t>
      </w:r>
      <w:r w:rsidR="0077462E">
        <w:rPr>
          <w:sz w:val="22"/>
          <w:szCs w:val="22"/>
        </w:rPr>
        <w:t>postępowania przy wszystkich udzielanych zamówieniach publicznych.</w:t>
      </w:r>
    </w:p>
    <w:p w14:paraId="0C6AF946" w14:textId="3D56D3FD" w:rsidR="00803628" w:rsidRDefault="00803628" w:rsidP="003D2B1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</w:t>
      </w:r>
      <w:r w:rsidR="0089010F">
        <w:rPr>
          <w:sz w:val="22"/>
          <w:szCs w:val="22"/>
        </w:rPr>
        <w:t xml:space="preserve"> latach 2017-2018 </w:t>
      </w:r>
      <w:r>
        <w:rPr>
          <w:sz w:val="22"/>
          <w:szCs w:val="22"/>
        </w:rPr>
        <w:t xml:space="preserve">w Instytucie przeprowadzono 148 postępowań w trybach określonych ustawą </w:t>
      </w:r>
      <w:r w:rsidR="00940D67">
        <w:rPr>
          <w:sz w:val="22"/>
          <w:szCs w:val="22"/>
        </w:rPr>
        <w:br/>
      </w:r>
      <w:r>
        <w:rPr>
          <w:sz w:val="22"/>
          <w:szCs w:val="22"/>
        </w:rPr>
        <w:t xml:space="preserve">Pzp o wartości łącznej </w:t>
      </w:r>
      <w:r w:rsidR="0089010F">
        <w:rPr>
          <w:sz w:val="22"/>
          <w:szCs w:val="22"/>
        </w:rPr>
        <w:t>39 526 733,38 zł:</w:t>
      </w:r>
    </w:p>
    <w:p w14:paraId="7EE9B8C9" w14:textId="77777777" w:rsidR="0089010F" w:rsidRDefault="0089010F" w:rsidP="003D2B17">
      <w:pPr>
        <w:pStyle w:val="Akapitzlist"/>
        <w:numPr>
          <w:ilvl w:val="0"/>
          <w:numId w:val="15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r w:rsidRPr="0089010F">
        <w:rPr>
          <w:sz w:val="22"/>
          <w:szCs w:val="22"/>
        </w:rPr>
        <w:t>2017 r. – 59 postępowań o wartości 14 213 318,55 zł,</w:t>
      </w:r>
    </w:p>
    <w:p w14:paraId="6762E65C" w14:textId="77777777" w:rsidR="0089010F" w:rsidRDefault="0089010F" w:rsidP="003D2B17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2018 r. – 89 postępowań o wartości 25 313 414,83 zł,</w:t>
      </w:r>
    </w:p>
    <w:p w14:paraId="582C54A0" w14:textId="5A90B897" w:rsidR="0089010F" w:rsidRPr="0089010F" w:rsidRDefault="0089010F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natomiast w 2019 r.</w:t>
      </w:r>
      <w:r w:rsidR="00B030F0">
        <w:rPr>
          <w:sz w:val="22"/>
          <w:szCs w:val="22"/>
        </w:rPr>
        <w:t xml:space="preserve"> </w:t>
      </w:r>
      <w:r>
        <w:rPr>
          <w:sz w:val="22"/>
          <w:szCs w:val="22"/>
        </w:rPr>
        <w:t>Instytut przeprowadził 86 postępowań o wartości 23 924 398,77 zł</w:t>
      </w:r>
      <w:r>
        <w:rPr>
          <w:rStyle w:val="Odwoanieprzypisudolnego"/>
          <w:sz w:val="22"/>
          <w:szCs w:val="22"/>
        </w:rPr>
        <w:footnoteReference w:id="32"/>
      </w:r>
      <w:r>
        <w:rPr>
          <w:sz w:val="22"/>
          <w:szCs w:val="22"/>
        </w:rPr>
        <w:t>.</w:t>
      </w:r>
    </w:p>
    <w:p w14:paraId="37B76BF9" w14:textId="77777777" w:rsidR="0089010F" w:rsidRDefault="0089010F" w:rsidP="003D2B17">
      <w:pPr>
        <w:spacing w:after="12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[Dowód: akta kontroli str. 31-52, I AK/270-275]</w:t>
      </w:r>
    </w:p>
    <w:p w14:paraId="12B5EDE0" w14:textId="470F668E" w:rsidR="00F845AB" w:rsidRDefault="0089010F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terminie określonym w art. 98 </w:t>
      </w:r>
      <w:r w:rsidR="00B030F0">
        <w:rPr>
          <w:sz w:val="22"/>
          <w:szCs w:val="22"/>
        </w:rPr>
        <w:t xml:space="preserve">ust. 2 </w:t>
      </w:r>
      <w:r>
        <w:rPr>
          <w:sz w:val="22"/>
          <w:szCs w:val="22"/>
        </w:rPr>
        <w:t>ustawy Pzp, Instytut przekazał Prezesowi Urzędu Zamówień Publicznych sprawozdanie o udzielonych zamówieniach publicznych za rok 2017 i 2018.</w:t>
      </w:r>
    </w:p>
    <w:p w14:paraId="6873699D" w14:textId="77777777" w:rsidR="0089010F" w:rsidRDefault="0089010F" w:rsidP="003D2B17">
      <w:pPr>
        <w:spacing w:after="12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[Dowód: akta kontroli str. I AK/264-269]</w:t>
      </w:r>
    </w:p>
    <w:p w14:paraId="2EA79190" w14:textId="4897F3BF" w:rsidR="0089010F" w:rsidRDefault="0089010F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2017 r. w PIG-PIB złożono 727 wniosków o wartości poniżej 30 tys. euro netto, zaś w 2018 r. ich liczba wzrosła i wyniosła 1 787 wniosków</w:t>
      </w:r>
      <w:r w:rsidR="00E438BF">
        <w:rPr>
          <w:rStyle w:val="Odwoanieprzypisudolnego"/>
          <w:sz w:val="22"/>
          <w:szCs w:val="22"/>
        </w:rPr>
        <w:footnoteReference w:id="33"/>
      </w:r>
      <w:r w:rsidR="00E438BF">
        <w:rPr>
          <w:sz w:val="22"/>
          <w:szCs w:val="22"/>
        </w:rPr>
        <w:t xml:space="preserve">. Łączna wartość zamówień udzielonych w 2017 r. wyniosła </w:t>
      </w:r>
      <w:r w:rsidR="00940D67">
        <w:rPr>
          <w:sz w:val="22"/>
          <w:szCs w:val="22"/>
        </w:rPr>
        <w:br/>
      </w:r>
      <w:r w:rsidR="00E438BF">
        <w:rPr>
          <w:sz w:val="22"/>
          <w:szCs w:val="22"/>
        </w:rPr>
        <w:t>9 829,0 tys. zł, zaś w 2018 r. – 6 547,0 tys. zł</w:t>
      </w:r>
      <w:r w:rsidR="00E438BF">
        <w:rPr>
          <w:rStyle w:val="Odwoanieprzypisudolnego"/>
          <w:sz w:val="22"/>
          <w:szCs w:val="22"/>
        </w:rPr>
        <w:footnoteReference w:id="34"/>
      </w:r>
      <w:r w:rsidR="00B030F0">
        <w:rPr>
          <w:sz w:val="22"/>
          <w:szCs w:val="22"/>
        </w:rPr>
        <w:t>.</w:t>
      </w:r>
    </w:p>
    <w:p w14:paraId="6D881FDF" w14:textId="77777777" w:rsidR="00E438BF" w:rsidRDefault="00E438BF" w:rsidP="003D2B17">
      <w:pPr>
        <w:spacing w:after="12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[Dowód: akta kontroli str. I AK/270-273]</w:t>
      </w:r>
    </w:p>
    <w:p w14:paraId="1A3B90B2" w14:textId="086EC600" w:rsidR="00E438BF" w:rsidRDefault="00E438BF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Kontroli poddano 5 umów</w:t>
      </w:r>
      <w:r>
        <w:rPr>
          <w:rStyle w:val="Odwoanieprzypisudolnego"/>
          <w:sz w:val="22"/>
          <w:szCs w:val="22"/>
        </w:rPr>
        <w:footnoteReference w:id="35"/>
      </w:r>
      <w:r w:rsidR="00B030F0">
        <w:rPr>
          <w:sz w:val="22"/>
          <w:szCs w:val="22"/>
        </w:rPr>
        <w:t>, podpisanych w ramach 5 postę</w:t>
      </w:r>
      <w:r>
        <w:rPr>
          <w:sz w:val="22"/>
          <w:szCs w:val="22"/>
        </w:rPr>
        <w:t xml:space="preserve">powań o udzielenie zamówienia publicznego </w:t>
      </w:r>
      <w:r w:rsidR="00940D67">
        <w:rPr>
          <w:sz w:val="22"/>
          <w:szCs w:val="22"/>
        </w:rPr>
        <w:br/>
      </w:r>
      <w:r>
        <w:rPr>
          <w:sz w:val="22"/>
          <w:szCs w:val="22"/>
        </w:rPr>
        <w:t>w latach 2017-2019, w tym 2 udzielonych zgodnie z przepisami ustawy Pzp, zaś 3 w procedurze o wartości poniżej 30 tys. euro netto. Ponadto</w:t>
      </w:r>
      <w:r w:rsidR="00B030F0">
        <w:rPr>
          <w:sz w:val="22"/>
          <w:szCs w:val="22"/>
        </w:rPr>
        <w:t xml:space="preserve"> sprawdzono 3 umowy cywilno</w:t>
      </w:r>
      <w:r>
        <w:rPr>
          <w:sz w:val="22"/>
          <w:szCs w:val="22"/>
        </w:rPr>
        <w:t>prawne z osobami nie będącymi pracownikami Instytutu. Dodatkowo zweryfikowano sposób realizacji zawartych umów</w:t>
      </w:r>
      <w:r w:rsidR="0005458F">
        <w:rPr>
          <w:sz w:val="22"/>
          <w:szCs w:val="22"/>
        </w:rPr>
        <w:t>,</w:t>
      </w:r>
      <w:r>
        <w:rPr>
          <w:sz w:val="22"/>
          <w:szCs w:val="22"/>
        </w:rPr>
        <w:t xml:space="preserve"> tj. faktury, rachunki, protokoły zdawczo-odbiorcze, wyciągi bankowe oraz sposób zaksięgowania wydatków w systemie finansowo-księgowym Instytutu.</w:t>
      </w:r>
      <w:r w:rsidR="009A0BE1">
        <w:rPr>
          <w:sz w:val="22"/>
          <w:szCs w:val="22"/>
        </w:rPr>
        <w:t xml:space="preserve"> </w:t>
      </w:r>
      <w:r>
        <w:rPr>
          <w:sz w:val="22"/>
          <w:szCs w:val="22"/>
        </w:rPr>
        <w:t>Kontrola obejmowała następujące umowy:</w:t>
      </w:r>
    </w:p>
    <w:p w14:paraId="7A2AB8AE" w14:textId="50FC2E4C" w:rsidR="00E438BF" w:rsidRPr="00DA302A" w:rsidRDefault="00B030F0" w:rsidP="003D2B17">
      <w:pPr>
        <w:pStyle w:val="Akapitzlist"/>
        <w:numPr>
          <w:ilvl w:val="0"/>
          <w:numId w:val="16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umowa nr CRZP-240-298/</w:t>
      </w:r>
      <w:r w:rsidR="00615C32" w:rsidRPr="004357F6">
        <w:rPr>
          <w:sz w:val="22"/>
          <w:szCs w:val="22"/>
          <w:u w:val="single"/>
        </w:rPr>
        <w:t>2018 zawarta 12 kwietnia 2018 r.</w:t>
      </w:r>
      <w:r w:rsidR="00615C32" w:rsidRPr="00DA302A">
        <w:rPr>
          <w:sz w:val="22"/>
          <w:szCs w:val="22"/>
        </w:rPr>
        <w:t xml:space="preserve"> – na świadczenie usług cateringowych podczas regionalnych konferencji konsultacyjnych dotyczących </w:t>
      </w:r>
      <w:r w:rsidR="00D14882">
        <w:rPr>
          <w:sz w:val="22"/>
          <w:szCs w:val="22"/>
        </w:rPr>
        <w:t>PSP</w:t>
      </w:r>
      <w:r w:rsidR="00615C32" w:rsidRPr="00DA302A">
        <w:rPr>
          <w:sz w:val="22"/>
          <w:szCs w:val="22"/>
        </w:rPr>
        <w:t xml:space="preserve"> w Łodzi i w Kielcach. Umowa została zawarta w rezultacie dokonanego przez PIG-PIB wyboru oferty w trybie zamówienia na usługi społeczne</w:t>
      </w:r>
      <w:r>
        <w:rPr>
          <w:sz w:val="22"/>
          <w:szCs w:val="22"/>
        </w:rPr>
        <w:t>,</w:t>
      </w:r>
      <w:r w:rsidR="00615C32" w:rsidRPr="00DA302A">
        <w:rPr>
          <w:sz w:val="22"/>
          <w:szCs w:val="22"/>
        </w:rPr>
        <w:t xml:space="preserve"> na </w:t>
      </w:r>
      <w:r w:rsidR="00615C32" w:rsidRPr="00940D67">
        <w:rPr>
          <w:sz w:val="22"/>
          <w:szCs w:val="22"/>
        </w:rPr>
        <w:t>podstawie art. 138 ustawy Pzp (postępowanie</w:t>
      </w:r>
      <w:r w:rsidR="00615C32" w:rsidRPr="00DA302A">
        <w:rPr>
          <w:sz w:val="22"/>
          <w:szCs w:val="22"/>
        </w:rPr>
        <w:t xml:space="preserve"> nr NZ-240-24/2018).</w:t>
      </w:r>
    </w:p>
    <w:p w14:paraId="53FBD802" w14:textId="77777777" w:rsidR="00615C32" w:rsidRDefault="00615C32" w:rsidP="003D2B17">
      <w:pPr>
        <w:pStyle w:val="Akapitzlist"/>
        <w:spacing w:after="120" w:line="360" w:lineRule="auto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PD/198-404</w:t>
      </w:r>
      <w:r w:rsidRPr="00615C32">
        <w:rPr>
          <w:sz w:val="22"/>
          <w:szCs w:val="22"/>
        </w:rPr>
        <w:t>]</w:t>
      </w:r>
    </w:p>
    <w:p w14:paraId="7F9A94AC" w14:textId="1CAE98C9" w:rsidR="00615C32" w:rsidRDefault="00615C32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Umowa była finansowana ze środków NFOŚiGW na podstawie umowy nr 289/2018/Wn-07/FG-GO-DN/D </w:t>
      </w:r>
      <w:r w:rsidR="00940D67">
        <w:rPr>
          <w:sz w:val="22"/>
          <w:szCs w:val="22"/>
        </w:rPr>
        <w:br/>
      </w:r>
      <w:r>
        <w:rPr>
          <w:sz w:val="22"/>
          <w:szCs w:val="22"/>
        </w:rPr>
        <w:t xml:space="preserve">z 6 grudnia 2018 r. o dofinansowanie wykonania w ramach zadań państwowej służby geologicznej przedsięwzięcia pn.: Wsparcie działań </w:t>
      </w:r>
      <w:r w:rsidR="00A406C1">
        <w:rPr>
          <w:sz w:val="22"/>
          <w:szCs w:val="22"/>
        </w:rPr>
        <w:t>GGK</w:t>
      </w:r>
      <w:r>
        <w:rPr>
          <w:sz w:val="22"/>
          <w:szCs w:val="22"/>
        </w:rPr>
        <w:t xml:space="preserve"> w zakresie prowadzenia PSP. Koszty realizacji umowy zostały uznane jako kwalifikowane i rozliczone przez NFOŚiGW.</w:t>
      </w:r>
    </w:p>
    <w:p w14:paraId="6846836B" w14:textId="2C466C59" w:rsidR="00615C32" w:rsidRDefault="00615C32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 opisu faktur wynika, że usługa została wykonana zgodnie z przepisami umowy i przyjęta przez Zamawiającego bez zastrzeżeń, natomiast zgodnie z §</w:t>
      </w:r>
      <w:r w:rsidR="009A0BE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6 ust. 5 umowy przewidziano, że potwierdzenie wykonania bez zastrzeżeń każdego zlecenia szczegółowego, w ramach realizacji usługi, dokonane zostanie </w:t>
      </w:r>
      <w:r w:rsidR="00940D67">
        <w:rPr>
          <w:sz w:val="22"/>
          <w:szCs w:val="22"/>
        </w:rPr>
        <w:br/>
      </w:r>
      <w:r>
        <w:rPr>
          <w:sz w:val="22"/>
          <w:szCs w:val="22"/>
        </w:rPr>
        <w:t>w formie pisemnej, co będzie stanowiło podstawę do wystawienia faktury.</w:t>
      </w:r>
    </w:p>
    <w:p w14:paraId="742C804D" w14:textId="77777777" w:rsidR="00615C32" w:rsidRDefault="00615C32" w:rsidP="003D2B17">
      <w:pPr>
        <w:spacing w:after="12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[Dowód: akta kontroli str. I PD/</w:t>
      </w:r>
      <w:r w:rsidR="009D4501">
        <w:rPr>
          <w:sz w:val="22"/>
          <w:szCs w:val="22"/>
        </w:rPr>
        <w:t>453-458, I PD/413-440</w:t>
      </w:r>
      <w:r>
        <w:rPr>
          <w:sz w:val="22"/>
          <w:szCs w:val="22"/>
        </w:rPr>
        <w:t>]</w:t>
      </w:r>
    </w:p>
    <w:p w14:paraId="6A430168" w14:textId="4E5DD4DE" w:rsidR="009D4501" w:rsidRPr="00905382" w:rsidRDefault="009D4501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Kontrolującym nie przedstawiono pełnej dokumentacji potwierdzającej odbiór wykonania usług. </w:t>
      </w:r>
      <w:r w:rsidR="00905382">
        <w:rPr>
          <w:sz w:val="22"/>
          <w:szCs w:val="22"/>
        </w:rPr>
        <w:t xml:space="preserve">Dyrektor </w:t>
      </w:r>
      <w:r w:rsidR="00111069">
        <w:rPr>
          <w:sz w:val="22"/>
          <w:szCs w:val="22"/>
        </w:rPr>
        <w:br/>
      </w:r>
      <w:r w:rsidR="00905382">
        <w:rPr>
          <w:sz w:val="22"/>
          <w:szCs w:val="22"/>
        </w:rPr>
        <w:t xml:space="preserve">PIG-PIB wyjaśnił, że </w:t>
      </w:r>
      <w:r w:rsidR="00905382">
        <w:rPr>
          <w:i/>
          <w:iCs/>
          <w:sz w:val="22"/>
          <w:szCs w:val="22"/>
        </w:rPr>
        <w:t>„[…] nie jest możliwe określenie czy taki dokument został sporządzony</w:t>
      </w:r>
      <w:r w:rsidR="00940D67">
        <w:rPr>
          <w:i/>
          <w:iCs/>
          <w:sz w:val="22"/>
          <w:szCs w:val="22"/>
        </w:rPr>
        <w:t xml:space="preserve"> </w:t>
      </w:r>
      <w:r w:rsidR="00905382">
        <w:rPr>
          <w:i/>
          <w:iCs/>
          <w:sz w:val="22"/>
          <w:szCs w:val="22"/>
        </w:rPr>
        <w:t>czy też nie. Zarówno kierujący tematem w tamtym okresie, jak i osoba odpowiedzialna za realizację umowy cateringowej z wykonawcą nie są już pracownikami PIG-POB […]”</w:t>
      </w:r>
      <w:r w:rsidR="00905382" w:rsidRPr="00905382">
        <w:rPr>
          <w:rStyle w:val="Odwoanieprzypisudolnego"/>
          <w:sz w:val="22"/>
          <w:szCs w:val="22"/>
        </w:rPr>
        <w:footnoteReference w:id="36"/>
      </w:r>
      <w:r w:rsidR="00905382">
        <w:rPr>
          <w:sz w:val="22"/>
          <w:szCs w:val="22"/>
        </w:rPr>
        <w:t xml:space="preserve">. W związku z powyższym, zaleca się większą staranność w archiwizowaniu dokumentacji potwierdzającej odbiór wykonania usług, zgodnie </w:t>
      </w:r>
      <w:r w:rsidR="00940D67">
        <w:rPr>
          <w:sz w:val="22"/>
          <w:szCs w:val="22"/>
        </w:rPr>
        <w:br/>
      </w:r>
      <w:r w:rsidR="00905382">
        <w:rPr>
          <w:sz w:val="22"/>
          <w:szCs w:val="22"/>
        </w:rPr>
        <w:t>z postanowieniami umowy.</w:t>
      </w:r>
    </w:p>
    <w:p w14:paraId="2799E14D" w14:textId="77777777" w:rsidR="00840474" w:rsidRDefault="00840474" w:rsidP="003D2B17">
      <w:pPr>
        <w:pStyle w:val="Akapitzlist"/>
        <w:spacing w:after="120" w:line="360" w:lineRule="auto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PD/879-881</w:t>
      </w:r>
      <w:r w:rsidRPr="00615C32">
        <w:rPr>
          <w:sz w:val="22"/>
          <w:szCs w:val="22"/>
        </w:rPr>
        <w:t>]</w:t>
      </w:r>
    </w:p>
    <w:p w14:paraId="55651DBD" w14:textId="77D56482" w:rsidR="00615C32" w:rsidRDefault="00840474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ocenie kontrolujących przedstawiona dokumentacja odzwierciedla p</w:t>
      </w:r>
      <w:r w:rsidR="009A0BE1">
        <w:rPr>
          <w:sz w:val="22"/>
          <w:szCs w:val="22"/>
        </w:rPr>
        <w:t>rzygotowanie i prowadzenie postę</w:t>
      </w:r>
      <w:r>
        <w:rPr>
          <w:sz w:val="22"/>
          <w:szCs w:val="22"/>
        </w:rPr>
        <w:t>powania o udzielenie zamówienia, zgodnie z procedurami opisanymi w obowiązującym Regulaminie</w:t>
      </w:r>
      <w:r w:rsidR="000E42A6">
        <w:rPr>
          <w:rStyle w:val="Odwoanieprzypisudolnego"/>
          <w:sz w:val="22"/>
          <w:szCs w:val="22"/>
        </w:rPr>
        <w:footnoteReference w:id="37"/>
      </w:r>
      <w:r w:rsidR="009A0BE1">
        <w:rPr>
          <w:sz w:val="22"/>
          <w:szCs w:val="22"/>
        </w:rPr>
        <w:t xml:space="preserve"> </w:t>
      </w:r>
      <w:r w:rsidR="00595FCD">
        <w:rPr>
          <w:sz w:val="22"/>
          <w:szCs w:val="22"/>
        </w:rPr>
        <w:t>oraz z przepisami ustawy Pzp.</w:t>
      </w:r>
    </w:p>
    <w:p w14:paraId="2332C28A" w14:textId="77777777" w:rsidR="00595FCD" w:rsidRDefault="00595FCD" w:rsidP="003D2B17">
      <w:pPr>
        <w:pStyle w:val="Akapitzlist"/>
        <w:spacing w:after="120" w:line="360" w:lineRule="auto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PD/101-141</w:t>
      </w:r>
      <w:r w:rsidRPr="00615C32">
        <w:rPr>
          <w:sz w:val="22"/>
          <w:szCs w:val="22"/>
        </w:rPr>
        <w:t>]</w:t>
      </w:r>
    </w:p>
    <w:p w14:paraId="6D5DEAAB" w14:textId="507DB641" w:rsidR="00595FCD" w:rsidRDefault="00595FCD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Rozliczenie kosztów usługi w ramach umowy dotacji zgodne jest z warunkami kwalifikowalności kosztów, warunkami umowy, a sama usługa wpisuje się w zakres rzeczowy dotowanego przedsięwzięcia.</w:t>
      </w:r>
    </w:p>
    <w:p w14:paraId="47008759" w14:textId="77777777" w:rsidR="00595FCD" w:rsidRDefault="00595FCD" w:rsidP="003D2B17">
      <w:pPr>
        <w:pStyle w:val="Akapitzlist"/>
        <w:spacing w:after="120" w:line="360" w:lineRule="auto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PD/490-492</w:t>
      </w:r>
      <w:r w:rsidRPr="00615C32">
        <w:rPr>
          <w:sz w:val="22"/>
          <w:szCs w:val="22"/>
        </w:rPr>
        <w:t>]</w:t>
      </w:r>
    </w:p>
    <w:p w14:paraId="7A554A74" w14:textId="176A84DA" w:rsidR="00595FCD" w:rsidRDefault="00B31736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Realizacja umowy nr 289/2018/Wn-07/FG-GO-DN/D z 6 grudnia 2018 r. o dofinansowanie była przedmiotem kontroli NFOŚiGW, przeprowadzonej w siedzibie PIG-PIB w dniach</w:t>
      </w:r>
      <w:r w:rsidR="00C97F3F">
        <w:rPr>
          <w:sz w:val="22"/>
          <w:szCs w:val="22"/>
        </w:rPr>
        <w:t xml:space="preserve"> </w:t>
      </w:r>
      <w:r>
        <w:rPr>
          <w:sz w:val="22"/>
          <w:szCs w:val="22"/>
        </w:rPr>
        <w:t>25-27 września 2019 r.</w:t>
      </w:r>
      <w:r w:rsidR="00C66A36">
        <w:rPr>
          <w:sz w:val="22"/>
          <w:szCs w:val="22"/>
        </w:rPr>
        <w:t xml:space="preserve"> Zgodnie </w:t>
      </w:r>
      <w:r w:rsidR="00940D67">
        <w:rPr>
          <w:sz w:val="22"/>
          <w:szCs w:val="22"/>
        </w:rPr>
        <w:br/>
      </w:r>
      <w:r w:rsidR="00C66A36">
        <w:rPr>
          <w:sz w:val="22"/>
          <w:szCs w:val="22"/>
        </w:rPr>
        <w:t>z informacją pokontrolną</w:t>
      </w:r>
      <w:r w:rsidR="00B81D09">
        <w:rPr>
          <w:rStyle w:val="Odwoanieprzypisudolnego"/>
          <w:sz w:val="22"/>
          <w:szCs w:val="22"/>
        </w:rPr>
        <w:footnoteReference w:id="38"/>
      </w:r>
      <w:r w:rsidR="00E82997">
        <w:rPr>
          <w:sz w:val="22"/>
          <w:szCs w:val="22"/>
        </w:rPr>
        <w:t xml:space="preserve"> sprawdzono m.in. fakturę nr F 00186/2018 z 17 maja 2018 r. za usługę cateringow</w:t>
      </w:r>
      <w:r w:rsidR="00C97F3F">
        <w:rPr>
          <w:sz w:val="22"/>
          <w:szCs w:val="22"/>
        </w:rPr>
        <w:t>ą</w:t>
      </w:r>
      <w:r w:rsidR="00E82997">
        <w:rPr>
          <w:sz w:val="22"/>
          <w:szCs w:val="22"/>
        </w:rPr>
        <w:t xml:space="preserve"> podczas Regionalnej konferencji Konsultacyjnej PSP w Łodzi, pod kątem kwalifikacji wydatków w zakresie poprawności sporządzenia dokumentów wyszczególnionych w rozliczeniu i przedłożonych </w:t>
      </w:r>
      <w:r w:rsidR="00E82997">
        <w:rPr>
          <w:sz w:val="22"/>
          <w:szCs w:val="22"/>
        </w:rPr>
        <w:br/>
        <w:t>w NFOŚiGW oraz ich zgodności z oryginalną dokumentacją przedsięwzięcia i wykonanym zakresem rzeczowym.</w:t>
      </w:r>
    </w:p>
    <w:p w14:paraId="35163E46" w14:textId="77777777" w:rsidR="00580658" w:rsidRDefault="00580658" w:rsidP="003D2B17">
      <w:pPr>
        <w:pStyle w:val="Akapitzlist"/>
        <w:spacing w:after="120" w:line="360" w:lineRule="auto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PD/467-489, I AK/276-374</w:t>
      </w:r>
      <w:r w:rsidRPr="00615C32">
        <w:rPr>
          <w:sz w:val="22"/>
          <w:szCs w:val="22"/>
        </w:rPr>
        <w:t>]</w:t>
      </w:r>
    </w:p>
    <w:p w14:paraId="315FE044" w14:textId="6C775E82" w:rsidR="00580658" w:rsidRDefault="00580658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Kontrolujący z NFOŚiGW do opisanego zakresu nie niósł uwag. Powyższe ustalenia potwierdził, podczas kontroli, zespół kontrolujący z </w:t>
      </w:r>
      <w:r w:rsidR="00A406C1">
        <w:rPr>
          <w:sz w:val="22"/>
          <w:szCs w:val="22"/>
        </w:rPr>
        <w:t>MK</w:t>
      </w:r>
      <w:r>
        <w:rPr>
          <w:sz w:val="22"/>
          <w:szCs w:val="22"/>
        </w:rPr>
        <w:t>.</w:t>
      </w:r>
    </w:p>
    <w:p w14:paraId="0AF0C4AE" w14:textId="77777777" w:rsidR="00580658" w:rsidRPr="00DA302A" w:rsidRDefault="0094492C" w:rsidP="003D2B17">
      <w:pPr>
        <w:pStyle w:val="Akapitzlist"/>
        <w:numPr>
          <w:ilvl w:val="0"/>
          <w:numId w:val="16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 w:rsidRPr="004357F6">
        <w:rPr>
          <w:sz w:val="22"/>
          <w:szCs w:val="22"/>
          <w:u w:val="single"/>
        </w:rPr>
        <w:t>umowa nr CRZP-240-10/2017 zawarta 7 listopada 2017 r.</w:t>
      </w:r>
      <w:r w:rsidRPr="00DA302A">
        <w:rPr>
          <w:sz w:val="22"/>
          <w:szCs w:val="22"/>
        </w:rPr>
        <w:t xml:space="preserve"> – na wykonanie prac polegających </w:t>
      </w:r>
      <w:r w:rsidRPr="00DA302A">
        <w:rPr>
          <w:sz w:val="22"/>
          <w:szCs w:val="22"/>
        </w:rPr>
        <w:br/>
        <w:t xml:space="preserve">na zaprojektowaniu oraz wykonaniu prac budowlanych polegających na remoncie bunkra magazynu Muzeum Geologicznego wraz z naprawą i otworzeniem układu komunikacyjnego na terenie PIG-PIB </w:t>
      </w:r>
      <w:r w:rsidRPr="00DA302A">
        <w:rPr>
          <w:sz w:val="22"/>
          <w:szCs w:val="22"/>
        </w:rPr>
        <w:br/>
        <w:t>oraz uzyskaniem wszelkich niezbędnych dokumentów i decyzji administracyjnych. Umowa została zawarta w rezultacie dokonanego przez PIG-PIB wyboru oferty w trybie przetargu nieograniczonego, na podstawie art. 39 ustawy Pzp (postępowanie nr NZ-240-33/2017).</w:t>
      </w:r>
    </w:p>
    <w:p w14:paraId="51B5FE0F" w14:textId="5D92EEEA" w:rsidR="004357F6" w:rsidRDefault="004357F6" w:rsidP="003D2B17">
      <w:pPr>
        <w:pStyle w:val="Akapitzlist"/>
        <w:spacing w:after="120" w:line="360" w:lineRule="auto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PD/4</w:t>
      </w:r>
      <w:r w:rsidR="00C97F3F">
        <w:rPr>
          <w:sz w:val="22"/>
          <w:szCs w:val="22"/>
        </w:rPr>
        <w:t>95-496</w:t>
      </w:r>
      <w:r>
        <w:rPr>
          <w:sz w:val="22"/>
          <w:szCs w:val="22"/>
        </w:rPr>
        <w:t>; 755-765</w:t>
      </w:r>
      <w:r w:rsidRPr="00615C32">
        <w:rPr>
          <w:sz w:val="22"/>
          <w:szCs w:val="22"/>
        </w:rPr>
        <w:t>]</w:t>
      </w:r>
    </w:p>
    <w:p w14:paraId="4DE05DCA" w14:textId="3A71A4BA" w:rsidR="0094492C" w:rsidRDefault="004E4BD4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Wynagrodzenie brutto Wykonawcy wynosiło 569 982,0 zł. Umowa</w:t>
      </w:r>
      <w:r w:rsidR="0095749E">
        <w:rPr>
          <w:sz w:val="22"/>
          <w:szCs w:val="22"/>
        </w:rPr>
        <w:t xml:space="preserve"> była finansowana w kwocie 110 000,0 zł </w:t>
      </w:r>
      <w:r w:rsidR="00940D67">
        <w:rPr>
          <w:sz w:val="22"/>
          <w:szCs w:val="22"/>
        </w:rPr>
        <w:br/>
      </w:r>
      <w:r w:rsidR="0095749E">
        <w:rPr>
          <w:sz w:val="22"/>
          <w:szCs w:val="22"/>
        </w:rPr>
        <w:t xml:space="preserve">z dotacji podmiotowej </w:t>
      </w:r>
      <w:r w:rsidR="00C97F3F">
        <w:rPr>
          <w:sz w:val="22"/>
          <w:szCs w:val="22"/>
        </w:rPr>
        <w:t>MNiSW</w:t>
      </w:r>
      <w:r w:rsidR="0095749E">
        <w:rPr>
          <w:rStyle w:val="Odwoanieprzypisudolnego"/>
          <w:sz w:val="22"/>
          <w:szCs w:val="22"/>
        </w:rPr>
        <w:footnoteReference w:id="39"/>
      </w:r>
      <w:r w:rsidR="00762739">
        <w:rPr>
          <w:sz w:val="22"/>
          <w:szCs w:val="22"/>
        </w:rPr>
        <w:t xml:space="preserve"> na utrzymanie potencjału badawczego w 2016 roku z tytułu wystąpienia zdarzenia losowego. W pozostałej części umowa była finansowana ze środków własnych Instytutu.</w:t>
      </w:r>
    </w:p>
    <w:p w14:paraId="337AEE24" w14:textId="77777777" w:rsidR="00762739" w:rsidRDefault="00762739" w:rsidP="003D2B17">
      <w:pPr>
        <w:pStyle w:val="Akapitzlist"/>
        <w:spacing w:after="120" w:line="360" w:lineRule="auto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PD/495-496, I PD/497-499, I PD/726-754, I PD/775-822</w:t>
      </w:r>
      <w:r w:rsidRPr="00615C32">
        <w:rPr>
          <w:sz w:val="22"/>
          <w:szCs w:val="22"/>
        </w:rPr>
        <w:t>]</w:t>
      </w:r>
    </w:p>
    <w:p w14:paraId="0E0EBA2A" w14:textId="377F77BA" w:rsidR="00762739" w:rsidRDefault="00762739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Warunki umowy zostały zmienione w trakcie realizacji robót – strony umowy podpisały 29 grudnia 2017 r. aneks do umowy na wykonanie robót dodatkowych za kwotę brutto 38 130,0 zł. Wykonanie robót dodatkowych finansowane było ze środków własnych PIG-PIB.</w:t>
      </w:r>
    </w:p>
    <w:p w14:paraId="6608A3FD" w14:textId="77777777" w:rsidR="00BD66CE" w:rsidRDefault="00BD66CE" w:rsidP="003D2B17">
      <w:pPr>
        <w:pStyle w:val="Akapitzlist"/>
        <w:spacing w:after="120" w:line="360" w:lineRule="auto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PD/766-774</w:t>
      </w:r>
      <w:r w:rsidRPr="00615C32">
        <w:rPr>
          <w:sz w:val="22"/>
          <w:szCs w:val="22"/>
        </w:rPr>
        <w:t>]</w:t>
      </w:r>
    </w:p>
    <w:p w14:paraId="74880CBB" w14:textId="37B98991" w:rsidR="00762739" w:rsidRDefault="00BD66CE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Kontrolujący nie wnoszą uwag do sposobu przeprowadzenia postępowania o udzielenie zamówienia publicznego. W ocenie kontrolujących przedstawiona dokumentacja odzwierciedla prz</w:t>
      </w:r>
      <w:r w:rsidR="002702BA">
        <w:rPr>
          <w:sz w:val="22"/>
          <w:szCs w:val="22"/>
        </w:rPr>
        <w:t xml:space="preserve">ygotowanie </w:t>
      </w:r>
      <w:r w:rsidR="002702BA">
        <w:rPr>
          <w:sz w:val="22"/>
          <w:szCs w:val="22"/>
        </w:rPr>
        <w:br/>
      </w:r>
      <w:r>
        <w:rPr>
          <w:sz w:val="22"/>
          <w:szCs w:val="22"/>
        </w:rPr>
        <w:t xml:space="preserve">i prowadzenie postępowania </w:t>
      </w:r>
      <w:r w:rsidR="001526E0">
        <w:rPr>
          <w:sz w:val="22"/>
          <w:szCs w:val="22"/>
        </w:rPr>
        <w:t>o udzielenie zamówienia zgodnie z procedurami opisanymi w obowiązującym Regulaminie w sprawie udzielania zamówień publicznych oraz przepisami u</w:t>
      </w:r>
      <w:r w:rsidR="002702BA">
        <w:rPr>
          <w:sz w:val="22"/>
          <w:szCs w:val="22"/>
        </w:rPr>
        <w:t xml:space="preserve">stawy Pzp. Również realizacja, </w:t>
      </w:r>
      <w:r w:rsidR="002702BA">
        <w:rPr>
          <w:sz w:val="22"/>
          <w:szCs w:val="22"/>
        </w:rPr>
        <w:br/>
      </w:r>
      <w:r w:rsidR="001526E0">
        <w:rPr>
          <w:sz w:val="22"/>
          <w:szCs w:val="22"/>
        </w:rPr>
        <w:t xml:space="preserve">w tym zmiana warunków umowy, nie naruszają </w:t>
      </w:r>
      <w:r w:rsidR="00443846">
        <w:rPr>
          <w:sz w:val="22"/>
          <w:szCs w:val="22"/>
        </w:rPr>
        <w:t>przepisów umowy, SIWZ, Regulaminu i ustawy Pzp. Powyższe potwierdza protokół konieczności dla robót dodatkowych ora</w:t>
      </w:r>
      <w:r w:rsidR="002702BA">
        <w:rPr>
          <w:sz w:val="22"/>
          <w:szCs w:val="22"/>
        </w:rPr>
        <w:t xml:space="preserve">z kalkulacja kosztów wykonania </w:t>
      </w:r>
      <w:r w:rsidR="002702BA">
        <w:rPr>
          <w:sz w:val="22"/>
          <w:szCs w:val="22"/>
        </w:rPr>
        <w:br/>
      </w:r>
      <w:r w:rsidR="00443846">
        <w:rPr>
          <w:sz w:val="22"/>
          <w:szCs w:val="22"/>
        </w:rPr>
        <w:t>tych robót, które to dokumenty podlegały akceptacji przez inspektora nadzoru inwestorskiego.</w:t>
      </w:r>
    </w:p>
    <w:p w14:paraId="225D4A63" w14:textId="7C080782" w:rsidR="00443846" w:rsidRDefault="00443846" w:rsidP="003D2B17">
      <w:pPr>
        <w:pStyle w:val="Akapitzlist"/>
        <w:spacing w:after="120" w:line="360" w:lineRule="auto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</w:t>
      </w:r>
      <w:r w:rsidR="00C97F3F">
        <w:rPr>
          <w:sz w:val="22"/>
          <w:szCs w:val="22"/>
        </w:rPr>
        <w:t xml:space="preserve"> akta kontroli str. I PD/766-774</w:t>
      </w:r>
      <w:r>
        <w:rPr>
          <w:sz w:val="22"/>
          <w:szCs w:val="22"/>
        </w:rPr>
        <w:t>, I PD/829-831, I PD/1123-1138</w:t>
      </w:r>
      <w:r w:rsidRPr="00615C32">
        <w:rPr>
          <w:sz w:val="22"/>
          <w:szCs w:val="22"/>
        </w:rPr>
        <w:t>]</w:t>
      </w:r>
    </w:p>
    <w:p w14:paraId="6FFB7388" w14:textId="0BCFFF3D" w:rsidR="00443846" w:rsidRDefault="003656E6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 protokołów odbioru oraz z opisu faktur wyn</w:t>
      </w:r>
      <w:r w:rsidR="00C97F3F">
        <w:rPr>
          <w:sz w:val="22"/>
          <w:szCs w:val="22"/>
        </w:rPr>
        <w:t>ika, ż</w:t>
      </w:r>
      <w:r>
        <w:rPr>
          <w:sz w:val="22"/>
          <w:szCs w:val="22"/>
        </w:rPr>
        <w:t xml:space="preserve">e usługa została wykonana zgodnie z przepisami umowy </w:t>
      </w:r>
      <w:r w:rsidR="002702BA">
        <w:rPr>
          <w:sz w:val="22"/>
          <w:szCs w:val="22"/>
        </w:rPr>
        <w:br/>
      </w:r>
      <w:r>
        <w:rPr>
          <w:sz w:val="22"/>
          <w:szCs w:val="22"/>
        </w:rPr>
        <w:t>i przyjęta przez Zamawiającego bez zastrzeżeń.</w:t>
      </w:r>
    </w:p>
    <w:p w14:paraId="1C8C11C2" w14:textId="77777777" w:rsidR="00A15F03" w:rsidRDefault="00A15F03" w:rsidP="003D2B17">
      <w:pPr>
        <w:pStyle w:val="Akapitzlist"/>
        <w:spacing w:after="120" w:line="360" w:lineRule="auto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PD/775-822</w:t>
      </w:r>
      <w:r w:rsidRPr="00615C32">
        <w:rPr>
          <w:sz w:val="22"/>
          <w:szCs w:val="22"/>
        </w:rPr>
        <w:t>]</w:t>
      </w:r>
    </w:p>
    <w:p w14:paraId="30613273" w14:textId="77777777" w:rsidR="00A15F03" w:rsidRPr="004357F6" w:rsidRDefault="00A15F03" w:rsidP="003D2B17">
      <w:pPr>
        <w:pStyle w:val="Akapitzlist"/>
        <w:numPr>
          <w:ilvl w:val="0"/>
          <w:numId w:val="16"/>
        </w:numPr>
        <w:spacing w:after="120" w:line="360" w:lineRule="auto"/>
        <w:ind w:left="284" w:hanging="284"/>
        <w:jc w:val="both"/>
        <w:rPr>
          <w:sz w:val="22"/>
          <w:szCs w:val="22"/>
          <w:u w:val="single"/>
        </w:rPr>
      </w:pPr>
      <w:r w:rsidRPr="004357F6">
        <w:rPr>
          <w:sz w:val="22"/>
          <w:szCs w:val="22"/>
          <w:u w:val="single"/>
        </w:rPr>
        <w:t>umowa CRZP-240-462/2019 z 19.03.2019 r.</w:t>
      </w:r>
      <w:r w:rsidRPr="00DA302A">
        <w:rPr>
          <w:sz w:val="22"/>
          <w:szCs w:val="22"/>
        </w:rPr>
        <w:t xml:space="preserve"> – przygotowanie oraz publikacja artykułu promocyjnego </w:t>
      </w:r>
      <w:r w:rsidR="00CB7635" w:rsidRPr="00DA302A">
        <w:rPr>
          <w:sz w:val="22"/>
          <w:szCs w:val="22"/>
        </w:rPr>
        <w:br/>
      </w:r>
      <w:r w:rsidRPr="00DA302A">
        <w:rPr>
          <w:sz w:val="22"/>
          <w:szCs w:val="22"/>
        </w:rPr>
        <w:t xml:space="preserve">PIG-PIB w „Monitorze Biznesu”. Zamówienie zrealizowano poza ustawą Pzp, w oparciu o </w:t>
      </w:r>
      <w:r w:rsidR="00170D28" w:rsidRPr="00DA302A">
        <w:rPr>
          <w:sz w:val="22"/>
          <w:szCs w:val="22"/>
        </w:rPr>
        <w:t>§ 18 ust. 3 regulaminu udzielania zamówień publicznych</w:t>
      </w:r>
      <w:r w:rsidR="00CB7635" w:rsidRPr="00DA302A">
        <w:rPr>
          <w:rStyle w:val="Odwoanieprzypisudolnego"/>
          <w:sz w:val="22"/>
          <w:szCs w:val="22"/>
        </w:rPr>
        <w:footnoteReference w:id="40"/>
      </w:r>
      <w:r w:rsidR="00CB7635" w:rsidRPr="00DA302A">
        <w:rPr>
          <w:sz w:val="22"/>
          <w:szCs w:val="22"/>
        </w:rPr>
        <w:t>.</w:t>
      </w:r>
    </w:p>
    <w:p w14:paraId="1BD92C96" w14:textId="77777777" w:rsidR="00CB7635" w:rsidRDefault="00CB7635" w:rsidP="003D2B17">
      <w:pPr>
        <w:pStyle w:val="Akapitzlist"/>
        <w:spacing w:after="120" w:line="360" w:lineRule="auto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PD/142-191, I AK/425-438</w:t>
      </w:r>
      <w:r w:rsidRPr="00615C32">
        <w:rPr>
          <w:sz w:val="22"/>
          <w:szCs w:val="22"/>
        </w:rPr>
        <w:t>]</w:t>
      </w:r>
    </w:p>
    <w:p w14:paraId="41ED083E" w14:textId="77777777" w:rsidR="00111069" w:rsidRDefault="00FF2503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Dyrektor PIG-PIB podjął decyzję o odstąpieniu od przeprowadzenia postępowania w trybie zapytania ofertowego. W uzasadnieniu do zastosowania ww. procedury, kierownik Biura Instytutu wskazał, że Instytut został nominowany w promocyjnym programie do tytułu „Symbol 2019”, prowadzonym przez redakcję </w:t>
      </w:r>
      <w:r w:rsidR="00A42433">
        <w:rPr>
          <w:sz w:val="22"/>
          <w:szCs w:val="22"/>
        </w:rPr>
        <w:t xml:space="preserve">Monitora Biznesu oraz Monitora Rynkowego. Publikując artykuł w jednym z wyżej wymienionych dodatków oraz wypełniając ankietę Instytut mógł otrzymać nagrodę, co w efekcie miało przyczynić się do budowania marki </w:t>
      </w:r>
      <w:r w:rsidR="00644CC6">
        <w:rPr>
          <w:sz w:val="22"/>
          <w:szCs w:val="22"/>
        </w:rPr>
        <w:t xml:space="preserve">PIG-PIB. W notatce służbowej z 8 marca 2019 r. wskazano, że w celu podkreślenia uzyskanej nominacji i promocji PIG-PIB celowym było opublikowanie w ww. wydawnictwach artykułu – wywiadu </w:t>
      </w:r>
      <w:r w:rsidR="00644CC6">
        <w:rPr>
          <w:sz w:val="22"/>
          <w:szCs w:val="22"/>
        </w:rPr>
        <w:br/>
        <w:t>z Dyrektorem PIG-PIB. Powyższe zamówienie mógł zrealizować tylko jeden wykonawca</w:t>
      </w:r>
      <w:r w:rsidR="00644CC6">
        <w:rPr>
          <w:rStyle w:val="Odwoanieprzypisudolnego"/>
          <w:sz w:val="22"/>
          <w:szCs w:val="22"/>
        </w:rPr>
        <w:footnoteReference w:id="41"/>
      </w:r>
      <w:r w:rsidR="00644CC6">
        <w:rPr>
          <w:sz w:val="22"/>
          <w:szCs w:val="22"/>
        </w:rPr>
        <w:t xml:space="preserve">. Instytut otrzymał Symbol Synergii Nauki i Biznesu za całokształt działalności. Wręczenie okolicznościowego graweru </w:t>
      </w:r>
      <w:r w:rsidR="00ED129E">
        <w:rPr>
          <w:sz w:val="22"/>
          <w:szCs w:val="22"/>
        </w:rPr>
        <w:br/>
      </w:r>
      <w:r w:rsidR="00644CC6">
        <w:rPr>
          <w:sz w:val="22"/>
          <w:szCs w:val="22"/>
        </w:rPr>
        <w:t xml:space="preserve">odbyło się podczas uroczystej gali 22.11.2019 r. W odniesieniu do celowości powierzenia przygotowania artykułu osobie spoza PIG-PIB wyjaśniono, że artykuły publikowane w gazetach powinny być dostosowane </w:t>
      </w:r>
      <w:r w:rsidR="00111069">
        <w:rPr>
          <w:sz w:val="22"/>
          <w:szCs w:val="22"/>
        </w:rPr>
        <w:br/>
      </w:r>
    </w:p>
    <w:p w14:paraId="759042EB" w14:textId="76CE8E74" w:rsidR="00CB7635" w:rsidRDefault="00644CC6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zarówno pod względem treści merytorycznej, jak i sposobu jej prezentacji do odbiorcy zewnętrznego. Pracownicy merytoryczni Instytutu nie posiadali odpowiedniego warsztatu dziennikarskiego, a w Instytucie </w:t>
      </w:r>
      <w:r w:rsidR="00111069">
        <w:rPr>
          <w:sz w:val="22"/>
          <w:szCs w:val="22"/>
        </w:rPr>
        <w:br/>
      </w:r>
      <w:r>
        <w:rPr>
          <w:sz w:val="22"/>
          <w:szCs w:val="22"/>
        </w:rPr>
        <w:t xml:space="preserve">nie ma komórki organizacyjnej, której obowiązkiem jest przygotowywanie komunikatów i informacji prasowych (brak rzecznika prasowego, brak biura prasowego). W związku z </w:t>
      </w:r>
      <w:r w:rsidR="00ED129E">
        <w:rPr>
          <w:sz w:val="22"/>
          <w:szCs w:val="22"/>
        </w:rPr>
        <w:t xml:space="preserve">tym artykuł, który ukazał </w:t>
      </w:r>
      <w:r w:rsidR="00ED129E">
        <w:rPr>
          <w:sz w:val="22"/>
          <w:szCs w:val="22"/>
        </w:rPr>
        <w:br/>
        <w:t xml:space="preserve">się w „Monitorze Biznesu” został przygotowany w formie wywiadu z Dyrektorem PIG-PIB przez </w:t>
      </w:r>
      <w:r w:rsidR="00111069">
        <w:rPr>
          <w:sz w:val="22"/>
          <w:szCs w:val="22"/>
        </w:rPr>
        <w:br/>
      </w:r>
      <w:r w:rsidR="00ED129E">
        <w:rPr>
          <w:sz w:val="22"/>
          <w:szCs w:val="22"/>
        </w:rPr>
        <w:t>dziennikarza gazety Monitor Biznesu</w:t>
      </w:r>
      <w:r w:rsidR="00CD3536">
        <w:rPr>
          <w:rStyle w:val="Odwoanieprzypisudolnego"/>
          <w:sz w:val="22"/>
          <w:szCs w:val="22"/>
        </w:rPr>
        <w:footnoteReference w:id="42"/>
      </w:r>
      <w:r w:rsidR="00CD3536">
        <w:rPr>
          <w:sz w:val="22"/>
          <w:szCs w:val="22"/>
        </w:rPr>
        <w:t>.</w:t>
      </w:r>
    </w:p>
    <w:p w14:paraId="3A6415B3" w14:textId="77777777" w:rsidR="00CD3536" w:rsidRDefault="00CD3536" w:rsidP="003D2B17">
      <w:pPr>
        <w:pStyle w:val="Akapitzlist"/>
        <w:spacing w:after="120" w:line="360" w:lineRule="auto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AK/439-447, I AK/442-447</w:t>
      </w:r>
      <w:r w:rsidRPr="00615C32">
        <w:rPr>
          <w:sz w:val="22"/>
          <w:szCs w:val="22"/>
        </w:rPr>
        <w:t>]</w:t>
      </w:r>
    </w:p>
    <w:p w14:paraId="2CA15643" w14:textId="5C1FDE13" w:rsidR="00CD3536" w:rsidRDefault="00CD3536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Zamówienie zostało zrealizowane w ramach umowy o dofinansowanie w formie dotacji </w:t>
      </w:r>
      <w:r>
        <w:rPr>
          <w:sz w:val="22"/>
          <w:szCs w:val="22"/>
        </w:rPr>
        <w:br/>
        <w:t>nr 185/2019/Wn-07/FG-</w:t>
      </w:r>
      <w:r w:rsidR="00753F36">
        <w:rPr>
          <w:sz w:val="22"/>
          <w:szCs w:val="22"/>
        </w:rPr>
        <w:t>GO</w:t>
      </w:r>
      <w:r>
        <w:rPr>
          <w:sz w:val="22"/>
          <w:szCs w:val="22"/>
        </w:rPr>
        <w:t>-</w:t>
      </w:r>
      <w:r w:rsidR="00753F36">
        <w:rPr>
          <w:sz w:val="22"/>
          <w:szCs w:val="22"/>
        </w:rPr>
        <w:t>DN</w:t>
      </w:r>
      <w:r>
        <w:rPr>
          <w:sz w:val="22"/>
          <w:szCs w:val="22"/>
        </w:rPr>
        <w:t>/D z 3.06.2019 r. w ramach zadania 1 pn. „Upowszechnianie wiedzy z zakresu geologii oraz promocja działań służby geologicznej. Wydatek kwalifikowany w ramach umowy w 100%. Artykuł ukazał się 29.04.2019 r. w „Monitorze Biznesu” oraz na stronach internetowych wydawnictwa.</w:t>
      </w:r>
    </w:p>
    <w:p w14:paraId="447700D6" w14:textId="77777777" w:rsidR="00CD3536" w:rsidRDefault="00CD3536" w:rsidP="003D2B17">
      <w:pPr>
        <w:pStyle w:val="Akapitzlist"/>
        <w:spacing w:after="120" w:line="360" w:lineRule="auto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AK/375-424</w:t>
      </w:r>
      <w:r w:rsidRPr="00615C32">
        <w:rPr>
          <w:sz w:val="22"/>
          <w:szCs w:val="22"/>
        </w:rPr>
        <w:t>]</w:t>
      </w:r>
    </w:p>
    <w:p w14:paraId="418647A5" w14:textId="77777777" w:rsidR="00CD3536" w:rsidRPr="00DA302A" w:rsidRDefault="00CD3536" w:rsidP="003D2B17">
      <w:pPr>
        <w:pStyle w:val="Akapitzlist"/>
        <w:numPr>
          <w:ilvl w:val="0"/>
          <w:numId w:val="16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 w:rsidRPr="004357F6">
        <w:rPr>
          <w:sz w:val="22"/>
          <w:szCs w:val="22"/>
          <w:u w:val="single"/>
        </w:rPr>
        <w:t>umowa CRZP-240-616/2019 z 9.05.2019 r.</w:t>
      </w:r>
      <w:r w:rsidRPr="00DA302A">
        <w:rPr>
          <w:sz w:val="22"/>
          <w:szCs w:val="22"/>
        </w:rPr>
        <w:t xml:space="preserve"> – zakup 175 zestawów piór wiecznych Sheaffer VFM 9415. Zamówienie </w:t>
      </w:r>
      <w:r w:rsidR="00FA6274" w:rsidRPr="00DA302A">
        <w:rPr>
          <w:sz w:val="22"/>
          <w:szCs w:val="22"/>
        </w:rPr>
        <w:t>zrealizowano poza ustawą Pzp, w oparciu o § 18 ust. 1 regulaminu udzielania zamówień publicznych</w:t>
      </w:r>
      <w:r w:rsidR="00FA6274" w:rsidRPr="00DA302A">
        <w:rPr>
          <w:rStyle w:val="Odwoanieprzypisudolnego"/>
          <w:sz w:val="22"/>
          <w:szCs w:val="22"/>
        </w:rPr>
        <w:footnoteReference w:id="43"/>
      </w:r>
      <w:r w:rsidR="00EB57FA" w:rsidRPr="00DA302A">
        <w:rPr>
          <w:sz w:val="22"/>
          <w:szCs w:val="22"/>
        </w:rPr>
        <w:t>.</w:t>
      </w:r>
    </w:p>
    <w:p w14:paraId="57776C44" w14:textId="77777777" w:rsidR="00EB57FA" w:rsidRDefault="00EB57FA" w:rsidP="003D2B17">
      <w:pPr>
        <w:pStyle w:val="Akapitzlist"/>
        <w:spacing w:after="120" w:line="360" w:lineRule="auto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PD/142-191, I AK/448-464</w:t>
      </w:r>
      <w:r w:rsidRPr="00615C32">
        <w:rPr>
          <w:sz w:val="22"/>
          <w:szCs w:val="22"/>
        </w:rPr>
        <w:t>]</w:t>
      </w:r>
    </w:p>
    <w:p w14:paraId="1B81590D" w14:textId="229DBD26" w:rsidR="00EB57FA" w:rsidRDefault="00EB57FA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Postępowanie o udzielenie zamówienia publicznego zostało przeprowadzone w trybie zapytania ofertowego, które zostało zamieszczone na stronie internetowej PIG-PIB. Wybrano wykonawcę, który zaoferował najniższą cenę za realizację zamówienia. Z protokołu odbioru z 10.05.2019 r. wynika, że dostawę piór przyjęto bez zastrzeżeń. Nagrody były wręczane podczas urocz</w:t>
      </w:r>
      <w:r w:rsidR="002702BA">
        <w:rPr>
          <w:sz w:val="22"/>
          <w:szCs w:val="22"/>
        </w:rPr>
        <w:t xml:space="preserve">ystości półfinałowych konkursu </w:t>
      </w:r>
      <w:r>
        <w:rPr>
          <w:sz w:val="22"/>
          <w:szCs w:val="22"/>
        </w:rPr>
        <w:t>pn. „Nasza Ziemia – środowisko przyrodnicze wczoraj, dziś i jutro” w 6 o</w:t>
      </w:r>
      <w:r w:rsidR="002702BA">
        <w:rPr>
          <w:sz w:val="22"/>
          <w:szCs w:val="22"/>
        </w:rPr>
        <w:t xml:space="preserve">ddziałach regionalnych PIG-PIB </w:t>
      </w:r>
      <w:r>
        <w:rPr>
          <w:sz w:val="22"/>
          <w:szCs w:val="22"/>
        </w:rPr>
        <w:t>i w Muzeum Geologicznym, które odbyły się w maju 2019 r. Ewidencja wydawania nagród prowadzona była poprzez pisemne potwierdzenie ich odbioru przez laureatów konkursu</w:t>
      </w:r>
      <w:r>
        <w:rPr>
          <w:rStyle w:val="Odwoanieprzypisudolnego"/>
          <w:sz w:val="22"/>
          <w:szCs w:val="22"/>
        </w:rPr>
        <w:footnoteReference w:id="44"/>
      </w:r>
      <w:r>
        <w:rPr>
          <w:sz w:val="22"/>
          <w:szCs w:val="22"/>
        </w:rPr>
        <w:t xml:space="preserve">. Zamówienie zostało zrealizowane w ramach umowy o dofinansowanie w formie </w:t>
      </w:r>
      <w:r w:rsidR="004357F6">
        <w:rPr>
          <w:sz w:val="22"/>
          <w:szCs w:val="22"/>
        </w:rPr>
        <w:t>dotacji nr 185/2019/Wn-07/FG-</w:t>
      </w:r>
      <w:r w:rsidR="00753F36">
        <w:rPr>
          <w:sz w:val="22"/>
          <w:szCs w:val="22"/>
        </w:rPr>
        <w:t>GO</w:t>
      </w:r>
      <w:r w:rsidR="004357F6">
        <w:rPr>
          <w:sz w:val="22"/>
          <w:szCs w:val="22"/>
        </w:rPr>
        <w:t>-</w:t>
      </w:r>
      <w:r w:rsidR="00753F36">
        <w:rPr>
          <w:sz w:val="22"/>
          <w:szCs w:val="22"/>
        </w:rPr>
        <w:t>DN</w:t>
      </w:r>
      <w:r w:rsidR="002702BA">
        <w:rPr>
          <w:sz w:val="22"/>
          <w:szCs w:val="22"/>
        </w:rPr>
        <w:t xml:space="preserve">/D </w:t>
      </w:r>
      <w:r w:rsidR="004357F6">
        <w:rPr>
          <w:sz w:val="22"/>
          <w:szCs w:val="22"/>
        </w:rPr>
        <w:t>z 3.06.2019 r. w ramach zadania 1 pn. „Upowszechnianie wiedzy z zakresu geologii oraz promocja działań służby geologicznej</w:t>
      </w:r>
      <w:r w:rsidR="00753F36">
        <w:rPr>
          <w:sz w:val="22"/>
          <w:szCs w:val="22"/>
        </w:rPr>
        <w:t>”</w:t>
      </w:r>
      <w:r w:rsidR="004357F6">
        <w:rPr>
          <w:sz w:val="22"/>
          <w:szCs w:val="22"/>
        </w:rPr>
        <w:t>. Wydatek kwalifikowany w ramach umowy w 100%.</w:t>
      </w:r>
    </w:p>
    <w:p w14:paraId="4C421439" w14:textId="77777777" w:rsidR="004357F6" w:rsidRDefault="004357F6" w:rsidP="003D2B17">
      <w:pPr>
        <w:pStyle w:val="Akapitzlist"/>
        <w:spacing w:after="120" w:line="360" w:lineRule="auto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AK/375-424, I AK/442-447</w:t>
      </w:r>
      <w:r w:rsidRPr="00615C32">
        <w:rPr>
          <w:sz w:val="22"/>
          <w:szCs w:val="22"/>
        </w:rPr>
        <w:t>]</w:t>
      </w:r>
    </w:p>
    <w:p w14:paraId="36029666" w14:textId="77777777" w:rsidR="00DA302A" w:rsidRDefault="004357F6" w:rsidP="003D2B17">
      <w:pPr>
        <w:pStyle w:val="Akapitzlist"/>
        <w:numPr>
          <w:ilvl w:val="0"/>
          <w:numId w:val="16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umowa CRZP-240-145/2018 z 5.10.</w:t>
      </w:r>
      <w:r w:rsidRPr="00DA302A">
        <w:rPr>
          <w:sz w:val="22"/>
          <w:szCs w:val="22"/>
          <w:u w:val="single"/>
        </w:rPr>
        <w:t>2018 r.</w:t>
      </w:r>
      <w:r w:rsidRPr="00DA302A">
        <w:rPr>
          <w:sz w:val="22"/>
          <w:szCs w:val="22"/>
        </w:rPr>
        <w:t xml:space="preserve"> – usługa kompleksowej organizacji konferencji podsumowującej konsultacje PSP. Zamówienie zrealizowano poza ustawą Pzp w oparciu o § 3 ust. 2 pkt </w:t>
      </w:r>
      <w:r w:rsidR="00DA302A" w:rsidRPr="00DA302A">
        <w:rPr>
          <w:sz w:val="22"/>
          <w:szCs w:val="22"/>
        </w:rPr>
        <w:t>2 regulaminu udzielania zamówień publicznych</w:t>
      </w:r>
      <w:r w:rsidR="00DA302A" w:rsidRPr="00DA302A">
        <w:rPr>
          <w:rStyle w:val="Odwoanieprzypisudolnego"/>
          <w:sz w:val="22"/>
          <w:szCs w:val="22"/>
        </w:rPr>
        <w:footnoteReference w:id="45"/>
      </w:r>
      <w:r w:rsidR="00DA302A" w:rsidRPr="00DA302A">
        <w:rPr>
          <w:sz w:val="22"/>
          <w:szCs w:val="22"/>
        </w:rPr>
        <w:t>.</w:t>
      </w:r>
    </w:p>
    <w:p w14:paraId="1C509F53" w14:textId="77777777" w:rsidR="00DA302A" w:rsidRDefault="00DA302A" w:rsidP="003D2B17">
      <w:pPr>
        <w:pStyle w:val="Akapitzlist"/>
        <w:spacing w:after="120" w:line="360" w:lineRule="auto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PD/101-137, I AK/465-475, I AK/477-479</w:t>
      </w:r>
      <w:r w:rsidRPr="00615C32">
        <w:rPr>
          <w:sz w:val="22"/>
          <w:szCs w:val="22"/>
        </w:rPr>
        <w:t>]</w:t>
      </w:r>
    </w:p>
    <w:p w14:paraId="5BFCE594" w14:textId="455366C3" w:rsidR="00DA302A" w:rsidRDefault="00DA302A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Ustne polecenie zorganizowania przez PIG-PIB konferencji k</w:t>
      </w:r>
      <w:r w:rsidR="002702BA">
        <w:rPr>
          <w:sz w:val="22"/>
          <w:szCs w:val="22"/>
        </w:rPr>
        <w:t xml:space="preserve">ończącej konsultacje społeczne </w:t>
      </w:r>
      <w:r>
        <w:rPr>
          <w:sz w:val="22"/>
          <w:szCs w:val="22"/>
        </w:rPr>
        <w:t xml:space="preserve">w ramach PSP </w:t>
      </w:r>
      <w:r w:rsidR="002702BA">
        <w:rPr>
          <w:sz w:val="22"/>
          <w:szCs w:val="22"/>
        </w:rPr>
        <w:br/>
      </w:r>
      <w:r>
        <w:rPr>
          <w:sz w:val="22"/>
          <w:szCs w:val="22"/>
        </w:rPr>
        <w:t xml:space="preserve">w Warszawie 17 października 2018 r. zostało wydane przez GGK 20 września 2018 r. Dyrektor PIG-PIB podjął decyzję o odstąpieniu od przeprowadzenia postępowania w trybie zapytania ofertowego. </w:t>
      </w:r>
      <w:r>
        <w:rPr>
          <w:sz w:val="22"/>
          <w:szCs w:val="22"/>
        </w:rPr>
        <w:br/>
      </w:r>
      <w:r w:rsidR="00111069">
        <w:rPr>
          <w:sz w:val="22"/>
          <w:szCs w:val="22"/>
        </w:rPr>
        <w:br/>
      </w:r>
      <w:r>
        <w:rPr>
          <w:sz w:val="22"/>
          <w:szCs w:val="22"/>
        </w:rPr>
        <w:lastRenderedPageBreak/>
        <w:t xml:space="preserve">W uzasadnieniu do zastosowania ww. procedury kierownik Działu Komunikacji i Promocji wskazał, że krótki termin realizacji zadania uniemożliwiał przeprowadzenie pełnej procedury zapytania ofertowego. Ponadto, </w:t>
      </w:r>
      <w:r>
        <w:rPr>
          <w:sz w:val="22"/>
          <w:szCs w:val="22"/>
        </w:rPr>
        <w:br/>
        <w:t xml:space="preserve">ze względu na liczne konferencje odbywające się w październiku 2018 r. dostępność sal </w:t>
      </w:r>
      <w:r w:rsidR="004A6507">
        <w:rPr>
          <w:sz w:val="22"/>
          <w:szCs w:val="22"/>
        </w:rPr>
        <w:t>konferencyjnych spełniających określone wymagania była ograniczona</w:t>
      </w:r>
      <w:r w:rsidR="004A6507">
        <w:rPr>
          <w:rStyle w:val="Odwoanieprzypisudolnego"/>
          <w:sz w:val="22"/>
          <w:szCs w:val="22"/>
        </w:rPr>
        <w:footnoteReference w:id="46"/>
      </w:r>
      <w:r w:rsidR="004A6507">
        <w:rPr>
          <w:sz w:val="22"/>
          <w:szCs w:val="22"/>
        </w:rPr>
        <w:t>.</w:t>
      </w:r>
    </w:p>
    <w:p w14:paraId="100041F9" w14:textId="77777777" w:rsidR="004A6507" w:rsidRDefault="004A6507" w:rsidP="003D2B17">
      <w:pPr>
        <w:pStyle w:val="Akapitzlist"/>
        <w:spacing w:after="120" w:line="360" w:lineRule="auto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AK/476, I AK/442-447</w:t>
      </w:r>
      <w:r w:rsidRPr="00615C32">
        <w:rPr>
          <w:sz w:val="22"/>
          <w:szCs w:val="22"/>
        </w:rPr>
        <w:t>]</w:t>
      </w:r>
    </w:p>
    <w:p w14:paraId="74EFB3D0" w14:textId="5B30B3E5" w:rsidR="004A6507" w:rsidRDefault="004A6507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Zamówienie zostało zrealizowane w ramach umowy o d</w:t>
      </w:r>
      <w:r w:rsidR="002702BA">
        <w:rPr>
          <w:sz w:val="22"/>
          <w:szCs w:val="22"/>
        </w:rPr>
        <w:t xml:space="preserve">ofinansowanie w formie dotacji </w:t>
      </w:r>
      <w:r w:rsidR="002702BA">
        <w:rPr>
          <w:sz w:val="22"/>
          <w:szCs w:val="22"/>
        </w:rPr>
        <w:br/>
      </w:r>
      <w:r>
        <w:rPr>
          <w:sz w:val="22"/>
          <w:szCs w:val="22"/>
        </w:rPr>
        <w:t xml:space="preserve">nr 289/2018/Wn-FG-GO-DN/D z 6.12.2018 r. w ramach zadania 6 pn. „Upowszechnianie i promocja narodowego potencjału surowcowego oraz kształtowanie relacji z interesariuszami PSP”. Wydatek </w:t>
      </w:r>
      <w:r w:rsidR="003D2B17">
        <w:rPr>
          <w:sz w:val="22"/>
          <w:szCs w:val="22"/>
        </w:rPr>
        <w:br/>
      </w:r>
      <w:r>
        <w:rPr>
          <w:sz w:val="22"/>
          <w:szCs w:val="22"/>
        </w:rPr>
        <w:t>kwalifikowany w ramach umowy w 100%.</w:t>
      </w:r>
    </w:p>
    <w:p w14:paraId="2AD221E8" w14:textId="77777777" w:rsidR="004A6507" w:rsidRDefault="004A6507" w:rsidP="003D2B17">
      <w:pPr>
        <w:pStyle w:val="Akapitzlist"/>
        <w:spacing w:after="120" w:line="360" w:lineRule="auto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AK/276-374</w:t>
      </w:r>
      <w:r w:rsidRPr="00615C32">
        <w:rPr>
          <w:sz w:val="22"/>
          <w:szCs w:val="22"/>
        </w:rPr>
        <w:t>]</w:t>
      </w:r>
    </w:p>
    <w:p w14:paraId="6CB7CB1B" w14:textId="16F6C89E" w:rsidR="004A6507" w:rsidRDefault="004A6507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odniesieniu do umów z poz. 1-5 zespół kontrolujący nie zgłasza żadnych uwag do procedury wyboru wykonawcy i sposobu rozliczenia finansowo-księgowego ww. umów.</w:t>
      </w:r>
    </w:p>
    <w:p w14:paraId="7617F32B" w14:textId="77777777" w:rsidR="004A6507" w:rsidRDefault="004A6507" w:rsidP="003D2B17">
      <w:pPr>
        <w:pStyle w:val="Akapitzlist"/>
        <w:numPr>
          <w:ilvl w:val="0"/>
          <w:numId w:val="16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umowa zlecenia 111/2019 z 30.04.2019 r. – promocja projektu PSP w mediach.</w:t>
      </w:r>
    </w:p>
    <w:p w14:paraId="0FD8A51F" w14:textId="50F61531" w:rsidR="00375171" w:rsidRDefault="004A6507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Umowa miała być realizowana w okresie od 1 maja 2019 r. do 30 czerwca 2019 r. w wymiarze nie większym niż 200 godzin, a stawka za godzinę miała wynosić 68,69 zł. Miesięcznie </w:t>
      </w:r>
      <w:r w:rsidR="00375171">
        <w:rPr>
          <w:sz w:val="22"/>
          <w:szCs w:val="22"/>
        </w:rPr>
        <w:t xml:space="preserve">szacowany czas wykonania </w:t>
      </w:r>
      <w:r w:rsidR="002702BA">
        <w:rPr>
          <w:sz w:val="22"/>
          <w:szCs w:val="22"/>
        </w:rPr>
        <w:br/>
      </w:r>
      <w:r w:rsidR="00375171">
        <w:rPr>
          <w:sz w:val="22"/>
          <w:szCs w:val="22"/>
        </w:rPr>
        <w:t>miał wynieść 100 godzin. Za wykonanie przedmiotu umowy Zleceniobiorca miał otrzymać łączne wynagrodzenie w kwocie nie większej niż 13 738,0 zł brutto. Wniosek o zlecenie pod względem merytorycznym został zaakceptowany przez Kierownika Zadania 6. Wykonanie prac będących przedmiotem umowy miało być potwierdzane w protokole odbioru, który miał być sporządzany odrębnie dla każdego miesiąca trwania umowy. W celu dokonywania czynności odbioru i potwierdzania wykonania prac wyznaczono przedstawiciela Zamawiającego, którym był Kierownik Zadania 6. W umowie nie określono sposobu udzielania poszczególnych zleceń ani osoby upoważnionej do tego.</w:t>
      </w:r>
      <w:r w:rsidR="000223EE">
        <w:rPr>
          <w:sz w:val="22"/>
          <w:szCs w:val="22"/>
        </w:rPr>
        <w:t xml:space="preserve"> </w:t>
      </w:r>
      <w:r w:rsidR="00375171">
        <w:rPr>
          <w:sz w:val="22"/>
          <w:szCs w:val="22"/>
        </w:rPr>
        <w:t>Na realizację umowy wydatkowano kwotę 9 638,31 zł, która w całości została rozliczona z NFOŚiGW</w:t>
      </w:r>
      <w:r w:rsidR="00375171">
        <w:rPr>
          <w:rStyle w:val="Odwoanieprzypisudolnego"/>
          <w:sz w:val="22"/>
          <w:szCs w:val="22"/>
        </w:rPr>
        <w:footnoteReference w:id="47"/>
      </w:r>
      <w:r w:rsidR="000223EE">
        <w:rPr>
          <w:sz w:val="22"/>
          <w:szCs w:val="22"/>
        </w:rPr>
        <w:t>. Płatności</w:t>
      </w:r>
      <w:r w:rsidR="00F039A0">
        <w:rPr>
          <w:sz w:val="22"/>
          <w:szCs w:val="22"/>
        </w:rPr>
        <w:t xml:space="preserve"> dokonywano </w:t>
      </w:r>
      <w:r w:rsidR="00F039A0">
        <w:rPr>
          <w:sz w:val="22"/>
          <w:szCs w:val="22"/>
        </w:rPr>
        <w:br/>
        <w:t>na podstawie przedstawionego przez Wykonawcę protokołu odbioru, zatwierdzanego przez przedstawiciela Zamawiającego.</w:t>
      </w:r>
    </w:p>
    <w:p w14:paraId="05434A57" w14:textId="77777777" w:rsidR="00F039A0" w:rsidRDefault="00F039A0" w:rsidP="003D2B17">
      <w:pPr>
        <w:pStyle w:val="Akapitzlist"/>
        <w:spacing w:after="120" w:line="360" w:lineRule="auto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AK/480-490</w:t>
      </w:r>
      <w:r w:rsidRPr="00615C32">
        <w:rPr>
          <w:sz w:val="22"/>
          <w:szCs w:val="22"/>
        </w:rPr>
        <w:t>]</w:t>
      </w:r>
    </w:p>
    <w:p w14:paraId="4C504A65" w14:textId="1E193495" w:rsidR="00F039A0" w:rsidRDefault="00F039A0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Zamówienie zostało zrealizowane w ramach umowy o dofinansowanie w formie dotacji </w:t>
      </w:r>
      <w:r>
        <w:rPr>
          <w:sz w:val="22"/>
          <w:szCs w:val="22"/>
        </w:rPr>
        <w:br/>
        <w:t>nr 298/2018/Wn-07/FG-GO-DN/D z 6.12.2018 r. w ramach zadania 6 pn. „Upowszechnianie i promocja narodowego potencjału surowcowego oraz kształtowanie relacji z interesariuszami PSP</w:t>
      </w:r>
      <w:r w:rsidR="000223EE">
        <w:rPr>
          <w:sz w:val="22"/>
          <w:szCs w:val="22"/>
        </w:rPr>
        <w:t>”</w:t>
      </w:r>
      <w:r>
        <w:rPr>
          <w:sz w:val="22"/>
          <w:szCs w:val="22"/>
        </w:rPr>
        <w:t>.</w:t>
      </w:r>
    </w:p>
    <w:p w14:paraId="3F42D5EA" w14:textId="77777777" w:rsidR="00F039A0" w:rsidRDefault="00F039A0" w:rsidP="003D2B17">
      <w:pPr>
        <w:pStyle w:val="Akapitzlist"/>
        <w:spacing w:after="120" w:line="360" w:lineRule="auto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AK/276-374</w:t>
      </w:r>
      <w:r w:rsidRPr="00615C32">
        <w:rPr>
          <w:sz w:val="22"/>
          <w:szCs w:val="22"/>
        </w:rPr>
        <w:t>]</w:t>
      </w:r>
    </w:p>
    <w:p w14:paraId="1E1A2403" w14:textId="2B9A1D9C" w:rsidR="00AF1A66" w:rsidRDefault="00AF1A66" w:rsidP="003D2B17">
      <w:pPr>
        <w:spacing w:line="360" w:lineRule="auto"/>
        <w:jc w:val="both"/>
        <w:rPr>
          <w:sz w:val="22"/>
          <w:szCs w:val="22"/>
        </w:rPr>
      </w:pPr>
    </w:p>
    <w:p w14:paraId="526EAA2F" w14:textId="77777777" w:rsidR="00111069" w:rsidRDefault="00111069" w:rsidP="003D2B17">
      <w:pPr>
        <w:spacing w:line="360" w:lineRule="auto"/>
        <w:jc w:val="both"/>
        <w:rPr>
          <w:sz w:val="22"/>
          <w:szCs w:val="22"/>
        </w:rPr>
      </w:pPr>
    </w:p>
    <w:p w14:paraId="0215536B" w14:textId="2AF5430D" w:rsidR="00F039A0" w:rsidRDefault="000223EE" w:rsidP="003D2B1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Kontrola wykazała, ż</w:t>
      </w:r>
      <w:r w:rsidR="00F039A0">
        <w:rPr>
          <w:sz w:val="22"/>
          <w:szCs w:val="22"/>
        </w:rPr>
        <w:t>e przy zawieraniu umowy PIG-PIB odstąpił od przestrzegania wewnętrznych procedur dotyczących udzielania zamówień, określonych w Regulaminie udzielania zamówień publicznych</w:t>
      </w:r>
      <w:r w:rsidR="00F039A0">
        <w:rPr>
          <w:rStyle w:val="Odwoanieprzypisudolnego"/>
          <w:sz w:val="22"/>
          <w:szCs w:val="22"/>
        </w:rPr>
        <w:footnoteReference w:id="48"/>
      </w:r>
      <w:r w:rsidR="00F039A0">
        <w:rPr>
          <w:sz w:val="22"/>
          <w:szCs w:val="22"/>
        </w:rPr>
        <w:t xml:space="preserve">. Zgodnie </w:t>
      </w:r>
      <w:r w:rsidR="002702BA">
        <w:rPr>
          <w:sz w:val="22"/>
          <w:szCs w:val="22"/>
        </w:rPr>
        <w:br/>
      </w:r>
      <w:r w:rsidR="00F039A0">
        <w:rPr>
          <w:sz w:val="22"/>
          <w:szCs w:val="22"/>
        </w:rPr>
        <w:t>z § 23 pkt 1 ww. Regulaminu, w przypadku usług finansowanych z bezosobowego funduszu płac:</w:t>
      </w:r>
    </w:p>
    <w:p w14:paraId="072DE872" w14:textId="77777777" w:rsidR="00F039A0" w:rsidRDefault="00445339" w:rsidP="003D2B17">
      <w:pPr>
        <w:pStyle w:val="Akapitzlist"/>
        <w:numPr>
          <w:ilvl w:val="0"/>
          <w:numId w:val="18"/>
        </w:num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należy przeprowadzić analizę rynku na podstawie obiektywnych kryteriów, zapewniających zgodność </w:t>
      </w:r>
      <w:r>
        <w:rPr>
          <w:sz w:val="22"/>
          <w:szCs w:val="22"/>
        </w:rPr>
        <w:br/>
        <w:t xml:space="preserve">z zasadami przejrzystości, niedyskryminacji, równego traktowania oraz gwarantujących, że oferty </w:t>
      </w:r>
      <w:r>
        <w:rPr>
          <w:sz w:val="22"/>
          <w:szCs w:val="22"/>
        </w:rPr>
        <w:br/>
        <w:t>są oceniane w warunkach efektywnej konkurencji,</w:t>
      </w:r>
    </w:p>
    <w:p w14:paraId="073B1637" w14:textId="77777777" w:rsidR="00445339" w:rsidRDefault="00445339" w:rsidP="003D2B17">
      <w:pPr>
        <w:pStyle w:val="Akapitzlist"/>
        <w:numPr>
          <w:ilvl w:val="0"/>
          <w:numId w:val="18"/>
        </w:num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zlecane są wykonawcy wskazanemu przez komórkę wnioskującą we wniosku zlecenia, którego wzór stanowi załącznik nr 11 do przedmiotowego Regulaminu.</w:t>
      </w:r>
    </w:p>
    <w:p w14:paraId="00CFFA51" w14:textId="77777777" w:rsidR="00445339" w:rsidRDefault="00445339" w:rsidP="003D2B1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Ponadto, w § 2 ww. Regulaminu w ogólnych zasadach udzielania zamówień publicznych wskazano, </w:t>
      </w:r>
      <w:r>
        <w:rPr>
          <w:sz w:val="22"/>
          <w:szCs w:val="22"/>
        </w:rPr>
        <w:br/>
        <w:t>że są one realizowane w sposób:</w:t>
      </w:r>
    </w:p>
    <w:p w14:paraId="45C29E71" w14:textId="6516CDA3" w:rsidR="00445339" w:rsidRDefault="00445339" w:rsidP="003D2B17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celowy i oszczędny, gwarantujący terminow</w:t>
      </w:r>
      <w:r w:rsidR="000223EE">
        <w:rPr>
          <w:sz w:val="22"/>
          <w:szCs w:val="22"/>
        </w:rPr>
        <w:t>ą</w:t>
      </w:r>
      <w:r>
        <w:rPr>
          <w:sz w:val="22"/>
          <w:szCs w:val="22"/>
        </w:rPr>
        <w:t xml:space="preserve"> realizacje zadań, z zachowaniem zasady uzyskania najlepszych efektów z danych nakładów,</w:t>
      </w:r>
    </w:p>
    <w:p w14:paraId="56451DA6" w14:textId="77777777" w:rsidR="00445339" w:rsidRDefault="00445339" w:rsidP="003D2B17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zapewniający przestrzeganie zasad legalności, rzetelności, celowości, gospodarności i oszczędności,</w:t>
      </w:r>
    </w:p>
    <w:p w14:paraId="348F3FC6" w14:textId="77777777" w:rsidR="00445339" w:rsidRDefault="00445339" w:rsidP="003D2B17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zapewniający przejrzystość oraz uwzględnienie wszelkich okoliczności mogących mieć wpływ </w:t>
      </w:r>
      <w:r>
        <w:rPr>
          <w:sz w:val="22"/>
          <w:szCs w:val="22"/>
        </w:rPr>
        <w:br/>
        <w:t>na ich udzielenie,</w:t>
      </w:r>
    </w:p>
    <w:p w14:paraId="768E59EE" w14:textId="77777777" w:rsidR="00445339" w:rsidRDefault="00445339" w:rsidP="003D2B17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zapewniający przestrzeganie zasad uczciwej konkurencji oraz równego traktowania wykonawców oraz proporcjonalności, w szczególności poprzez ustalanie warunków udziału w postępowaniu proporcjonalnie do opisu przedmiotu zamówienia i potrzeb zamawiającego.</w:t>
      </w:r>
    </w:p>
    <w:p w14:paraId="36DBE3B8" w14:textId="5D2F7348" w:rsidR="000223EE" w:rsidRPr="000223EE" w:rsidRDefault="00445339" w:rsidP="003D2B17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PD/142-191</w:t>
      </w:r>
      <w:r w:rsidRPr="00615C32">
        <w:rPr>
          <w:sz w:val="22"/>
          <w:szCs w:val="22"/>
        </w:rPr>
        <w:t>]</w:t>
      </w:r>
    </w:p>
    <w:p w14:paraId="48835A33" w14:textId="4586DAEF" w:rsidR="001D570B" w:rsidRDefault="00445339" w:rsidP="003D2B17">
      <w:pPr>
        <w:pStyle w:val="Akapitzlist"/>
        <w:spacing w:after="120" w:line="360" w:lineRule="auto"/>
        <w:ind w:left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Kontrolującym nie przedłożono dokumentacji potwierdzającej, że analiza runku została przeprowadzona</w:t>
      </w:r>
      <w:r w:rsidR="001D570B">
        <w:rPr>
          <w:sz w:val="22"/>
          <w:szCs w:val="22"/>
        </w:rPr>
        <w:t>. Zespół kontrolujący nie podziela przywołanej przez Dyrektora PIG-PIB podstawy prawnej realizacji zamówienia, tj. o § 23 ust. 5 wskazanego powyżej Regulaminu</w:t>
      </w:r>
      <w:r w:rsidR="001D570B">
        <w:rPr>
          <w:rStyle w:val="Odwoanieprzypisudolnego"/>
          <w:sz w:val="22"/>
          <w:szCs w:val="22"/>
        </w:rPr>
        <w:footnoteReference w:id="49"/>
      </w:r>
      <w:r w:rsidR="001D570B">
        <w:rPr>
          <w:sz w:val="22"/>
          <w:szCs w:val="22"/>
        </w:rPr>
        <w:t>. Przywołany zapis Regulaminu dotyczy zamówień, których wartość je</w:t>
      </w:r>
      <w:r w:rsidR="000223EE">
        <w:rPr>
          <w:sz w:val="22"/>
          <w:szCs w:val="22"/>
        </w:rPr>
        <w:t>st równa lub przekracza wyrażoną</w:t>
      </w:r>
      <w:r w:rsidR="001D570B">
        <w:rPr>
          <w:sz w:val="22"/>
          <w:szCs w:val="22"/>
        </w:rPr>
        <w:t xml:space="preserve"> w złotych równowartość kwoty 30 tys. euro netto. W analizowanym przypadku zamówienie powinno</w:t>
      </w:r>
      <w:r w:rsidR="002702BA">
        <w:rPr>
          <w:sz w:val="22"/>
          <w:szCs w:val="22"/>
        </w:rPr>
        <w:t xml:space="preserve"> zostać zrealizowane w oparciu </w:t>
      </w:r>
      <w:r w:rsidR="001D570B">
        <w:rPr>
          <w:sz w:val="22"/>
          <w:szCs w:val="22"/>
        </w:rPr>
        <w:t>o § 23 pkt 1 przedmiotowego Regulaminu.</w:t>
      </w:r>
    </w:p>
    <w:p w14:paraId="7228274C" w14:textId="6A1C0D22" w:rsidR="001D570B" w:rsidRDefault="00F159A5" w:rsidP="003D2B17">
      <w:pPr>
        <w:pStyle w:val="Akapitzlist"/>
        <w:spacing w:after="120" w:line="360" w:lineRule="auto"/>
        <w:ind w:left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Dyrektor Instytutu wyjaśnił, ż</w:t>
      </w:r>
      <w:r w:rsidR="001D570B">
        <w:rPr>
          <w:sz w:val="22"/>
          <w:szCs w:val="22"/>
        </w:rPr>
        <w:t>e inicjatorką zawarcia umowy była kierownik Biur</w:t>
      </w:r>
      <w:r w:rsidR="002702BA">
        <w:rPr>
          <w:sz w:val="22"/>
          <w:szCs w:val="22"/>
        </w:rPr>
        <w:t xml:space="preserve">a Instytutu </w:t>
      </w:r>
      <w:r w:rsidR="001D570B">
        <w:rPr>
          <w:sz w:val="22"/>
          <w:szCs w:val="22"/>
        </w:rPr>
        <w:t>lub kierownik zadania, które nie są już pracownikami PIG-PIB. Ponadto dodał, że nie są mu znane powody, dla których została podjęta decyzja o zawarciu umowy z Wykonawcą, a</w:t>
      </w:r>
      <w:r w:rsidR="002702BA">
        <w:rPr>
          <w:sz w:val="22"/>
          <w:szCs w:val="22"/>
        </w:rPr>
        <w:t xml:space="preserve">ni jakimi kryteriami kierowano </w:t>
      </w:r>
      <w:r w:rsidR="001D570B">
        <w:rPr>
          <w:sz w:val="22"/>
          <w:szCs w:val="22"/>
        </w:rPr>
        <w:t>się przy jego wyborze</w:t>
      </w:r>
      <w:r w:rsidR="001D570B">
        <w:rPr>
          <w:rStyle w:val="Odwoanieprzypisudolnego"/>
          <w:sz w:val="22"/>
          <w:szCs w:val="22"/>
        </w:rPr>
        <w:footnoteReference w:id="50"/>
      </w:r>
      <w:r w:rsidR="00D90650">
        <w:rPr>
          <w:sz w:val="22"/>
          <w:szCs w:val="22"/>
        </w:rPr>
        <w:t>.</w:t>
      </w:r>
    </w:p>
    <w:p w14:paraId="09788779" w14:textId="77777777" w:rsidR="00D90650" w:rsidRDefault="00D90650" w:rsidP="003D2B17">
      <w:pPr>
        <w:pStyle w:val="Akapitzlist"/>
        <w:spacing w:after="120" w:line="360" w:lineRule="auto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AK/492-499</w:t>
      </w:r>
      <w:r w:rsidRPr="00615C32">
        <w:rPr>
          <w:sz w:val="22"/>
          <w:szCs w:val="22"/>
        </w:rPr>
        <w:t>]</w:t>
      </w:r>
    </w:p>
    <w:p w14:paraId="6FF1DFFB" w14:textId="5532155A" w:rsidR="00D90650" w:rsidRDefault="00D90650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Uzasadnieniem dla powierzenia prac była konieczność zlece</w:t>
      </w:r>
      <w:r w:rsidR="002702BA">
        <w:rPr>
          <w:sz w:val="22"/>
          <w:szCs w:val="22"/>
        </w:rPr>
        <w:t xml:space="preserve">nia promocji PSP doświadczonej </w:t>
      </w:r>
      <w:r>
        <w:rPr>
          <w:sz w:val="22"/>
          <w:szCs w:val="22"/>
        </w:rPr>
        <w:t>na tym polu osobie, wskazane we wniosku na zlecenie prac z funduszu bezosobowego</w:t>
      </w:r>
      <w:r>
        <w:rPr>
          <w:rStyle w:val="Odwoanieprzypisudolnego"/>
          <w:sz w:val="22"/>
          <w:szCs w:val="22"/>
        </w:rPr>
        <w:footnoteReference w:id="51"/>
      </w:r>
      <w:r>
        <w:rPr>
          <w:sz w:val="22"/>
          <w:szCs w:val="22"/>
        </w:rPr>
        <w:t>.</w:t>
      </w:r>
    </w:p>
    <w:p w14:paraId="0CB70304" w14:textId="64FC77EE" w:rsidR="00F159A5" w:rsidRDefault="00D90650" w:rsidP="003D2B17">
      <w:pPr>
        <w:pStyle w:val="Akapitzlist"/>
        <w:spacing w:after="120" w:line="360" w:lineRule="auto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AK/491</w:t>
      </w:r>
      <w:r w:rsidRPr="00615C32">
        <w:rPr>
          <w:sz w:val="22"/>
          <w:szCs w:val="22"/>
        </w:rPr>
        <w:t>]</w:t>
      </w:r>
    </w:p>
    <w:p w14:paraId="559A3BAE" w14:textId="5622089D" w:rsidR="00D90650" w:rsidRDefault="00D90650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Kontrolerom nie przekazano żadn</w:t>
      </w:r>
      <w:r w:rsidR="00F159A5">
        <w:rPr>
          <w:sz w:val="22"/>
          <w:szCs w:val="22"/>
        </w:rPr>
        <w:t>ych materiałów potwierdzających</w:t>
      </w:r>
      <w:r>
        <w:rPr>
          <w:sz w:val="22"/>
          <w:szCs w:val="22"/>
        </w:rPr>
        <w:t xml:space="preserve"> co miało być przedmiotem poszczególnych zleceń. Instytut nie dysponuje żadnymi dokumentami, które potwierdzają wyniki prac Wykonawcy</w:t>
      </w:r>
      <w:r w:rsidR="00F159A5">
        <w:rPr>
          <w:sz w:val="22"/>
          <w:szCs w:val="22"/>
        </w:rPr>
        <w:t>,</w:t>
      </w:r>
      <w:r>
        <w:rPr>
          <w:sz w:val="22"/>
          <w:szCs w:val="22"/>
        </w:rPr>
        <w:t xml:space="preserve"> wymienionych w protokole odbioru</w:t>
      </w:r>
      <w:r>
        <w:rPr>
          <w:rStyle w:val="Odwoanieprzypisudolnego"/>
          <w:sz w:val="22"/>
          <w:szCs w:val="22"/>
        </w:rPr>
        <w:footnoteReference w:id="52"/>
      </w:r>
      <w:r>
        <w:rPr>
          <w:sz w:val="22"/>
          <w:szCs w:val="22"/>
        </w:rPr>
        <w:t>.</w:t>
      </w:r>
    </w:p>
    <w:p w14:paraId="18F0748E" w14:textId="77777777" w:rsidR="00D90650" w:rsidRDefault="00D90650" w:rsidP="003D2B17">
      <w:pPr>
        <w:pStyle w:val="Akapitzlist"/>
        <w:spacing w:after="120" w:line="360" w:lineRule="auto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AK/492-495</w:t>
      </w:r>
      <w:r w:rsidRPr="00615C32">
        <w:rPr>
          <w:sz w:val="22"/>
          <w:szCs w:val="22"/>
        </w:rPr>
        <w:t>]</w:t>
      </w:r>
    </w:p>
    <w:p w14:paraId="2926AE54" w14:textId="77777777" w:rsidR="00D90650" w:rsidRDefault="00D90650" w:rsidP="003D2B17">
      <w:pPr>
        <w:pStyle w:val="Akapitzlist"/>
        <w:numPr>
          <w:ilvl w:val="0"/>
          <w:numId w:val="16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umowa zlecenia 03/2019 z 23.01.2019 r. – usługi doradztwa finansowo-księgowego i planistycznego.</w:t>
      </w:r>
    </w:p>
    <w:p w14:paraId="4BFAA229" w14:textId="32DFFC91" w:rsidR="00D90650" w:rsidRDefault="00F159A5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Zamówienie</w:t>
      </w:r>
      <w:r w:rsidR="00D90650">
        <w:rPr>
          <w:sz w:val="22"/>
          <w:szCs w:val="22"/>
        </w:rPr>
        <w:t xml:space="preserve"> zostało sfinansowane ze środków własnych PIG-PI</w:t>
      </w:r>
      <w:r w:rsidR="002702BA">
        <w:rPr>
          <w:sz w:val="22"/>
          <w:szCs w:val="22"/>
        </w:rPr>
        <w:t xml:space="preserve">B. Umowa miała być realizowana </w:t>
      </w:r>
      <w:r w:rsidR="00D90650">
        <w:rPr>
          <w:sz w:val="22"/>
          <w:szCs w:val="22"/>
        </w:rPr>
        <w:t>w okresie od 24 stycznia 2019 r. do 23 kwietnia 2019 r. przy wynagrodz</w:t>
      </w:r>
      <w:r w:rsidR="002702BA">
        <w:rPr>
          <w:sz w:val="22"/>
          <w:szCs w:val="22"/>
        </w:rPr>
        <w:t xml:space="preserve">eniu ryczałtowym w wysokości </w:t>
      </w:r>
      <w:r w:rsidR="00D90650">
        <w:rPr>
          <w:sz w:val="22"/>
          <w:szCs w:val="22"/>
        </w:rPr>
        <w:t>5 tys. zł brutto miesięcznie</w:t>
      </w:r>
      <w:r w:rsidR="00D90650">
        <w:rPr>
          <w:rStyle w:val="Odwoanieprzypisudolnego"/>
          <w:sz w:val="22"/>
          <w:szCs w:val="22"/>
        </w:rPr>
        <w:footnoteReference w:id="53"/>
      </w:r>
      <w:r w:rsidR="00141ED8">
        <w:rPr>
          <w:sz w:val="22"/>
          <w:szCs w:val="22"/>
        </w:rPr>
        <w:t>. Wniosek o zlecenie pod względem merytorycznym został zaakceptowany przez Z-cę Dyrektora ds. administracyjno-ekonomicznych PIG-PIB</w:t>
      </w:r>
      <w:r w:rsidR="00141ED8">
        <w:rPr>
          <w:rStyle w:val="Odwoanieprzypisudolnego"/>
          <w:sz w:val="22"/>
          <w:szCs w:val="22"/>
        </w:rPr>
        <w:footnoteReference w:id="54"/>
      </w:r>
      <w:r w:rsidR="00141ED8">
        <w:rPr>
          <w:sz w:val="22"/>
          <w:szCs w:val="22"/>
        </w:rPr>
        <w:t>.</w:t>
      </w:r>
    </w:p>
    <w:p w14:paraId="692BC9F8" w14:textId="77777777" w:rsidR="00141ED8" w:rsidRDefault="00141ED8" w:rsidP="003D2B17">
      <w:pPr>
        <w:pStyle w:val="Akapitzlist"/>
        <w:spacing w:after="120" w:line="360" w:lineRule="auto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AK/500-506</w:t>
      </w:r>
      <w:r w:rsidRPr="00615C32">
        <w:rPr>
          <w:sz w:val="22"/>
          <w:szCs w:val="22"/>
        </w:rPr>
        <w:t>]</w:t>
      </w:r>
    </w:p>
    <w:p w14:paraId="4FF02F72" w14:textId="39FE3928" w:rsidR="00141ED8" w:rsidRDefault="00141ED8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Wykonanie prac będących przedmiotem umowy miało być potwierdzane w protokole odbioru, który </w:t>
      </w:r>
      <w:r w:rsidR="002702BA">
        <w:rPr>
          <w:sz w:val="22"/>
          <w:szCs w:val="22"/>
        </w:rPr>
        <w:br/>
      </w:r>
      <w:r>
        <w:rPr>
          <w:sz w:val="22"/>
          <w:szCs w:val="22"/>
        </w:rPr>
        <w:t xml:space="preserve">miał być sporządzany odrębnie dla każdego miesiąca trwania umowy. W celu dokonywania czynności odbioru i potwierdzenia wykonania prac wyznaczono przedstawiciela Zamawiającego, którym był Z-ca Dyrektora </w:t>
      </w:r>
      <w:r>
        <w:rPr>
          <w:sz w:val="22"/>
          <w:szCs w:val="22"/>
        </w:rPr>
        <w:br/>
        <w:t>ds. administracyjno-ekonomicznych. W umowie nie określono sposobu udzielania poszczególnych zleceń</w:t>
      </w:r>
      <w:r w:rsidR="00F159A5">
        <w:rPr>
          <w:sz w:val="22"/>
          <w:szCs w:val="22"/>
        </w:rPr>
        <w:t>,</w:t>
      </w:r>
      <w:r w:rsidR="002702BA">
        <w:rPr>
          <w:sz w:val="22"/>
          <w:szCs w:val="22"/>
        </w:rPr>
        <w:t xml:space="preserve"> </w:t>
      </w:r>
      <w:r w:rsidR="002702BA">
        <w:rPr>
          <w:sz w:val="22"/>
          <w:szCs w:val="22"/>
        </w:rPr>
        <w:br/>
      </w:r>
      <w:r>
        <w:rPr>
          <w:sz w:val="22"/>
          <w:szCs w:val="22"/>
        </w:rPr>
        <w:t>ani osoby upoważnionej do tego. W opinii kontrolujących ogólny sposób określenia przedmiotu zamówienia „usługi doradztwa finansowo-księgowego i planistycznego” nie odzwi</w:t>
      </w:r>
      <w:r w:rsidR="002702BA">
        <w:rPr>
          <w:sz w:val="22"/>
          <w:szCs w:val="22"/>
        </w:rPr>
        <w:t xml:space="preserve">erciedla potrzeb Zamawiającego </w:t>
      </w:r>
      <w:r w:rsidR="002702BA">
        <w:rPr>
          <w:sz w:val="22"/>
          <w:szCs w:val="22"/>
        </w:rPr>
        <w:br/>
      </w:r>
      <w:r>
        <w:rPr>
          <w:sz w:val="22"/>
          <w:szCs w:val="22"/>
        </w:rPr>
        <w:t>i zakresu planowanych do zlecenia Wykonawcy, a tym samym utrudnia weryfikację poprawności</w:t>
      </w:r>
      <w:r w:rsidR="00F159A5">
        <w:rPr>
          <w:sz w:val="22"/>
          <w:szCs w:val="22"/>
        </w:rPr>
        <w:t xml:space="preserve"> realizacji umowy. Na realizację</w:t>
      </w:r>
      <w:r>
        <w:rPr>
          <w:sz w:val="22"/>
          <w:szCs w:val="22"/>
        </w:rPr>
        <w:t xml:space="preserve"> umowy wydatkowano kwotę 15 tys. zł. Płatności dokonywano na podstawie przedstawionych przez Wykonawcę protokołów odbioru, zatwierdzanych przez przedstawiciela Zamawiającego.</w:t>
      </w:r>
    </w:p>
    <w:p w14:paraId="4C590806" w14:textId="77777777" w:rsidR="00141ED8" w:rsidRDefault="00141ED8" w:rsidP="003D2B17">
      <w:pPr>
        <w:pStyle w:val="Akapitzlist"/>
        <w:spacing w:after="120" w:line="360" w:lineRule="auto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AK/507-531</w:t>
      </w:r>
      <w:r w:rsidRPr="00615C32">
        <w:rPr>
          <w:sz w:val="22"/>
          <w:szCs w:val="22"/>
        </w:rPr>
        <w:t>]</w:t>
      </w:r>
    </w:p>
    <w:p w14:paraId="0E959F55" w14:textId="7954EDFA" w:rsidR="00141ED8" w:rsidRDefault="00141ED8" w:rsidP="003D2B1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Kontrola wykazała, że przy </w:t>
      </w:r>
      <w:r w:rsidR="00F87D87">
        <w:rPr>
          <w:sz w:val="22"/>
          <w:szCs w:val="22"/>
        </w:rPr>
        <w:t>zawieraniu umowy PIG-PIB odstąpił od przestrzegania wewnętrznych procedur dotyczących udzielania zamówień, określonych w Regulaminie udzielania zamówień publicznych</w:t>
      </w:r>
      <w:r w:rsidR="00F87D87">
        <w:rPr>
          <w:rStyle w:val="Odwoanieprzypisudolnego"/>
          <w:sz w:val="22"/>
          <w:szCs w:val="22"/>
        </w:rPr>
        <w:footnoteReference w:id="55"/>
      </w:r>
      <w:r w:rsidR="0027768E">
        <w:rPr>
          <w:sz w:val="22"/>
          <w:szCs w:val="22"/>
        </w:rPr>
        <w:t xml:space="preserve">. Zgodnie </w:t>
      </w:r>
      <w:r w:rsidR="002702BA">
        <w:rPr>
          <w:sz w:val="22"/>
          <w:szCs w:val="22"/>
        </w:rPr>
        <w:br/>
      </w:r>
      <w:r w:rsidR="0027768E">
        <w:rPr>
          <w:sz w:val="22"/>
          <w:szCs w:val="22"/>
        </w:rPr>
        <w:t>z § 23 pkt 1 przedmiotowego Regulaminu, w przypadku usług finansowanych z bezosobowego funduszu płac:</w:t>
      </w:r>
    </w:p>
    <w:p w14:paraId="1D0E287E" w14:textId="77777777" w:rsidR="0027768E" w:rsidRDefault="0027768E" w:rsidP="003D2B17">
      <w:pPr>
        <w:pStyle w:val="Akapitzlist"/>
        <w:numPr>
          <w:ilvl w:val="0"/>
          <w:numId w:val="20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należy przeprowadzić analizę rynku na podstawie obiektywnych kryteriów, zapewniających zgodność </w:t>
      </w:r>
      <w:r>
        <w:rPr>
          <w:sz w:val="22"/>
          <w:szCs w:val="22"/>
        </w:rPr>
        <w:br/>
        <w:t xml:space="preserve">z zasadami przejrzystości, niedyskryminacji, równego traktowania oraz gwarantujących, że oferty </w:t>
      </w:r>
      <w:r>
        <w:rPr>
          <w:sz w:val="22"/>
          <w:szCs w:val="22"/>
        </w:rPr>
        <w:br/>
        <w:t>są oceniane w warunkach efektywnej konkurencji,</w:t>
      </w:r>
    </w:p>
    <w:p w14:paraId="43342E7C" w14:textId="77777777" w:rsidR="0027768E" w:rsidRDefault="0027768E" w:rsidP="003D2B17">
      <w:pPr>
        <w:pStyle w:val="Akapitzlist"/>
        <w:numPr>
          <w:ilvl w:val="0"/>
          <w:numId w:val="20"/>
        </w:numPr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zlecane są wykonawcy wskazanemu przez komórkę wnioskującą we wniosku zlecenia, którego wzór stanowi załącznik nr 11 do przedmiotowego Regulaminu.</w:t>
      </w:r>
    </w:p>
    <w:p w14:paraId="43E8142D" w14:textId="77777777" w:rsidR="0027768E" w:rsidRDefault="0027768E" w:rsidP="003D2B1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Ponadto, w § 2 ww. Regulaminu w ogólnych zasadach udzielania zamówień publicznych wskazano, </w:t>
      </w:r>
      <w:r>
        <w:rPr>
          <w:sz w:val="22"/>
          <w:szCs w:val="22"/>
        </w:rPr>
        <w:br/>
        <w:t>że są one realizowane w sposób:</w:t>
      </w:r>
    </w:p>
    <w:p w14:paraId="395AE6FA" w14:textId="77777777" w:rsidR="0027768E" w:rsidRDefault="0027768E" w:rsidP="003D2B17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celowy i oszczędny, gwarantujący terminowa realizacje zadań, z zachowaniem zasady uzyskania najlepszych efektów z danych nakładów,</w:t>
      </w:r>
    </w:p>
    <w:p w14:paraId="6F5BDC7C" w14:textId="77777777" w:rsidR="0027768E" w:rsidRDefault="0027768E" w:rsidP="003D2B17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zapewniający przestrzeganie zasad legalności, rzetelności, celowości, gospodarności i oszczędności,</w:t>
      </w:r>
    </w:p>
    <w:p w14:paraId="32266ED1" w14:textId="77777777" w:rsidR="0027768E" w:rsidRDefault="0027768E" w:rsidP="003D2B17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zapewniający przejrzystość oraz uwzględnienie wszelkich okoliczności mogących mieć wpływ </w:t>
      </w:r>
      <w:r>
        <w:rPr>
          <w:sz w:val="22"/>
          <w:szCs w:val="22"/>
        </w:rPr>
        <w:br/>
        <w:t>na ich udzielenie,</w:t>
      </w:r>
    </w:p>
    <w:p w14:paraId="077625D1" w14:textId="77777777" w:rsidR="0027768E" w:rsidRDefault="0027768E" w:rsidP="003D2B17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zapewniający przestrzeganie zasad uczciwej konkurencji oraz równego traktowania wykonawców oraz proporcjonalności, w szczególności poprzez ustalanie warunków udziału w postępowaniu proporcjonalnie do opisu przedmiotu zamówienia i potrzeb zamawiającego.</w:t>
      </w:r>
    </w:p>
    <w:p w14:paraId="5A9566E4" w14:textId="77777777" w:rsidR="0027768E" w:rsidRDefault="0027768E" w:rsidP="003D2B17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PD/142-191</w:t>
      </w:r>
      <w:r w:rsidRPr="00615C32">
        <w:rPr>
          <w:sz w:val="22"/>
          <w:szCs w:val="22"/>
        </w:rPr>
        <w:t>]</w:t>
      </w:r>
    </w:p>
    <w:p w14:paraId="309919DD" w14:textId="4EE26F6E" w:rsidR="00F24FBB" w:rsidRDefault="0027768E" w:rsidP="003D2B17">
      <w:pPr>
        <w:pStyle w:val="Akapitzlist"/>
        <w:spacing w:after="120" w:line="360" w:lineRule="auto"/>
        <w:ind w:left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Kontrolującym nie przedłożono dokumentacji potwierdzającej, że analiza rynku została przeprowadzona. Zespół kontrolujący nie podziela przywołanej również w tym przypadku, przez Dyrektora PIG-PIB</w:t>
      </w:r>
      <w:r w:rsidR="00F24FBB">
        <w:rPr>
          <w:sz w:val="22"/>
          <w:szCs w:val="22"/>
        </w:rPr>
        <w:t xml:space="preserve"> podstawy prawnej realizacji zamówienia, tj. o § 23 ust. 5 wskazanego powyżej Regulaminu</w:t>
      </w:r>
      <w:r w:rsidR="00F24FBB">
        <w:rPr>
          <w:rStyle w:val="Odwoanieprzypisudolnego"/>
          <w:sz w:val="22"/>
          <w:szCs w:val="22"/>
        </w:rPr>
        <w:footnoteReference w:id="56"/>
      </w:r>
      <w:r w:rsidR="00F24FBB">
        <w:rPr>
          <w:sz w:val="22"/>
          <w:szCs w:val="22"/>
        </w:rPr>
        <w:t>. Przywołany zapis Regulaminu dotyczy zamówień, których wartość je</w:t>
      </w:r>
      <w:r w:rsidR="00F159A5">
        <w:rPr>
          <w:sz w:val="22"/>
          <w:szCs w:val="22"/>
        </w:rPr>
        <w:t>st równa lub przekracza wyrażoną</w:t>
      </w:r>
      <w:r w:rsidR="002702BA">
        <w:rPr>
          <w:sz w:val="22"/>
          <w:szCs w:val="22"/>
        </w:rPr>
        <w:t xml:space="preserve"> </w:t>
      </w:r>
      <w:r w:rsidR="00F24FBB">
        <w:rPr>
          <w:sz w:val="22"/>
          <w:szCs w:val="22"/>
        </w:rPr>
        <w:t xml:space="preserve">w złotych równowartość kwoty 30 tys. euro netto. W analizowanym przypadku zamówienie powinno zostać zrealizowane w oparciu </w:t>
      </w:r>
      <w:r w:rsidR="002702BA">
        <w:rPr>
          <w:sz w:val="22"/>
          <w:szCs w:val="22"/>
        </w:rPr>
        <w:br/>
      </w:r>
      <w:r w:rsidR="00F24FBB">
        <w:rPr>
          <w:sz w:val="22"/>
          <w:szCs w:val="22"/>
        </w:rPr>
        <w:t>o § 23 pkt 1 przedmiotowego Regulaminu.</w:t>
      </w:r>
    </w:p>
    <w:p w14:paraId="7C81EF60" w14:textId="1574D2E3" w:rsidR="00F24FBB" w:rsidRDefault="00F24FBB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Dyrektor Instytutu wyjaśnił, że umowa zawierana </w:t>
      </w:r>
      <w:r w:rsidR="002702BA">
        <w:rPr>
          <w:sz w:val="22"/>
          <w:szCs w:val="22"/>
        </w:rPr>
        <w:t xml:space="preserve">była na wniosek Z-cy Dyrektora </w:t>
      </w:r>
      <w:r>
        <w:rPr>
          <w:sz w:val="22"/>
          <w:szCs w:val="22"/>
        </w:rPr>
        <w:t xml:space="preserve">ds. administracyjno-ekonomicznych. Nie jest mu znany sposób i osoby, które określały zakres zadań realizowanych </w:t>
      </w:r>
      <w:r w:rsidR="002702BA">
        <w:rPr>
          <w:sz w:val="22"/>
          <w:szCs w:val="22"/>
        </w:rPr>
        <w:br/>
      </w:r>
      <w:r>
        <w:rPr>
          <w:sz w:val="22"/>
          <w:szCs w:val="22"/>
        </w:rPr>
        <w:t>w poszczególnych miesiącach</w:t>
      </w:r>
      <w:r w:rsidR="00F159A5">
        <w:rPr>
          <w:sz w:val="22"/>
          <w:szCs w:val="22"/>
        </w:rPr>
        <w:t>,</w:t>
      </w:r>
      <w:r>
        <w:rPr>
          <w:sz w:val="22"/>
          <w:szCs w:val="22"/>
        </w:rPr>
        <w:t xml:space="preserve"> ani cel powierzania pracy</w:t>
      </w:r>
      <w:r w:rsidR="002702BA">
        <w:rPr>
          <w:sz w:val="22"/>
          <w:szCs w:val="22"/>
        </w:rPr>
        <w:t xml:space="preserve"> osobie spoza PIG-PIB. Ponadto </w:t>
      </w:r>
      <w:r>
        <w:rPr>
          <w:sz w:val="22"/>
          <w:szCs w:val="22"/>
        </w:rPr>
        <w:t xml:space="preserve">nie są mu znane przyczyny braku określenia w umowie sposobu udzielania poszczególnych zleceń oraz osoby upoważnionej do tego. Uzasadnieniem dla powierzenia prac była potrzeba doradztwa finansowo-księgowego oraz planistycznego – analiza finansowa za rok 2018 i sporządzenia panów finansowych na rok 2019, wskazane </w:t>
      </w:r>
      <w:r w:rsidR="002702BA">
        <w:rPr>
          <w:sz w:val="22"/>
          <w:szCs w:val="22"/>
        </w:rPr>
        <w:br/>
      </w:r>
      <w:r>
        <w:rPr>
          <w:sz w:val="22"/>
          <w:szCs w:val="22"/>
        </w:rPr>
        <w:t>we wniosku na zlecenie prac z funduszu bezosobowego</w:t>
      </w:r>
      <w:r>
        <w:rPr>
          <w:rStyle w:val="Odwoanieprzypisudolnego"/>
          <w:sz w:val="22"/>
          <w:szCs w:val="22"/>
        </w:rPr>
        <w:footnoteReference w:id="57"/>
      </w:r>
      <w:r>
        <w:rPr>
          <w:sz w:val="22"/>
          <w:szCs w:val="22"/>
        </w:rPr>
        <w:t>.</w:t>
      </w:r>
    </w:p>
    <w:p w14:paraId="1FC929A4" w14:textId="3A1CCCF3" w:rsidR="00F24FBB" w:rsidRDefault="00F24FBB" w:rsidP="003D2B17">
      <w:pPr>
        <w:pStyle w:val="Akapitzlist"/>
        <w:spacing w:after="120" w:line="360" w:lineRule="auto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</w:t>
      </w:r>
      <w:r w:rsidR="00DC00FD">
        <w:rPr>
          <w:sz w:val="22"/>
          <w:szCs w:val="22"/>
        </w:rPr>
        <w:t>roli str. I AK/492-495, I AK/500-501</w:t>
      </w:r>
      <w:r w:rsidRPr="00615C32">
        <w:rPr>
          <w:sz w:val="22"/>
          <w:szCs w:val="22"/>
        </w:rPr>
        <w:t>]</w:t>
      </w:r>
    </w:p>
    <w:p w14:paraId="034F447C" w14:textId="3DCAF9B3" w:rsidR="00F24FBB" w:rsidRDefault="00F24FBB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Kontrolerom nie przekazano żadnych materiałów potwierdzających, co miał</w:t>
      </w:r>
      <w:r w:rsidR="00DC00FD">
        <w:rPr>
          <w:sz w:val="22"/>
          <w:szCs w:val="22"/>
        </w:rPr>
        <w:t>o</w:t>
      </w:r>
      <w:r>
        <w:rPr>
          <w:sz w:val="22"/>
          <w:szCs w:val="22"/>
        </w:rPr>
        <w:t xml:space="preserve"> być przedmiotem poszczególnych zleceń. Wykonawca </w:t>
      </w:r>
      <w:r w:rsidR="00AA4DC5">
        <w:rPr>
          <w:sz w:val="22"/>
          <w:szCs w:val="22"/>
        </w:rPr>
        <w:t xml:space="preserve">wystawił 4 faktury wraz z protokołami odbioru. Do dwóch protokołów </w:t>
      </w:r>
      <w:r w:rsidR="00AA4DC5">
        <w:rPr>
          <w:sz w:val="22"/>
          <w:szCs w:val="22"/>
        </w:rPr>
        <w:br/>
        <w:t xml:space="preserve">za styczeń i luty 2019 r. dołączone są wyniki analizy sporządzonej przez Zleceniobiorcę. Natomiast </w:t>
      </w:r>
      <w:r w:rsidR="00AA4DC5">
        <w:rPr>
          <w:sz w:val="22"/>
          <w:szCs w:val="22"/>
        </w:rPr>
        <w:br/>
        <w:t>w odniesieniu do protokołów odbioru za marzec i kwiecień 2019 r. Instytut nie dysponuje dokumentami, które potwierdzają efekty prac Wykonawcy</w:t>
      </w:r>
      <w:r w:rsidR="00AA4DC5">
        <w:rPr>
          <w:rStyle w:val="Odwoanieprzypisudolnego"/>
          <w:sz w:val="22"/>
          <w:szCs w:val="22"/>
        </w:rPr>
        <w:footnoteReference w:id="58"/>
      </w:r>
      <w:r w:rsidR="00AA4DC5">
        <w:rPr>
          <w:sz w:val="22"/>
          <w:szCs w:val="22"/>
        </w:rPr>
        <w:t>.</w:t>
      </w:r>
    </w:p>
    <w:p w14:paraId="1302FC9A" w14:textId="77777777" w:rsidR="00AA4DC5" w:rsidRDefault="00AA4DC5" w:rsidP="003D2B17">
      <w:pPr>
        <w:pStyle w:val="Akapitzlist"/>
        <w:spacing w:after="120" w:line="360" w:lineRule="auto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AK/492-495, I AK/507-531</w:t>
      </w:r>
      <w:r w:rsidRPr="00615C32">
        <w:rPr>
          <w:sz w:val="22"/>
          <w:szCs w:val="22"/>
        </w:rPr>
        <w:t>]</w:t>
      </w:r>
    </w:p>
    <w:p w14:paraId="74A15239" w14:textId="3EB3FCE0" w:rsidR="00AA4DC5" w:rsidRDefault="00AA4DC5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trakcie kontroli stwierdzono również, że nie został zachowa</w:t>
      </w:r>
      <w:r w:rsidR="002702BA">
        <w:rPr>
          <w:sz w:val="22"/>
          <w:szCs w:val="22"/>
        </w:rPr>
        <w:t xml:space="preserve">ny 7-dniowy termin na złożenie </w:t>
      </w:r>
      <w:r>
        <w:rPr>
          <w:sz w:val="22"/>
          <w:szCs w:val="22"/>
        </w:rPr>
        <w:t xml:space="preserve">do komórki </w:t>
      </w:r>
      <w:r w:rsidR="002702BA">
        <w:rPr>
          <w:sz w:val="22"/>
          <w:szCs w:val="22"/>
        </w:rPr>
        <w:br/>
      </w:r>
      <w:r>
        <w:rPr>
          <w:sz w:val="22"/>
          <w:szCs w:val="22"/>
        </w:rPr>
        <w:t>ds. personalnych PIG-PIB wniosku o zlecenie, do czego obliguje § 23 ust. 2 Regulaminu zamówień publicznych. Wniosek o zlecenie został sporządzony 22 stycznia 2019 r., zaś dzień później zosta</w:t>
      </w:r>
      <w:r w:rsidR="00CA6169">
        <w:rPr>
          <w:sz w:val="22"/>
          <w:szCs w:val="22"/>
        </w:rPr>
        <w:t>ła podpisana umowa z wykonawcą.</w:t>
      </w:r>
    </w:p>
    <w:p w14:paraId="6BDC40FA" w14:textId="6BE45C35" w:rsidR="00AA4DC5" w:rsidRDefault="00AA4DC5" w:rsidP="003D2B17">
      <w:pPr>
        <w:pStyle w:val="Akapitzlist"/>
        <w:spacing w:after="120" w:line="360" w:lineRule="auto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AK/500-501</w:t>
      </w:r>
      <w:r w:rsidRPr="00615C32">
        <w:rPr>
          <w:sz w:val="22"/>
          <w:szCs w:val="22"/>
        </w:rPr>
        <w:t>]</w:t>
      </w:r>
    </w:p>
    <w:p w14:paraId="32B24448" w14:textId="7BF24EB3" w:rsidR="00AF1A66" w:rsidRDefault="00AF1A66" w:rsidP="003D2B17">
      <w:pPr>
        <w:pStyle w:val="Akapitzlist"/>
        <w:spacing w:after="120" w:line="360" w:lineRule="auto"/>
        <w:jc w:val="right"/>
        <w:rPr>
          <w:sz w:val="22"/>
          <w:szCs w:val="22"/>
        </w:rPr>
      </w:pPr>
    </w:p>
    <w:p w14:paraId="19C23359" w14:textId="4A389CCC" w:rsidR="00AF1A66" w:rsidRDefault="00AF1A66" w:rsidP="003D2B17">
      <w:pPr>
        <w:pStyle w:val="Akapitzlist"/>
        <w:spacing w:after="120" w:line="360" w:lineRule="auto"/>
        <w:jc w:val="right"/>
        <w:rPr>
          <w:sz w:val="22"/>
          <w:szCs w:val="22"/>
        </w:rPr>
      </w:pPr>
    </w:p>
    <w:p w14:paraId="78E4122D" w14:textId="77777777" w:rsidR="00AF1A66" w:rsidRDefault="00AF1A66" w:rsidP="003D2B17">
      <w:pPr>
        <w:pStyle w:val="Akapitzlist"/>
        <w:spacing w:after="120" w:line="360" w:lineRule="auto"/>
        <w:jc w:val="right"/>
        <w:rPr>
          <w:sz w:val="22"/>
          <w:szCs w:val="22"/>
        </w:rPr>
      </w:pPr>
    </w:p>
    <w:p w14:paraId="023315D9" w14:textId="77777777" w:rsidR="00AA4DC5" w:rsidRDefault="00AA4DC5" w:rsidP="003D2B17">
      <w:pPr>
        <w:pStyle w:val="Akapitzlist"/>
        <w:numPr>
          <w:ilvl w:val="0"/>
          <w:numId w:val="16"/>
        </w:numPr>
        <w:spacing w:after="120" w:line="360" w:lineRule="auto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lastRenderedPageBreak/>
        <w:t>umowa o dzieło 04/2019 z 30.01.2019 r. – wykonanie dzieła pn. Analiza efektywności struktury organizacyjnej PIG-PIB jako narzędzia realizacji jego strategii i celu działalności.</w:t>
      </w:r>
    </w:p>
    <w:p w14:paraId="7CD9E00C" w14:textId="7C6945A0" w:rsidR="00AA4DC5" w:rsidRDefault="00F534DA" w:rsidP="003D2B17">
      <w:pPr>
        <w:spacing w:after="120" w:line="360" w:lineRule="auto"/>
        <w:jc w:val="both"/>
      </w:pPr>
      <w:r>
        <w:rPr>
          <w:sz w:val="22"/>
          <w:szCs w:val="22"/>
        </w:rPr>
        <w:t>Zamówienie miało być sfinansowane ze środków własnych</w:t>
      </w:r>
      <w:r w:rsidR="00CA6169">
        <w:rPr>
          <w:sz w:val="22"/>
          <w:szCs w:val="22"/>
        </w:rPr>
        <w:t xml:space="preserve"> PIG-PIB. Wykonawca zobowiązał </w:t>
      </w:r>
      <w:r>
        <w:rPr>
          <w:sz w:val="22"/>
          <w:szCs w:val="22"/>
        </w:rPr>
        <w:t xml:space="preserve">się wykonać </w:t>
      </w:r>
      <w:r w:rsidR="00CA6169">
        <w:rPr>
          <w:sz w:val="22"/>
          <w:szCs w:val="22"/>
        </w:rPr>
        <w:br/>
      </w:r>
      <w:r>
        <w:rPr>
          <w:sz w:val="22"/>
          <w:szCs w:val="22"/>
        </w:rPr>
        <w:t>i przekazać Zamawiającemu kompletne dzieło w for</w:t>
      </w:r>
      <w:r w:rsidR="00CA6169">
        <w:rPr>
          <w:sz w:val="22"/>
          <w:szCs w:val="22"/>
        </w:rPr>
        <w:t xml:space="preserve">mie pisemnej i elektronicznej, </w:t>
      </w:r>
      <w:r>
        <w:rPr>
          <w:sz w:val="22"/>
          <w:szCs w:val="22"/>
        </w:rPr>
        <w:t xml:space="preserve">w 2-ch egzemplarzach, </w:t>
      </w:r>
      <w:r w:rsidR="00CA6169">
        <w:rPr>
          <w:sz w:val="22"/>
          <w:szCs w:val="22"/>
        </w:rPr>
        <w:br/>
      </w:r>
      <w:r>
        <w:rPr>
          <w:sz w:val="22"/>
          <w:szCs w:val="22"/>
        </w:rPr>
        <w:t>w terminie do 28 lutego 2019 r. Za wykonanie dzieła Wykonawca miał otrzymać wynagrodzenie w wysokości 8</w:t>
      </w:r>
      <w:r>
        <w:t> 178,0 zł brutto po protokolarnym odbiorze dzieła bez zastrzeżeń. Uzasadnieniem dla powierzenia prac była ocena struktury organizacyjnej Instytutu przez niezależnego eksperta, niebędącego pracownikiem PIG-PIB</w:t>
      </w:r>
      <w:r>
        <w:rPr>
          <w:rStyle w:val="Odwoanieprzypisudolnego"/>
        </w:rPr>
        <w:footnoteReference w:id="59"/>
      </w:r>
      <w:r>
        <w:t>, wskazane we wniosku na zlecenie prac z funduszu bezosobowego.</w:t>
      </w:r>
    </w:p>
    <w:p w14:paraId="4D7531BC" w14:textId="77777777" w:rsidR="00F534DA" w:rsidRDefault="00F534DA" w:rsidP="003D2B17">
      <w:pPr>
        <w:pStyle w:val="Akapitzlist"/>
        <w:spacing w:after="120" w:line="360" w:lineRule="auto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AK/532-536</w:t>
      </w:r>
      <w:r w:rsidRPr="00615C32">
        <w:rPr>
          <w:sz w:val="22"/>
          <w:szCs w:val="22"/>
        </w:rPr>
        <w:t>]</w:t>
      </w:r>
    </w:p>
    <w:p w14:paraId="2401D024" w14:textId="576A399B" w:rsidR="00F534DA" w:rsidRDefault="00F534DA" w:rsidP="003D2B17">
      <w:pPr>
        <w:spacing w:after="120" w:line="360" w:lineRule="auto"/>
        <w:jc w:val="both"/>
      </w:pPr>
      <w:r>
        <w:t>Wniosek o zlecenie pod względem merytorycznym został zaakceptowany przez Kierownika Biura Instytutu</w:t>
      </w:r>
      <w:r>
        <w:rPr>
          <w:rStyle w:val="Odwoanieprzypisudolnego"/>
        </w:rPr>
        <w:footnoteReference w:id="60"/>
      </w:r>
      <w:r>
        <w:t xml:space="preserve">. Wykonanie dzieła będącego przedmiotem umowy miało być potwierdzone w protokole odbioru. Do </w:t>
      </w:r>
      <w:r w:rsidR="004126BB">
        <w:t>koordynacji realizacji umowy oraz dokonywania czynności odbioru wyznaczono przedstawiciela Zamawiającego, którym była Kierownik Biura Instytutu.</w:t>
      </w:r>
    </w:p>
    <w:p w14:paraId="749ABC8F" w14:textId="77777777" w:rsidR="004126BB" w:rsidRDefault="004126BB" w:rsidP="003D2B17">
      <w:pPr>
        <w:pStyle w:val="Akapitzlist"/>
        <w:spacing w:after="120" w:line="360" w:lineRule="auto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AK/532-537</w:t>
      </w:r>
      <w:r w:rsidRPr="00615C32">
        <w:rPr>
          <w:sz w:val="22"/>
          <w:szCs w:val="22"/>
        </w:rPr>
        <w:t>]</w:t>
      </w:r>
    </w:p>
    <w:p w14:paraId="7710CA93" w14:textId="071C19EA" w:rsidR="004126BB" w:rsidRDefault="004126BB" w:rsidP="003D2B1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Kontrola wykazała, że przy zawieraniu umowy PIG-PIB odstąpił od przestrzegania wewnętrznych procedur dotyczących udzielania zamówień, określonych w Regulaminie udzielania zamówień publicznych</w:t>
      </w:r>
      <w:r>
        <w:rPr>
          <w:rStyle w:val="Odwoanieprzypisudolnego"/>
          <w:sz w:val="22"/>
          <w:szCs w:val="22"/>
        </w:rPr>
        <w:footnoteReference w:id="61"/>
      </w:r>
      <w:r>
        <w:rPr>
          <w:sz w:val="22"/>
          <w:szCs w:val="22"/>
        </w:rPr>
        <w:t xml:space="preserve">. Zgodnie </w:t>
      </w:r>
      <w:r w:rsidR="00CA6169">
        <w:rPr>
          <w:sz w:val="22"/>
          <w:szCs w:val="22"/>
        </w:rPr>
        <w:br/>
      </w:r>
      <w:r>
        <w:rPr>
          <w:sz w:val="22"/>
          <w:szCs w:val="22"/>
        </w:rPr>
        <w:t>z § 23 pkt 1 przedmiotowego Regulaminu, w przypadku usług finansowanych z bezosobowego funduszu płac:</w:t>
      </w:r>
    </w:p>
    <w:p w14:paraId="5A386EEC" w14:textId="77777777" w:rsidR="004126BB" w:rsidRDefault="004126BB" w:rsidP="003D2B17">
      <w:pPr>
        <w:pStyle w:val="Akapitzlist"/>
        <w:numPr>
          <w:ilvl w:val="0"/>
          <w:numId w:val="20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należy przeprowadzić analizę rynku na podstawie obiektywnych kryteriów, zapewniających zgodność </w:t>
      </w:r>
      <w:r>
        <w:rPr>
          <w:sz w:val="22"/>
          <w:szCs w:val="22"/>
        </w:rPr>
        <w:br/>
        <w:t xml:space="preserve">z zasadami przejrzystości, niedyskryminacji, równego traktowania oraz gwarantujących, że oferty </w:t>
      </w:r>
      <w:r>
        <w:rPr>
          <w:sz w:val="22"/>
          <w:szCs w:val="22"/>
        </w:rPr>
        <w:br/>
        <w:t>są oceniane w warunkach efektywnej konkurencji,</w:t>
      </w:r>
    </w:p>
    <w:p w14:paraId="420447F3" w14:textId="77777777" w:rsidR="004126BB" w:rsidRDefault="004126BB" w:rsidP="003D2B17">
      <w:pPr>
        <w:pStyle w:val="Akapitzlist"/>
        <w:numPr>
          <w:ilvl w:val="0"/>
          <w:numId w:val="20"/>
        </w:numPr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zlecane są wykonawcy wskazanemu przez komórkę wnioskującą we wniosku zlecenia, którego wzór stanowi załącznik nr 11 do przedmiotowego Regulaminu.</w:t>
      </w:r>
    </w:p>
    <w:p w14:paraId="3949048D" w14:textId="77777777" w:rsidR="004126BB" w:rsidRDefault="004126BB" w:rsidP="003D2B1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Ponadto, w § 2 ww. Regulaminu w ogólnych zasadach udzielania zamówień publicznych wskazano, </w:t>
      </w:r>
      <w:r>
        <w:rPr>
          <w:sz w:val="22"/>
          <w:szCs w:val="22"/>
        </w:rPr>
        <w:br/>
        <w:t>że są one realizowane w sposób:</w:t>
      </w:r>
    </w:p>
    <w:p w14:paraId="414075CE" w14:textId="3B1811A5" w:rsidR="004126BB" w:rsidRDefault="004126BB" w:rsidP="003D2B17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celowy i oszczędny, gwarantujący termino</w:t>
      </w:r>
      <w:r w:rsidR="00DC00FD">
        <w:rPr>
          <w:sz w:val="22"/>
          <w:szCs w:val="22"/>
        </w:rPr>
        <w:t>wą realizację</w:t>
      </w:r>
      <w:r>
        <w:rPr>
          <w:sz w:val="22"/>
          <w:szCs w:val="22"/>
        </w:rPr>
        <w:t xml:space="preserve"> zadań, z zachowaniem zasady uzyskania najlepszych efektów z danych nakładów,</w:t>
      </w:r>
    </w:p>
    <w:p w14:paraId="60F43ED8" w14:textId="77777777" w:rsidR="004126BB" w:rsidRDefault="004126BB" w:rsidP="003D2B17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zapewniający przestrzeganie zasad legalności, rzetelności, celowości, gospodarności i oszczędności,</w:t>
      </w:r>
    </w:p>
    <w:p w14:paraId="151BCA99" w14:textId="77777777" w:rsidR="004126BB" w:rsidRDefault="004126BB" w:rsidP="003D2B17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zapewniający przejrzystość oraz uwzględnienie wszelkich okoliczności mogących mieć wpływ </w:t>
      </w:r>
      <w:r>
        <w:rPr>
          <w:sz w:val="22"/>
          <w:szCs w:val="22"/>
        </w:rPr>
        <w:br/>
        <w:t>na ich udzielenie,</w:t>
      </w:r>
    </w:p>
    <w:p w14:paraId="66381929" w14:textId="2569BE16" w:rsidR="004126BB" w:rsidRDefault="004126BB" w:rsidP="003D2B17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zapewniający przestrzeganie zasad uczciwej konkurencji oraz równego traktowania wykonawców </w:t>
      </w:r>
      <w:r w:rsidR="00DC00FD">
        <w:rPr>
          <w:sz w:val="22"/>
          <w:szCs w:val="22"/>
        </w:rPr>
        <w:br/>
      </w:r>
      <w:r>
        <w:rPr>
          <w:sz w:val="22"/>
          <w:szCs w:val="22"/>
        </w:rPr>
        <w:t>oraz proporcjonalności, w szczególności poprzez ustalanie warunków udziału w postępowaniu proporcjonalnie do opisu przedmiotu zamówienia i potrzeb zamawiającego.</w:t>
      </w:r>
    </w:p>
    <w:p w14:paraId="112A21F9" w14:textId="77777777" w:rsidR="004126BB" w:rsidRDefault="004126BB" w:rsidP="003D2B17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PD/142-191</w:t>
      </w:r>
      <w:r w:rsidRPr="00615C32">
        <w:rPr>
          <w:sz w:val="22"/>
          <w:szCs w:val="22"/>
        </w:rPr>
        <w:t>]</w:t>
      </w:r>
    </w:p>
    <w:p w14:paraId="29E8F6B0" w14:textId="77777777" w:rsidR="00111069" w:rsidRDefault="00111069" w:rsidP="003D2B17">
      <w:pPr>
        <w:pStyle w:val="Akapitzlist"/>
        <w:spacing w:after="120" w:line="360" w:lineRule="auto"/>
        <w:ind w:left="0"/>
        <w:contextualSpacing w:val="0"/>
        <w:jc w:val="both"/>
        <w:rPr>
          <w:sz w:val="22"/>
          <w:szCs w:val="22"/>
        </w:rPr>
      </w:pPr>
    </w:p>
    <w:p w14:paraId="18660C66" w14:textId="7A83B5F8" w:rsidR="004126BB" w:rsidRDefault="004126BB" w:rsidP="003D2B17">
      <w:pPr>
        <w:pStyle w:val="Akapitzlist"/>
        <w:spacing w:after="120" w:line="360" w:lineRule="auto"/>
        <w:ind w:left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Kontrolującym nie przedłożono dokumentacji potwierdzającej, że analiza rynku została przeprowadzona. Zespół kontrolujący nie podziela przywołanej również w tym przypadku, przez Dyrektora PIG-PIB podstawy prawnej realizacji zamówienia, tj. o § 23 ust. 5 wskazanego powyżej Regulaminu</w:t>
      </w:r>
      <w:r>
        <w:rPr>
          <w:rStyle w:val="Odwoanieprzypisudolnego"/>
          <w:sz w:val="22"/>
          <w:szCs w:val="22"/>
        </w:rPr>
        <w:footnoteReference w:id="62"/>
      </w:r>
      <w:r>
        <w:rPr>
          <w:sz w:val="22"/>
          <w:szCs w:val="22"/>
        </w:rPr>
        <w:t>. Przywołany zapis Regulaminu dotyczy zamówień, których wartość je</w:t>
      </w:r>
      <w:r w:rsidR="00DC00FD">
        <w:rPr>
          <w:sz w:val="22"/>
          <w:szCs w:val="22"/>
        </w:rPr>
        <w:t>st równa lub przekracza wyrażoną</w:t>
      </w:r>
      <w:r w:rsidR="00CA616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złotych równowartość kwoty 30 tys. euro netto. W analizowanym przypadku zamówienie powinno zostać zrealizowane w oparciu </w:t>
      </w:r>
      <w:r w:rsidR="00CA6169">
        <w:rPr>
          <w:sz w:val="22"/>
          <w:szCs w:val="22"/>
        </w:rPr>
        <w:br/>
      </w:r>
      <w:r>
        <w:rPr>
          <w:sz w:val="22"/>
          <w:szCs w:val="22"/>
        </w:rPr>
        <w:t>o § 23 pkt 1 przedmiotowego Regulaminu.</w:t>
      </w:r>
    </w:p>
    <w:p w14:paraId="6C2456A3" w14:textId="76722FA1" w:rsidR="00CA6169" w:rsidRDefault="004126BB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Jedynym dokumentem dotyczącym realizacji zamówienia, który otrzymali kontrolujący była podpisana przez obie strony umowa o dzieło. Kontrolujący ustalili, że PIG-PIB nie wystawił noty księgowej wynikającej </w:t>
      </w:r>
      <w:r w:rsidR="00CA6169">
        <w:rPr>
          <w:sz w:val="22"/>
          <w:szCs w:val="22"/>
        </w:rPr>
        <w:br/>
      </w:r>
      <w:r w:rsidR="00056D71">
        <w:rPr>
          <w:sz w:val="22"/>
          <w:szCs w:val="22"/>
        </w:rPr>
        <w:br/>
      </w:r>
      <w:r>
        <w:rPr>
          <w:sz w:val="22"/>
          <w:szCs w:val="22"/>
        </w:rPr>
        <w:t>z kar umownych. Zgodnie z zapisami polityki rachunkowości</w:t>
      </w:r>
      <w:r>
        <w:rPr>
          <w:rStyle w:val="Odwoanieprzypisudolnego"/>
          <w:sz w:val="22"/>
          <w:szCs w:val="22"/>
        </w:rPr>
        <w:footnoteReference w:id="63"/>
      </w:r>
      <w:r w:rsidR="007C344E">
        <w:rPr>
          <w:sz w:val="22"/>
          <w:szCs w:val="22"/>
        </w:rPr>
        <w:t xml:space="preserve"> rozdział III pkt 4 realizatorzy umowy wystawiają noty obciążeniowe. </w:t>
      </w:r>
    </w:p>
    <w:p w14:paraId="1DF66EB6" w14:textId="491C996F" w:rsidR="004126BB" w:rsidRDefault="007C344E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analizowanym przypadku był to ówczesny Kierownik Biura Instytutu.</w:t>
      </w:r>
    </w:p>
    <w:p w14:paraId="120204CD" w14:textId="77777777" w:rsidR="007C344E" w:rsidRDefault="007C344E" w:rsidP="003D2B17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AK/113-181</w:t>
      </w:r>
      <w:r w:rsidRPr="00615C32">
        <w:rPr>
          <w:sz w:val="22"/>
          <w:szCs w:val="22"/>
        </w:rPr>
        <w:t>]</w:t>
      </w:r>
    </w:p>
    <w:p w14:paraId="727EE74A" w14:textId="5116B5B3" w:rsidR="007C344E" w:rsidRDefault="007C344E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korespondencji elektronicznej z Wykonawcą, na którą powołuje </w:t>
      </w:r>
      <w:r w:rsidR="00CA6169">
        <w:rPr>
          <w:sz w:val="22"/>
          <w:szCs w:val="22"/>
        </w:rPr>
        <w:t xml:space="preserve">się Dyrektor Instytutu wynika, </w:t>
      </w:r>
      <w:r>
        <w:rPr>
          <w:sz w:val="22"/>
          <w:szCs w:val="22"/>
        </w:rPr>
        <w:t xml:space="preserve">że złożone terminowo przez Zleceniobiorcę dzieło nie zostało odebrane ze względu na zgłoszone przez Zleceniodawcę uwagi. Wg wiedzy Dyrektora Instytutu do 31.01.2020 r. Zleceniobiorca nie przedłożył dzieła wskazanego umową w formie pisemnej. Dokument w formie elektronicznej został przesłany do Dyrektora PIG-PIB </w:t>
      </w:r>
      <w:r w:rsidR="00CA6169">
        <w:rPr>
          <w:sz w:val="22"/>
          <w:szCs w:val="22"/>
        </w:rPr>
        <w:br/>
      </w:r>
      <w:r>
        <w:rPr>
          <w:sz w:val="22"/>
          <w:szCs w:val="22"/>
        </w:rPr>
        <w:t>13 listopada 2019 r.</w:t>
      </w:r>
      <w:r>
        <w:rPr>
          <w:rStyle w:val="Odwoanieprzypisudolnego"/>
          <w:sz w:val="22"/>
          <w:szCs w:val="22"/>
        </w:rPr>
        <w:footnoteReference w:id="64"/>
      </w:r>
    </w:p>
    <w:p w14:paraId="097BF247" w14:textId="77777777" w:rsidR="007C344E" w:rsidRDefault="007C344E" w:rsidP="003D2B17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AK/496-499</w:t>
      </w:r>
      <w:r w:rsidRPr="00615C32">
        <w:rPr>
          <w:sz w:val="22"/>
          <w:szCs w:val="22"/>
        </w:rPr>
        <w:t>]</w:t>
      </w:r>
    </w:p>
    <w:p w14:paraId="730A52F3" w14:textId="6F456FE3" w:rsidR="007C344E" w:rsidRDefault="007C344E" w:rsidP="003D2B1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Dyrektor PIG-PIB</w:t>
      </w:r>
      <w:r w:rsidR="00DD67AB">
        <w:rPr>
          <w:sz w:val="22"/>
          <w:szCs w:val="22"/>
        </w:rPr>
        <w:t>, z uwagi na brak wiedzy</w:t>
      </w:r>
      <w:r w:rsidR="00DD67AB">
        <w:rPr>
          <w:rStyle w:val="Odwoanieprzypisudolnego"/>
          <w:sz w:val="22"/>
          <w:szCs w:val="22"/>
        </w:rPr>
        <w:footnoteReference w:id="65"/>
      </w:r>
      <w:r w:rsidR="00DD67AB">
        <w:rPr>
          <w:sz w:val="22"/>
          <w:szCs w:val="22"/>
        </w:rPr>
        <w:t>,</w:t>
      </w:r>
      <w:r>
        <w:rPr>
          <w:sz w:val="22"/>
          <w:szCs w:val="22"/>
        </w:rPr>
        <w:t xml:space="preserve"> nie udzielił wyjaśnień w zakresie:</w:t>
      </w:r>
    </w:p>
    <w:p w14:paraId="6E1D2737" w14:textId="77777777" w:rsidR="007C344E" w:rsidRDefault="007C344E" w:rsidP="003D2B17">
      <w:pPr>
        <w:pStyle w:val="Akapitzlist"/>
        <w:numPr>
          <w:ilvl w:val="0"/>
          <w:numId w:val="21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przesłania przez Wykonawcę w terminie do 28 lutego 2019 r. wersji papierowej dzieła,</w:t>
      </w:r>
    </w:p>
    <w:p w14:paraId="6F765B65" w14:textId="77777777" w:rsidR="007C344E" w:rsidRDefault="007C344E" w:rsidP="003D2B17">
      <w:pPr>
        <w:pStyle w:val="Akapitzlist"/>
        <w:numPr>
          <w:ilvl w:val="0"/>
          <w:numId w:val="21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wystawienia przez Wykonawcę rachunku</w:t>
      </w:r>
      <w:r>
        <w:rPr>
          <w:rStyle w:val="Odwoanieprzypisudolnego"/>
          <w:sz w:val="22"/>
          <w:szCs w:val="22"/>
        </w:rPr>
        <w:footnoteReference w:id="66"/>
      </w:r>
      <w:r w:rsidR="00DD67AB">
        <w:rPr>
          <w:sz w:val="22"/>
          <w:szCs w:val="22"/>
        </w:rPr>
        <w:t>,</w:t>
      </w:r>
    </w:p>
    <w:p w14:paraId="2A9D199E" w14:textId="77777777" w:rsidR="00DD67AB" w:rsidRDefault="00DD67AB" w:rsidP="003D2B17">
      <w:pPr>
        <w:pStyle w:val="Akapitzlist"/>
        <w:numPr>
          <w:ilvl w:val="0"/>
          <w:numId w:val="21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powodów, dla których umowa nie została zrealizowana,</w:t>
      </w:r>
    </w:p>
    <w:p w14:paraId="67EC99D6" w14:textId="77777777" w:rsidR="00DD67AB" w:rsidRDefault="00DD67AB" w:rsidP="003D2B17">
      <w:pPr>
        <w:pStyle w:val="Akapitzlist"/>
        <w:numPr>
          <w:ilvl w:val="0"/>
          <w:numId w:val="21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wystąpienia lub braku okoliczności zastosowania przez Zamawiającego § 5 umowy, mówiącego </w:t>
      </w:r>
      <w:r>
        <w:rPr>
          <w:sz w:val="22"/>
          <w:szCs w:val="22"/>
        </w:rPr>
        <w:br/>
        <w:t>o odstąpieniu od umowy i karach umownych,</w:t>
      </w:r>
    </w:p>
    <w:p w14:paraId="7AD6A5F8" w14:textId="77777777" w:rsidR="00DD67AB" w:rsidRDefault="00DD67AB" w:rsidP="003D2B17">
      <w:pPr>
        <w:pStyle w:val="Akapitzlist"/>
        <w:numPr>
          <w:ilvl w:val="0"/>
          <w:numId w:val="21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kryteriów jakimi kierowano się przy wyborze Wykonawcy,</w:t>
      </w:r>
    </w:p>
    <w:p w14:paraId="17AA0545" w14:textId="676E5402" w:rsidR="00DD67AB" w:rsidRDefault="00DD67AB" w:rsidP="003D2B17">
      <w:pPr>
        <w:pStyle w:val="Akapitzlist"/>
        <w:numPr>
          <w:ilvl w:val="0"/>
          <w:numId w:val="21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celowości zlecenia wykonania dzieła osobie nie będącej pracownikiem Instytutu.</w:t>
      </w:r>
    </w:p>
    <w:p w14:paraId="7098EA60" w14:textId="6C4812D8" w:rsidR="00DD67AB" w:rsidRPr="00DD67AB" w:rsidRDefault="00DD67AB" w:rsidP="003D2B17">
      <w:pPr>
        <w:spacing w:after="120" w:line="360" w:lineRule="auto"/>
        <w:jc w:val="right"/>
        <w:rPr>
          <w:sz w:val="22"/>
          <w:szCs w:val="22"/>
        </w:rPr>
      </w:pPr>
      <w:r w:rsidRPr="00DD67AB">
        <w:rPr>
          <w:sz w:val="22"/>
          <w:szCs w:val="22"/>
        </w:rPr>
        <w:t xml:space="preserve">[Dowód: akta kontroli str. I </w:t>
      </w:r>
      <w:r w:rsidR="00AC11EC">
        <w:rPr>
          <w:sz w:val="22"/>
          <w:szCs w:val="22"/>
        </w:rPr>
        <w:t>PD</w:t>
      </w:r>
      <w:r w:rsidRPr="00DD67AB">
        <w:rPr>
          <w:sz w:val="22"/>
          <w:szCs w:val="22"/>
        </w:rPr>
        <w:t>/</w:t>
      </w:r>
      <w:r w:rsidR="00AC11EC">
        <w:rPr>
          <w:sz w:val="22"/>
          <w:szCs w:val="22"/>
        </w:rPr>
        <w:t>882-884, I AK/496-499</w:t>
      </w:r>
      <w:r w:rsidRPr="00DD67AB">
        <w:rPr>
          <w:sz w:val="22"/>
          <w:szCs w:val="22"/>
        </w:rPr>
        <w:t>]</w:t>
      </w:r>
    </w:p>
    <w:p w14:paraId="02C73CCD" w14:textId="77777777" w:rsidR="00111069" w:rsidRDefault="00D419FF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Podobnie była Dyrektor PIG-PIB nie udzieliła wyjaśnień w przedmiotowej spraw</w:t>
      </w:r>
      <w:r w:rsidR="00CA6169">
        <w:rPr>
          <w:sz w:val="22"/>
          <w:szCs w:val="22"/>
        </w:rPr>
        <w:t xml:space="preserve">ie powołując </w:t>
      </w:r>
      <w:r>
        <w:rPr>
          <w:sz w:val="22"/>
          <w:szCs w:val="22"/>
        </w:rPr>
        <w:t xml:space="preserve">się na brak dostępu do dokumentów oraz podkreśliła, że obecna Dyrekcja PIG-PIB dysponuje możliwościami, wiedzą </w:t>
      </w:r>
      <w:r w:rsidR="00CA6169">
        <w:rPr>
          <w:sz w:val="22"/>
          <w:szCs w:val="22"/>
        </w:rPr>
        <w:br/>
      </w:r>
      <w:r>
        <w:rPr>
          <w:sz w:val="22"/>
          <w:szCs w:val="22"/>
        </w:rPr>
        <w:t>i wszystkimi dokumentami dotyczącymi przedmiotowej umowy.</w:t>
      </w:r>
      <w:r w:rsidR="00CA6169">
        <w:rPr>
          <w:sz w:val="22"/>
          <w:szCs w:val="22"/>
        </w:rPr>
        <w:t xml:space="preserve"> Niemniej jednak w odniesieniu </w:t>
      </w:r>
      <w:r w:rsidR="00CA6169">
        <w:rPr>
          <w:sz w:val="22"/>
          <w:szCs w:val="22"/>
        </w:rPr>
        <w:br/>
      </w:r>
      <w:r>
        <w:rPr>
          <w:sz w:val="22"/>
          <w:szCs w:val="22"/>
        </w:rPr>
        <w:t xml:space="preserve">do zasadności zawarcia umowy, była Dyrektor PIG-PIB zapewniła, że każda podpisana przez nią umowa </w:t>
      </w:r>
      <w:r w:rsidR="00111069">
        <w:rPr>
          <w:sz w:val="22"/>
          <w:szCs w:val="22"/>
        </w:rPr>
        <w:br/>
      </w:r>
    </w:p>
    <w:p w14:paraId="35645B90" w14:textId="36F226CC" w:rsidR="00D419FF" w:rsidRDefault="00D419FF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oparta była o wyniki rzetelnych analiz przeprowadzanych przez odpowiednie komórki organizacyjne. Ponadto była Dyrektor PIG-PIB poinformowała, że nie dokonywała osobiście odbioru efektów poszczególnych umów</w:t>
      </w:r>
      <w:r w:rsidR="00AC11EC">
        <w:rPr>
          <w:sz w:val="22"/>
          <w:szCs w:val="22"/>
        </w:rPr>
        <w:t>,</w:t>
      </w:r>
      <w:r>
        <w:rPr>
          <w:sz w:val="22"/>
          <w:szCs w:val="22"/>
        </w:rPr>
        <w:t xml:space="preserve"> ani nie dokonywała osobiście płatności</w:t>
      </w:r>
      <w:r w:rsidR="00FE6B6E">
        <w:rPr>
          <w:rStyle w:val="Odwoanieprzypisudolnego"/>
          <w:sz w:val="22"/>
          <w:szCs w:val="22"/>
        </w:rPr>
        <w:footnoteReference w:id="67"/>
      </w:r>
      <w:r w:rsidR="00CA6169">
        <w:rPr>
          <w:sz w:val="22"/>
          <w:szCs w:val="22"/>
        </w:rPr>
        <w:t>.</w:t>
      </w:r>
    </w:p>
    <w:p w14:paraId="124A7592" w14:textId="3B117D03" w:rsidR="00AC11EC" w:rsidRDefault="00AC11EC" w:rsidP="003D2B17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AK/538-541</w:t>
      </w:r>
      <w:r w:rsidRPr="00615C32">
        <w:rPr>
          <w:sz w:val="22"/>
          <w:szCs w:val="22"/>
        </w:rPr>
        <w:t>]</w:t>
      </w:r>
    </w:p>
    <w:p w14:paraId="6619725C" w14:textId="609A40E8" w:rsidR="00DD67AB" w:rsidRDefault="00DD67AB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przedmiotowej sprawie wyjaśnienia udzieliła była Kierownik Biura Instytutu, która była odpowiedzialna </w:t>
      </w:r>
      <w:r w:rsidR="00CA6169">
        <w:rPr>
          <w:sz w:val="22"/>
          <w:szCs w:val="22"/>
        </w:rPr>
        <w:br/>
      </w:r>
      <w:r>
        <w:rPr>
          <w:sz w:val="22"/>
          <w:szCs w:val="22"/>
        </w:rPr>
        <w:t xml:space="preserve">za realizację i odbiór </w:t>
      </w:r>
      <w:r w:rsidR="00947174">
        <w:rPr>
          <w:sz w:val="22"/>
          <w:szCs w:val="22"/>
        </w:rPr>
        <w:t>ww. umowy</w:t>
      </w:r>
      <w:r w:rsidR="00947174">
        <w:rPr>
          <w:rStyle w:val="Odwoanieprzypisudolnego"/>
          <w:sz w:val="22"/>
          <w:szCs w:val="22"/>
        </w:rPr>
        <w:footnoteReference w:id="68"/>
      </w:r>
      <w:r w:rsidR="00947174">
        <w:rPr>
          <w:sz w:val="22"/>
          <w:szCs w:val="22"/>
        </w:rPr>
        <w:t xml:space="preserve">. Wyjaśniła, że nie ma dostępu do dokumentów, jednak zgodnie </w:t>
      </w:r>
      <w:r w:rsidR="00CA6169">
        <w:rPr>
          <w:sz w:val="22"/>
          <w:szCs w:val="22"/>
        </w:rPr>
        <w:br/>
      </w:r>
      <w:r w:rsidR="00947174">
        <w:rPr>
          <w:sz w:val="22"/>
          <w:szCs w:val="22"/>
        </w:rPr>
        <w:t xml:space="preserve">z jej stanem wiedzy Wykonawca przesłał dzieło na jej skrzynkę mailową. Wersję papierową Wykonawca dostarczył osobiście na spotkaniu w Instytucie. Ponadto wyjaśniła, że został dokonany odbiór dzieła </w:t>
      </w:r>
      <w:r w:rsidR="00CA6169">
        <w:rPr>
          <w:sz w:val="22"/>
          <w:szCs w:val="22"/>
        </w:rPr>
        <w:br/>
      </w:r>
      <w:r w:rsidR="008A2BF7">
        <w:rPr>
          <w:sz w:val="22"/>
          <w:szCs w:val="22"/>
        </w:rPr>
        <w:t xml:space="preserve">z zastrzeżeniami, zaś wykonawca został zobowiązany do poprawy dzieła </w:t>
      </w:r>
      <w:r w:rsidR="00947174">
        <w:rPr>
          <w:sz w:val="22"/>
          <w:szCs w:val="22"/>
        </w:rPr>
        <w:t xml:space="preserve">w wyznaczonym terminie, </w:t>
      </w:r>
      <w:r w:rsidR="008A2BF7">
        <w:rPr>
          <w:sz w:val="22"/>
          <w:szCs w:val="22"/>
        </w:rPr>
        <w:br/>
      </w:r>
      <w:r w:rsidR="00947174">
        <w:rPr>
          <w:sz w:val="22"/>
          <w:szCs w:val="22"/>
        </w:rPr>
        <w:t>co jej zdaniem potwierdzają protokoły. W trakcie jej zatrudnienia w PIG-PIB płatność na rzecz Wykonawcy nie została dokonana, gdyż nie poprawił dzieła zgodnie z wymogami Zlecającego</w:t>
      </w:r>
      <w:r w:rsidR="008A2BF7">
        <w:rPr>
          <w:sz w:val="22"/>
          <w:szCs w:val="22"/>
        </w:rPr>
        <w:t>,</w:t>
      </w:r>
      <w:r w:rsidR="00947174">
        <w:rPr>
          <w:sz w:val="22"/>
          <w:szCs w:val="22"/>
        </w:rPr>
        <w:t xml:space="preserve"> ani nie została wystawiona faktura za wykonane dzieło. Wg jej wiedzy</w:t>
      </w:r>
      <w:r w:rsidR="009042E0">
        <w:rPr>
          <w:sz w:val="22"/>
          <w:szCs w:val="22"/>
        </w:rPr>
        <w:t xml:space="preserve"> Zlecający chciał odstąpić od umowy bez wypłaty wynagrodzenia </w:t>
      </w:r>
      <w:r w:rsidR="008A2BF7">
        <w:rPr>
          <w:sz w:val="22"/>
          <w:szCs w:val="22"/>
        </w:rPr>
        <w:br/>
      </w:r>
      <w:r w:rsidR="009042E0">
        <w:rPr>
          <w:sz w:val="22"/>
          <w:szCs w:val="22"/>
        </w:rPr>
        <w:t>i naliczenia kar umownych z</w:t>
      </w:r>
      <w:r w:rsidR="008A2BF7">
        <w:rPr>
          <w:sz w:val="22"/>
          <w:szCs w:val="22"/>
        </w:rPr>
        <w:t xml:space="preserve"> uwagi na niewykonanie dzieła zgodnie z oczekiwaniami Instytutu. Ponadto Wykonawca nie odpowiadał na wezwania poprawy dzieła. </w:t>
      </w:r>
      <w:r w:rsidR="009042E0">
        <w:rPr>
          <w:sz w:val="22"/>
          <w:szCs w:val="22"/>
        </w:rPr>
        <w:t xml:space="preserve">Wg jej wiedzy nastąpiło odstąpienie od umowy. </w:t>
      </w:r>
      <w:r w:rsidR="003D2B17">
        <w:rPr>
          <w:sz w:val="22"/>
          <w:szCs w:val="22"/>
        </w:rPr>
        <w:br/>
      </w:r>
      <w:r w:rsidR="009042E0">
        <w:rPr>
          <w:sz w:val="22"/>
          <w:szCs w:val="22"/>
        </w:rPr>
        <w:t xml:space="preserve">Dodatkowo, po wyznaczeniu drugiego </w:t>
      </w:r>
      <w:r w:rsidR="008A2BF7">
        <w:rPr>
          <w:sz w:val="22"/>
          <w:szCs w:val="22"/>
        </w:rPr>
        <w:t>terminu do poprawy dzieła dalszą</w:t>
      </w:r>
      <w:r w:rsidR="009042E0">
        <w:rPr>
          <w:sz w:val="22"/>
          <w:szCs w:val="22"/>
        </w:rPr>
        <w:t xml:space="preserve"> korespondencję z Wykonawcą </w:t>
      </w:r>
      <w:r w:rsidR="008A2BF7">
        <w:rPr>
          <w:sz w:val="22"/>
          <w:szCs w:val="22"/>
        </w:rPr>
        <w:br/>
      </w:r>
      <w:r w:rsidR="009042E0">
        <w:rPr>
          <w:sz w:val="22"/>
          <w:szCs w:val="22"/>
        </w:rPr>
        <w:t>w tej sprawie prowadził Zastępca Dyrektora.</w:t>
      </w:r>
    </w:p>
    <w:p w14:paraId="79452576" w14:textId="77777777" w:rsidR="009042E0" w:rsidRDefault="009042E0" w:rsidP="003D2B17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AK/542-546</w:t>
      </w:r>
      <w:r w:rsidRPr="00615C32">
        <w:rPr>
          <w:sz w:val="22"/>
          <w:szCs w:val="22"/>
        </w:rPr>
        <w:t>]</w:t>
      </w:r>
    </w:p>
    <w:p w14:paraId="6CBB0B3D" w14:textId="19749120" w:rsidR="009042E0" w:rsidRDefault="005F0DD3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trakcie kontroli stwierdzono również, że nie został zachowa</w:t>
      </w:r>
      <w:r w:rsidR="00CA6169">
        <w:rPr>
          <w:sz w:val="22"/>
          <w:szCs w:val="22"/>
        </w:rPr>
        <w:t xml:space="preserve">ny 7-dniowy termin na złożenie </w:t>
      </w:r>
      <w:r>
        <w:rPr>
          <w:sz w:val="22"/>
          <w:szCs w:val="22"/>
        </w:rPr>
        <w:t xml:space="preserve">do komórki </w:t>
      </w:r>
      <w:r w:rsidR="00CA6169">
        <w:rPr>
          <w:sz w:val="22"/>
          <w:szCs w:val="22"/>
        </w:rPr>
        <w:br/>
      </w:r>
      <w:r>
        <w:rPr>
          <w:sz w:val="22"/>
          <w:szCs w:val="22"/>
        </w:rPr>
        <w:t>ds. personalnych PIG-PIB wniosku o zlecenie, do czego obliguje § 23 ust. 2 Regulaminu zamówień publicznych. Wniosek o zlecenie został sporządzony 25 stycznia 2019 r., zaś 30 stycznia 2019 r. została podpisana umowa z wykonawcą.</w:t>
      </w:r>
    </w:p>
    <w:p w14:paraId="5EAB083D" w14:textId="77777777" w:rsidR="005F0DD3" w:rsidRDefault="005F0DD3" w:rsidP="003D2B17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AK/537</w:t>
      </w:r>
      <w:r w:rsidRPr="00615C32">
        <w:rPr>
          <w:sz w:val="22"/>
          <w:szCs w:val="22"/>
        </w:rPr>
        <w:t>]</w:t>
      </w:r>
    </w:p>
    <w:p w14:paraId="6267E759" w14:textId="27F02AAE" w:rsidR="005F0DD3" w:rsidRDefault="005F0DD3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Reasumując, sprawa realizacji umowy o dzieło 04/2019 z 30.01.2019 r. jest niewyjaśniona. PIG-PIB </w:t>
      </w:r>
      <w:r w:rsidR="00CA6169">
        <w:rPr>
          <w:sz w:val="22"/>
          <w:szCs w:val="22"/>
        </w:rPr>
        <w:br/>
      </w:r>
      <w:r>
        <w:rPr>
          <w:sz w:val="22"/>
          <w:szCs w:val="22"/>
        </w:rPr>
        <w:t>nie wyjaśnił z Wykonawcą kwestii kar umownych, nie została wypowiedziana umowa i potencjalnie istnieje roszczenie Instytutu wobec Zleceniobiorcy z tytułu niezrealizowanego przedmiotu umowy.</w:t>
      </w:r>
    </w:p>
    <w:p w14:paraId="47231D58" w14:textId="13167442" w:rsidR="005F0DD3" w:rsidRDefault="005F0DD3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Kontrolujący weryfikując realizację wybranych zamówień w</w:t>
      </w:r>
      <w:r w:rsidR="00CA6169">
        <w:rPr>
          <w:sz w:val="22"/>
          <w:szCs w:val="22"/>
        </w:rPr>
        <w:t xml:space="preserve"> ramach umowy o dofinansowanie </w:t>
      </w:r>
      <w:r>
        <w:rPr>
          <w:sz w:val="22"/>
          <w:szCs w:val="22"/>
        </w:rPr>
        <w:t>w formie dotacji nr 289/2018/Wn-</w:t>
      </w:r>
      <w:r w:rsidR="008A2BF7">
        <w:rPr>
          <w:sz w:val="22"/>
          <w:szCs w:val="22"/>
        </w:rPr>
        <w:t>07/</w:t>
      </w:r>
      <w:r>
        <w:rPr>
          <w:sz w:val="22"/>
          <w:szCs w:val="22"/>
        </w:rPr>
        <w:t>FG-GO-DN/D z 6.12.2018 r. w zadaniu 6 pn. „Upowszechnienie i promocja narodowego potencjału surowcowego oraz kształtowanie relacji z interesariuszami polityki surowcowej państw</w:t>
      </w:r>
      <w:r w:rsidR="00FE6B6E">
        <w:rPr>
          <w:sz w:val="22"/>
          <w:szCs w:val="22"/>
        </w:rPr>
        <w:t>a</w:t>
      </w:r>
      <w:r w:rsidR="008A2BF7">
        <w:rPr>
          <w:sz w:val="22"/>
          <w:szCs w:val="22"/>
        </w:rPr>
        <w:t>”</w:t>
      </w:r>
      <w:r w:rsidR="00FE6B6E">
        <w:rPr>
          <w:rStyle w:val="Odwoanieprzypisudolnego"/>
          <w:sz w:val="22"/>
          <w:szCs w:val="22"/>
        </w:rPr>
        <w:footnoteReference w:id="69"/>
      </w:r>
      <w:r w:rsidR="005E4F9E">
        <w:rPr>
          <w:sz w:val="22"/>
          <w:szCs w:val="22"/>
        </w:rPr>
        <w:t xml:space="preserve"> zwrócili uwagę na poniższe kwestie:</w:t>
      </w:r>
    </w:p>
    <w:p w14:paraId="292994E8" w14:textId="77777777" w:rsidR="005E4F9E" w:rsidRPr="005E4F9E" w:rsidRDefault="005E4F9E" w:rsidP="003D2B17">
      <w:pPr>
        <w:pStyle w:val="Akapitzlist"/>
        <w:numPr>
          <w:ilvl w:val="0"/>
          <w:numId w:val="22"/>
        </w:numPr>
        <w:spacing w:after="120" w:line="360" w:lineRule="auto"/>
        <w:ind w:left="284" w:hanging="284"/>
        <w:contextualSpacing w:val="0"/>
        <w:jc w:val="both"/>
        <w:rPr>
          <w:sz w:val="22"/>
          <w:szCs w:val="22"/>
          <w:u w:val="single"/>
        </w:rPr>
      </w:pPr>
      <w:r w:rsidRPr="005E4F9E">
        <w:rPr>
          <w:sz w:val="22"/>
          <w:szCs w:val="22"/>
          <w:u w:val="single"/>
        </w:rPr>
        <w:t>Kierownictwo nad zadaniem:</w:t>
      </w:r>
    </w:p>
    <w:p w14:paraId="3B425D40" w14:textId="14FABD73" w:rsidR="005E4F9E" w:rsidRDefault="005E4F9E" w:rsidP="003D2B17">
      <w:pPr>
        <w:spacing w:after="120" w:line="360" w:lineRule="auto"/>
        <w:jc w:val="both"/>
        <w:rPr>
          <w:sz w:val="22"/>
          <w:szCs w:val="22"/>
        </w:rPr>
      </w:pPr>
      <w:r w:rsidRPr="005E4F9E">
        <w:rPr>
          <w:sz w:val="22"/>
          <w:szCs w:val="22"/>
        </w:rPr>
        <w:t>Kontrola wykazała</w:t>
      </w:r>
      <w:r>
        <w:rPr>
          <w:sz w:val="22"/>
          <w:szCs w:val="22"/>
        </w:rPr>
        <w:t xml:space="preserve">, że zakres zadań wynikający z przejęcia funkcji kierownika zadania nie został określony </w:t>
      </w:r>
      <w:r w:rsidR="00CA6169">
        <w:rPr>
          <w:sz w:val="22"/>
          <w:szCs w:val="22"/>
        </w:rPr>
        <w:br/>
      </w:r>
      <w:r>
        <w:rPr>
          <w:sz w:val="22"/>
          <w:szCs w:val="22"/>
        </w:rPr>
        <w:t>w opisie stanowiska pracy</w:t>
      </w:r>
      <w:r w:rsidR="0016131E">
        <w:rPr>
          <w:sz w:val="22"/>
          <w:szCs w:val="22"/>
        </w:rPr>
        <w:t>,</w:t>
      </w:r>
      <w:r>
        <w:rPr>
          <w:sz w:val="22"/>
          <w:szCs w:val="22"/>
        </w:rPr>
        <w:t xml:space="preserve"> ani w zakresie obowiązków, uprawnień i odpowiedzialności pracowników</w:t>
      </w:r>
      <w:r>
        <w:rPr>
          <w:rStyle w:val="Odwoanieprzypisudolnego"/>
          <w:sz w:val="22"/>
          <w:szCs w:val="22"/>
        </w:rPr>
        <w:footnoteReference w:id="70"/>
      </w:r>
      <w:r>
        <w:rPr>
          <w:sz w:val="22"/>
          <w:szCs w:val="22"/>
        </w:rPr>
        <w:t xml:space="preserve">. </w:t>
      </w:r>
      <w:r w:rsidR="00CA6169">
        <w:rPr>
          <w:sz w:val="22"/>
          <w:szCs w:val="22"/>
        </w:rPr>
        <w:br/>
      </w:r>
      <w:r>
        <w:rPr>
          <w:sz w:val="22"/>
          <w:szCs w:val="22"/>
        </w:rPr>
        <w:lastRenderedPageBreak/>
        <w:t>W 3 prośbach kierownika Biura Instytutu</w:t>
      </w:r>
      <w:r>
        <w:rPr>
          <w:rStyle w:val="Odwoanieprzypisudolnego"/>
          <w:sz w:val="22"/>
          <w:szCs w:val="22"/>
        </w:rPr>
        <w:footnoteReference w:id="71"/>
      </w:r>
      <w:r>
        <w:rPr>
          <w:sz w:val="22"/>
          <w:szCs w:val="22"/>
        </w:rPr>
        <w:t xml:space="preserve"> do Dyrektora PIG-PIB</w:t>
      </w:r>
      <w:r w:rsidR="00CA6169">
        <w:rPr>
          <w:sz w:val="22"/>
          <w:szCs w:val="22"/>
        </w:rPr>
        <w:t xml:space="preserve"> o wyrażenie zgody </w:t>
      </w:r>
      <w:r>
        <w:rPr>
          <w:sz w:val="22"/>
          <w:szCs w:val="22"/>
        </w:rPr>
        <w:t>na przekazanie kierownictwa nad zadaniem wybranem</w:t>
      </w:r>
      <w:r w:rsidR="008126C7">
        <w:rPr>
          <w:sz w:val="22"/>
          <w:szCs w:val="22"/>
        </w:rPr>
        <w:t>u</w:t>
      </w:r>
      <w:r>
        <w:rPr>
          <w:sz w:val="22"/>
          <w:szCs w:val="22"/>
        </w:rPr>
        <w:t xml:space="preserve"> pracownikowi</w:t>
      </w:r>
      <w:r w:rsidR="008126C7">
        <w:rPr>
          <w:sz w:val="22"/>
          <w:szCs w:val="22"/>
        </w:rPr>
        <w:t xml:space="preserve"> n</w:t>
      </w:r>
      <w:r w:rsidR="00CA6169">
        <w:rPr>
          <w:sz w:val="22"/>
          <w:szCs w:val="22"/>
        </w:rPr>
        <w:t xml:space="preserve">ie wskazano zakresu obowiązków </w:t>
      </w:r>
      <w:r w:rsidR="008126C7">
        <w:rPr>
          <w:sz w:val="22"/>
          <w:szCs w:val="22"/>
        </w:rPr>
        <w:t>i zadań wynikających z realizacji ww. funkcji</w:t>
      </w:r>
      <w:r w:rsidR="008126C7">
        <w:rPr>
          <w:rStyle w:val="Odwoanieprzypisudolnego"/>
          <w:sz w:val="22"/>
          <w:szCs w:val="22"/>
        </w:rPr>
        <w:footnoteReference w:id="72"/>
      </w:r>
      <w:r w:rsidR="008126C7">
        <w:rPr>
          <w:sz w:val="22"/>
          <w:szCs w:val="22"/>
        </w:rPr>
        <w:t>. Zadania i obowiązki</w:t>
      </w:r>
      <w:r w:rsidR="00CA6169">
        <w:rPr>
          <w:sz w:val="22"/>
          <w:szCs w:val="22"/>
        </w:rPr>
        <w:t xml:space="preserve"> kierownika zadania 6 wynikają </w:t>
      </w:r>
      <w:r w:rsidR="008126C7">
        <w:rPr>
          <w:sz w:val="22"/>
          <w:szCs w:val="22"/>
        </w:rPr>
        <w:t xml:space="preserve">z dokumentu </w:t>
      </w:r>
      <w:r w:rsidR="00CA6169">
        <w:rPr>
          <w:sz w:val="22"/>
          <w:szCs w:val="22"/>
        </w:rPr>
        <w:br/>
      </w:r>
      <w:r w:rsidR="008126C7">
        <w:rPr>
          <w:sz w:val="22"/>
          <w:szCs w:val="22"/>
        </w:rPr>
        <w:t xml:space="preserve">o przyznaniu dodatku funkcyjnego z tytułu pełnienia funkcji kierownika zadania i zostały określone </w:t>
      </w:r>
      <w:r w:rsidR="00CA6169">
        <w:rPr>
          <w:sz w:val="22"/>
          <w:szCs w:val="22"/>
        </w:rPr>
        <w:br/>
      </w:r>
      <w:r w:rsidR="008126C7">
        <w:rPr>
          <w:sz w:val="22"/>
          <w:szCs w:val="22"/>
        </w:rPr>
        <w:t>po raz pierwszy wobec pracownika dopiero 23 sierpnia 2019 r.</w:t>
      </w:r>
      <w:r w:rsidR="008126C7">
        <w:rPr>
          <w:rStyle w:val="Odwoanieprzypisudolnego"/>
          <w:sz w:val="22"/>
          <w:szCs w:val="22"/>
        </w:rPr>
        <w:footnoteReference w:id="73"/>
      </w:r>
    </w:p>
    <w:p w14:paraId="7C003956" w14:textId="77777777" w:rsidR="008126C7" w:rsidRDefault="008126C7" w:rsidP="003D2B17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AK/547-553, I AK/554-558</w:t>
      </w:r>
      <w:r w:rsidRPr="00615C32">
        <w:rPr>
          <w:sz w:val="22"/>
          <w:szCs w:val="22"/>
        </w:rPr>
        <w:t>]</w:t>
      </w:r>
    </w:p>
    <w:p w14:paraId="2FA49752" w14:textId="209A1423" w:rsidR="008126C7" w:rsidRDefault="008126C7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Kontrola ustaliła, że kierownik zadania 6, który pełnił ww. funkcję w okresie 24.01.2019</w:t>
      </w:r>
      <w:r w:rsidR="0016131E">
        <w:rPr>
          <w:sz w:val="22"/>
          <w:szCs w:val="22"/>
        </w:rPr>
        <w:t xml:space="preserve"> r.</w:t>
      </w:r>
      <w:r w:rsidR="00CA616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14.07.2019 r. </w:t>
      </w:r>
      <w:r w:rsidR="00CA6169">
        <w:rPr>
          <w:sz w:val="22"/>
          <w:szCs w:val="22"/>
        </w:rPr>
        <w:br/>
      </w:r>
      <w:r>
        <w:rPr>
          <w:sz w:val="22"/>
          <w:szCs w:val="22"/>
        </w:rPr>
        <w:t xml:space="preserve">nie posiadał zakresu obowiązków. W dokumentacji projektowej ani w dokumentacji kadrowej nie ma żadnego dokumentu, z którego wynikałyby zadania i obowiązki ww. pracownika z tytułu pełnienia funkcji kierownika tematu. Kierownik Sekcji ds. Zarządzania Zasobami Ludzkimi wyjaśniła, że podczas zatrudnienia </w:t>
      </w:r>
      <w:r w:rsidR="00CA6169">
        <w:rPr>
          <w:sz w:val="22"/>
          <w:szCs w:val="22"/>
        </w:rPr>
        <w:br/>
      </w:r>
      <w:r>
        <w:rPr>
          <w:sz w:val="22"/>
          <w:szCs w:val="22"/>
        </w:rPr>
        <w:t xml:space="preserve">ww. pracownika obowiązywał go opis stanowiska st. specjalisty ds. promocji, przy czym opis stanowiska pracy nie został przez </w:t>
      </w:r>
      <w:r w:rsidR="00EC3323">
        <w:rPr>
          <w:sz w:val="22"/>
          <w:szCs w:val="22"/>
        </w:rPr>
        <w:t>nią podpisany</w:t>
      </w:r>
      <w:r w:rsidR="00EC3323">
        <w:rPr>
          <w:rStyle w:val="Odwoanieprzypisudolnego"/>
          <w:sz w:val="22"/>
          <w:szCs w:val="22"/>
        </w:rPr>
        <w:footnoteReference w:id="74"/>
      </w:r>
      <w:r w:rsidR="00BB6CFE">
        <w:rPr>
          <w:sz w:val="22"/>
          <w:szCs w:val="22"/>
        </w:rPr>
        <w:t>. Zakresy obowiązków przygotowują kierownicy komórek organizacyjnych</w:t>
      </w:r>
      <w:r w:rsidR="00BB6CFE">
        <w:rPr>
          <w:rStyle w:val="Odwoanieprzypisudolnego"/>
          <w:sz w:val="22"/>
          <w:szCs w:val="22"/>
        </w:rPr>
        <w:footnoteReference w:id="75"/>
      </w:r>
      <w:r w:rsidR="00BB6CFE">
        <w:rPr>
          <w:sz w:val="22"/>
          <w:szCs w:val="22"/>
        </w:rPr>
        <w:t>.</w:t>
      </w:r>
    </w:p>
    <w:p w14:paraId="584E0106" w14:textId="520338DA" w:rsidR="00BB6CFE" w:rsidRDefault="00BB6CFE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Niniejszy pracownik odchodząc z pracy 14 lipca 2019 r. nie przekazał karty obiegowej do sekcji kadr</w:t>
      </w:r>
      <w:r>
        <w:rPr>
          <w:rStyle w:val="Odwoanieprzypisudolnego"/>
          <w:sz w:val="22"/>
          <w:szCs w:val="22"/>
        </w:rPr>
        <w:footnoteReference w:id="76"/>
      </w:r>
      <w:r>
        <w:rPr>
          <w:sz w:val="22"/>
          <w:szCs w:val="22"/>
        </w:rPr>
        <w:t xml:space="preserve">. Zgodnie z zapisami porozumienia w sprawie rozwiązania stosunku pracy z 11 czerwca 2019 r. powinien </w:t>
      </w:r>
      <w:r w:rsidR="00CA6169">
        <w:rPr>
          <w:sz w:val="22"/>
          <w:szCs w:val="22"/>
        </w:rPr>
        <w:br/>
      </w:r>
      <w:r>
        <w:rPr>
          <w:sz w:val="22"/>
          <w:szCs w:val="22"/>
        </w:rPr>
        <w:t xml:space="preserve">on przekazać bezpośredniemu przełożonemu wszystkie prowadzone sprawy wraz z opisem stanu </w:t>
      </w:r>
      <w:r>
        <w:rPr>
          <w:sz w:val="22"/>
          <w:szCs w:val="22"/>
        </w:rPr>
        <w:br/>
        <w:t>ich zaawansowania oraz dokonać niezbędnych rozliczeń z Instytutem na podstawie karty obiegowej.</w:t>
      </w:r>
    </w:p>
    <w:p w14:paraId="438A3406" w14:textId="77777777" w:rsidR="00BB6CFE" w:rsidRDefault="00BB6CFE" w:rsidP="003D2B17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AK/567, I AK/559-566</w:t>
      </w:r>
      <w:r w:rsidRPr="00615C32">
        <w:rPr>
          <w:sz w:val="22"/>
          <w:szCs w:val="22"/>
        </w:rPr>
        <w:t>]</w:t>
      </w:r>
    </w:p>
    <w:p w14:paraId="27FA92C9" w14:textId="1E0A41D3" w:rsidR="00BB6CFE" w:rsidRDefault="00BB6CFE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Dyrektor Instytutu poinformował, że przed odejściem z</w:t>
      </w:r>
      <w:r w:rsidR="00CA6169">
        <w:rPr>
          <w:sz w:val="22"/>
          <w:szCs w:val="22"/>
        </w:rPr>
        <w:t xml:space="preserve"> pracy ww. pracownik zamieścił </w:t>
      </w:r>
      <w:r>
        <w:rPr>
          <w:sz w:val="22"/>
          <w:szCs w:val="22"/>
        </w:rPr>
        <w:t xml:space="preserve">na odpowiednim dysku dokumenty, informacje itp., oraz wskazał miejsce przechowywania wersji </w:t>
      </w:r>
      <w:r w:rsidR="0016131E">
        <w:rPr>
          <w:sz w:val="22"/>
          <w:szCs w:val="22"/>
        </w:rPr>
        <w:t>papierowych. Efekty rzeczowe jego</w:t>
      </w:r>
      <w:r>
        <w:rPr>
          <w:sz w:val="22"/>
          <w:szCs w:val="22"/>
        </w:rPr>
        <w:t xml:space="preserve"> pracy monitorowane były na bieżąco na podstawie sprawozdań z realizacji projektu wykazywanych we wnioskach</w:t>
      </w:r>
      <w:r w:rsidR="00C31E32">
        <w:rPr>
          <w:sz w:val="22"/>
          <w:szCs w:val="22"/>
        </w:rPr>
        <w:t xml:space="preserve"> o wypłatę środków</w:t>
      </w:r>
      <w:r w:rsidR="00C31E32">
        <w:rPr>
          <w:rStyle w:val="Odwoanieprzypisudolnego"/>
          <w:sz w:val="22"/>
          <w:szCs w:val="22"/>
        </w:rPr>
        <w:footnoteReference w:id="77"/>
      </w:r>
      <w:r w:rsidR="00C31E32">
        <w:rPr>
          <w:sz w:val="22"/>
          <w:szCs w:val="22"/>
        </w:rPr>
        <w:t>.</w:t>
      </w:r>
    </w:p>
    <w:p w14:paraId="52DE033B" w14:textId="77777777" w:rsidR="00C31E32" w:rsidRDefault="00C31E32" w:rsidP="003D2B17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AK/547-553, I AK/567</w:t>
      </w:r>
      <w:r w:rsidRPr="00615C32">
        <w:rPr>
          <w:sz w:val="22"/>
          <w:szCs w:val="22"/>
        </w:rPr>
        <w:t>]</w:t>
      </w:r>
    </w:p>
    <w:p w14:paraId="2A2EE2F3" w14:textId="0BB05CD5" w:rsidR="00C31E32" w:rsidRDefault="00C31E32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opinii kontrolujących sposób przekazania dokumenta</w:t>
      </w:r>
      <w:r w:rsidR="00CA6169">
        <w:rPr>
          <w:sz w:val="22"/>
          <w:szCs w:val="22"/>
        </w:rPr>
        <w:t xml:space="preserve">cji przez odchodzącego z pracy </w:t>
      </w:r>
      <w:r>
        <w:rPr>
          <w:sz w:val="22"/>
          <w:szCs w:val="22"/>
        </w:rPr>
        <w:t xml:space="preserve">ww. kierownika zadania był niewystarczający. W toku prowadzonych czynności kontrolnych stwierdzono braki </w:t>
      </w:r>
      <w:r w:rsidR="00CA6169">
        <w:rPr>
          <w:sz w:val="22"/>
          <w:szCs w:val="22"/>
        </w:rPr>
        <w:br/>
      </w:r>
      <w:r>
        <w:rPr>
          <w:sz w:val="22"/>
          <w:szCs w:val="22"/>
        </w:rPr>
        <w:t>w dokumentacji realizowanych zamówień, które utrudniały analizę działań realizowanych przez Instytut.</w:t>
      </w:r>
    </w:p>
    <w:p w14:paraId="2290BAEA" w14:textId="77777777" w:rsidR="00C31E32" w:rsidRPr="00C31E32" w:rsidRDefault="00C31E32" w:rsidP="003D2B17">
      <w:pPr>
        <w:pStyle w:val="Akapitzlist"/>
        <w:numPr>
          <w:ilvl w:val="0"/>
          <w:numId w:val="22"/>
        </w:numPr>
        <w:spacing w:after="120" w:line="360" w:lineRule="auto"/>
        <w:ind w:left="284" w:hanging="284"/>
        <w:jc w:val="both"/>
        <w:rPr>
          <w:sz w:val="22"/>
          <w:szCs w:val="22"/>
          <w:u w:val="single"/>
        </w:rPr>
      </w:pPr>
      <w:r w:rsidRPr="00C31E32">
        <w:rPr>
          <w:sz w:val="22"/>
          <w:szCs w:val="22"/>
          <w:u w:val="single"/>
        </w:rPr>
        <w:t>Kierownictwo nad projektem:</w:t>
      </w:r>
    </w:p>
    <w:p w14:paraId="2ACC43AD" w14:textId="77777777" w:rsidR="002834F1" w:rsidRDefault="00C31E32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Osobą odpowiedzialną merytorycznie za koordynację projektu </w:t>
      </w:r>
      <w:r w:rsidR="00F50ECC">
        <w:rPr>
          <w:sz w:val="22"/>
          <w:szCs w:val="22"/>
        </w:rPr>
        <w:t xml:space="preserve">był pracownik Zakładu Surowców Mineralnych i Kopalin Energetycznych. Jego zakres obowiązków był nieaktualny. W trakcie kontroli </w:t>
      </w:r>
      <w:r w:rsidR="002834F1">
        <w:rPr>
          <w:sz w:val="22"/>
          <w:szCs w:val="22"/>
        </w:rPr>
        <w:br/>
      </w:r>
      <w:r w:rsidR="00F50ECC">
        <w:rPr>
          <w:sz w:val="22"/>
          <w:szCs w:val="22"/>
        </w:rPr>
        <w:t xml:space="preserve">stwierdzono, że ostatni podpisany przez ww. pracownika zakres obowiązków dotyczył wykonywania pracy </w:t>
      </w:r>
      <w:r w:rsidR="00F50ECC">
        <w:rPr>
          <w:sz w:val="22"/>
          <w:szCs w:val="22"/>
        </w:rPr>
        <w:br/>
        <w:t xml:space="preserve">na stanowisku profesora nadzwyczajnego w Zakładzie Informacji o Złożach i Obszarach Górniczych </w:t>
      </w:r>
      <w:r w:rsidR="002834F1">
        <w:rPr>
          <w:sz w:val="22"/>
          <w:szCs w:val="22"/>
        </w:rPr>
        <w:br/>
      </w:r>
      <w:r w:rsidR="00F50ECC">
        <w:rPr>
          <w:sz w:val="22"/>
          <w:szCs w:val="22"/>
        </w:rPr>
        <w:t xml:space="preserve">Pracownia Ekonomiki Złóż, który został zlikwidowany z końcem czerwca 2017 r. W opisie znajdowała </w:t>
      </w:r>
      <w:r w:rsidR="00F50ECC">
        <w:rPr>
          <w:sz w:val="22"/>
          <w:szCs w:val="22"/>
        </w:rPr>
        <w:br/>
      </w:r>
    </w:p>
    <w:p w14:paraId="255F5D27" w14:textId="29A14477" w:rsidR="00F50ECC" w:rsidRDefault="00F50ECC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się m.in. informacja o obowiązku realizacji innych niż powierzone, zadań w miarę posiadanych kwalifikacji, przez Kierownictwo PIG-PIB. Do maja 2019 r. nie określono na piśmie zakresu odpowiedzialności </w:t>
      </w:r>
      <w:r>
        <w:rPr>
          <w:sz w:val="22"/>
          <w:szCs w:val="22"/>
        </w:rPr>
        <w:br/>
        <w:t>i uprawnień kierownika projektu, które to zadanie zostało powierzone ww. pracownikowi.</w:t>
      </w:r>
    </w:p>
    <w:p w14:paraId="56857935" w14:textId="77777777" w:rsidR="00F50ECC" w:rsidRDefault="00F50ECC" w:rsidP="003D2B17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AK/</w:t>
      </w:r>
      <w:r w:rsidR="00933C8F">
        <w:rPr>
          <w:sz w:val="22"/>
          <w:szCs w:val="22"/>
        </w:rPr>
        <w:t>568-571</w:t>
      </w:r>
      <w:r w:rsidRPr="00615C32">
        <w:rPr>
          <w:sz w:val="22"/>
          <w:szCs w:val="22"/>
        </w:rPr>
        <w:t>]</w:t>
      </w:r>
    </w:p>
    <w:p w14:paraId="5987D080" w14:textId="07E617BF" w:rsidR="00C31E32" w:rsidRDefault="00933C8F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Kierownik projektu wyjaśnił, że ww. funkcja została powierzona mu ustnie przez ówczesnego Dyrektora </w:t>
      </w:r>
      <w:r w:rsidR="00CA6169">
        <w:rPr>
          <w:sz w:val="22"/>
          <w:szCs w:val="22"/>
        </w:rPr>
        <w:br/>
      </w:r>
      <w:r>
        <w:rPr>
          <w:sz w:val="22"/>
          <w:szCs w:val="22"/>
        </w:rPr>
        <w:t xml:space="preserve">PIG-PIB w obecności Zastępcy Dyrektora PIG-PIB. Decyzja ta następnie znalazła się w systemie ewidencji pracy istniejącej wówczas w Instytucie oraz w karcie przedsięwzięcia, która została przekazana </w:t>
      </w:r>
      <w:r>
        <w:rPr>
          <w:sz w:val="22"/>
          <w:szCs w:val="22"/>
        </w:rPr>
        <w:br/>
        <w:t xml:space="preserve">do </w:t>
      </w:r>
      <w:r w:rsidR="0016131E">
        <w:rPr>
          <w:sz w:val="22"/>
          <w:szCs w:val="22"/>
        </w:rPr>
        <w:t>MŚ</w:t>
      </w:r>
      <w:r>
        <w:rPr>
          <w:sz w:val="22"/>
          <w:szCs w:val="22"/>
        </w:rPr>
        <w:t xml:space="preserve"> w lipcu 2017 r. Powierzenie zadań kierownika projektu i określenie zakresu jego odpowiedzialności zostało uregulowane dopiero w dokumencie o przyznaniu dodatku funkcyjnego z tytułu pełnienia ww. funkcji, który został sporządzony w sierpniu 2019 r. z datą o</w:t>
      </w:r>
      <w:r w:rsidR="0016131E">
        <w:rPr>
          <w:sz w:val="22"/>
          <w:szCs w:val="22"/>
        </w:rPr>
        <w:t xml:space="preserve">bowiązywania od 1 maja 2019 r. </w:t>
      </w:r>
      <w:r>
        <w:rPr>
          <w:sz w:val="22"/>
          <w:szCs w:val="22"/>
        </w:rPr>
        <w:t xml:space="preserve">W ramach pełnionej funkcji kierownik projektu powinien m.in. akceptować dokumenty finansowe, dotyczące nabywanych towarów i usług oraz delegacji zagranicznych i krajowych i przekazywać je do </w:t>
      </w:r>
      <w:r w:rsidR="0016131E">
        <w:rPr>
          <w:sz w:val="22"/>
          <w:szCs w:val="22"/>
        </w:rPr>
        <w:t>odpowiedzialnej</w:t>
      </w:r>
      <w:r>
        <w:rPr>
          <w:sz w:val="22"/>
          <w:szCs w:val="22"/>
        </w:rPr>
        <w:t xml:space="preserve"> komórki celem sprawdzenia opisu i kwalifikacji kosztów, przygotować i zabezpieczyć dokumentację projektu</w:t>
      </w:r>
      <w:r w:rsidR="00713C0D">
        <w:rPr>
          <w:rStyle w:val="Odwoanieprzypisudolnego"/>
          <w:sz w:val="22"/>
          <w:szCs w:val="22"/>
        </w:rPr>
        <w:footnoteReference w:id="78"/>
      </w:r>
      <w:r w:rsidR="00713C0D">
        <w:rPr>
          <w:sz w:val="22"/>
          <w:szCs w:val="22"/>
        </w:rPr>
        <w:t>.</w:t>
      </w:r>
    </w:p>
    <w:p w14:paraId="4A56AE11" w14:textId="77777777" w:rsidR="00713C0D" w:rsidRDefault="00713C0D" w:rsidP="003D2B17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AK/572-577</w:t>
      </w:r>
      <w:r w:rsidRPr="00615C32">
        <w:rPr>
          <w:sz w:val="22"/>
          <w:szCs w:val="22"/>
        </w:rPr>
        <w:t>]</w:t>
      </w:r>
    </w:p>
    <w:p w14:paraId="7A60ADC5" w14:textId="286DC562" w:rsidR="00713C0D" w:rsidRDefault="00713C0D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Odnośnie braku sprawowania funkcji nadzorczych i kontrolnych nad zadaniem 6 w okresie styczeń 2018 r. </w:t>
      </w:r>
      <w:r w:rsidR="00CA6169">
        <w:rPr>
          <w:sz w:val="22"/>
          <w:szCs w:val="22"/>
        </w:rPr>
        <w:br/>
      </w:r>
      <w:r>
        <w:rPr>
          <w:sz w:val="22"/>
          <w:szCs w:val="22"/>
        </w:rPr>
        <w:t>– październik 2019 r. Kierownik Projektu wyjaśnił</w:t>
      </w:r>
      <w:r>
        <w:rPr>
          <w:rStyle w:val="Odwoanieprzypisudolnego"/>
          <w:sz w:val="22"/>
          <w:szCs w:val="22"/>
        </w:rPr>
        <w:footnoteReference w:id="79"/>
      </w:r>
      <w:r w:rsidR="00BC5E56">
        <w:rPr>
          <w:sz w:val="22"/>
          <w:szCs w:val="22"/>
        </w:rPr>
        <w:t xml:space="preserve">, że nie uczestniczył merytorycznie, organizacyjnie </w:t>
      </w:r>
      <w:r w:rsidR="00CA6169">
        <w:rPr>
          <w:sz w:val="22"/>
          <w:szCs w:val="22"/>
        </w:rPr>
        <w:br/>
      </w:r>
      <w:r w:rsidR="00BC5E56">
        <w:rPr>
          <w:sz w:val="22"/>
          <w:szCs w:val="22"/>
        </w:rPr>
        <w:t xml:space="preserve">czy formalnie w żadnym z podzadań w ramach zadania 6. </w:t>
      </w:r>
      <w:r w:rsidR="00CA6169">
        <w:rPr>
          <w:sz w:val="22"/>
          <w:szCs w:val="22"/>
        </w:rPr>
        <w:t xml:space="preserve">Dodatkowo wyjaśnił, ze zadanie </w:t>
      </w:r>
      <w:r w:rsidR="00BC5E56">
        <w:rPr>
          <w:sz w:val="22"/>
          <w:szCs w:val="22"/>
        </w:rPr>
        <w:t>6 od początku miało charakter specjalny, tj. decyzje o zakresie, wysokości i sposobie finansowania oraz wyborze wykonawców podejmowane były na linii GGK – Dyrektor PIG-PIB</w:t>
      </w:r>
      <w:r w:rsidR="00CA6169">
        <w:rPr>
          <w:sz w:val="22"/>
          <w:szCs w:val="22"/>
        </w:rPr>
        <w:t xml:space="preserve"> – Kierownik zadania 6, </w:t>
      </w:r>
      <w:r w:rsidR="00FF6DD5">
        <w:rPr>
          <w:sz w:val="22"/>
          <w:szCs w:val="22"/>
        </w:rPr>
        <w:t>z pominięciem koordynatora projektu. Ponadto, nie uczestniczył w wyborze kierowników zadań.</w:t>
      </w:r>
    </w:p>
    <w:p w14:paraId="69F75879" w14:textId="77777777" w:rsidR="00FF6DD5" w:rsidRDefault="00FF6DD5" w:rsidP="003D2B17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AK/574-577</w:t>
      </w:r>
      <w:r w:rsidRPr="00615C32">
        <w:rPr>
          <w:sz w:val="22"/>
          <w:szCs w:val="22"/>
        </w:rPr>
        <w:t>]</w:t>
      </w:r>
    </w:p>
    <w:p w14:paraId="08E8879C" w14:textId="77777777" w:rsidR="00FF6DD5" w:rsidRPr="00FF6DD5" w:rsidRDefault="00FF6DD5" w:rsidP="003D2B17">
      <w:pPr>
        <w:pStyle w:val="Akapitzlist"/>
        <w:numPr>
          <w:ilvl w:val="0"/>
          <w:numId w:val="22"/>
        </w:numPr>
        <w:spacing w:after="120" w:line="360" w:lineRule="auto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Zespół Koordynacyjny:</w:t>
      </w:r>
    </w:p>
    <w:p w14:paraId="5BA7164E" w14:textId="163A0B75" w:rsidR="00FF6DD5" w:rsidRDefault="00234BB3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Kontrola wykazała, że zapisy z</w:t>
      </w:r>
      <w:r w:rsidR="00FF6DD5">
        <w:rPr>
          <w:sz w:val="22"/>
          <w:szCs w:val="22"/>
        </w:rPr>
        <w:t xml:space="preserve">arządzenia </w:t>
      </w:r>
      <w:r w:rsidR="008D4D39">
        <w:rPr>
          <w:sz w:val="22"/>
          <w:szCs w:val="22"/>
        </w:rPr>
        <w:t>nr 36 Dyrektora PIG-PIB z 7 czerwca 2019 r. dotyczące Zespołu Koordynacyjnego do realizacji zadania „Wsparcie działań GGK w zakresie prowadzenia PSP” (dalej: Zespół koordynacyjny) nie są realizowane.</w:t>
      </w:r>
    </w:p>
    <w:p w14:paraId="340F95BD" w14:textId="367B2655" w:rsidR="004F072E" w:rsidRDefault="004F072E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Kierownik ww. projektu jest jednocześnie przewodniczącym Ze</w:t>
      </w:r>
      <w:r w:rsidR="00CA6169">
        <w:rPr>
          <w:sz w:val="22"/>
          <w:szCs w:val="22"/>
        </w:rPr>
        <w:t xml:space="preserve">społu Koordynacyjnego. Zgodnie </w:t>
      </w:r>
      <w:r>
        <w:rPr>
          <w:sz w:val="22"/>
          <w:szCs w:val="22"/>
        </w:rPr>
        <w:t xml:space="preserve">z treścią ww. zarządzenia, Zespół koordynacyjny powinien m.in. sprawować </w:t>
      </w:r>
      <w:r w:rsidR="00CA6169">
        <w:rPr>
          <w:sz w:val="22"/>
          <w:szCs w:val="22"/>
        </w:rPr>
        <w:t xml:space="preserve">merytoryczny nadzór i kontrolę </w:t>
      </w:r>
      <w:r w:rsidR="00CA6169">
        <w:rPr>
          <w:sz w:val="22"/>
          <w:szCs w:val="22"/>
        </w:rPr>
        <w:br/>
      </w:r>
      <w:r>
        <w:rPr>
          <w:sz w:val="22"/>
          <w:szCs w:val="22"/>
        </w:rPr>
        <w:t>nad prawidłowością realizacji zadań</w:t>
      </w:r>
      <w:r w:rsidR="008F34A3">
        <w:rPr>
          <w:sz w:val="22"/>
          <w:szCs w:val="22"/>
        </w:rPr>
        <w:t xml:space="preserve">, udzielać kierownikom zadań niezbędnych </w:t>
      </w:r>
      <w:r w:rsidR="00A823FF">
        <w:rPr>
          <w:sz w:val="22"/>
          <w:szCs w:val="22"/>
        </w:rPr>
        <w:t xml:space="preserve">konsultacji merytorycznych </w:t>
      </w:r>
      <w:r w:rsidR="00F741C6">
        <w:rPr>
          <w:sz w:val="22"/>
          <w:szCs w:val="22"/>
        </w:rPr>
        <w:br/>
      </w:r>
      <w:r w:rsidR="00A823FF">
        <w:rPr>
          <w:sz w:val="22"/>
          <w:szCs w:val="22"/>
        </w:rPr>
        <w:t xml:space="preserve">i pomocy, wnioskować do </w:t>
      </w:r>
      <w:r w:rsidR="00F741C6">
        <w:rPr>
          <w:sz w:val="22"/>
          <w:szCs w:val="22"/>
        </w:rPr>
        <w:t>D</w:t>
      </w:r>
      <w:r w:rsidR="00A823FF">
        <w:rPr>
          <w:sz w:val="22"/>
          <w:szCs w:val="22"/>
        </w:rPr>
        <w:t>yrektora Instytutu</w:t>
      </w:r>
      <w:r w:rsidR="00F741C6">
        <w:rPr>
          <w:sz w:val="22"/>
          <w:szCs w:val="22"/>
        </w:rPr>
        <w:t xml:space="preserve"> o powołanie lub odwołanie kierowników zadań i podzadań.</w:t>
      </w:r>
      <w:r w:rsidR="00CF3559">
        <w:rPr>
          <w:sz w:val="22"/>
          <w:szCs w:val="22"/>
        </w:rPr>
        <w:t xml:space="preserve"> Kierownik Projektu wyjaśnił</w:t>
      </w:r>
      <w:r w:rsidR="00CF3559">
        <w:rPr>
          <w:rStyle w:val="Odwoanieprzypisudolnego"/>
          <w:sz w:val="22"/>
          <w:szCs w:val="22"/>
        </w:rPr>
        <w:footnoteReference w:id="80"/>
      </w:r>
      <w:r w:rsidR="00CF3559">
        <w:rPr>
          <w:sz w:val="22"/>
          <w:szCs w:val="22"/>
        </w:rPr>
        <w:t xml:space="preserve">, że nie uczestniczył merytorycznie, organizacyjnie czy formalnie w żadnym </w:t>
      </w:r>
      <w:r w:rsidR="00CF3559">
        <w:rPr>
          <w:sz w:val="22"/>
          <w:szCs w:val="22"/>
        </w:rPr>
        <w:br/>
        <w:t>z podzadań w ramach zadania 6.</w:t>
      </w:r>
    </w:p>
    <w:p w14:paraId="54F0409C" w14:textId="77777777" w:rsidR="00CF3559" w:rsidRDefault="00CF3559" w:rsidP="003D2B17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AK/574-580</w:t>
      </w:r>
      <w:r w:rsidRPr="00615C32">
        <w:rPr>
          <w:sz w:val="22"/>
          <w:szCs w:val="22"/>
        </w:rPr>
        <w:t>]</w:t>
      </w:r>
    </w:p>
    <w:p w14:paraId="1FEB8F6B" w14:textId="1CA14FD2" w:rsidR="00CF3559" w:rsidRDefault="00CF3559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skład Zespołu koordynacyjnego wchodzi również Z-ca przewodniczącego Zespołu, który zgodnie z treścią ww. zarządzenia powinien m.in. utrzymywać stały kontakt z kierownikami zadań, prowadzić dokumentację </w:t>
      </w:r>
      <w:r>
        <w:rPr>
          <w:sz w:val="22"/>
          <w:szCs w:val="22"/>
        </w:rPr>
        <w:lastRenderedPageBreak/>
        <w:t xml:space="preserve">przebiegu realizacji zadań, organizować okresowe odbiory zadań. Z-ca przewodniczącego Zespołu koordynacyjnego wyjaśnił, że nie może udzielić żadnych </w:t>
      </w:r>
      <w:r w:rsidR="003F7CAF">
        <w:rPr>
          <w:sz w:val="22"/>
          <w:szCs w:val="22"/>
        </w:rPr>
        <w:t xml:space="preserve">dokładnych informacji na temat tego zadania. Zadanie 6 miało charakter specjalny. Wszelkie decyzje podejmowane były na linii GGK – Dyrektor PIG-PIB, </w:t>
      </w:r>
      <w:r w:rsidR="002834F1">
        <w:rPr>
          <w:sz w:val="22"/>
          <w:szCs w:val="22"/>
        </w:rPr>
        <w:br/>
      </w:r>
      <w:r w:rsidR="003F7CAF">
        <w:rPr>
          <w:sz w:val="22"/>
          <w:szCs w:val="22"/>
        </w:rPr>
        <w:t xml:space="preserve">z pominięciem kierownika tematu oraz jego zastępcy. Nie uczestniczył merytorycznie, organizacyjnie </w:t>
      </w:r>
      <w:r w:rsidR="002834F1">
        <w:rPr>
          <w:sz w:val="22"/>
          <w:szCs w:val="22"/>
        </w:rPr>
        <w:br/>
      </w:r>
      <w:r w:rsidR="003F7CAF">
        <w:rPr>
          <w:sz w:val="22"/>
          <w:szCs w:val="22"/>
        </w:rPr>
        <w:t>czy formalnie w żadnym z podzadań w ramach zadania 6. O braku nadzoru nad zadaniem pisał kierownik projektu w notatkach do Dyrektora PIG-PIB</w:t>
      </w:r>
      <w:r w:rsidR="003F7CAF">
        <w:rPr>
          <w:rStyle w:val="Odwoanieprzypisudolnego"/>
          <w:sz w:val="22"/>
          <w:szCs w:val="22"/>
        </w:rPr>
        <w:footnoteReference w:id="81"/>
      </w:r>
      <w:r w:rsidR="003F7CAF">
        <w:rPr>
          <w:sz w:val="22"/>
          <w:szCs w:val="22"/>
        </w:rPr>
        <w:t>.</w:t>
      </w:r>
    </w:p>
    <w:p w14:paraId="2AE9C12E" w14:textId="77777777" w:rsidR="003F7CAF" w:rsidRDefault="003F7CAF" w:rsidP="003D2B17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AK/581-583</w:t>
      </w:r>
      <w:r w:rsidRPr="00615C32">
        <w:rPr>
          <w:sz w:val="22"/>
          <w:szCs w:val="22"/>
        </w:rPr>
        <w:t>]</w:t>
      </w:r>
    </w:p>
    <w:p w14:paraId="64A4DC39" w14:textId="481E1F0E" w:rsidR="003F7CAF" w:rsidRDefault="003F7CAF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Zgodnie z treścią zarządzenia dot. Zespołu koordynacyjnego, wśród zadań osoby pełniącej funkcję kierownika zadania jest planowanie i merytoryczna kontrola przebiegu prac</w:t>
      </w:r>
      <w:r w:rsidR="00F96ACC">
        <w:rPr>
          <w:sz w:val="22"/>
          <w:szCs w:val="22"/>
        </w:rPr>
        <w:t xml:space="preserve"> nad zadaniem i podzadaniami</w:t>
      </w:r>
      <w:r>
        <w:rPr>
          <w:sz w:val="22"/>
          <w:szCs w:val="22"/>
        </w:rPr>
        <w:t xml:space="preserve">, dokonywanie okresowych </w:t>
      </w:r>
      <w:r w:rsidR="00F96ACC">
        <w:rPr>
          <w:sz w:val="22"/>
          <w:szCs w:val="22"/>
        </w:rPr>
        <w:t xml:space="preserve">kontroli realizacji prac, dokonywanie okresowych </w:t>
      </w:r>
      <w:r>
        <w:rPr>
          <w:sz w:val="22"/>
          <w:szCs w:val="22"/>
        </w:rPr>
        <w:t xml:space="preserve">odbiorów rzeczowych wykonanego </w:t>
      </w:r>
      <w:r w:rsidR="00CA6169">
        <w:rPr>
          <w:sz w:val="22"/>
          <w:szCs w:val="22"/>
        </w:rPr>
        <w:br/>
      </w:r>
      <w:r>
        <w:rPr>
          <w:sz w:val="22"/>
          <w:szCs w:val="22"/>
        </w:rPr>
        <w:t>i rozliczonego zakresu prac i badań. Dyrektor Instytutu wyjaśnił, że w przekazanej dokumentacji kierownika zadania brakuje dokumentacji po</w:t>
      </w:r>
      <w:r w:rsidR="00F96ACC">
        <w:rPr>
          <w:sz w:val="22"/>
          <w:szCs w:val="22"/>
        </w:rPr>
        <w:t xml:space="preserve">twierdzającej okresowe odbiory </w:t>
      </w:r>
      <w:r>
        <w:rPr>
          <w:sz w:val="22"/>
          <w:szCs w:val="22"/>
        </w:rPr>
        <w:t>z przebiegu prac</w:t>
      </w:r>
      <w:r>
        <w:rPr>
          <w:rStyle w:val="Odwoanieprzypisudolnego"/>
          <w:sz w:val="22"/>
          <w:szCs w:val="22"/>
        </w:rPr>
        <w:footnoteReference w:id="82"/>
      </w:r>
      <w:r>
        <w:rPr>
          <w:sz w:val="22"/>
          <w:szCs w:val="22"/>
        </w:rPr>
        <w:t>.</w:t>
      </w:r>
    </w:p>
    <w:p w14:paraId="23A160BC" w14:textId="77777777" w:rsidR="003F7CAF" w:rsidRDefault="003F7CAF" w:rsidP="003D2B17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AK/547-553</w:t>
      </w:r>
      <w:r w:rsidRPr="00615C32">
        <w:rPr>
          <w:sz w:val="22"/>
          <w:szCs w:val="22"/>
        </w:rPr>
        <w:t>]</w:t>
      </w:r>
    </w:p>
    <w:p w14:paraId="47D17F2E" w14:textId="77777777" w:rsidR="003F7CAF" w:rsidRDefault="003F7CAF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PIG-PIB w zakresie działalności finansowej został oceniony: </w:t>
      </w:r>
      <w:r>
        <w:rPr>
          <w:b/>
          <w:bCs/>
          <w:sz w:val="22"/>
          <w:szCs w:val="22"/>
        </w:rPr>
        <w:t>pozytywnie z zastrzeżeniami</w:t>
      </w:r>
      <w:r>
        <w:rPr>
          <w:sz w:val="22"/>
          <w:szCs w:val="22"/>
        </w:rPr>
        <w:t>.</w:t>
      </w:r>
    </w:p>
    <w:p w14:paraId="4B08DA22" w14:textId="77777777" w:rsidR="003F7CAF" w:rsidRDefault="003F7CAF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Podejmowane przez Instytut w latach 2018 – 2019 działania naprawcze pozwalają sądzić, </w:t>
      </w:r>
      <w:r w:rsidR="00FA0C66">
        <w:rPr>
          <w:sz w:val="22"/>
          <w:szCs w:val="22"/>
        </w:rPr>
        <w:t>że sytuacja finansowa PIG-PIB ulegnie poprawie.</w:t>
      </w:r>
    </w:p>
    <w:p w14:paraId="2DA5282A" w14:textId="0F12AE87" w:rsidR="00FA0C66" w:rsidRDefault="00FA0C66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Zespół kontrolujący zwraca uwagę na konieczność szczegółowej analizy sposobu realizacji zadań przez Zespół koordynacyjny. Określenie zadań przewodniczącego Zespołu, z-cy przewodniczącego, kierowników zadań </w:t>
      </w:r>
      <w:r w:rsidR="002834F1">
        <w:rPr>
          <w:sz w:val="22"/>
          <w:szCs w:val="22"/>
        </w:rPr>
        <w:br/>
      </w:r>
      <w:r w:rsidR="00F96ACC">
        <w:rPr>
          <w:sz w:val="22"/>
          <w:szCs w:val="22"/>
        </w:rPr>
        <w:t xml:space="preserve">i podzadań powinno przyczynić się do zapewnienia terminowej i merytorycznej realizacji zadań </w:t>
      </w:r>
      <w:r>
        <w:rPr>
          <w:sz w:val="22"/>
          <w:szCs w:val="22"/>
        </w:rPr>
        <w:t xml:space="preserve">dotyczących wsparcia działań GGK w zakresie prowadzenia PSP. Z analizy dokumentacji i wyjaśnień wynika, </w:t>
      </w:r>
      <w:r w:rsidR="002834F1">
        <w:rPr>
          <w:sz w:val="22"/>
          <w:szCs w:val="22"/>
        </w:rPr>
        <w:br/>
      </w:r>
      <w:r>
        <w:rPr>
          <w:sz w:val="22"/>
          <w:szCs w:val="22"/>
        </w:rPr>
        <w:t xml:space="preserve">że koordynacja nad projektem była niewystarczająca. W opinii zespołu kontrolującego zapisy zarządzenia </w:t>
      </w:r>
      <w:r w:rsidR="00CA6169">
        <w:rPr>
          <w:sz w:val="22"/>
          <w:szCs w:val="22"/>
        </w:rPr>
        <w:br/>
      </w:r>
      <w:r>
        <w:rPr>
          <w:sz w:val="22"/>
          <w:szCs w:val="22"/>
        </w:rPr>
        <w:t>nr 36 z 7 czerwca 2019 r</w:t>
      </w:r>
      <w:r w:rsidR="00F96ACC">
        <w:rPr>
          <w:sz w:val="22"/>
          <w:szCs w:val="22"/>
        </w:rPr>
        <w:t>.</w:t>
      </w:r>
      <w:r>
        <w:rPr>
          <w:sz w:val="22"/>
          <w:szCs w:val="22"/>
        </w:rPr>
        <w:t xml:space="preserve"> powinny być niezwłocznie wdrożone w Instytucie.</w:t>
      </w:r>
    </w:p>
    <w:p w14:paraId="3402969F" w14:textId="77777777" w:rsidR="00FA0C66" w:rsidRDefault="00FA0C66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Stwierdzone w umowach zlecenia ogólne określanie zadań do realizacji bez wskazywania osób uprawnionych do zlecania poszczególnych czynności/zadań uniemożliwia weryfikację czy wykonane czynności/zadania realizowano zgodnie z zapotrzebowaniem Instytutu.</w:t>
      </w:r>
    </w:p>
    <w:p w14:paraId="6259108D" w14:textId="4DCFED6A" w:rsidR="00FA0C66" w:rsidRDefault="00FA0C66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Zespół kontrolujący zwraca uwagę na długotrwały brak sformalizowanej formy powierzania pracownikowi zadań kierownika projektu/zadania wraz z określeniem</w:t>
      </w:r>
      <w:r w:rsidR="00CA6169">
        <w:rPr>
          <w:sz w:val="22"/>
          <w:szCs w:val="22"/>
        </w:rPr>
        <w:t xml:space="preserve"> zakresu obowiązków, uprawnień </w:t>
      </w:r>
      <w:r>
        <w:rPr>
          <w:sz w:val="22"/>
          <w:szCs w:val="22"/>
        </w:rPr>
        <w:t>i odpowiedzialności jako kierującego projektem/zadaniem. W opinii ze</w:t>
      </w:r>
      <w:r w:rsidR="00CA6169">
        <w:rPr>
          <w:sz w:val="22"/>
          <w:szCs w:val="22"/>
        </w:rPr>
        <w:t xml:space="preserve">społu kontrolującego może mieć </w:t>
      </w:r>
      <w:r>
        <w:rPr>
          <w:sz w:val="22"/>
          <w:szCs w:val="22"/>
        </w:rPr>
        <w:t xml:space="preserve">to istotny wpływ </w:t>
      </w:r>
      <w:r w:rsidR="00CA6169">
        <w:rPr>
          <w:sz w:val="22"/>
          <w:szCs w:val="22"/>
        </w:rPr>
        <w:br/>
      </w:r>
      <w:r>
        <w:rPr>
          <w:sz w:val="22"/>
          <w:szCs w:val="22"/>
        </w:rPr>
        <w:t>dla prawidłowej realizacji zadania.</w:t>
      </w:r>
    </w:p>
    <w:p w14:paraId="0DDCD34F" w14:textId="32BA9440" w:rsidR="00FA0C66" w:rsidRDefault="00FA0C66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Dodatkowo nierzetelnym było pominięcie wskazania w zapisa</w:t>
      </w:r>
      <w:r w:rsidR="00812653">
        <w:rPr>
          <w:sz w:val="22"/>
          <w:szCs w:val="22"/>
        </w:rPr>
        <w:t xml:space="preserve">ch umowy osób odpowiedzialnych </w:t>
      </w:r>
      <w:r>
        <w:rPr>
          <w:sz w:val="22"/>
          <w:szCs w:val="22"/>
        </w:rPr>
        <w:t>za zlecanie poszczególnych czynności i zadań w ramach umowy.</w:t>
      </w:r>
    </w:p>
    <w:p w14:paraId="6BA32842" w14:textId="77777777" w:rsidR="00FA0C66" w:rsidRDefault="00FA0C66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Ponadto, przy przeprowadzaniu inwentaryzacji zbiorów bibliotecznych i muzealnych </w:t>
      </w:r>
      <w:r w:rsidR="00C255FF">
        <w:rPr>
          <w:sz w:val="22"/>
          <w:szCs w:val="22"/>
        </w:rPr>
        <w:t>należy stosować przepisy prawa oraz wewnętrzne procedury.</w:t>
      </w:r>
    </w:p>
    <w:p w14:paraId="6D4C4C68" w14:textId="77777777" w:rsidR="00EF3BB5" w:rsidRDefault="00EF3BB5" w:rsidP="003D2B17">
      <w:pPr>
        <w:spacing w:after="120" w:line="360" w:lineRule="auto"/>
        <w:jc w:val="both"/>
        <w:rPr>
          <w:sz w:val="22"/>
          <w:szCs w:val="22"/>
        </w:rPr>
      </w:pPr>
    </w:p>
    <w:p w14:paraId="231C294B" w14:textId="77777777" w:rsidR="00EF3BB5" w:rsidRPr="0007089E" w:rsidRDefault="00EF3BB5" w:rsidP="003D2B17">
      <w:pPr>
        <w:pStyle w:val="Akapitzlist"/>
        <w:numPr>
          <w:ilvl w:val="0"/>
          <w:numId w:val="7"/>
        </w:numPr>
        <w:spacing w:after="120" w:line="360" w:lineRule="auto"/>
        <w:ind w:left="425" w:hanging="426"/>
        <w:contextualSpacing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Organizacja i jakość pracy</w:t>
      </w:r>
      <w:r w:rsidRPr="0007089E">
        <w:rPr>
          <w:b/>
          <w:sz w:val="22"/>
          <w:szCs w:val="22"/>
        </w:rPr>
        <w:t xml:space="preserve"> Instytutu</w:t>
      </w:r>
    </w:p>
    <w:p w14:paraId="0A68F14D" w14:textId="77777777" w:rsidR="00EF3BB5" w:rsidRDefault="00EF3BB5" w:rsidP="003D2B17">
      <w:pPr>
        <w:pStyle w:val="Akapitzlist"/>
        <w:numPr>
          <w:ilvl w:val="1"/>
          <w:numId w:val="7"/>
        </w:numPr>
        <w:spacing w:after="120" w:line="360" w:lineRule="auto"/>
        <w:ind w:left="425" w:hanging="426"/>
        <w:contextualSpacing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Sposób organizacji</w:t>
      </w:r>
    </w:p>
    <w:p w14:paraId="76FDBC49" w14:textId="5ABE36CD" w:rsidR="00EF3BB5" w:rsidRDefault="00EF3BB5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Instytut działa m.in. na podstawie ustawy o instytutach badawczych oraz ustawy P</w:t>
      </w:r>
      <w:r w:rsidR="00D734FB">
        <w:rPr>
          <w:sz w:val="22"/>
          <w:szCs w:val="22"/>
        </w:rPr>
        <w:t>gg</w:t>
      </w:r>
      <w:r>
        <w:rPr>
          <w:sz w:val="22"/>
          <w:szCs w:val="22"/>
        </w:rPr>
        <w:t xml:space="preserve">, ustawy Prawo wodne </w:t>
      </w:r>
      <w:r w:rsidR="002834F1">
        <w:rPr>
          <w:sz w:val="22"/>
          <w:szCs w:val="22"/>
        </w:rPr>
        <w:br/>
      </w:r>
      <w:r>
        <w:rPr>
          <w:sz w:val="22"/>
          <w:szCs w:val="22"/>
        </w:rPr>
        <w:t>oraz Statutu</w:t>
      </w:r>
      <w:r>
        <w:rPr>
          <w:rStyle w:val="Odwoanieprzypisudolnego"/>
          <w:sz w:val="22"/>
          <w:szCs w:val="22"/>
        </w:rPr>
        <w:footnoteReference w:id="83"/>
      </w:r>
      <w:r>
        <w:rPr>
          <w:sz w:val="22"/>
          <w:szCs w:val="22"/>
        </w:rPr>
        <w:t>. Statut określał przedmiot i zakres działalności Instytutu oraz tryb przeprowadzania konkursów na stanowiska pracowników naukowych. Strukturę organizacyjną Instytutu określał regulamin organizacyjny</w:t>
      </w:r>
      <w:r>
        <w:rPr>
          <w:rStyle w:val="Odwoanieprzypisudolnego"/>
          <w:sz w:val="22"/>
          <w:szCs w:val="22"/>
        </w:rPr>
        <w:footnoteReference w:id="84"/>
      </w:r>
      <w:r w:rsidR="006673CE">
        <w:rPr>
          <w:sz w:val="22"/>
          <w:szCs w:val="22"/>
        </w:rPr>
        <w:t>, każdorazowo wprowadzony po zasięgnięciu opinii Rady Naukowej</w:t>
      </w:r>
      <w:r w:rsidR="006673CE">
        <w:rPr>
          <w:rStyle w:val="Odwoanieprzypisudolnego"/>
          <w:sz w:val="22"/>
          <w:szCs w:val="22"/>
        </w:rPr>
        <w:footnoteReference w:id="85"/>
      </w:r>
      <w:r w:rsidR="006673CE">
        <w:rPr>
          <w:sz w:val="22"/>
          <w:szCs w:val="22"/>
        </w:rPr>
        <w:t xml:space="preserve"> oraz zakładowych organizacji związkowych, zgodnie z art. 6 ust. 4 ustawy o instytutach badawczych</w:t>
      </w:r>
      <w:r w:rsidR="006673CE">
        <w:rPr>
          <w:rStyle w:val="Odwoanieprzypisudolnego"/>
          <w:sz w:val="22"/>
          <w:szCs w:val="22"/>
        </w:rPr>
        <w:footnoteReference w:id="86"/>
      </w:r>
      <w:r w:rsidR="00271937">
        <w:rPr>
          <w:sz w:val="22"/>
          <w:szCs w:val="22"/>
        </w:rPr>
        <w:t>.</w:t>
      </w:r>
    </w:p>
    <w:p w14:paraId="7F2D27E3" w14:textId="77777777" w:rsidR="00271937" w:rsidRDefault="00271937" w:rsidP="003D2B17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II/381-389, II/390-433</w:t>
      </w:r>
      <w:r w:rsidRPr="00615C32">
        <w:rPr>
          <w:sz w:val="22"/>
          <w:szCs w:val="22"/>
        </w:rPr>
        <w:t>]</w:t>
      </w:r>
    </w:p>
    <w:p w14:paraId="02603AE9" w14:textId="62B9F194" w:rsidR="00271937" w:rsidRDefault="00271937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art. 2 ustawy o instytutach badawczych oraz § 3 Statutu PIG-PIB do podstawowej działalności Instytutu należy m.in. prowadzenie badań naukowych i prac rozwojowych z dziedziny nauk inżynieryjno-technicznych, dziedziny nauk ścisłych i przyrodniczych oraz innych służących gospodarce narodowej </w:t>
      </w:r>
      <w:r w:rsidR="00FB2022">
        <w:rPr>
          <w:sz w:val="22"/>
          <w:szCs w:val="22"/>
        </w:rPr>
        <w:br/>
      </w:r>
      <w:r>
        <w:rPr>
          <w:sz w:val="22"/>
          <w:szCs w:val="22"/>
        </w:rPr>
        <w:t xml:space="preserve">oraz na potrzeby lokalizacji elektrowni jądrowych i </w:t>
      </w:r>
      <w:r w:rsidR="00FB34D8">
        <w:rPr>
          <w:sz w:val="22"/>
          <w:szCs w:val="22"/>
        </w:rPr>
        <w:t>składowisk</w:t>
      </w:r>
      <w:r>
        <w:rPr>
          <w:sz w:val="22"/>
          <w:szCs w:val="22"/>
        </w:rPr>
        <w:t xml:space="preserve"> odpadów promieniotwórczych i wypalonego paliwa jądrowego; wykonywanie badań, opinii, analiz i ekspertyz w zakresie geologii, górnictwa, ochrony środowiska i georóżnorodności, rozpoznawania warunków hydrogeologicznych i geologiczno-in</w:t>
      </w:r>
      <w:r w:rsidR="00BD2FF1">
        <w:rPr>
          <w:sz w:val="22"/>
          <w:szCs w:val="22"/>
        </w:rPr>
        <w:t>ż</w:t>
      </w:r>
      <w:r>
        <w:rPr>
          <w:sz w:val="22"/>
          <w:szCs w:val="22"/>
        </w:rPr>
        <w:t xml:space="preserve">ynierskich, bezzbiornikowego magazynowania substancji w górotworze, monitoringu środowiska oraz rozpoznawania </w:t>
      </w:r>
      <w:r w:rsidR="00812653">
        <w:rPr>
          <w:sz w:val="22"/>
          <w:szCs w:val="22"/>
        </w:rPr>
        <w:br/>
      </w:r>
      <w:r>
        <w:rPr>
          <w:sz w:val="22"/>
          <w:szCs w:val="22"/>
        </w:rPr>
        <w:t>i prognozowania geozagrożeń, a także zasobów surowcowych, hydrogeologii i geologii inżynierskiej, warunków składowania odpadów oraz magazynowania substancji użytecznych w strukturach geologicznych, warunków geologicznej sekwestracji dwutlenku węgla i innych gazów cieplarnianych; przystosow</w:t>
      </w:r>
      <w:r w:rsidR="00BD2FF1">
        <w:rPr>
          <w:sz w:val="22"/>
          <w:szCs w:val="22"/>
        </w:rPr>
        <w:t xml:space="preserve">ywanie wyników badań naukowych i prac rozwojowych do potrzeb praktyki; geologii, górnictwa, ochrony, wdrażanie i upowszechnianie ich wyników oraz przystosowanie wyników badań naukowych i prac rozwojowych </w:t>
      </w:r>
      <w:r w:rsidR="00812653">
        <w:rPr>
          <w:sz w:val="22"/>
          <w:szCs w:val="22"/>
        </w:rPr>
        <w:br/>
      </w:r>
      <w:r w:rsidR="00BD2FF1">
        <w:rPr>
          <w:sz w:val="22"/>
          <w:szCs w:val="22"/>
        </w:rPr>
        <w:t>do potrzeb praktyki.</w:t>
      </w:r>
    </w:p>
    <w:p w14:paraId="40C0B178" w14:textId="61A4BC48" w:rsidR="00BD2FF1" w:rsidRDefault="00003288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Dyrektor Instytutu wyjaśnił, że realizacja ww.</w:t>
      </w:r>
      <w:r w:rsidR="005E5AB0">
        <w:rPr>
          <w:sz w:val="22"/>
          <w:szCs w:val="22"/>
        </w:rPr>
        <w:t xml:space="preserve"> zadań Instytutu, </w:t>
      </w:r>
      <w:r w:rsidR="00812653">
        <w:rPr>
          <w:sz w:val="22"/>
          <w:szCs w:val="22"/>
        </w:rPr>
        <w:t xml:space="preserve">odbywa się poprzez prowadzenie </w:t>
      </w:r>
      <w:r w:rsidR="005E5AB0">
        <w:rPr>
          <w:sz w:val="22"/>
          <w:szCs w:val="22"/>
        </w:rPr>
        <w:t xml:space="preserve">przez Instytut projektów badawczych oraz projektów upowszechniających badania, które są obecnie realizowane </w:t>
      </w:r>
      <w:r w:rsidR="00812653">
        <w:rPr>
          <w:sz w:val="22"/>
          <w:szCs w:val="22"/>
        </w:rPr>
        <w:br/>
      </w:r>
      <w:r w:rsidR="005E5AB0">
        <w:rPr>
          <w:sz w:val="22"/>
          <w:szCs w:val="22"/>
        </w:rPr>
        <w:t xml:space="preserve">w Instytucie. Środki na ich realizacje pochodzą głównie z subwencji przyznanej przez </w:t>
      </w:r>
      <w:r w:rsidR="00FB34D8">
        <w:rPr>
          <w:sz w:val="22"/>
          <w:szCs w:val="22"/>
        </w:rPr>
        <w:t>MNiSW</w:t>
      </w:r>
      <w:r w:rsidR="005E5AB0">
        <w:rPr>
          <w:sz w:val="22"/>
          <w:szCs w:val="22"/>
        </w:rPr>
        <w:t>. Dodatkowo Dyrektor poinfo</w:t>
      </w:r>
      <w:r w:rsidR="00FB34D8">
        <w:rPr>
          <w:sz w:val="22"/>
          <w:szCs w:val="22"/>
        </w:rPr>
        <w:t xml:space="preserve">rmował, że do stycznia 2019 r. </w:t>
      </w:r>
      <w:r w:rsidR="005E5AB0">
        <w:rPr>
          <w:sz w:val="22"/>
          <w:szCs w:val="22"/>
        </w:rPr>
        <w:t xml:space="preserve">w różnej fazie realizacji pozostało około 180 projektów </w:t>
      </w:r>
      <w:r w:rsidR="00812653">
        <w:rPr>
          <w:sz w:val="22"/>
          <w:szCs w:val="22"/>
        </w:rPr>
        <w:br/>
      </w:r>
      <w:r w:rsidR="005E5AB0">
        <w:rPr>
          <w:sz w:val="22"/>
          <w:szCs w:val="22"/>
        </w:rPr>
        <w:t>(w tym 80 projektów badawczych oraz 100 projektów upowszechniających badania).</w:t>
      </w:r>
    </w:p>
    <w:p w14:paraId="3B65249C" w14:textId="77777777" w:rsidR="005E5AB0" w:rsidRDefault="005E5AB0" w:rsidP="003D2B17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II/469-470</w:t>
      </w:r>
      <w:r w:rsidRPr="00615C32">
        <w:rPr>
          <w:sz w:val="22"/>
          <w:szCs w:val="22"/>
        </w:rPr>
        <w:t>]</w:t>
      </w:r>
    </w:p>
    <w:p w14:paraId="323A4140" w14:textId="77777777" w:rsidR="005E5AB0" w:rsidRDefault="005E5AB0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latach 2017-2019 w Instytucie nie opracowano perspektywiczych kierunków działalności naukowej, rozwojowej i wdrożeniowej, jak i kierunkowych planów tematycznych badań naukowych i prac rozwojowych. W kontrolowanym okresie nie opracowano rocznych planów działalności Instytutu.</w:t>
      </w:r>
    </w:p>
    <w:p w14:paraId="7FE60026" w14:textId="4AF0CEEC" w:rsidR="005E5AB0" w:rsidRDefault="005E5AB0" w:rsidP="003D2B17">
      <w:pPr>
        <w:spacing w:after="120" w:line="360" w:lineRule="auto"/>
        <w:jc w:val="both"/>
        <w:rPr>
          <w:sz w:val="22"/>
          <w:szCs w:val="22"/>
        </w:rPr>
      </w:pPr>
      <w:r w:rsidRPr="004F350F">
        <w:rPr>
          <w:sz w:val="22"/>
          <w:szCs w:val="22"/>
        </w:rPr>
        <w:t>Rada Naukowa w okresie ob</w:t>
      </w:r>
      <w:r w:rsidR="00812653" w:rsidRPr="004F350F">
        <w:rPr>
          <w:sz w:val="22"/>
          <w:szCs w:val="22"/>
        </w:rPr>
        <w:t xml:space="preserve">jętym kontrolą zwracała uwagę </w:t>
      </w:r>
      <w:r w:rsidRPr="004F350F">
        <w:rPr>
          <w:sz w:val="22"/>
          <w:szCs w:val="22"/>
        </w:rPr>
        <w:t>przy ocenie spra</w:t>
      </w:r>
      <w:r w:rsidR="00812653" w:rsidRPr="004F350F">
        <w:rPr>
          <w:sz w:val="22"/>
          <w:szCs w:val="22"/>
        </w:rPr>
        <w:t>wozdań z działalności PIG-PIB,</w:t>
      </w:r>
      <w:r w:rsidR="00812653">
        <w:rPr>
          <w:sz w:val="22"/>
          <w:szCs w:val="22"/>
        </w:rPr>
        <w:t xml:space="preserve"> </w:t>
      </w:r>
      <w:r w:rsidR="002834F1">
        <w:rPr>
          <w:sz w:val="22"/>
          <w:szCs w:val="22"/>
        </w:rPr>
        <w:br/>
      </w:r>
      <w:r>
        <w:rPr>
          <w:sz w:val="22"/>
          <w:szCs w:val="22"/>
        </w:rPr>
        <w:t xml:space="preserve">iż zgodnie z art. 29 ustawy o instytutach badawczych do jej zdań należy m.in. zatwierdzanie </w:t>
      </w:r>
      <w:r w:rsidR="002834F1">
        <w:rPr>
          <w:sz w:val="22"/>
          <w:szCs w:val="22"/>
        </w:rPr>
        <w:br/>
      </w:r>
      <w:r w:rsidR="002834F1">
        <w:rPr>
          <w:sz w:val="22"/>
          <w:szCs w:val="22"/>
        </w:rPr>
        <w:br/>
      </w:r>
      <w:r>
        <w:rPr>
          <w:sz w:val="22"/>
          <w:szCs w:val="22"/>
        </w:rPr>
        <w:lastRenderedPageBreak/>
        <w:t xml:space="preserve">perspektywicznych kierunków działalności naukowej, rozwojowej i wdrożeniowej </w:t>
      </w:r>
      <w:r w:rsidR="0082396F">
        <w:rPr>
          <w:sz w:val="22"/>
          <w:szCs w:val="22"/>
        </w:rPr>
        <w:t>oraz kierunkowych planów tematycznych badań naukowych i prac rozwojowych, których nie otrzymuje do zaopiniowania, jak i na fakt braku dokumentu określającego strategie działania Instytutu. Wskazywano również, że aby ocena sprawozdań z działalności PIG</w:t>
      </w:r>
      <w:r w:rsidR="00FB34D8">
        <w:rPr>
          <w:sz w:val="22"/>
          <w:szCs w:val="22"/>
        </w:rPr>
        <w:t>-PIB była pełna i przedmiotowa K</w:t>
      </w:r>
      <w:r w:rsidR="0082396F">
        <w:rPr>
          <w:sz w:val="22"/>
          <w:szCs w:val="22"/>
        </w:rPr>
        <w:t>omisja Nauki i Doskonalenia Kadry Naukowej powinna dokonać wcześniej oceny planu działalności Instytutu na dany rok</w:t>
      </w:r>
      <w:r w:rsidR="0082396F">
        <w:rPr>
          <w:rStyle w:val="Odwoanieprzypisudolnego"/>
          <w:sz w:val="22"/>
          <w:szCs w:val="22"/>
        </w:rPr>
        <w:footnoteReference w:id="87"/>
      </w:r>
      <w:r w:rsidR="0082396F" w:rsidRPr="0082396F">
        <w:rPr>
          <w:sz w:val="22"/>
          <w:szCs w:val="22"/>
          <w:vertAlign w:val="superscript"/>
        </w:rPr>
        <w:t>,</w:t>
      </w:r>
      <w:r w:rsidR="0082396F">
        <w:rPr>
          <w:rStyle w:val="Odwoanieprzypisudolnego"/>
          <w:sz w:val="22"/>
          <w:szCs w:val="22"/>
        </w:rPr>
        <w:footnoteReference w:id="88"/>
      </w:r>
      <w:r w:rsidR="0082396F">
        <w:rPr>
          <w:sz w:val="22"/>
          <w:szCs w:val="22"/>
        </w:rPr>
        <w:t>.</w:t>
      </w:r>
    </w:p>
    <w:p w14:paraId="35A0B215" w14:textId="133F088E" w:rsidR="0082396F" w:rsidRDefault="0082396F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okresie objętym kontrolą, zgodnie z uprawnieniem określonym w § 2 pkt 2 Statutu, Instytut planował utworzyć od 1 stycznia 2019 r. Oddział Mazowiecki w Warszawie. Decyzja o planowanej reorganizacji została pozytywnie zaopiniowana przez Radę Naukową w czerwcu 2018 r.</w:t>
      </w:r>
      <w:r>
        <w:rPr>
          <w:rStyle w:val="Odwoanieprzypisudolnego"/>
          <w:sz w:val="22"/>
          <w:szCs w:val="22"/>
        </w:rPr>
        <w:footnoteReference w:id="89"/>
      </w:r>
      <w:r w:rsidR="002026BA">
        <w:rPr>
          <w:sz w:val="22"/>
          <w:szCs w:val="22"/>
        </w:rPr>
        <w:t xml:space="preserve"> W grudniu 2018 r. Rada Naukowa pozytywnie zaopiniowała rezygnację z utworzenia z dnie</w:t>
      </w:r>
      <w:r w:rsidR="00FB34D8">
        <w:rPr>
          <w:sz w:val="22"/>
          <w:szCs w:val="22"/>
        </w:rPr>
        <w:t>m</w:t>
      </w:r>
      <w:r w:rsidR="002026BA">
        <w:rPr>
          <w:sz w:val="22"/>
          <w:szCs w:val="22"/>
        </w:rPr>
        <w:t xml:space="preserve"> 1 stycznia 2019 r. Oddziału Mazowieckiego </w:t>
      </w:r>
      <w:r w:rsidR="002834F1">
        <w:rPr>
          <w:sz w:val="22"/>
          <w:szCs w:val="22"/>
        </w:rPr>
        <w:br/>
      </w:r>
      <w:r w:rsidR="002026BA">
        <w:rPr>
          <w:sz w:val="22"/>
          <w:szCs w:val="22"/>
        </w:rPr>
        <w:t>w Warszawie.</w:t>
      </w:r>
    </w:p>
    <w:p w14:paraId="70DCA844" w14:textId="77777777" w:rsidR="002026BA" w:rsidRDefault="002026BA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Nie stwierdzono innych przypadków opiniowania przez Radę Naukową Instytutu wniosków w sprawie połączenia, podziału, przekształcenia lub reorganizacji Instytutu, ani stałej współpracy Instytutu z innymi osobami prawnymi.</w:t>
      </w:r>
    </w:p>
    <w:p w14:paraId="5C303455" w14:textId="18B8E82A" w:rsidR="002026BA" w:rsidRDefault="002026BA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badanym okresie Instytut pełnił PSG oraz PSH. Opracowywano roczne plany prac PSG oraz trzyletni </w:t>
      </w:r>
      <w:r w:rsidR="00AF1A66">
        <w:rPr>
          <w:sz w:val="22"/>
          <w:szCs w:val="22"/>
        </w:rPr>
        <w:br/>
      </w:r>
      <w:r>
        <w:rPr>
          <w:sz w:val="22"/>
          <w:szCs w:val="22"/>
        </w:rPr>
        <w:t>plan PSH</w:t>
      </w:r>
      <w:r>
        <w:rPr>
          <w:rStyle w:val="Odwoanieprzypisudolnego"/>
          <w:sz w:val="22"/>
          <w:szCs w:val="22"/>
        </w:rPr>
        <w:footnoteReference w:id="90"/>
      </w:r>
      <w:r>
        <w:rPr>
          <w:sz w:val="22"/>
          <w:szCs w:val="22"/>
        </w:rPr>
        <w:t>.</w:t>
      </w:r>
    </w:p>
    <w:p w14:paraId="405495FE" w14:textId="77777777" w:rsidR="002026BA" w:rsidRDefault="002026BA" w:rsidP="003D2B17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II/572</w:t>
      </w:r>
      <w:r w:rsidRPr="00615C32">
        <w:rPr>
          <w:sz w:val="22"/>
          <w:szCs w:val="22"/>
        </w:rPr>
        <w:t>]</w:t>
      </w:r>
    </w:p>
    <w:p w14:paraId="080B0772" w14:textId="787DA1B6" w:rsidR="002026BA" w:rsidRDefault="002026BA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Byli Dyrektorzy Instytutu</w:t>
      </w:r>
      <w:r>
        <w:rPr>
          <w:rStyle w:val="Odwoanieprzypisudolnego"/>
          <w:sz w:val="22"/>
          <w:szCs w:val="22"/>
        </w:rPr>
        <w:footnoteReference w:id="91"/>
      </w:r>
      <w:r>
        <w:rPr>
          <w:sz w:val="22"/>
          <w:szCs w:val="22"/>
        </w:rPr>
        <w:t xml:space="preserve"> wyjaśnili m.in., że nie podejmowano prac nad nową strategią PIG-PIB (poprzednia obowiązywała do 2016 r.) w związku z trwającymi pracami legislacyjnymi zmierzającymi</w:t>
      </w:r>
      <w:r w:rsidR="00BA2834">
        <w:rPr>
          <w:sz w:val="22"/>
          <w:szCs w:val="22"/>
        </w:rPr>
        <w:br/>
      </w:r>
      <w:r>
        <w:rPr>
          <w:sz w:val="22"/>
          <w:szCs w:val="22"/>
        </w:rPr>
        <w:t>do utworzenia Polskiej Agencji Geologicznej</w:t>
      </w:r>
      <w:r w:rsidR="00BA2834">
        <w:rPr>
          <w:sz w:val="22"/>
          <w:szCs w:val="22"/>
        </w:rPr>
        <w:t xml:space="preserve"> (dalej: PAG)</w:t>
      </w:r>
      <w:r>
        <w:rPr>
          <w:sz w:val="22"/>
          <w:szCs w:val="22"/>
        </w:rPr>
        <w:t xml:space="preserve">, które miały zmienić zasady funkcjonowania </w:t>
      </w:r>
      <w:r w:rsidR="00BA2834">
        <w:rPr>
          <w:sz w:val="22"/>
          <w:szCs w:val="22"/>
        </w:rPr>
        <w:br/>
        <w:t>i finansowania PSG, że przepisy prawa nie wprowadzają obowiązku opracow</w:t>
      </w:r>
      <w:r w:rsidR="005966B5">
        <w:rPr>
          <w:sz w:val="22"/>
          <w:szCs w:val="22"/>
        </w:rPr>
        <w:t>yw</w:t>
      </w:r>
      <w:r w:rsidR="00BA2834">
        <w:rPr>
          <w:sz w:val="22"/>
          <w:szCs w:val="22"/>
        </w:rPr>
        <w:t xml:space="preserve">ania przez Instytut perspektywicznych kierunków działalności naukowej, rozwojowej </w:t>
      </w:r>
      <w:r w:rsidR="00FB34D8">
        <w:rPr>
          <w:sz w:val="22"/>
          <w:szCs w:val="22"/>
        </w:rPr>
        <w:t>i wdrożeniowej, jak i kierunkowych planów tematycznych badań naukowych i prac rozwojowych</w:t>
      </w:r>
      <w:r w:rsidR="00BA2834">
        <w:rPr>
          <w:sz w:val="22"/>
          <w:szCs w:val="22"/>
        </w:rPr>
        <w:t xml:space="preserve">. W przypadku Instytutu pełniącego PSG, </w:t>
      </w:r>
      <w:r w:rsidR="00FB34D8">
        <w:rPr>
          <w:sz w:val="22"/>
          <w:szCs w:val="22"/>
        </w:rPr>
        <w:br/>
      </w:r>
      <w:r w:rsidR="00BA2834">
        <w:rPr>
          <w:sz w:val="22"/>
          <w:szCs w:val="22"/>
        </w:rPr>
        <w:t xml:space="preserve">jak i PSH plany badań naukowych i prac rozwojowych oraz perstpektywicznych kierunków działalności naukowej były w znacznym stopniu tożsame z </w:t>
      </w:r>
      <w:r w:rsidR="00FB34D8">
        <w:rPr>
          <w:sz w:val="22"/>
          <w:szCs w:val="22"/>
        </w:rPr>
        <w:t xml:space="preserve">kierunkami zadań realizowanych </w:t>
      </w:r>
      <w:r w:rsidR="00BA2834">
        <w:rPr>
          <w:sz w:val="22"/>
          <w:szCs w:val="22"/>
        </w:rPr>
        <w:t>w ramach PSG i PSH.</w:t>
      </w:r>
    </w:p>
    <w:p w14:paraId="2A294F8C" w14:textId="77777777" w:rsidR="00BA2834" w:rsidRDefault="00BA2834" w:rsidP="003D2B17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II/478, II/573-576</w:t>
      </w:r>
      <w:r w:rsidRPr="00615C32">
        <w:rPr>
          <w:sz w:val="22"/>
          <w:szCs w:val="22"/>
        </w:rPr>
        <w:t>]</w:t>
      </w:r>
    </w:p>
    <w:p w14:paraId="30335A09" w14:textId="77777777" w:rsidR="002834F1" w:rsidRDefault="00BA2834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Były Dyrektor Instytutu (w okresie marzec 2017 r. – styczeń 2018 r.) – odnośnie braku kierunkowych planów tematycznych badań naukowych i prac rozwojowych oraz perspektywicznych kierunków działalności naukowej, rozwojowej i wdrożeniowej wyjaśnił, że ostatnia strategia wieloletnia Instytutu obejmowała okres do 2015 r. natomiast została przyjęta w 2010 r. Po tej dacie nastąpiło uwzględnienie Instytutu w prawie geologicznym i górniczym, jako jednostki realizującej zadania PSG, które ustawa wymienia szczegółowo </w:t>
      </w:r>
      <w:r w:rsidR="00102787">
        <w:rPr>
          <w:sz w:val="22"/>
          <w:szCs w:val="22"/>
        </w:rPr>
        <w:br/>
      </w:r>
      <w:r>
        <w:rPr>
          <w:sz w:val="22"/>
          <w:szCs w:val="22"/>
        </w:rPr>
        <w:t xml:space="preserve">w art. 162 ustawy Pgg. W związku z powyższym w jego opinii opracowanie strategii </w:t>
      </w:r>
      <w:r w:rsidR="00102787">
        <w:rPr>
          <w:sz w:val="22"/>
          <w:szCs w:val="22"/>
        </w:rPr>
        <w:t xml:space="preserve">dla 4/5 działalności Instytutu stało się bezcelowe. Dodatkowo wyjaśnił, że fakt ogłoszenia przez </w:t>
      </w:r>
      <w:r w:rsidR="00F478E6">
        <w:rPr>
          <w:sz w:val="22"/>
          <w:szCs w:val="22"/>
        </w:rPr>
        <w:t>GGK</w:t>
      </w:r>
      <w:r w:rsidR="00102787">
        <w:rPr>
          <w:sz w:val="22"/>
          <w:szCs w:val="22"/>
        </w:rPr>
        <w:t xml:space="preserve"> rozpoczęcia prac </w:t>
      </w:r>
      <w:r w:rsidR="002834F1">
        <w:rPr>
          <w:sz w:val="22"/>
          <w:szCs w:val="22"/>
        </w:rPr>
        <w:br/>
      </w:r>
    </w:p>
    <w:p w14:paraId="0DDD6B01" w14:textId="229B059F" w:rsidR="00BA2834" w:rsidRDefault="00102787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zmierzających do utworzenia PAG wydzielonej z Instytutu, miałby wpływ na tworzenie nowej strategii. Dokumenty programowe, wg. wyjaśniającego, musiałyby uwzględniać charakter takiego wydzielenia </w:t>
      </w:r>
      <w:r w:rsidR="00F478E6">
        <w:rPr>
          <w:sz w:val="22"/>
          <w:szCs w:val="22"/>
        </w:rPr>
        <w:br/>
      </w:r>
      <w:r>
        <w:rPr>
          <w:sz w:val="22"/>
          <w:szCs w:val="22"/>
        </w:rPr>
        <w:t>pod względem strukturalnym, osobowym i funkcjona</w:t>
      </w:r>
      <w:r w:rsidR="00F478E6">
        <w:rPr>
          <w:sz w:val="22"/>
          <w:szCs w:val="22"/>
        </w:rPr>
        <w:t xml:space="preserve">lnym, w związku z czym dopiero </w:t>
      </w:r>
      <w:r>
        <w:rPr>
          <w:sz w:val="22"/>
          <w:szCs w:val="22"/>
        </w:rPr>
        <w:t xml:space="preserve">po utworzeniu </w:t>
      </w:r>
      <w:r w:rsidR="00F478E6">
        <w:rPr>
          <w:sz w:val="22"/>
          <w:szCs w:val="22"/>
        </w:rPr>
        <w:br/>
      </w:r>
      <w:r>
        <w:rPr>
          <w:sz w:val="22"/>
          <w:szCs w:val="22"/>
        </w:rPr>
        <w:t>PAG możliwe było określenie faktycznych zadań PIG</w:t>
      </w:r>
      <w:r w:rsidR="00F478E6">
        <w:rPr>
          <w:sz w:val="22"/>
          <w:szCs w:val="22"/>
        </w:rPr>
        <w:t xml:space="preserve">-PIB. Taka informację powzięto </w:t>
      </w:r>
      <w:r>
        <w:rPr>
          <w:sz w:val="22"/>
          <w:szCs w:val="22"/>
        </w:rPr>
        <w:t>w październiku 2017 r., tj. po wpłynięciu do Instytutu projektu ustawy o utworzeniu PAG.</w:t>
      </w:r>
    </w:p>
    <w:p w14:paraId="025EC13C" w14:textId="77777777" w:rsidR="00102787" w:rsidRDefault="00102787" w:rsidP="003D2B17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II/573-576</w:t>
      </w:r>
      <w:r w:rsidRPr="00615C32">
        <w:rPr>
          <w:sz w:val="22"/>
          <w:szCs w:val="22"/>
        </w:rPr>
        <w:t>]</w:t>
      </w:r>
    </w:p>
    <w:p w14:paraId="0827D34C" w14:textId="7366CB24" w:rsidR="00102787" w:rsidRDefault="00102787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Zastępca Dyrektora ds. Badań i Rozwoju oraz Zastępca Dyrektora ds. Służby Geologicznej Instytutu wyjaśni</w:t>
      </w:r>
      <w:r w:rsidR="00F478E6">
        <w:rPr>
          <w:sz w:val="22"/>
          <w:szCs w:val="22"/>
        </w:rPr>
        <w:t>li, że od października 2019 r. D</w:t>
      </w:r>
      <w:r>
        <w:rPr>
          <w:sz w:val="22"/>
          <w:szCs w:val="22"/>
        </w:rPr>
        <w:t xml:space="preserve">yrekcja Instytutu przygotowuje krótkoterminową, roczną strategię działania Instytutu, o charakterze kierunkowych planów działania, o których mowa w art. 29 ust. 2 pkt 5 i 6 ustawy </w:t>
      </w:r>
      <w:r w:rsidR="002834F1">
        <w:rPr>
          <w:sz w:val="22"/>
          <w:szCs w:val="22"/>
        </w:rPr>
        <w:br/>
      </w:r>
      <w:r>
        <w:rPr>
          <w:sz w:val="22"/>
          <w:szCs w:val="22"/>
        </w:rPr>
        <w:t xml:space="preserve">o instytutach badawczych. Planowane jest przedstawienie opracowanego dokumentu Radzie Naukowej </w:t>
      </w:r>
      <w:r w:rsidR="002834F1">
        <w:rPr>
          <w:sz w:val="22"/>
          <w:szCs w:val="22"/>
        </w:rPr>
        <w:br/>
      </w:r>
      <w:r>
        <w:rPr>
          <w:sz w:val="22"/>
          <w:szCs w:val="22"/>
        </w:rPr>
        <w:t>PIG-PIB do końca pierwszego kwartału 2020 r.</w:t>
      </w:r>
    </w:p>
    <w:p w14:paraId="7AE1BC70" w14:textId="77777777" w:rsidR="00102787" w:rsidRDefault="00102787" w:rsidP="003D2B17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 AK/603-604</w:t>
      </w:r>
      <w:r w:rsidRPr="00615C32">
        <w:rPr>
          <w:sz w:val="22"/>
          <w:szCs w:val="22"/>
        </w:rPr>
        <w:t>]</w:t>
      </w:r>
    </w:p>
    <w:p w14:paraId="4106FD81" w14:textId="77777777" w:rsidR="00CA14BB" w:rsidRDefault="00102787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Zgodnie z art. 29 ust. 1 ww. ustawy oraz Statutem Rada Naukowa jest m.in. organem inicjującym, opiniodawczym</w:t>
      </w:r>
      <w:r w:rsidR="00CA14BB">
        <w:rPr>
          <w:sz w:val="22"/>
          <w:szCs w:val="22"/>
        </w:rPr>
        <w:t xml:space="preserve"> i doradczym Instytutu w zakresie jego działalności statutowej oraz w sprawach rozwoju kadry naukowej i badawczo-technicznej. Rada Naukowa w latach objętych kontrolą, została wybrana zgodnie </w:t>
      </w:r>
      <w:r w:rsidR="00CA14BB">
        <w:rPr>
          <w:sz w:val="22"/>
          <w:szCs w:val="22"/>
        </w:rPr>
        <w:br/>
        <w:t>z art. 163 ust. 7 ustawy Pgg oraz zapisami Statutu.</w:t>
      </w:r>
    </w:p>
    <w:p w14:paraId="44380CEA" w14:textId="77777777" w:rsidR="00CA14BB" w:rsidRDefault="00CA14BB" w:rsidP="003D2B1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latach 2017 – październik 2019 Rada Naukowa liczyła 15 osób. W jej skład wchodzili:</w:t>
      </w:r>
    </w:p>
    <w:p w14:paraId="355438B0" w14:textId="77777777" w:rsidR="00CA14BB" w:rsidRDefault="00CA14BB" w:rsidP="003D2B17">
      <w:pPr>
        <w:pStyle w:val="Akapitzlist"/>
        <w:numPr>
          <w:ilvl w:val="0"/>
          <w:numId w:val="24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pracownicy Instytutu w liczbie 5 osób,</w:t>
      </w:r>
    </w:p>
    <w:p w14:paraId="7B0F7CF1" w14:textId="77777777" w:rsidR="00CA14BB" w:rsidRDefault="00CA14BB" w:rsidP="003D2B17">
      <w:pPr>
        <w:pStyle w:val="Akapitzlist"/>
        <w:numPr>
          <w:ilvl w:val="0"/>
          <w:numId w:val="24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pracownicy spoza Instytutu w liczbie 10 osób.</w:t>
      </w:r>
    </w:p>
    <w:p w14:paraId="1C3934EB" w14:textId="77777777" w:rsidR="00CA14BB" w:rsidRDefault="00CA14BB" w:rsidP="003D2B1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października 2019 r. Rada Naukowa liczy 20 osób. W skład Rady wchodzą:</w:t>
      </w:r>
    </w:p>
    <w:p w14:paraId="59AFEF84" w14:textId="77777777" w:rsidR="00CA14BB" w:rsidRDefault="00CA14BB" w:rsidP="003D2B17">
      <w:pPr>
        <w:pStyle w:val="Akapitzlist"/>
        <w:numPr>
          <w:ilvl w:val="0"/>
          <w:numId w:val="24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pracownicy Instytutu w liczbie 8 osób,</w:t>
      </w:r>
    </w:p>
    <w:p w14:paraId="4D84741E" w14:textId="77777777" w:rsidR="00CA14BB" w:rsidRDefault="00CA14BB" w:rsidP="003D2B17">
      <w:pPr>
        <w:pStyle w:val="Akapitzlist"/>
        <w:numPr>
          <w:ilvl w:val="0"/>
          <w:numId w:val="24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pracownicy spoza Instytutu w liczbie 12 osób.</w:t>
      </w:r>
    </w:p>
    <w:p w14:paraId="6D678294" w14:textId="17CD2E9D" w:rsidR="00CA14BB" w:rsidRDefault="00CA14BB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Rada Naukowa działa na podstawie uchwalonego przez siebie regulaminu, zgodnie z art. 30 ust. 9 ustawy </w:t>
      </w:r>
      <w:r w:rsidR="00812653">
        <w:rPr>
          <w:sz w:val="22"/>
          <w:szCs w:val="22"/>
        </w:rPr>
        <w:br/>
      </w:r>
      <w:r>
        <w:rPr>
          <w:sz w:val="22"/>
          <w:szCs w:val="22"/>
        </w:rPr>
        <w:t>o instytutach badawczych</w:t>
      </w:r>
      <w:r>
        <w:rPr>
          <w:rStyle w:val="Odwoanieprzypisudolnego"/>
          <w:sz w:val="22"/>
          <w:szCs w:val="22"/>
        </w:rPr>
        <w:footnoteReference w:id="92"/>
      </w:r>
      <w:r>
        <w:rPr>
          <w:sz w:val="22"/>
          <w:szCs w:val="22"/>
        </w:rPr>
        <w:t>. Przewodniczącym Rady Naukowej była osoba posiadająca stopień naukowy profesora. Tryb wyborów w okresie objętym kontrolą regulowała regulamin wyborów</w:t>
      </w:r>
      <w:r w:rsidR="005B7AE6">
        <w:rPr>
          <w:sz w:val="22"/>
          <w:szCs w:val="22"/>
        </w:rPr>
        <w:t>, ustanowiony przez Dyrektora Instytutu</w:t>
      </w:r>
      <w:r w:rsidR="005B7AE6">
        <w:rPr>
          <w:rStyle w:val="Odwoanieprzypisudolnego"/>
          <w:sz w:val="22"/>
          <w:szCs w:val="22"/>
        </w:rPr>
        <w:footnoteReference w:id="93"/>
      </w:r>
      <w:r w:rsidR="005B7AE6">
        <w:rPr>
          <w:sz w:val="22"/>
          <w:szCs w:val="22"/>
        </w:rPr>
        <w:t>.</w:t>
      </w:r>
    </w:p>
    <w:p w14:paraId="3709663F" w14:textId="2AC6F206" w:rsidR="005B7AE6" w:rsidRDefault="005B7AE6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Rada Naukowa liczyła, zgodnie ze S</w:t>
      </w:r>
      <w:r w:rsidR="00F478E6">
        <w:rPr>
          <w:sz w:val="22"/>
          <w:szCs w:val="22"/>
        </w:rPr>
        <w:t>tatutem</w:t>
      </w:r>
      <w:r>
        <w:rPr>
          <w:sz w:val="22"/>
          <w:szCs w:val="22"/>
        </w:rPr>
        <w:t xml:space="preserve"> 20 członków, w tym 8 członków miało być wybieranych spośród pracowników PIG-PIB. W wyniku przeprowadzonych wyborów do Rady Naukowej w części obejmującej pracowników naukowych i badawczo-technicznych Instyt</w:t>
      </w:r>
      <w:r w:rsidR="00812653">
        <w:rPr>
          <w:sz w:val="22"/>
          <w:szCs w:val="22"/>
        </w:rPr>
        <w:t xml:space="preserve">utu, wybrano siedmiu członków, </w:t>
      </w:r>
      <w:r>
        <w:rPr>
          <w:sz w:val="22"/>
          <w:szCs w:val="22"/>
        </w:rPr>
        <w:t xml:space="preserve">w związku </w:t>
      </w:r>
      <w:r w:rsidR="00812653">
        <w:rPr>
          <w:sz w:val="22"/>
          <w:szCs w:val="22"/>
        </w:rPr>
        <w:br/>
      </w:r>
      <w:r>
        <w:rPr>
          <w:sz w:val="22"/>
          <w:szCs w:val="22"/>
        </w:rPr>
        <w:t>z czym na jednym miejscu jest wakat.</w:t>
      </w:r>
    </w:p>
    <w:p w14:paraId="7EA449BD" w14:textId="1FF4145B" w:rsidR="005B7AE6" w:rsidRDefault="005B7AE6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§ 2 pkt 6 ww. regulaminu Rady Naukowej w posiedzeniach Rady mogły brać udział osoby </w:t>
      </w:r>
      <w:r w:rsidR="002834F1">
        <w:rPr>
          <w:sz w:val="22"/>
          <w:szCs w:val="22"/>
        </w:rPr>
        <w:br/>
      </w:r>
      <w:r>
        <w:rPr>
          <w:sz w:val="22"/>
          <w:szCs w:val="22"/>
        </w:rPr>
        <w:t xml:space="preserve">zaproszone przez Przewodniczącego Rady. Kontrola wykazała, że w posiedzeniach Rady Naukowej brały </w:t>
      </w:r>
      <w:r w:rsidR="002834F1">
        <w:rPr>
          <w:sz w:val="22"/>
          <w:szCs w:val="22"/>
        </w:rPr>
        <w:br/>
      </w:r>
      <w:r>
        <w:rPr>
          <w:sz w:val="22"/>
          <w:szCs w:val="22"/>
        </w:rPr>
        <w:t xml:space="preserve">udział również osoby spoza Instytutu. Nie przekazano do kontroli dokumentacji potwierdzającej zaproszenie </w:t>
      </w:r>
      <w:r>
        <w:rPr>
          <w:sz w:val="22"/>
          <w:szCs w:val="22"/>
        </w:rPr>
        <w:lastRenderedPageBreak/>
        <w:t>innych osób przez Przewodniczącego</w:t>
      </w:r>
      <w:r w:rsidR="002A2A59">
        <w:rPr>
          <w:sz w:val="22"/>
          <w:szCs w:val="22"/>
        </w:rPr>
        <w:t xml:space="preserve"> na posiedzenia Rady Naukowej. Zastępca Dyrektora ds. Badań </w:t>
      </w:r>
      <w:r w:rsidR="002A2A59">
        <w:rPr>
          <w:sz w:val="22"/>
          <w:szCs w:val="22"/>
        </w:rPr>
        <w:br/>
        <w:t>i Rozwoju wyjaśnił, że zaproszenia mogły być ustne.</w:t>
      </w:r>
    </w:p>
    <w:p w14:paraId="7FADC31B" w14:textId="77777777" w:rsidR="00321621" w:rsidRDefault="00321621" w:rsidP="003D2B17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II/390-402, II/453-456, II/457-458, II/576-585</w:t>
      </w:r>
      <w:r w:rsidRPr="00615C32">
        <w:rPr>
          <w:sz w:val="22"/>
          <w:szCs w:val="22"/>
        </w:rPr>
        <w:t>]</w:t>
      </w:r>
    </w:p>
    <w:p w14:paraId="4822CEEE" w14:textId="7DA6DC47" w:rsidR="002A2A59" w:rsidRDefault="00321621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Rada Naukowa w okresie objętym kontrolą opiniowała m.in. projekty zmian regulaminu organizacyjnego, roczne plany</w:t>
      </w:r>
      <w:r w:rsidR="005046B2">
        <w:rPr>
          <w:sz w:val="22"/>
          <w:szCs w:val="22"/>
        </w:rPr>
        <w:t xml:space="preserve"> finansowe, roczne sprawozdania finansowe, kwalifikacje osób na stanowiska pracowników naukowych i badawczo-technicznych oraz okresowej oceny dorobku naukowego tych pracowników, kandydatów na stanowiska sekretarza naukowego oraz kierowników komórek organizacyjnych wskazanych </w:t>
      </w:r>
      <w:r w:rsidR="00812653">
        <w:rPr>
          <w:sz w:val="22"/>
          <w:szCs w:val="22"/>
        </w:rPr>
        <w:br/>
      </w:r>
      <w:r w:rsidR="005046B2">
        <w:rPr>
          <w:sz w:val="22"/>
          <w:szCs w:val="22"/>
        </w:rPr>
        <w:t>w regulaminie organizacyjnym odpowiedzialnych za prowadzenie badań naukowych</w:t>
      </w:r>
      <w:r w:rsidR="005046B2">
        <w:rPr>
          <w:rStyle w:val="Odwoanieprzypisudolnego"/>
          <w:sz w:val="22"/>
          <w:szCs w:val="22"/>
        </w:rPr>
        <w:footnoteReference w:id="94"/>
      </w:r>
      <w:r w:rsidR="004D099F">
        <w:rPr>
          <w:sz w:val="22"/>
          <w:szCs w:val="22"/>
        </w:rPr>
        <w:t>.</w:t>
      </w:r>
    </w:p>
    <w:p w14:paraId="7A695E7E" w14:textId="77777777" w:rsidR="004D099F" w:rsidRDefault="004D099F" w:rsidP="003D2B17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III/1-25, 26-56, 118-174, II/390-433</w:t>
      </w:r>
      <w:r w:rsidRPr="00615C32">
        <w:rPr>
          <w:sz w:val="22"/>
          <w:szCs w:val="22"/>
        </w:rPr>
        <w:t>]</w:t>
      </w:r>
    </w:p>
    <w:p w14:paraId="375B0667" w14:textId="7EFC81EA" w:rsidR="004D099F" w:rsidRDefault="004D099F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Dodatkowo Dyrektor Instytutu wyjaśnił, że w Instytucie są planowane działania w zakresie reorganizacji Instytutu. W obecnej chwili trwa</w:t>
      </w:r>
      <w:r w:rsidR="007E1056">
        <w:rPr>
          <w:sz w:val="22"/>
          <w:szCs w:val="22"/>
        </w:rPr>
        <w:t>ją zaawansowane prace nad zmianą</w:t>
      </w:r>
      <w:r>
        <w:rPr>
          <w:sz w:val="22"/>
          <w:szCs w:val="22"/>
        </w:rPr>
        <w:t xml:space="preserve"> Regulaminu organizacyjnego w celu dostosowania struktury organizacyjnej PIG-PIB do nowo przyjętego Statutu Instytutu.</w:t>
      </w:r>
    </w:p>
    <w:p w14:paraId="3A11765C" w14:textId="71BDB73B" w:rsidR="004D099F" w:rsidRDefault="004D099F" w:rsidP="003D2B17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18-33</w:t>
      </w:r>
      <w:r w:rsidRPr="00615C32">
        <w:rPr>
          <w:sz w:val="22"/>
          <w:szCs w:val="22"/>
        </w:rPr>
        <w:t>]</w:t>
      </w:r>
    </w:p>
    <w:p w14:paraId="162B39EA" w14:textId="77777777" w:rsidR="002834F1" w:rsidRDefault="002834F1" w:rsidP="003D2B17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</w:p>
    <w:p w14:paraId="6B87F301" w14:textId="77777777" w:rsidR="00EF3BB5" w:rsidRDefault="004D099F" w:rsidP="003D2B17">
      <w:pPr>
        <w:pStyle w:val="Akapitzlist"/>
        <w:numPr>
          <w:ilvl w:val="1"/>
          <w:numId w:val="7"/>
        </w:numPr>
        <w:spacing w:after="120" w:line="360" w:lineRule="auto"/>
        <w:ind w:left="425" w:hanging="426"/>
        <w:contextualSpacing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Stan i struktura zatrudnienia</w:t>
      </w:r>
    </w:p>
    <w:p w14:paraId="59825D74" w14:textId="77777777" w:rsidR="004D099F" w:rsidRDefault="004D099F" w:rsidP="003D2B17">
      <w:pPr>
        <w:spacing w:line="360" w:lineRule="auto"/>
        <w:jc w:val="both"/>
        <w:rPr>
          <w:sz w:val="22"/>
          <w:szCs w:val="22"/>
        </w:rPr>
      </w:pPr>
      <w:r w:rsidRPr="004D099F">
        <w:rPr>
          <w:sz w:val="22"/>
          <w:szCs w:val="22"/>
        </w:rPr>
        <w:t>W o</w:t>
      </w:r>
      <w:r>
        <w:rPr>
          <w:sz w:val="22"/>
          <w:szCs w:val="22"/>
        </w:rPr>
        <w:t xml:space="preserve">kresie objętym kontrolą, tj. w latach 2017 do dnia 31 października 2019 r. poziom zatrudnienia </w:t>
      </w:r>
      <w:r>
        <w:rPr>
          <w:sz w:val="22"/>
          <w:szCs w:val="22"/>
        </w:rPr>
        <w:br/>
        <w:t>w PIG-PIB przedstawiał się następująco – wg stanu na:</w:t>
      </w:r>
    </w:p>
    <w:p w14:paraId="79482126" w14:textId="77777777" w:rsidR="004D099F" w:rsidRDefault="004D099F" w:rsidP="003D2B17">
      <w:pPr>
        <w:pStyle w:val="Akapitzlist"/>
        <w:numPr>
          <w:ilvl w:val="0"/>
          <w:numId w:val="25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31 grudnia 2017 r. zatrudnionych było 822 osoby,</w:t>
      </w:r>
    </w:p>
    <w:p w14:paraId="5F2CB23A" w14:textId="77777777" w:rsidR="004D099F" w:rsidRDefault="004D099F" w:rsidP="003D2B17">
      <w:pPr>
        <w:pStyle w:val="Akapitzlist"/>
        <w:numPr>
          <w:ilvl w:val="0"/>
          <w:numId w:val="25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31 grudnia 2018 r. zatrudnionych było 865 osób,</w:t>
      </w:r>
    </w:p>
    <w:p w14:paraId="50BE4BFD" w14:textId="77777777" w:rsidR="004D099F" w:rsidRDefault="004D099F" w:rsidP="003D2B17">
      <w:pPr>
        <w:pStyle w:val="Akapitzlist"/>
        <w:numPr>
          <w:ilvl w:val="0"/>
          <w:numId w:val="25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31 października 2019 r. zatrudnionych było 886 osób.</w:t>
      </w:r>
    </w:p>
    <w:p w14:paraId="2F75F87C" w14:textId="159A32B8" w:rsidR="004D099F" w:rsidRDefault="004D099F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2018 r. osoby z wyższym wykształceniem (735 osób) stanowiły 85% ogółu zatrudnionych. Tytuł </w:t>
      </w:r>
      <w:r w:rsidR="00812653">
        <w:rPr>
          <w:sz w:val="22"/>
          <w:szCs w:val="22"/>
        </w:rPr>
        <w:br/>
      </w:r>
      <w:r>
        <w:rPr>
          <w:sz w:val="22"/>
          <w:szCs w:val="22"/>
        </w:rPr>
        <w:t xml:space="preserve">magistra posiadało 520 osób, doktora – 131 (o 4 mniej niż w roku poprzednim), doktora habilitowanego </w:t>
      </w:r>
      <w:r w:rsidR="00056D71">
        <w:rPr>
          <w:sz w:val="22"/>
          <w:szCs w:val="22"/>
        </w:rPr>
        <w:br/>
      </w:r>
      <w:r>
        <w:rPr>
          <w:sz w:val="22"/>
          <w:szCs w:val="22"/>
        </w:rPr>
        <w:t>– 25 (o 1 więcej niż w roku poprzednim), a tytuł profesora – 12 osób (o 1 mniej niż w ro</w:t>
      </w:r>
      <w:r w:rsidR="007F21B6">
        <w:rPr>
          <w:sz w:val="22"/>
          <w:szCs w:val="22"/>
        </w:rPr>
        <w:t>k</w:t>
      </w:r>
      <w:r>
        <w:rPr>
          <w:sz w:val="22"/>
          <w:szCs w:val="22"/>
        </w:rPr>
        <w:t>u poprzed</w:t>
      </w:r>
      <w:r w:rsidR="007F21B6">
        <w:rPr>
          <w:sz w:val="22"/>
          <w:szCs w:val="22"/>
        </w:rPr>
        <w:t>nim)</w:t>
      </w:r>
      <w:r w:rsidR="007F21B6">
        <w:rPr>
          <w:rStyle w:val="Odwoanieprzypisudolnego"/>
          <w:sz w:val="22"/>
          <w:szCs w:val="22"/>
        </w:rPr>
        <w:footnoteReference w:id="95"/>
      </w:r>
      <w:r w:rsidR="007F21B6">
        <w:rPr>
          <w:sz w:val="22"/>
          <w:szCs w:val="22"/>
        </w:rPr>
        <w:t>.</w:t>
      </w:r>
    </w:p>
    <w:p w14:paraId="5BCA8323" w14:textId="7390F86E" w:rsidR="007F21B6" w:rsidRDefault="007F21B6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Poniższe zestawienie przedstawia liczbę pracowników PIG-PIB z podziałem na kategorie pracowników </w:t>
      </w:r>
      <w:r w:rsidR="00812653">
        <w:rPr>
          <w:sz w:val="22"/>
          <w:szCs w:val="22"/>
        </w:rPr>
        <w:br/>
      </w:r>
      <w:r>
        <w:rPr>
          <w:sz w:val="22"/>
          <w:szCs w:val="22"/>
        </w:rPr>
        <w:t>wg stanu na dzień 31 października 2019 r.: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1"/>
        <w:gridCol w:w="4426"/>
        <w:gridCol w:w="1527"/>
        <w:gridCol w:w="1559"/>
      </w:tblGrid>
      <w:tr w:rsidR="007F21B6" w14:paraId="43AFD001" w14:textId="77777777" w:rsidTr="00AF1A66">
        <w:trPr>
          <w:jc w:val="center"/>
        </w:trPr>
        <w:tc>
          <w:tcPr>
            <w:tcW w:w="541" w:type="dxa"/>
            <w:vAlign w:val="center"/>
          </w:tcPr>
          <w:p w14:paraId="0315CA9B" w14:textId="77777777" w:rsidR="007F21B6" w:rsidRPr="007F21B6" w:rsidRDefault="007F21B6" w:rsidP="003D2B1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426" w:type="dxa"/>
            <w:vAlign w:val="center"/>
          </w:tcPr>
          <w:p w14:paraId="760A5D91" w14:textId="77777777" w:rsidR="007F21B6" w:rsidRPr="007F21B6" w:rsidRDefault="007F21B6" w:rsidP="003D2B1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Kategoria pracowników</w:t>
            </w:r>
          </w:p>
        </w:tc>
        <w:tc>
          <w:tcPr>
            <w:tcW w:w="1527" w:type="dxa"/>
            <w:vAlign w:val="center"/>
          </w:tcPr>
          <w:p w14:paraId="06B48BE7" w14:textId="77777777" w:rsidR="007F21B6" w:rsidRPr="007F21B6" w:rsidRDefault="007F21B6" w:rsidP="003D2B1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Liczba etatów</w:t>
            </w:r>
          </w:p>
        </w:tc>
        <w:tc>
          <w:tcPr>
            <w:tcW w:w="1559" w:type="dxa"/>
            <w:vAlign w:val="center"/>
          </w:tcPr>
          <w:p w14:paraId="5767C9A6" w14:textId="77777777" w:rsidR="007F21B6" w:rsidRPr="007F21B6" w:rsidRDefault="007F21B6" w:rsidP="003D2B1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Liczba pracowników</w:t>
            </w:r>
          </w:p>
        </w:tc>
      </w:tr>
      <w:tr w:rsidR="007F21B6" w14:paraId="0978C415" w14:textId="77777777" w:rsidTr="00AF1A66">
        <w:trPr>
          <w:jc w:val="center"/>
        </w:trPr>
        <w:tc>
          <w:tcPr>
            <w:tcW w:w="541" w:type="dxa"/>
            <w:vAlign w:val="center"/>
          </w:tcPr>
          <w:p w14:paraId="4ACB8304" w14:textId="77777777" w:rsidR="007F21B6" w:rsidRPr="007F21B6" w:rsidRDefault="007F21B6" w:rsidP="003D2B1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426" w:type="dxa"/>
            <w:vAlign w:val="center"/>
          </w:tcPr>
          <w:p w14:paraId="7C6E0352" w14:textId="77777777" w:rsidR="007F21B6" w:rsidRPr="007F21B6" w:rsidRDefault="007F21B6" w:rsidP="003D2B1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Naukowi</w:t>
            </w:r>
          </w:p>
        </w:tc>
        <w:tc>
          <w:tcPr>
            <w:tcW w:w="1527" w:type="dxa"/>
            <w:vAlign w:val="center"/>
          </w:tcPr>
          <w:p w14:paraId="23825CF3" w14:textId="77777777" w:rsidR="007F21B6" w:rsidRPr="007F21B6" w:rsidRDefault="007F21B6" w:rsidP="003D2B1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559" w:type="dxa"/>
            <w:vAlign w:val="center"/>
          </w:tcPr>
          <w:p w14:paraId="5B348901" w14:textId="77777777" w:rsidR="007F21B6" w:rsidRPr="007F21B6" w:rsidRDefault="007F21B6" w:rsidP="003D2B1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7F21B6">
              <w:rPr>
                <w:b/>
                <w:bCs/>
                <w:sz w:val="22"/>
                <w:szCs w:val="22"/>
              </w:rPr>
              <w:t>45</w:t>
            </w:r>
          </w:p>
        </w:tc>
      </w:tr>
      <w:tr w:rsidR="007F21B6" w14:paraId="2EE39E55" w14:textId="77777777" w:rsidTr="00AF1A66">
        <w:trPr>
          <w:jc w:val="center"/>
        </w:trPr>
        <w:tc>
          <w:tcPr>
            <w:tcW w:w="541" w:type="dxa"/>
            <w:vAlign w:val="center"/>
          </w:tcPr>
          <w:p w14:paraId="79070F80" w14:textId="77777777" w:rsidR="007F21B6" w:rsidRDefault="007F21B6" w:rsidP="003D2B1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426" w:type="dxa"/>
            <w:vAlign w:val="center"/>
          </w:tcPr>
          <w:p w14:paraId="1EEA9258" w14:textId="77777777" w:rsidR="007F21B6" w:rsidRDefault="007F21B6" w:rsidP="003D2B1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Badawczo-techniczni</w:t>
            </w:r>
          </w:p>
        </w:tc>
        <w:tc>
          <w:tcPr>
            <w:tcW w:w="1527" w:type="dxa"/>
            <w:vAlign w:val="center"/>
          </w:tcPr>
          <w:p w14:paraId="27FD02BA" w14:textId="77777777" w:rsidR="007F21B6" w:rsidRDefault="007F21B6" w:rsidP="003D2B1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14:paraId="305E5B5C" w14:textId="77777777" w:rsidR="007F21B6" w:rsidRPr="007F21B6" w:rsidRDefault="007F21B6" w:rsidP="003D2B1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7F21B6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7F21B6" w14:paraId="5DA2F5AE" w14:textId="77777777" w:rsidTr="00AF1A66">
        <w:trPr>
          <w:jc w:val="center"/>
        </w:trPr>
        <w:tc>
          <w:tcPr>
            <w:tcW w:w="541" w:type="dxa"/>
            <w:vAlign w:val="center"/>
          </w:tcPr>
          <w:p w14:paraId="6D3DE869" w14:textId="77777777" w:rsidR="007F21B6" w:rsidRDefault="007F21B6" w:rsidP="003D2B1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426" w:type="dxa"/>
            <w:vAlign w:val="center"/>
          </w:tcPr>
          <w:p w14:paraId="7B09F38F" w14:textId="77777777" w:rsidR="007F21B6" w:rsidRDefault="007F21B6" w:rsidP="003D2B1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Inżynieryjno-techniczni</w:t>
            </w:r>
          </w:p>
        </w:tc>
        <w:tc>
          <w:tcPr>
            <w:tcW w:w="1527" w:type="dxa"/>
            <w:vAlign w:val="center"/>
          </w:tcPr>
          <w:p w14:paraId="47D1B90C" w14:textId="77777777" w:rsidR="007F21B6" w:rsidRDefault="007F21B6" w:rsidP="003D2B1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524,62</w:t>
            </w:r>
          </w:p>
        </w:tc>
        <w:tc>
          <w:tcPr>
            <w:tcW w:w="1559" w:type="dxa"/>
            <w:vAlign w:val="center"/>
          </w:tcPr>
          <w:p w14:paraId="53B4E430" w14:textId="77777777" w:rsidR="007F21B6" w:rsidRPr="007F21B6" w:rsidRDefault="007F21B6" w:rsidP="003D2B1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7F21B6">
              <w:rPr>
                <w:b/>
                <w:bCs/>
                <w:sz w:val="22"/>
                <w:szCs w:val="22"/>
              </w:rPr>
              <w:t>533</w:t>
            </w:r>
          </w:p>
        </w:tc>
      </w:tr>
      <w:tr w:rsidR="007F21B6" w14:paraId="01CEF2C4" w14:textId="77777777" w:rsidTr="00AF1A66">
        <w:trPr>
          <w:jc w:val="center"/>
        </w:trPr>
        <w:tc>
          <w:tcPr>
            <w:tcW w:w="541" w:type="dxa"/>
            <w:vAlign w:val="center"/>
          </w:tcPr>
          <w:p w14:paraId="4FB7F1CC" w14:textId="77777777" w:rsidR="007F21B6" w:rsidRDefault="007F21B6" w:rsidP="003D2B1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426" w:type="dxa"/>
            <w:vAlign w:val="center"/>
          </w:tcPr>
          <w:p w14:paraId="5EC3F3ED" w14:textId="77777777" w:rsidR="007F21B6" w:rsidRDefault="007F21B6" w:rsidP="003D2B1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Administracyjno-ekonomiczni</w:t>
            </w:r>
          </w:p>
        </w:tc>
        <w:tc>
          <w:tcPr>
            <w:tcW w:w="1527" w:type="dxa"/>
            <w:vAlign w:val="center"/>
          </w:tcPr>
          <w:p w14:paraId="1E71BC9E" w14:textId="77777777" w:rsidR="007F21B6" w:rsidRDefault="007F21B6" w:rsidP="003D2B1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72,62</w:t>
            </w:r>
          </w:p>
        </w:tc>
        <w:tc>
          <w:tcPr>
            <w:tcW w:w="1559" w:type="dxa"/>
            <w:vAlign w:val="center"/>
          </w:tcPr>
          <w:p w14:paraId="0C5DB3FF" w14:textId="77777777" w:rsidR="007F21B6" w:rsidRPr="007F21B6" w:rsidRDefault="007F21B6" w:rsidP="003D2B1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7F21B6">
              <w:rPr>
                <w:b/>
                <w:bCs/>
                <w:sz w:val="22"/>
                <w:szCs w:val="22"/>
              </w:rPr>
              <w:t>73</w:t>
            </w:r>
          </w:p>
        </w:tc>
      </w:tr>
      <w:tr w:rsidR="007F21B6" w14:paraId="38F6152D" w14:textId="77777777" w:rsidTr="00AF1A66">
        <w:trPr>
          <w:jc w:val="center"/>
        </w:trPr>
        <w:tc>
          <w:tcPr>
            <w:tcW w:w="541" w:type="dxa"/>
            <w:vAlign w:val="center"/>
          </w:tcPr>
          <w:p w14:paraId="7B43F45C" w14:textId="77777777" w:rsidR="007F21B6" w:rsidRDefault="007F21B6" w:rsidP="003D2B1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426" w:type="dxa"/>
            <w:vAlign w:val="center"/>
          </w:tcPr>
          <w:p w14:paraId="79025F3D" w14:textId="77777777" w:rsidR="007F21B6" w:rsidRDefault="007F21B6" w:rsidP="003D2B1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Biblioteczni i pracownicy dokumentacji naukowej</w:t>
            </w:r>
          </w:p>
        </w:tc>
        <w:tc>
          <w:tcPr>
            <w:tcW w:w="1527" w:type="dxa"/>
            <w:vAlign w:val="center"/>
          </w:tcPr>
          <w:p w14:paraId="6B0C94A1" w14:textId="77777777" w:rsidR="007F21B6" w:rsidRDefault="007F21B6" w:rsidP="003D2B1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87,4</w:t>
            </w:r>
          </w:p>
        </w:tc>
        <w:tc>
          <w:tcPr>
            <w:tcW w:w="1559" w:type="dxa"/>
            <w:vAlign w:val="center"/>
          </w:tcPr>
          <w:p w14:paraId="5CAECCDD" w14:textId="77777777" w:rsidR="007F21B6" w:rsidRPr="007F21B6" w:rsidRDefault="007F21B6" w:rsidP="003D2B1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7F21B6">
              <w:rPr>
                <w:b/>
                <w:bCs/>
                <w:sz w:val="22"/>
                <w:szCs w:val="22"/>
              </w:rPr>
              <w:t>89</w:t>
            </w:r>
          </w:p>
        </w:tc>
      </w:tr>
      <w:tr w:rsidR="007F21B6" w14:paraId="134BBF66" w14:textId="77777777" w:rsidTr="00AF1A66">
        <w:trPr>
          <w:jc w:val="center"/>
        </w:trPr>
        <w:tc>
          <w:tcPr>
            <w:tcW w:w="541" w:type="dxa"/>
            <w:vAlign w:val="center"/>
          </w:tcPr>
          <w:p w14:paraId="53971F7C" w14:textId="77777777" w:rsidR="007F21B6" w:rsidRDefault="007F21B6" w:rsidP="003D2B1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4426" w:type="dxa"/>
            <w:vAlign w:val="center"/>
          </w:tcPr>
          <w:p w14:paraId="679FC477" w14:textId="77777777" w:rsidR="007F21B6" w:rsidRDefault="007F21B6" w:rsidP="003D2B1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Stanowiska robotnicze</w:t>
            </w:r>
          </w:p>
        </w:tc>
        <w:tc>
          <w:tcPr>
            <w:tcW w:w="1527" w:type="dxa"/>
            <w:vAlign w:val="center"/>
          </w:tcPr>
          <w:p w14:paraId="77410310" w14:textId="77777777" w:rsidR="007F21B6" w:rsidRDefault="007F21B6" w:rsidP="003D2B1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1559" w:type="dxa"/>
            <w:vAlign w:val="center"/>
          </w:tcPr>
          <w:p w14:paraId="141F63FE" w14:textId="77777777" w:rsidR="007F21B6" w:rsidRPr="007F21B6" w:rsidRDefault="007F21B6" w:rsidP="003D2B1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7F21B6">
              <w:rPr>
                <w:b/>
                <w:bCs/>
                <w:sz w:val="22"/>
                <w:szCs w:val="22"/>
              </w:rPr>
              <w:t>12</w:t>
            </w:r>
          </w:p>
        </w:tc>
      </w:tr>
      <w:tr w:rsidR="007F21B6" w14:paraId="0EE10CF5" w14:textId="77777777" w:rsidTr="00AF1A66">
        <w:trPr>
          <w:jc w:val="center"/>
        </w:trPr>
        <w:tc>
          <w:tcPr>
            <w:tcW w:w="541" w:type="dxa"/>
            <w:vAlign w:val="center"/>
          </w:tcPr>
          <w:p w14:paraId="5BFA6167" w14:textId="77777777" w:rsidR="007F21B6" w:rsidRDefault="007F21B6" w:rsidP="003D2B1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426" w:type="dxa"/>
            <w:vAlign w:val="center"/>
          </w:tcPr>
          <w:p w14:paraId="2F7792D9" w14:textId="77777777" w:rsidR="007F21B6" w:rsidRDefault="007F21B6" w:rsidP="003D2B1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Pracownicy obsługi i inni</w:t>
            </w:r>
          </w:p>
        </w:tc>
        <w:tc>
          <w:tcPr>
            <w:tcW w:w="1527" w:type="dxa"/>
            <w:vAlign w:val="center"/>
          </w:tcPr>
          <w:p w14:paraId="19494DED" w14:textId="77777777" w:rsidR="007F21B6" w:rsidRDefault="007F21B6" w:rsidP="003D2B1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126,12</w:t>
            </w:r>
          </w:p>
        </w:tc>
        <w:tc>
          <w:tcPr>
            <w:tcW w:w="1559" w:type="dxa"/>
            <w:vAlign w:val="center"/>
          </w:tcPr>
          <w:p w14:paraId="2C3F2E54" w14:textId="77777777" w:rsidR="007F21B6" w:rsidRPr="007F21B6" w:rsidRDefault="007F21B6" w:rsidP="003D2B1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7F21B6">
              <w:rPr>
                <w:b/>
                <w:bCs/>
                <w:sz w:val="22"/>
                <w:szCs w:val="22"/>
              </w:rPr>
              <w:t>130</w:t>
            </w:r>
          </w:p>
        </w:tc>
      </w:tr>
      <w:tr w:rsidR="007F21B6" w14:paraId="4966B1F8" w14:textId="77777777" w:rsidTr="00AF1A66">
        <w:trPr>
          <w:jc w:val="center"/>
        </w:trPr>
        <w:tc>
          <w:tcPr>
            <w:tcW w:w="541" w:type="dxa"/>
            <w:vAlign w:val="center"/>
          </w:tcPr>
          <w:p w14:paraId="6ABACE92" w14:textId="77777777" w:rsidR="007F21B6" w:rsidRDefault="007F21B6" w:rsidP="003D2B1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26" w:type="dxa"/>
            <w:vAlign w:val="center"/>
          </w:tcPr>
          <w:p w14:paraId="1B93A064" w14:textId="77777777" w:rsidR="007F21B6" w:rsidRPr="007F21B6" w:rsidRDefault="007F21B6" w:rsidP="003D2B17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7F21B6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527" w:type="dxa"/>
            <w:vAlign w:val="center"/>
          </w:tcPr>
          <w:p w14:paraId="097CDEA5" w14:textId="77777777" w:rsidR="007F21B6" w:rsidRPr="007F21B6" w:rsidRDefault="007F21B6" w:rsidP="003D2B1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7F21B6">
              <w:rPr>
                <w:b/>
                <w:bCs/>
                <w:sz w:val="22"/>
                <w:szCs w:val="22"/>
              </w:rPr>
              <w:t>870,67</w:t>
            </w:r>
          </w:p>
        </w:tc>
        <w:tc>
          <w:tcPr>
            <w:tcW w:w="1559" w:type="dxa"/>
            <w:vAlign w:val="center"/>
          </w:tcPr>
          <w:p w14:paraId="167609E7" w14:textId="77777777" w:rsidR="007F21B6" w:rsidRPr="007F21B6" w:rsidRDefault="007F21B6" w:rsidP="003D2B1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7F21B6">
              <w:rPr>
                <w:b/>
                <w:bCs/>
                <w:sz w:val="22"/>
                <w:szCs w:val="22"/>
              </w:rPr>
              <w:t>886</w:t>
            </w:r>
            <w:r w:rsidRPr="007F21B6">
              <w:rPr>
                <w:rStyle w:val="Odwoanieprzypisudolnego"/>
                <w:b/>
                <w:bCs/>
                <w:sz w:val="22"/>
                <w:szCs w:val="22"/>
              </w:rPr>
              <w:footnoteReference w:id="96"/>
            </w:r>
          </w:p>
        </w:tc>
      </w:tr>
    </w:tbl>
    <w:p w14:paraId="1B97936B" w14:textId="77777777" w:rsidR="00812653" w:rsidRDefault="00812653" w:rsidP="003D2B17">
      <w:pPr>
        <w:spacing w:after="120" w:line="360" w:lineRule="auto"/>
        <w:jc w:val="both"/>
        <w:rPr>
          <w:sz w:val="22"/>
          <w:szCs w:val="22"/>
        </w:rPr>
      </w:pPr>
    </w:p>
    <w:p w14:paraId="67FC6AF0" w14:textId="77777777" w:rsidR="00787F0D" w:rsidRDefault="00787F0D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Jak wynika z powyższych danych, największą grupę stanowili pracownicy inżynieryjno-techniczni </w:t>
      </w:r>
      <w:r>
        <w:rPr>
          <w:sz w:val="22"/>
          <w:szCs w:val="22"/>
        </w:rPr>
        <w:br/>
        <w:t>(533 osoby) oraz pracownicy obsługi (130 osób).</w:t>
      </w:r>
    </w:p>
    <w:p w14:paraId="599F5E31" w14:textId="77777777" w:rsidR="00787F0D" w:rsidRDefault="00787F0D" w:rsidP="003D2B17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III/155-182</w:t>
      </w:r>
      <w:r w:rsidRPr="00615C32">
        <w:rPr>
          <w:sz w:val="22"/>
          <w:szCs w:val="22"/>
        </w:rPr>
        <w:t>]</w:t>
      </w:r>
    </w:p>
    <w:p w14:paraId="51ED51F2" w14:textId="2FCD3849" w:rsidR="00787F0D" w:rsidRDefault="00787F0D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Zespół kontrolujący zwraca uwagę, że zmniejszenie udziału pracowników naukowych w ogólnej liczbie zatrudnionych jest zjawiskiem niekorzystnym biorąc pod uwagę podstawową działalność Instytutu jaką </w:t>
      </w:r>
      <w:r w:rsidR="00812653">
        <w:rPr>
          <w:sz w:val="22"/>
          <w:szCs w:val="22"/>
        </w:rPr>
        <w:br/>
      </w:r>
      <w:r>
        <w:rPr>
          <w:sz w:val="22"/>
          <w:szCs w:val="22"/>
        </w:rPr>
        <w:t>jest prowadzenie badań naukowych i prac rozwojowych.</w:t>
      </w:r>
    </w:p>
    <w:p w14:paraId="3810DE07" w14:textId="77777777" w:rsidR="007E1056" w:rsidRDefault="007E1056" w:rsidP="003D2B17">
      <w:pPr>
        <w:spacing w:after="120" w:line="360" w:lineRule="auto"/>
        <w:jc w:val="both"/>
        <w:rPr>
          <w:sz w:val="22"/>
          <w:szCs w:val="22"/>
        </w:rPr>
      </w:pPr>
    </w:p>
    <w:p w14:paraId="186D8A15" w14:textId="6EF51192" w:rsidR="004D099F" w:rsidRDefault="00787F0D" w:rsidP="003D2B17">
      <w:pPr>
        <w:pStyle w:val="Akapitzlist"/>
        <w:numPr>
          <w:ilvl w:val="1"/>
          <w:numId w:val="7"/>
        </w:numPr>
        <w:spacing w:after="120" w:line="360" w:lineRule="auto"/>
        <w:ind w:left="425" w:hanging="426"/>
        <w:contextualSpacing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</w:t>
      </w:r>
      <w:r w:rsidR="007E1056">
        <w:rPr>
          <w:b/>
          <w:bCs/>
          <w:sz w:val="22"/>
          <w:szCs w:val="22"/>
        </w:rPr>
        <w:t>zepr</w:t>
      </w:r>
      <w:r>
        <w:rPr>
          <w:b/>
          <w:bCs/>
          <w:sz w:val="22"/>
          <w:szCs w:val="22"/>
        </w:rPr>
        <w:t xml:space="preserve">owadzenie studiów podyplomowych przez PIG-PIB oraz nadawanie stopni naukowych </w:t>
      </w:r>
      <w:r w:rsidR="00812653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i tytułów naukowych</w:t>
      </w:r>
    </w:p>
    <w:p w14:paraId="3D5700F3" w14:textId="4AB01210" w:rsidR="00787F0D" w:rsidRDefault="00787F0D" w:rsidP="003D2B17">
      <w:pPr>
        <w:spacing w:after="120" w:line="360" w:lineRule="auto"/>
        <w:jc w:val="both"/>
        <w:rPr>
          <w:sz w:val="22"/>
          <w:szCs w:val="22"/>
        </w:rPr>
      </w:pPr>
      <w:r w:rsidRPr="00787F0D">
        <w:rPr>
          <w:sz w:val="22"/>
          <w:szCs w:val="22"/>
        </w:rPr>
        <w:t xml:space="preserve">W </w:t>
      </w:r>
      <w:r>
        <w:rPr>
          <w:sz w:val="22"/>
          <w:szCs w:val="22"/>
        </w:rPr>
        <w:t xml:space="preserve">latach objętych kontrolą Instytut posiadał uprawnienia do nadawania stopni naukowych doktora nauk </w:t>
      </w:r>
      <w:r w:rsidR="00812653">
        <w:rPr>
          <w:sz w:val="22"/>
          <w:szCs w:val="22"/>
        </w:rPr>
        <w:br/>
      </w:r>
      <w:r>
        <w:rPr>
          <w:sz w:val="22"/>
          <w:szCs w:val="22"/>
        </w:rPr>
        <w:t>o Ziemi, doktora habilitowanego nauk o Ziemi w zakresie geologii oraz uprawnienia do wszczęcia postępowania o nadanie tytułu naukowego profesora</w:t>
      </w:r>
      <w:r>
        <w:rPr>
          <w:rStyle w:val="Odwoanieprzypisudolnego"/>
          <w:sz w:val="22"/>
          <w:szCs w:val="22"/>
        </w:rPr>
        <w:footnoteReference w:id="97"/>
      </w:r>
      <w:r>
        <w:rPr>
          <w:sz w:val="22"/>
          <w:szCs w:val="22"/>
        </w:rPr>
        <w:t>.</w:t>
      </w:r>
    </w:p>
    <w:p w14:paraId="4DCC4264" w14:textId="0098C0F0" w:rsidR="00787F0D" w:rsidRDefault="00787F0D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latach 2017-2019 otwarto ogółem </w:t>
      </w:r>
      <w:r w:rsidR="004E21B7">
        <w:rPr>
          <w:sz w:val="22"/>
          <w:szCs w:val="22"/>
        </w:rPr>
        <w:t>6 przewodów doktorskich, 1 p</w:t>
      </w:r>
      <w:r w:rsidR="00812653">
        <w:rPr>
          <w:sz w:val="22"/>
          <w:szCs w:val="22"/>
        </w:rPr>
        <w:t xml:space="preserve">rzewód habilitacyjny, wszczęto </w:t>
      </w:r>
      <w:r w:rsidR="00812653">
        <w:rPr>
          <w:sz w:val="22"/>
          <w:szCs w:val="22"/>
        </w:rPr>
        <w:br/>
      </w:r>
      <w:r w:rsidR="004E21B7">
        <w:rPr>
          <w:sz w:val="22"/>
          <w:szCs w:val="22"/>
        </w:rPr>
        <w:t>2 postępowania o nadanie tytułu profesora oraz uzyskano 7 stopni naukowych doktora</w:t>
      </w:r>
      <w:r w:rsidR="004E21B7">
        <w:rPr>
          <w:rStyle w:val="Odwoanieprzypisudolnego"/>
          <w:sz w:val="22"/>
          <w:szCs w:val="22"/>
        </w:rPr>
        <w:footnoteReference w:id="98"/>
      </w:r>
      <w:r w:rsidR="004E21B7">
        <w:rPr>
          <w:sz w:val="22"/>
          <w:szCs w:val="22"/>
        </w:rPr>
        <w:t>.</w:t>
      </w:r>
    </w:p>
    <w:p w14:paraId="301BE78C" w14:textId="77777777" w:rsidR="004E21B7" w:rsidRDefault="004E21B7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Instytut w latach 2017-2019 nie prowadził studiów podyplomowych i doktoranckich</w:t>
      </w:r>
      <w:r>
        <w:rPr>
          <w:rStyle w:val="Odwoanieprzypisudolnego"/>
          <w:sz w:val="22"/>
          <w:szCs w:val="22"/>
        </w:rPr>
        <w:footnoteReference w:id="99"/>
      </w:r>
      <w:r>
        <w:rPr>
          <w:sz w:val="22"/>
          <w:szCs w:val="22"/>
        </w:rPr>
        <w:t>.</w:t>
      </w:r>
    </w:p>
    <w:p w14:paraId="398EAAF2" w14:textId="1AA8C401" w:rsidR="004E21B7" w:rsidRDefault="004E21B7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Rada Naukowa opiniując sprawozdanie z działalnośc</w:t>
      </w:r>
      <w:r w:rsidR="00812653">
        <w:rPr>
          <w:sz w:val="22"/>
          <w:szCs w:val="22"/>
        </w:rPr>
        <w:t xml:space="preserve">i Instytutu za 201 r. wskazała </w:t>
      </w:r>
      <w:r>
        <w:rPr>
          <w:sz w:val="22"/>
          <w:szCs w:val="22"/>
        </w:rPr>
        <w:t>m.in. na niepokojący wzrost o 27% w stosunku do roku poprzednie</w:t>
      </w:r>
      <w:r w:rsidR="00812653">
        <w:rPr>
          <w:sz w:val="22"/>
          <w:szCs w:val="22"/>
        </w:rPr>
        <w:t xml:space="preserve">go liczby pracowników obsługi, </w:t>
      </w:r>
      <w:r>
        <w:rPr>
          <w:sz w:val="22"/>
          <w:szCs w:val="22"/>
        </w:rPr>
        <w:t xml:space="preserve">w stosunku do ogółu pracowników, tj. z 11% w 2016 r. do 14% w 2017 r. oraz spadek procentowy pracowników ze stopniami </w:t>
      </w:r>
      <w:r w:rsidR="00812653">
        <w:rPr>
          <w:sz w:val="22"/>
          <w:szCs w:val="22"/>
        </w:rPr>
        <w:br/>
      </w:r>
      <w:r>
        <w:rPr>
          <w:sz w:val="22"/>
          <w:szCs w:val="22"/>
        </w:rPr>
        <w:t xml:space="preserve">lub tytułami naukowymi w stosunku do ogółu zatrudnionych. Dodatkowo Rada Naukowa zwróciła uwagę </w:t>
      </w:r>
      <w:r w:rsidR="00812653">
        <w:rPr>
          <w:sz w:val="22"/>
          <w:szCs w:val="22"/>
        </w:rPr>
        <w:br/>
      </w:r>
      <w:r>
        <w:rPr>
          <w:sz w:val="22"/>
          <w:szCs w:val="22"/>
        </w:rPr>
        <w:t>na zmniejszenie liczby realizowanych projektó</w:t>
      </w:r>
      <w:r w:rsidR="00812653">
        <w:rPr>
          <w:sz w:val="22"/>
          <w:szCs w:val="22"/>
        </w:rPr>
        <w:t xml:space="preserve">w komercyjnych, których udział </w:t>
      </w:r>
      <w:r>
        <w:rPr>
          <w:sz w:val="22"/>
          <w:szCs w:val="22"/>
        </w:rPr>
        <w:t>w przychodach PIG-PIB osiągnął historyczne minimum.</w:t>
      </w:r>
    </w:p>
    <w:p w14:paraId="6430DA73" w14:textId="1A685184" w:rsidR="00AF1A66" w:rsidRDefault="004E21B7" w:rsidP="007D3ABD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 xml:space="preserve">owód: akta kontroli str. </w:t>
      </w:r>
      <w:r w:rsidR="00CF7FD0">
        <w:rPr>
          <w:sz w:val="22"/>
          <w:szCs w:val="22"/>
        </w:rPr>
        <w:t>18-33, II/486-571]</w:t>
      </w:r>
    </w:p>
    <w:p w14:paraId="2F0BF4A5" w14:textId="78B5208D" w:rsidR="00D20E8F" w:rsidRDefault="00D20E8F" w:rsidP="007D3ABD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</w:p>
    <w:p w14:paraId="57AEAD6B" w14:textId="633FC6CC" w:rsidR="00D20E8F" w:rsidRDefault="00D20E8F" w:rsidP="007D3ABD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</w:p>
    <w:p w14:paraId="20BA73A7" w14:textId="2BF38498" w:rsidR="00D20E8F" w:rsidRDefault="00D20E8F" w:rsidP="007D3ABD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</w:p>
    <w:p w14:paraId="3832742A" w14:textId="77777777" w:rsidR="00D20E8F" w:rsidRPr="007D3ABD" w:rsidRDefault="00D20E8F" w:rsidP="007D3ABD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</w:p>
    <w:p w14:paraId="4EB109EE" w14:textId="355F0851" w:rsidR="00787F0D" w:rsidRPr="00D20E8F" w:rsidRDefault="004E21B7" w:rsidP="00D20E8F">
      <w:pPr>
        <w:pStyle w:val="Akapitzlist"/>
        <w:numPr>
          <w:ilvl w:val="1"/>
          <w:numId w:val="7"/>
        </w:numPr>
        <w:spacing w:after="120" w:line="360" w:lineRule="auto"/>
        <w:ind w:left="425" w:hanging="426"/>
        <w:contextualSpacing w:val="0"/>
        <w:jc w:val="both"/>
        <w:rPr>
          <w:b/>
          <w:bCs/>
          <w:sz w:val="22"/>
          <w:szCs w:val="22"/>
        </w:rPr>
      </w:pPr>
      <w:r w:rsidRPr="00D20E8F">
        <w:rPr>
          <w:b/>
          <w:bCs/>
          <w:sz w:val="22"/>
          <w:szCs w:val="22"/>
        </w:rPr>
        <w:lastRenderedPageBreak/>
        <w:t>Ocena poziomu naukowego PIG-PIB, jakości prowadzonych badań naukowych i prac rozwojowych oraz zgodności działalności PIG-PIB z zasadami podstawowymi</w:t>
      </w:r>
    </w:p>
    <w:p w14:paraId="78D6CB9F" w14:textId="57742A50" w:rsidR="00CF7FD0" w:rsidRDefault="00CF7FD0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listopadzie 2017 r. Decyzją </w:t>
      </w:r>
      <w:r w:rsidR="007E1056">
        <w:rPr>
          <w:sz w:val="22"/>
          <w:szCs w:val="22"/>
        </w:rPr>
        <w:t>MNiSW</w:t>
      </w:r>
      <w:r>
        <w:rPr>
          <w:sz w:val="22"/>
          <w:szCs w:val="22"/>
        </w:rPr>
        <w:t xml:space="preserve">, na podstawie kompleksowej oceny, PIG-PIB otrzymał kategorię naukową B. Ocena poziomu naukowego, jakości prowadzonych badań naukowych i prac rozwojowych </w:t>
      </w:r>
      <w:r w:rsidR="00812653">
        <w:rPr>
          <w:sz w:val="22"/>
          <w:szCs w:val="22"/>
        </w:rPr>
        <w:br/>
      </w:r>
      <w:r>
        <w:rPr>
          <w:sz w:val="22"/>
          <w:szCs w:val="22"/>
        </w:rPr>
        <w:t>oraz zgodności działalności PIG-PIB z</w:t>
      </w:r>
      <w:r w:rsidR="007E1056">
        <w:rPr>
          <w:sz w:val="22"/>
          <w:szCs w:val="22"/>
        </w:rPr>
        <w:t xml:space="preserve"> zadaniami podstawowymi należy </w:t>
      </w:r>
      <w:r>
        <w:rPr>
          <w:sz w:val="22"/>
          <w:szCs w:val="22"/>
        </w:rPr>
        <w:t xml:space="preserve">do kompetencji </w:t>
      </w:r>
      <w:r w:rsidR="007E1056">
        <w:rPr>
          <w:sz w:val="22"/>
          <w:szCs w:val="22"/>
        </w:rPr>
        <w:t>MNiSW</w:t>
      </w:r>
      <w:r>
        <w:rPr>
          <w:rStyle w:val="Odwoanieprzypisudolnego"/>
          <w:sz w:val="22"/>
          <w:szCs w:val="22"/>
        </w:rPr>
        <w:footnoteReference w:id="100"/>
      </w:r>
      <w:r>
        <w:rPr>
          <w:sz w:val="22"/>
          <w:szCs w:val="22"/>
        </w:rPr>
        <w:t>.</w:t>
      </w:r>
    </w:p>
    <w:p w14:paraId="634E7CA2" w14:textId="65195422" w:rsidR="00CF7FD0" w:rsidRDefault="00CF7FD0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Rada Naukowa Instytut</w:t>
      </w:r>
      <w:r w:rsidR="00A27D7E">
        <w:rPr>
          <w:sz w:val="22"/>
          <w:szCs w:val="22"/>
        </w:rPr>
        <w:t>u</w:t>
      </w:r>
      <w:r>
        <w:rPr>
          <w:sz w:val="22"/>
          <w:szCs w:val="22"/>
        </w:rPr>
        <w:t xml:space="preserve"> opiniuje sprawozdanie z działalności PIG-PIB za 2017 r. wskazywała na obniżenie dorobku publikacyjnego Instytutu w porównaniu do lat poprzednich, tj. spadek liczby publikacji znajdujących się na liście A MNiSW, jak i na liście B oraz krytycznie odniosła się do obniżającego się poziomu naukowego Instytutu wyrażającego się w ocenie parametrycznej PIG-PIB, jak i braku perspektyw na poprawę tego stanu.</w:t>
      </w:r>
    </w:p>
    <w:p w14:paraId="55104604" w14:textId="77777777" w:rsidR="00CF7FD0" w:rsidRDefault="00CF7FD0" w:rsidP="003D2B17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II/459-</w:t>
      </w:r>
      <w:r w:rsidR="009A7B78">
        <w:rPr>
          <w:sz w:val="22"/>
          <w:szCs w:val="22"/>
        </w:rPr>
        <w:t>468</w:t>
      </w:r>
      <w:r w:rsidRPr="00615C32">
        <w:rPr>
          <w:sz w:val="22"/>
          <w:szCs w:val="22"/>
        </w:rPr>
        <w:t>]</w:t>
      </w:r>
    </w:p>
    <w:p w14:paraId="6C5AE842" w14:textId="77777777" w:rsidR="00CF7FD0" w:rsidRDefault="00CF7FD0" w:rsidP="003D2B17">
      <w:pPr>
        <w:spacing w:after="120" w:line="360" w:lineRule="auto"/>
        <w:ind w:firstLine="708"/>
        <w:jc w:val="both"/>
        <w:rPr>
          <w:sz w:val="22"/>
          <w:szCs w:val="22"/>
        </w:rPr>
      </w:pPr>
    </w:p>
    <w:p w14:paraId="768D1FE3" w14:textId="77777777" w:rsidR="00CF7FD0" w:rsidRDefault="009A7B78" w:rsidP="003D2B17">
      <w:pPr>
        <w:pStyle w:val="Akapitzlist"/>
        <w:numPr>
          <w:ilvl w:val="1"/>
          <w:numId w:val="7"/>
        </w:numPr>
        <w:spacing w:after="120" w:line="360" w:lineRule="auto"/>
        <w:ind w:left="425" w:hanging="426"/>
        <w:contextualSpacing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Prawa autorskie</w:t>
      </w:r>
    </w:p>
    <w:p w14:paraId="1F0D47AB" w14:textId="77777777" w:rsidR="009A7B78" w:rsidRDefault="009A7B78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Instytucie ustanowiono regulamin zarządzania prawami autorskimi prawami pokrewnymi, prawami własności przemysłowej oraz zasad komercjalizacji wyników badań naukowych i prac rozwojowych </w:t>
      </w:r>
      <w:r>
        <w:rPr>
          <w:sz w:val="22"/>
          <w:szCs w:val="22"/>
        </w:rPr>
        <w:br/>
        <w:t>(art. 24 ust. 1 ustawy o instytutach badawczych).</w:t>
      </w:r>
    </w:p>
    <w:p w14:paraId="5B833CDE" w14:textId="787F779C" w:rsidR="009A7B78" w:rsidRDefault="009A7B78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okresie objętym k</w:t>
      </w:r>
      <w:r w:rsidR="00234BB3">
        <w:rPr>
          <w:sz w:val="22"/>
          <w:szCs w:val="22"/>
        </w:rPr>
        <w:t>ontrolą w PIG-PIB obowiązywało z</w:t>
      </w:r>
      <w:r>
        <w:rPr>
          <w:sz w:val="22"/>
          <w:szCs w:val="22"/>
        </w:rPr>
        <w:t xml:space="preserve">arządzenie </w:t>
      </w:r>
      <w:r w:rsidR="00A27D7E">
        <w:rPr>
          <w:sz w:val="22"/>
          <w:szCs w:val="22"/>
        </w:rPr>
        <w:t xml:space="preserve">nr 9/2015 </w:t>
      </w:r>
      <w:r>
        <w:rPr>
          <w:sz w:val="22"/>
          <w:szCs w:val="22"/>
        </w:rPr>
        <w:t xml:space="preserve">kierownika PIG-PIB </w:t>
      </w:r>
      <w:r w:rsidR="004B4F24">
        <w:rPr>
          <w:sz w:val="22"/>
          <w:szCs w:val="22"/>
        </w:rPr>
        <w:br/>
      </w:r>
      <w:r>
        <w:rPr>
          <w:sz w:val="22"/>
          <w:szCs w:val="22"/>
        </w:rPr>
        <w:t>z 25 marca 2015 r. w sprawie ustalenia Regulaminu zarządzania prawami autorskimi i prawami pokrewnymi oraz prawami własności przemysłowej oraz zasad komercjalizacji wyników badań naukowych i prac rozwojowych</w:t>
      </w:r>
      <w:r w:rsidR="00A27D7E">
        <w:rPr>
          <w:sz w:val="22"/>
          <w:szCs w:val="22"/>
        </w:rPr>
        <w:t>. Dokument uzyskał pozytywną</w:t>
      </w:r>
      <w:r>
        <w:rPr>
          <w:sz w:val="22"/>
          <w:szCs w:val="22"/>
        </w:rPr>
        <w:t xml:space="preserve"> opinię Rady Naukowej na posiedzeniu 5 marca 2015 r.</w:t>
      </w:r>
      <w:r w:rsidR="004B4F24">
        <w:rPr>
          <w:rStyle w:val="Odwoanieprzypisudolnego"/>
          <w:sz w:val="22"/>
          <w:szCs w:val="22"/>
        </w:rPr>
        <w:footnoteReference w:id="101"/>
      </w:r>
      <w:r w:rsidR="004B4F24">
        <w:rPr>
          <w:sz w:val="22"/>
          <w:szCs w:val="22"/>
        </w:rPr>
        <w:t xml:space="preserve">, </w:t>
      </w:r>
      <w:r w:rsidR="004B4F24">
        <w:rPr>
          <w:sz w:val="22"/>
          <w:szCs w:val="22"/>
        </w:rPr>
        <w:br/>
        <w:t>co czyni zadość dyspozycji art. 29 ust. 2 pkt 17 ustawy o instytutach badawczych.</w:t>
      </w:r>
    </w:p>
    <w:p w14:paraId="54C2F101" w14:textId="5B4A4C81" w:rsidR="004B4F24" w:rsidRDefault="004B4F24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Regulamin opracowano w celu zabezpieczenia praw PIG-PIB i twórców, w tym zapewnienia </w:t>
      </w:r>
      <w:r w:rsidR="00A27D7E">
        <w:rPr>
          <w:sz w:val="22"/>
          <w:szCs w:val="22"/>
        </w:rPr>
        <w:t xml:space="preserve">ochrony </w:t>
      </w:r>
      <w:r>
        <w:rPr>
          <w:sz w:val="22"/>
          <w:szCs w:val="22"/>
        </w:rPr>
        <w:t>własności intelektualnej i przemysłowej opracowanej w PIG-PIB lub na rzecz PIG-PIB oraz uregulowania czynności związanych z dysponowaniem tymi prawami i wynagradzaniem twórców.</w:t>
      </w:r>
    </w:p>
    <w:p w14:paraId="4594A96A" w14:textId="2C1B11F7" w:rsidR="00A27D7E" w:rsidRDefault="004B4F24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Regulaminie określono prawa i obowiązki w zakresie ochrony i korzystania z praw autorskich, zasady wynagradzania twórców, zasady i procedury komercjalizacji wyników badań naukowych i prac rozwojowych</w:t>
      </w:r>
      <w:r w:rsidR="00A27D7E">
        <w:rPr>
          <w:sz w:val="22"/>
          <w:szCs w:val="22"/>
        </w:rPr>
        <w:t xml:space="preserve"> oraz know-how związanego z tymi wynikami</w:t>
      </w:r>
      <w:r>
        <w:rPr>
          <w:sz w:val="22"/>
          <w:szCs w:val="22"/>
        </w:rPr>
        <w:t xml:space="preserve">. </w:t>
      </w:r>
      <w:r w:rsidR="00A27D7E">
        <w:rPr>
          <w:sz w:val="22"/>
          <w:szCs w:val="22"/>
        </w:rPr>
        <w:t>Zasa</w:t>
      </w:r>
      <w:r w:rsidR="00812653">
        <w:rPr>
          <w:sz w:val="22"/>
          <w:szCs w:val="22"/>
        </w:rPr>
        <w:t xml:space="preserve">dę podziału środków uzyskanych </w:t>
      </w:r>
      <w:r w:rsidR="00A27D7E">
        <w:rPr>
          <w:sz w:val="22"/>
          <w:szCs w:val="22"/>
        </w:rPr>
        <w:t>z komercjalizacji między twórcą będącym pracownikiem Instytutu, a Instytutem oraz za</w:t>
      </w:r>
      <w:r w:rsidR="00812653">
        <w:rPr>
          <w:sz w:val="22"/>
          <w:szCs w:val="22"/>
        </w:rPr>
        <w:t>sady korzystania majątku I</w:t>
      </w:r>
      <w:r w:rsidR="00A27D7E">
        <w:rPr>
          <w:sz w:val="22"/>
          <w:szCs w:val="22"/>
        </w:rPr>
        <w:t xml:space="preserve">nstytutu wykorzystywanego do komercjalizacji wyników badań naukowych i prac rozwojowych. </w:t>
      </w:r>
    </w:p>
    <w:p w14:paraId="55A4A3D4" w14:textId="258CF238" w:rsidR="004B4F24" w:rsidRDefault="004B4F24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trakcie kontroli zweryfikowano tre</w:t>
      </w:r>
      <w:r w:rsidR="00A27D7E">
        <w:rPr>
          <w:sz w:val="22"/>
          <w:szCs w:val="22"/>
        </w:rPr>
        <w:t>ść Regulaminu pod kątem zawarcia</w:t>
      </w:r>
      <w:r>
        <w:rPr>
          <w:sz w:val="22"/>
          <w:szCs w:val="22"/>
        </w:rPr>
        <w:t xml:space="preserve"> w nim niezbędnych elementów wymienionych w art. 24 ust. 1a ustawy o instytutach badawczych (w brzmieniu ustawy obowiązującym </w:t>
      </w:r>
      <w:r w:rsidR="00812653">
        <w:rPr>
          <w:sz w:val="22"/>
          <w:szCs w:val="22"/>
        </w:rPr>
        <w:br/>
      </w:r>
      <w:r>
        <w:rPr>
          <w:sz w:val="22"/>
          <w:szCs w:val="22"/>
        </w:rPr>
        <w:t>w dacie sporządzania Regulaminu). Potwierdzono, że dokument zawiera wszystkie niezbędne elementy wymienione w cytowanym wyżej przepisie.</w:t>
      </w:r>
    </w:p>
    <w:p w14:paraId="282DEE82" w14:textId="77777777" w:rsidR="009C1C23" w:rsidRDefault="009C1C23" w:rsidP="003D2B17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II/293-317</w:t>
      </w:r>
      <w:r w:rsidRPr="00615C32">
        <w:rPr>
          <w:sz w:val="22"/>
          <w:szCs w:val="22"/>
        </w:rPr>
        <w:t>]</w:t>
      </w:r>
    </w:p>
    <w:p w14:paraId="0523B9B0" w14:textId="54DE915F" w:rsidR="009C1C23" w:rsidRDefault="009C1C23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Nadto, opisany powyżej obszar zagadnień został doszczegółowiony zapi</w:t>
      </w:r>
      <w:r w:rsidR="00234BB3">
        <w:rPr>
          <w:sz w:val="22"/>
          <w:szCs w:val="22"/>
        </w:rPr>
        <w:t>sami z</w:t>
      </w:r>
      <w:r>
        <w:rPr>
          <w:sz w:val="22"/>
          <w:szCs w:val="22"/>
        </w:rPr>
        <w:t xml:space="preserve">arządzenia </w:t>
      </w:r>
      <w:r w:rsidR="00A27D7E">
        <w:rPr>
          <w:sz w:val="22"/>
          <w:szCs w:val="22"/>
        </w:rPr>
        <w:t xml:space="preserve">nr 20 </w:t>
      </w:r>
      <w:r>
        <w:rPr>
          <w:sz w:val="22"/>
          <w:szCs w:val="22"/>
        </w:rPr>
        <w:t xml:space="preserve">Kierownika PIG-PIB z dnia 24 sierpnia 2015 r. w sprawie zasad i trybu postępowania w celu ustalenia wynagrodzeń autorskich pracowników PIG-PIB, dla których może być stosowana norma kosztów uzyskania </w:t>
      </w:r>
      <w:r w:rsidR="00812653">
        <w:rPr>
          <w:sz w:val="22"/>
          <w:szCs w:val="22"/>
        </w:rPr>
        <w:br/>
      </w:r>
      <w:r>
        <w:rPr>
          <w:sz w:val="22"/>
          <w:szCs w:val="22"/>
        </w:rPr>
        <w:t xml:space="preserve">przychodów z tytułu korzystania z praw </w:t>
      </w:r>
      <w:r w:rsidR="00234BB3">
        <w:rPr>
          <w:sz w:val="22"/>
          <w:szCs w:val="22"/>
        </w:rPr>
        <w:t>autorskich, zmienione z</w:t>
      </w:r>
      <w:r>
        <w:rPr>
          <w:sz w:val="22"/>
          <w:szCs w:val="22"/>
        </w:rPr>
        <w:t>arządzeniem nr 36 Dyrektora PIG-PIB</w:t>
      </w:r>
      <w:r w:rsidR="00812653">
        <w:rPr>
          <w:sz w:val="22"/>
          <w:szCs w:val="22"/>
        </w:rPr>
        <w:t xml:space="preserve"> </w:t>
      </w:r>
      <w:r w:rsidR="00812653">
        <w:rPr>
          <w:sz w:val="22"/>
          <w:szCs w:val="22"/>
        </w:rPr>
        <w:br/>
      </w:r>
      <w:r>
        <w:rPr>
          <w:sz w:val="22"/>
          <w:szCs w:val="22"/>
        </w:rPr>
        <w:t>z 14 listopada 2018 r.</w:t>
      </w:r>
    </w:p>
    <w:p w14:paraId="46973ADA" w14:textId="343A7436" w:rsidR="009C1C23" w:rsidRDefault="009C1C23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Powyższy dokument reguluje w kompleksowy sposób zagadni</w:t>
      </w:r>
      <w:r w:rsidR="00812653">
        <w:rPr>
          <w:sz w:val="22"/>
          <w:szCs w:val="22"/>
        </w:rPr>
        <w:t xml:space="preserve">enia związane z wynagrodzeniem </w:t>
      </w:r>
      <w:r>
        <w:rPr>
          <w:sz w:val="22"/>
          <w:szCs w:val="22"/>
        </w:rPr>
        <w:t>z tytułu korzystania z autorskich praw majątkowych twórców – pracowników PIG-PIB, którzy w ramach obowiązków wynikających ze stosunku pracy tworzą utwory w rozumien</w:t>
      </w:r>
      <w:r w:rsidR="00812653">
        <w:rPr>
          <w:sz w:val="22"/>
          <w:szCs w:val="22"/>
        </w:rPr>
        <w:t xml:space="preserve">iu ustawy o prawach autorskich </w:t>
      </w:r>
      <w:r>
        <w:rPr>
          <w:sz w:val="22"/>
          <w:szCs w:val="22"/>
        </w:rPr>
        <w:t>i prawach pokrewnych</w:t>
      </w:r>
      <w:r>
        <w:rPr>
          <w:rStyle w:val="Odwoanieprzypisudolnego"/>
          <w:sz w:val="22"/>
          <w:szCs w:val="22"/>
        </w:rPr>
        <w:footnoteReference w:id="102"/>
      </w:r>
      <w:r>
        <w:rPr>
          <w:sz w:val="22"/>
          <w:szCs w:val="22"/>
        </w:rPr>
        <w:t>.</w:t>
      </w:r>
    </w:p>
    <w:p w14:paraId="32B99397" w14:textId="42ACFF50" w:rsidR="009C1C23" w:rsidRDefault="009C1C23" w:rsidP="003D2B1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ramach czynności kontrolnych poddano w</w:t>
      </w:r>
      <w:r w:rsidR="00A27D7E">
        <w:rPr>
          <w:sz w:val="22"/>
          <w:szCs w:val="22"/>
        </w:rPr>
        <w:t>eryfikacji cztery umowy cywilno</w:t>
      </w:r>
      <w:r>
        <w:rPr>
          <w:sz w:val="22"/>
          <w:szCs w:val="22"/>
        </w:rPr>
        <w:t xml:space="preserve">prawne pod kątem zawarcia </w:t>
      </w:r>
      <w:r w:rsidR="00812653">
        <w:rPr>
          <w:sz w:val="22"/>
          <w:szCs w:val="22"/>
        </w:rPr>
        <w:br/>
      </w:r>
      <w:r>
        <w:rPr>
          <w:sz w:val="22"/>
          <w:szCs w:val="22"/>
        </w:rPr>
        <w:t>w nich zapisów dotyczących przeniesienia autorskich praw majątkowych do przedmiotu umowy na PIG-PIB:</w:t>
      </w:r>
    </w:p>
    <w:p w14:paraId="145FCBE5" w14:textId="77777777" w:rsidR="00F85C9A" w:rsidRDefault="00F85C9A" w:rsidP="003D2B17">
      <w:pPr>
        <w:pStyle w:val="Akapitzlist"/>
        <w:numPr>
          <w:ilvl w:val="0"/>
          <w:numId w:val="26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umowa o dzieło nr 382/2017 z 31.07.2017 r,</w:t>
      </w:r>
    </w:p>
    <w:p w14:paraId="3A1DC0F8" w14:textId="77777777" w:rsidR="00F85C9A" w:rsidRDefault="00F85C9A" w:rsidP="003D2B17">
      <w:pPr>
        <w:pStyle w:val="Akapitzlist"/>
        <w:numPr>
          <w:ilvl w:val="0"/>
          <w:numId w:val="26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umowa o dzieło wraz z przeniesieniem praw autorskich nr 88/2018 z 12.02.2018 r,</w:t>
      </w:r>
    </w:p>
    <w:p w14:paraId="2280CD73" w14:textId="77777777" w:rsidR="00F85C9A" w:rsidRDefault="00F85C9A" w:rsidP="003D2B17">
      <w:pPr>
        <w:pStyle w:val="Akapitzlist"/>
        <w:numPr>
          <w:ilvl w:val="0"/>
          <w:numId w:val="26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umowa o dzieło wraz z przeniesieniem praw autorskich nr 171/2018 z 28.05.2018 r,</w:t>
      </w:r>
    </w:p>
    <w:p w14:paraId="42568912" w14:textId="77777777" w:rsidR="00F85C9A" w:rsidRDefault="00F85C9A" w:rsidP="003D2B17">
      <w:pPr>
        <w:pStyle w:val="Akapitzlist"/>
        <w:numPr>
          <w:ilvl w:val="0"/>
          <w:numId w:val="26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umowa o dzieło wraz z przeniesieniem praw autorskich nr 93/2019 z 20.03.2019 r.</w:t>
      </w:r>
      <w:r>
        <w:rPr>
          <w:rStyle w:val="Odwoanieprzypisudolnego"/>
          <w:sz w:val="22"/>
          <w:szCs w:val="22"/>
        </w:rPr>
        <w:footnoteReference w:id="103"/>
      </w:r>
    </w:p>
    <w:p w14:paraId="0CD55EA5" w14:textId="77777777" w:rsidR="00F85C9A" w:rsidRDefault="00F85C9A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Stwierdzono, że wymienione wyżej umowy w swoich zapisach zawierają postanowienia dotyczące gwarancji przeniesienia przez wykonawcę na zamawiającego całość autorskich praw majątkowych do dzieła.</w:t>
      </w:r>
    </w:p>
    <w:p w14:paraId="709C9104" w14:textId="77777777" w:rsidR="00F85C9A" w:rsidRDefault="00F85C9A" w:rsidP="003D2B17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II/336-380</w:t>
      </w:r>
      <w:r w:rsidRPr="00615C32">
        <w:rPr>
          <w:sz w:val="22"/>
          <w:szCs w:val="22"/>
        </w:rPr>
        <w:t>]</w:t>
      </w:r>
    </w:p>
    <w:p w14:paraId="24A20E89" w14:textId="01CB8A3D" w:rsidR="00F85C9A" w:rsidRDefault="00F85C9A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PIG-PIB w zakresie organizacji i jakości pracy został oceniony: </w:t>
      </w:r>
      <w:r>
        <w:rPr>
          <w:b/>
          <w:bCs/>
          <w:sz w:val="22"/>
          <w:szCs w:val="22"/>
        </w:rPr>
        <w:t>pozytywnie z zastrzeżeniami</w:t>
      </w:r>
      <w:r>
        <w:rPr>
          <w:sz w:val="22"/>
          <w:szCs w:val="22"/>
        </w:rPr>
        <w:t>.</w:t>
      </w:r>
    </w:p>
    <w:p w14:paraId="78146DF1" w14:textId="78830865" w:rsidR="00F85C9A" w:rsidRDefault="00BD3B6B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Zastrzeżenia dotyczyły braku opracowania przez Instytut kierunkowych planów tematycznych badań naukowych i prac rozwojowych oraz perspektywicznych kierunków działalności naukowej, rozwojowej </w:t>
      </w:r>
      <w:r>
        <w:rPr>
          <w:sz w:val="22"/>
          <w:szCs w:val="22"/>
        </w:rPr>
        <w:br/>
        <w:t>i wdrożeniowej, co uniemożliwiło Radzie Naukowej opiniowanie tych dokumentów.</w:t>
      </w:r>
    </w:p>
    <w:p w14:paraId="42CA9E07" w14:textId="77777777" w:rsidR="00BD3B6B" w:rsidRPr="00F85C9A" w:rsidRDefault="00BD3B6B" w:rsidP="003D2B17">
      <w:pPr>
        <w:spacing w:after="120" w:line="360" w:lineRule="auto"/>
        <w:jc w:val="both"/>
        <w:rPr>
          <w:sz w:val="22"/>
          <w:szCs w:val="22"/>
        </w:rPr>
      </w:pPr>
    </w:p>
    <w:p w14:paraId="721D4689" w14:textId="77777777" w:rsidR="009A7B78" w:rsidRDefault="00BD3B6B" w:rsidP="003D2B17">
      <w:pPr>
        <w:pStyle w:val="Akapitzlist"/>
        <w:numPr>
          <w:ilvl w:val="0"/>
          <w:numId w:val="7"/>
        </w:numPr>
        <w:spacing w:after="120" w:line="360" w:lineRule="auto"/>
        <w:ind w:left="425" w:hanging="425"/>
        <w:contextualSpacing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Jakość zarządzania Instytutem</w:t>
      </w:r>
    </w:p>
    <w:p w14:paraId="6827E75C" w14:textId="77777777" w:rsidR="00BD3B6B" w:rsidRDefault="00BD3B6B" w:rsidP="003D2B17">
      <w:pPr>
        <w:pStyle w:val="Akapitzlist"/>
        <w:numPr>
          <w:ilvl w:val="1"/>
          <w:numId w:val="7"/>
        </w:numPr>
        <w:spacing w:after="120" w:line="360" w:lineRule="auto"/>
        <w:ind w:left="426" w:hanging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Instrumenty wspierające zarządzanie organizacją</w:t>
      </w:r>
    </w:p>
    <w:p w14:paraId="5DE39C59" w14:textId="77777777" w:rsidR="00BD3B6B" w:rsidRDefault="00BD3B6B" w:rsidP="003D2B17">
      <w:pPr>
        <w:spacing w:after="120" w:line="360" w:lineRule="auto"/>
        <w:jc w:val="both"/>
        <w:rPr>
          <w:sz w:val="22"/>
          <w:szCs w:val="22"/>
        </w:rPr>
      </w:pPr>
      <w:r w:rsidRPr="00BD3B6B">
        <w:rPr>
          <w:sz w:val="22"/>
          <w:szCs w:val="22"/>
        </w:rPr>
        <w:t>I</w:t>
      </w:r>
      <w:r>
        <w:rPr>
          <w:sz w:val="22"/>
          <w:szCs w:val="22"/>
        </w:rPr>
        <w:t>nstytut nie posiadał wdrożonego jednolitego systemu zarządzania jakością. W laboratoriach badawczych Instytutu wdrożono system zarządzania zgodnie z normą PN-EN ISO/IEC 17025 Ogólne wymagania dotyczące kompetencji laboratoriów badawczych i wzorcujących. Laboratoria posiadają akredytację Polskiego Centrum Akredytacji.</w:t>
      </w:r>
    </w:p>
    <w:p w14:paraId="401246DC" w14:textId="77777777" w:rsidR="00AF1A66" w:rsidRDefault="00BD3B6B" w:rsidP="00FB2022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Dyrektor PIG-PIB wyjaśnił, że ustanowiono zgodnie z normą PN-EN ISO 27001 System zarządzania Bezpieczeństwem Informacji. W ramach Systemu zdefiniowano metody szacowania ryzyka, k</w:t>
      </w:r>
      <w:r w:rsidR="00234BB3">
        <w:rPr>
          <w:sz w:val="22"/>
          <w:szCs w:val="22"/>
        </w:rPr>
        <w:t>ategoryzacji danych i wdrożono z</w:t>
      </w:r>
      <w:r>
        <w:rPr>
          <w:sz w:val="22"/>
          <w:szCs w:val="22"/>
        </w:rPr>
        <w:t xml:space="preserve">arządzenie nr 45 Dyrektora PIG-PIB z dnia 12.08.2019 r. w sprawie wprowadzenia </w:t>
      </w:r>
      <w:r w:rsidR="00AF1A66">
        <w:rPr>
          <w:sz w:val="22"/>
          <w:szCs w:val="22"/>
        </w:rPr>
        <w:br/>
      </w:r>
    </w:p>
    <w:p w14:paraId="7FF1D9B2" w14:textId="5151896F" w:rsidR="00BD3B6B" w:rsidRDefault="00BD3B6B" w:rsidP="00FB2022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Polityki Bezpieczeństwa</w:t>
      </w:r>
      <w:r w:rsidR="004B7F22">
        <w:rPr>
          <w:sz w:val="22"/>
          <w:szCs w:val="22"/>
        </w:rPr>
        <w:t xml:space="preserve"> Informacji PIG-PIB i ustanowienia Systemu Zarządzania Bezpieczeństwem Informacji w PIG-PIB.</w:t>
      </w:r>
    </w:p>
    <w:p w14:paraId="7C3979EC" w14:textId="77777777" w:rsidR="004B7F22" w:rsidRDefault="004B7F22" w:rsidP="003D2B17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18-33</w:t>
      </w:r>
      <w:r w:rsidRPr="00615C32">
        <w:rPr>
          <w:sz w:val="22"/>
          <w:szCs w:val="22"/>
        </w:rPr>
        <w:t>]</w:t>
      </w:r>
    </w:p>
    <w:p w14:paraId="4407411B" w14:textId="77777777" w:rsidR="004B7F22" w:rsidRPr="00BD3B6B" w:rsidRDefault="004B7F22" w:rsidP="003D2B17">
      <w:pPr>
        <w:spacing w:after="120" w:line="360" w:lineRule="auto"/>
        <w:ind w:firstLine="708"/>
        <w:jc w:val="both"/>
        <w:rPr>
          <w:sz w:val="22"/>
          <w:szCs w:val="22"/>
        </w:rPr>
      </w:pPr>
    </w:p>
    <w:p w14:paraId="655971B6" w14:textId="77777777" w:rsidR="00BD3B6B" w:rsidRDefault="004B7F22" w:rsidP="003D2B17">
      <w:pPr>
        <w:pStyle w:val="Akapitzlist"/>
        <w:numPr>
          <w:ilvl w:val="1"/>
          <w:numId w:val="7"/>
        </w:numPr>
        <w:spacing w:after="120" w:line="360" w:lineRule="auto"/>
        <w:ind w:left="426" w:hanging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Polityka kadrowa</w:t>
      </w:r>
    </w:p>
    <w:p w14:paraId="336C4935" w14:textId="77777777" w:rsidR="004B7F22" w:rsidRDefault="004B7F22" w:rsidP="003D2B1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Wg stanu na 31 stycznia 2020 r. w PIG-PIB obowiązywały następujące dokumenty dotyczące polityki kadrowej:</w:t>
      </w:r>
    </w:p>
    <w:p w14:paraId="5C4133EB" w14:textId="77777777" w:rsidR="004B7F22" w:rsidRDefault="004B7F22" w:rsidP="003D2B17">
      <w:pPr>
        <w:pStyle w:val="Akapitzlist"/>
        <w:numPr>
          <w:ilvl w:val="0"/>
          <w:numId w:val="27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Zakładowy Układ Zbiorowy Pracy PIG-PIB,</w:t>
      </w:r>
    </w:p>
    <w:p w14:paraId="4C71AB04" w14:textId="77777777" w:rsidR="004B7F22" w:rsidRDefault="004B7F22" w:rsidP="003D2B17">
      <w:pPr>
        <w:pStyle w:val="Akapitzlist"/>
        <w:numPr>
          <w:ilvl w:val="0"/>
          <w:numId w:val="27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Regulamin pracy,</w:t>
      </w:r>
    </w:p>
    <w:p w14:paraId="3FBAA0D4" w14:textId="77777777" w:rsidR="004B7F22" w:rsidRDefault="004B7F22" w:rsidP="003D2B17">
      <w:pPr>
        <w:pStyle w:val="Akapitzlist"/>
        <w:numPr>
          <w:ilvl w:val="0"/>
          <w:numId w:val="27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Regulamin organizacyjny,</w:t>
      </w:r>
    </w:p>
    <w:p w14:paraId="75B8BFD3" w14:textId="77777777" w:rsidR="004B7F22" w:rsidRDefault="004B7F22" w:rsidP="003D2B17">
      <w:pPr>
        <w:pStyle w:val="Akapitzlist"/>
        <w:numPr>
          <w:ilvl w:val="0"/>
          <w:numId w:val="27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Statut PIG-PIB, rozdział V – Kryteria i tryb przeprowadzania i ogłaszania konkursu na pracowników naukowych Instytutu,</w:t>
      </w:r>
    </w:p>
    <w:p w14:paraId="4BA4078C" w14:textId="77777777" w:rsidR="004B7F22" w:rsidRDefault="004B7F22" w:rsidP="003D2B17">
      <w:pPr>
        <w:pStyle w:val="Akapitzlist"/>
        <w:numPr>
          <w:ilvl w:val="0"/>
          <w:numId w:val="27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Regulamin konkursu przy zatrudnianiu pracowników na stanowiska inne niż naukowe w PIG-PIB,</w:t>
      </w:r>
    </w:p>
    <w:p w14:paraId="6EC27679" w14:textId="77777777" w:rsidR="004B7F22" w:rsidRDefault="004B7F22" w:rsidP="003D2B17">
      <w:pPr>
        <w:pStyle w:val="Akapitzlist"/>
        <w:numPr>
          <w:ilvl w:val="0"/>
          <w:numId w:val="27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Regulamin konkursu przy zatrudnianiu pracowników na stanowiska naukowe w PIG-PIB,</w:t>
      </w:r>
    </w:p>
    <w:p w14:paraId="35480063" w14:textId="77777777" w:rsidR="004B7F22" w:rsidRDefault="004B7F22" w:rsidP="003D2B17">
      <w:pPr>
        <w:pStyle w:val="Akapitzlist"/>
        <w:numPr>
          <w:ilvl w:val="0"/>
          <w:numId w:val="27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Regulamin podnoszenia kwalifikacji zawodowych,</w:t>
      </w:r>
    </w:p>
    <w:p w14:paraId="26439655" w14:textId="77777777" w:rsidR="004B7F22" w:rsidRDefault="00234BB3" w:rsidP="003D2B17">
      <w:pPr>
        <w:pStyle w:val="Akapitzlist"/>
        <w:numPr>
          <w:ilvl w:val="0"/>
          <w:numId w:val="27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4B7F22">
        <w:rPr>
          <w:sz w:val="22"/>
          <w:szCs w:val="22"/>
        </w:rPr>
        <w:t>arządzenie nr 25 Dyrektora PIG-PIB w sprawie nagród za publikacje naukowe i nagród za wybitne osiągnięcia w pracy na rzecz PIG-PIB.</w:t>
      </w:r>
    </w:p>
    <w:p w14:paraId="09EAEF7B" w14:textId="77777777" w:rsidR="004B7F22" w:rsidRDefault="004B7F22" w:rsidP="003D2B17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18-33, III/1-96, 306-308</w:t>
      </w:r>
      <w:r w:rsidRPr="00615C32">
        <w:rPr>
          <w:sz w:val="22"/>
          <w:szCs w:val="22"/>
        </w:rPr>
        <w:t>]</w:t>
      </w:r>
    </w:p>
    <w:p w14:paraId="14F208CB" w14:textId="55E5FA69" w:rsidR="004B7F22" w:rsidRDefault="004B7F22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latach 2017 i 2018 Instytut ogłaszał dwa konkursy na stanowiska naukowe, których tryb określały przepisy ustawy o instytutach badawczych, Statut PIG-PIB (rozdział V – Kryteria i tryb przeprowadzania </w:t>
      </w:r>
      <w:r>
        <w:rPr>
          <w:sz w:val="22"/>
          <w:szCs w:val="22"/>
        </w:rPr>
        <w:br/>
        <w:t xml:space="preserve">i ogłaszania konkursu na pracowników naukowych Instytutu) oraz </w:t>
      </w:r>
      <w:r w:rsidR="00D12123">
        <w:rPr>
          <w:sz w:val="22"/>
          <w:szCs w:val="22"/>
        </w:rPr>
        <w:t>R</w:t>
      </w:r>
      <w:r>
        <w:rPr>
          <w:sz w:val="22"/>
          <w:szCs w:val="22"/>
        </w:rPr>
        <w:t>egulamin konkursu przy zatrudnianiu pracowników na stanowiska naukowe w PIG-PIB</w:t>
      </w:r>
      <w:r w:rsidR="00D12123">
        <w:rPr>
          <w:sz w:val="22"/>
          <w:szCs w:val="22"/>
        </w:rPr>
        <w:t xml:space="preserve"> z dnia 30 czerwca 2011 r. W obydwu przypadkach szczegółowe kryteria i tryb zostały zawarte w treści ogłoszenia o konkursie.</w:t>
      </w:r>
    </w:p>
    <w:p w14:paraId="244815AF" w14:textId="30386BCD" w:rsidR="00D12123" w:rsidRDefault="00D12123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Konkursy ogłaszane były zarządzeniem Dyrektora Instytutu oraz publikowane na stronie internetowej Instytutu, BIP-ie i portalu zarządzanym przez </w:t>
      </w:r>
      <w:r w:rsidR="00424477">
        <w:rPr>
          <w:sz w:val="22"/>
          <w:szCs w:val="22"/>
        </w:rPr>
        <w:t>MNiSW</w:t>
      </w:r>
      <w:r>
        <w:rPr>
          <w:sz w:val="22"/>
          <w:szCs w:val="22"/>
        </w:rPr>
        <w:t xml:space="preserve">, a także na stronie internetowej Komisji Europejskiej </w:t>
      </w:r>
      <w:r w:rsidR="00424477">
        <w:rPr>
          <w:sz w:val="22"/>
          <w:szCs w:val="22"/>
        </w:rPr>
        <w:br/>
      </w:r>
      <w:r>
        <w:rPr>
          <w:sz w:val="22"/>
          <w:szCs w:val="22"/>
        </w:rPr>
        <w:t>w europejskim portalu dla mob</w:t>
      </w:r>
      <w:r w:rsidR="00424477">
        <w:rPr>
          <w:sz w:val="22"/>
          <w:szCs w:val="22"/>
        </w:rPr>
        <w:t xml:space="preserve">ilnych naukowców przeznaczonym </w:t>
      </w:r>
      <w:r>
        <w:rPr>
          <w:sz w:val="22"/>
          <w:szCs w:val="22"/>
        </w:rPr>
        <w:t>do publikacji ofert pracy naukowców zgodnie z postanowieniem art. 43 ust. 6 ustawy o instytutach badawczych.</w:t>
      </w:r>
    </w:p>
    <w:p w14:paraId="7C74AE6A" w14:textId="72C47851" w:rsidR="00D12123" w:rsidRDefault="00D12123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wyniku przeprowadzonych konkursów w okresie objętym kontrolą zatrudniono dwóch pracowników </w:t>
      </w:r>
      <w:r w:rsidR="00812653">
        <w:rPr>
          <w:sz w:val="22"/>
          <w:szCs w:val="22"/>
        </w:rPr>
        <w:br/>
      </w:r>
      <w:r>
        <w:rPr>
          <w:sz w:val="22"/>
          <w:szCs w:val="22"/>
        </w:rPr>
        <w:t>na stanowiska profesora nadzwyczajnego.</w:t>
      </w:r>
    </w:p>
    <w:p w14:paraId="23542287" w14:textId="5BC969E5" w:rsidR="00D12123" w:rsidRDefault="00D12123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Kontrola naboru konkursowego na obydwa stanowiska prof</w:t>
      </w:r>
      <w:r w:rsidR="00812653">
        <w:rPr>
          <w:sz w:val="22"/>
          <w:szCs w:val="22"/>
        </w:rPr>
        <w:t xml:space="preserve">esora nadzwyczajnego wykazała, </w:t>
      </w:r>
      <w:r>
        <w:rPr>
          <w:sz w:val="22"/>
          <w:szCs w:val="22"/>
        </w:rPr>
        <w:t>że nabory przeprowadzono zgodnie z art. 43 ust. 6 ww. ustawy.</w:t>
      </w:r>
    </w:p>
    <w:p w14:paraId="6DBD5EFF" w14:textId="77777777" w:rsidR="00D12123" w:rsidRDefault="00D12123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Stwierdzono natomiast brak określenia w zarządzeniach ogłaszających konkursy składu komisji konkursowej czym naruszono postanowienia § 9 pkt 2 Statutu </w:t>
      </w:r>
      <w:r w:rsidR="003D0D2D">
        <w:rPr>
          <w:sz w:val="22"/>
          <w:szCs w:val="22"/>
        </w:rPr>
        <w:t>PIG-PIB.</w:t>
      </w:r>
    </w:p>
    <w:p w14:paraId="14F24132" w14:textId="77777777" w:rsidR="003D0D2D" w:rsidRDefault="003D0D2D" w:rsidP="003D2B17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III/1-96, 105-140</w:t>
      </w:r>
      <w:r w:rsidRPr="00615C32">
        <w:rPr>
          <w:sz w:val="22"/>
          <w:szCs w:val="22"/>
        </w:rPr>
        <w:t>]</w:t>
      </w:r>
    </w:p>
    <w:p w14:paraId="2CBBC5A6" w14:textId="029F4AE6" w:rsidR="00234BB3" w:rsidRDefault="00234BB3" w:rsidP="003D2B17">
      <w:pPr>
        <w:spacing w:after="120" w:line="360" w:lineRule="auto"/>
        <w:ind w:firstLine="709"/>
        <w:jc w:val="both"/>
        <w:rPr>
          <w:sz w:val="22"/>
          <w:szCs w:val="22"/>
        </w:rPr>
      </w:pPr>
    </w:p>
    <w:p w14:paraId="340912A7" w14:textId="77777777" w:rsidR="00D20E8F" w:rsidRDefault="00D20E8F" w:rsidP="003D2B17">
      <w:pPr>
        <w:spacing w:after="120" w:line="360" w:lineRule="auto"/>
        <w:ind w:firstLine="709"/>
        <w:jc w:val="both"/>
        <w:rPr>
          <w:sz w:val="22"/>
          <w:szCs w:val="22"/>
        </w:rPr>
      </w:pPr>
    </w:p>
    <w:p w14:paraId="4E1A469B" w14:textId="77777777" w:rsidR="00F46FFF" w:rsidRPr="004B7F22" w:rsidRDefault="00F46FFF" w:rsidP="003D2B17">
      <w:pPr>
        <w:spacing w:after="120" w:line="360" w:lineRule="auto"/>
        <w:ind w:firstLine="709"/>
        <w:jc w:val="both"/>
        <w:rPr>
          <w:sz w:val="22"/>
          <w:szCs w:val="22"/>
        </w:rPr>
      </w:pPr>
    </w:p>
    <w:p w14:paraId="3A9A4AC5" w14:textId="77777777" w:rsidR="004B7F22" w:rsidRDefault="003D0D2D" w:rsidP="003D2B17">
      <w:pPr>
        <w:pStyle w:val="Akapitzlist"/>
        <w:numPr>
          <w:ilvl w:val="1"/>
          <w:numId w:val="7"/>
        </w:numPr>
        <w:spacing w:after="120" w:line="360" w:lineRule="auto"/>
        <w:ind w:left="426" w:hanging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Opiniowanie przez Radę Naukową kandydatów na stanowiska kierownicze </w:t>
      </w:r>
    </w:p>
    <w:p w14:paraId="4C333CC2" w14:textId="77777777" w:rsidR="003D0D2D" w:rsidRDefault="003D0D2D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Rada Naukowa w badanym okresie, zgodnie z art. 29 ust. 2 pkt 4 ustawy o instytutach badawczych, opiniowała kandydaturę na stanowisko sekretarza naukowego oraz kandydatów na stanowiska kierowników komórek organizacyjnych wskazanych w regulaminie organizacyjnym, odpowiedzialnych za prowadzenie badań naukowych.</w:t>
      </w:r>
    </w:p>
    <w:p w14:paraId="64AECC78" w14:textId="77777777" w:rsidR="003D0D2D" w:rsidRDefault="003D0D2D" w:rsidP="003D2B17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III/141-154</w:t>
      </w:r>
      <w:r w:rsidRPr="00615C32">
        <w:rPr>
          <w:sz w:val="22"/>
          <w:szCs w:val="22"/>
        </w:rPr>
        <w:t>]</w:t>
      </w:r>
    </w:p>
    <w:p w14:paraId="58F06FCC" w14:textId="77777777" w:rsidR="00812653" w:rsidRPr="003D0D2D" w:rsidRDefault="00812653" w:rsidP="003D2B17">
      <w:pPr>
        <w:spacing w:after="120" w:line="360" w:lineRule="auto"/>
        <w:ind w:firstLine="709"/>
        <w:jc w:val="both"/>
        <w:rPr>
          <w:sz w:val="22"/>
          <w:szCs w:val="22"/>
        </w:rPr>
      </w:pPr>
    </w:p>
    <w:p w14:paraId="5A83560F" w14:textId="77777777" w:rsidR="003D0D2D" w:rsidRDefault="003D0D2D" w:rsidP="003D2B17">
      <w:pPr>
        <w:pStyle w:val="Akapitzlist"/>
        <w:numPr>
          <w:ilvl w:val="1"/>
          <w:numId w:val="7"/>
        </w:numPr>
        <w:spacing w:after="120" w:line="360" w:lineRule="auto"/>
        <w:ind w:left="426" w:hanging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Wynagrodzenia, system motywacyjny</w:t>
      </w:r>
    </w:p>
    <w:p w14:paraId="7B8963B9" w14:textId="5A6A1BBD" w:rsidR="003D0D2D" w:rsidRDefault="003D0D2D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PIG-PIB zasady wynagradzania pracowników określał </w:t>
      </w:r>
      <w:r w:rsidR="00DB4815">
        <w:rPr>
          <w:sz w:val="22"/>
          <w:szCs w:val="22"/>
        </w:rPr>
        <w:t>ZUZP.</w:t>
      </w:r>
      <w:r>
        <w:rPr>
          <w:sz w:val="22"/>
          <w:szCs w:val="22"/>
        </w:rPr>
        <w:t xml:space="preserve"> </w:t>
      </w:r>
    </w:p>
    <w:p w14:paraId="60C3AE16" w14:textId="6448E40B" w:rsidR="003D0D2D" w:rsidRDefault="003D0D2D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roku 2017 ZUZP został wypowiedziany przez Dyrektora</w:t>
      </w:r>
      <w:r w:rsidR="00812653">
        <w:rPr>
          <w:sz w:val="22"/>
          <w:szCs w:val="22"/>
        </w:rPr>
        <w:t xml:space="preserve"> PIG-PIB ze skutkiem na koniec </w:t>
      </w:r>
      <w:r>
        <w:rPr>
          <w:sz w:val="22"/>
          <w:szCs w:val="22"/>
        </w:rPr>
        <w:t xml:space="preserve">roku 2017. </w:t>
      </w:r>
      <w:r w:rsidR="00812653">
        <w:rPr>
          <w:sz w:val="22"/>
          <w:szCs w:val="22"/>
        </w:rPr>
        <w:br/>
      </w:r>
      <w:r w:rsidR="005966B5">
        <w:rPr>
          <w:sz w:val="22"/>
          <w:szCs w:val="22"/>
        </w:rPr>
        <w:t>W efekcie, w okresie styczeń 2018 r. – kwiecień</w:t>
      </w:r>
      <w:r>
        <w:rPr>
          <w:sz w:val="22"/>
          <w:szCs w:val="22"/>
        </w:rPr>
        <w:t xml:space="preserve"> 2019 r. Instytut funkcjonował bez ZUZP. </w:t>
      </w:r>
    </w:p>
    <w:p w14:paraId="4DFA61D3" w14:textId="207097C6" w:rsidR="003D0D2D" w:rsidRDefault="003D0D2D" w:rsidP="003D2B1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2019 r. </w:t>
      </w:r>
      <w:r w:rsidR="00477F09">
        <w:rPr>
          <w:sz w:val="22"/>
          <w:szCs w:val="22"/>
        </w:rPr>
        <w:t>z</w:t>
      </w:r>
      <w:r>
        <w:rPr>
          <w:sz w:val="22"/>
          <w:szCs w:val="22"/>
        </w:rPr>
        <w:t>asady wynagradzania pracowników PIG-PIB określał ZUZP z 28 lutego 2019</w:t>
      </w:r>
      <w:r w:rsidR="00477F09">
        <w:rPr>
          <w:sz w:val="22"/>
          <w:szCs w:val="22"/>
        </w:rPr>
        <w:t xml:space="preserve"> r.</w:t>
      </w:r>
      <w:r>
        <w:rPr>
          <w:sz w:val="22"/>
          <w:szCs w:val="22"/>
        </w:rPr>
        <w:t xml:space="preserve"> zawarty pomiędzy Dyrektorem PIG-PIB a:</w:t>
      </w:r>
    </w:p>
    <w:p w14:paraId="1987C1B5" w14:textId="77777777" w:rsidR="003D0D2D" w:rsidRDefault="00F82C42" w:rsidP="003D2B17">
      <w:pPr>
        <w:pStyle w:val="Akapitzlist"/>
        <w:numPr>
          <w:ilvl w:val="0"/>
          <w:numId w:val="28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Organizacją Zakładową Nr 6 NSZZ „Solidarność” Region Mazowsze w PIG-PIB,</w:t>
      </w:r>
    </w:p>
    <w:p w14:paraId="081EFF5E" w14:textId="77777777" w:rsidR="00F82C42" w:rsidRDefault="00F82C42" w:rsidP="003D2B17">
      <w:pPr>
        <w:pStyle w:val="Akapitzlist"/>
        <w:numPr>
          <w:ilvl w:val="0"/>
          <w:numId w:val="28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Związkiem Zawodowym Pracowników PIG-PIB,</w:t>
      </w:r>
    </w:p>
    <w:p w14:paraId="28377EFC" w14:textId="77777777" w:rsidR="00F82C42" w:rsidRDefault="00F82C42" w:rsidP="003D2B17">
      <w:pPr>
        <w:pStyle w:val="Akapitzlist"/>
        <w:numPr>
          <w:ilvl w:val="0"/>
          <w:numId w:val="28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Niezależnym Samorządnym Związkiem Zawodowym Pracowników PIG-PIB,</w:t>
      </w:r>
    </w:p>
    <w:p w14:paraId="740F481C" w14:textId="77777777" w:rsidR="00F82C42" w:rsidRDefault="00F82C42" w:rsidP="003D2B17">
      <w:pPr>
        <w:pStyle w:val="Akapitzlist"/>
        <w:numPr>
          <w:ilvl w:val="0"/>
          <w:numId w:val="28"/>
        </w:numPr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Krajowym Związkiem Zawodowym Geologów PIG-PIB,</w:t>
      </w:r>
    </w:p>
    <w:p w14:paraId="094E4DB7" w14:textId="77777777" w:rsidR="00F82C42" w:rsidRDefault="00F82C42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wpisany do rejestru zakładowych układów zbiorowych pracy 24.04.2019 r. pod numerem U-MCCCXXIII, obowiązujący zgodnie z przepisami prawa pracy z dniem rejestracji, po uprzednim wpisie do rejestru układów</w:t>
      </w:r>
      <w:r w:rsidR="0035411C">
        <w:rPr>
          <w:rStyle w:val="Odwoanieprzypisudolnego"/>
          <w:sz w:val="22"/>
          <w:szCs w:val="22"/>
        </w:rPr>
        <w:footnoteReference w:id="104"/>
      </w:r>
      <w:r w:rsidR="0035411C">
        <w:rPr>
          <w:sz w:val="22"/>
          <w:szCs w:val="22"/>
        </w:rPr>
        <w:t>.</w:t>
      </w:r>
    </w:p>
    <w:p w14:paraId="1C081C8E" w14:textId="455873BC" w:rsidR="0035411C" w:rsidRDefault="0035411C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ZUZP dla pracowników PIG-PIB określa zasady wynagradzania i przyznawania świadczeń przysługujących pracownikom PIG-PIB. ZUZP zawiera m.in. tabelaryczny taryfikator kwalifik</w:t>
      </w:r>
      <w:r w:rsidR="00812653">
        <w:rPr>
          <w:sz w:val="22"/>
          <w:szCs w:val="22"/>
        </w:rPr>
        <w:t xml:space="preserve">acyjny </w:t>
      </w:r>
      <w:r>
        <w:rPr>
          <w:sz w:val="22"/>
          <w:szCs w:val="22"/>
        </w:rPr>
        <w:t xml:space="preserve">dla poszczególnych stanowisk (zał. 2 do ZUZP), tabele miesięcznych płac wynagrodzenia zasadniczego pracowników </w:t>
      </w:r>
      <w:r w:rsidR="00812653">
        <w:rPr>
          <w:sz w:val="22"/>
          <w:szCs w:val="22"/>
        </w:rPr>
        <w:br/>
      </w:r>
      <w:r>
        <w:rPr>
          <w:sz w:val="22"/>
          <w:szCs w:val="22"/>
        </w:rPr>
        <w:t>(§ 1 załącznik 5 do ZUZP), zasady przyznawania dodatku fu</w:t>
      </w:r>
      <w:r w:rsidR="00812653">
        <w:rPr>
          <w:sz w:val="22"/>
          <w:szCs w:val="22"/>
        </w:rPr>
        <w:t xml:space="preserve">nkcyjnego, zasady przyznawania </w:t>
      </w:r>
      <w:r>
        <w:rPr>
          <w:sz w:val="22"/>
          <w:szCs w:val="22"/>
        </w:rPr>
        <w:t>i wysokości nagród oraz premii.</w:t>
      </w:r>
    </w:p>
    <w:p w14:paraId="7E3C3A77" w14:textId="77777777" w:rsidR="0035411C" w:rsidRDefault="0035411C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Pracownik otrzymuje za pracę wynagrodzenie zasadnicze, płatne miesięcznie oraz inne wyżej wymienione składniki wynagrodzenia</w:t>
      </w:r>
      <w:r w:rsidR="00202A74">
        <w:rPr>
          <w:sz w:val="22"/>
          <w:szCs w:val="22"/>
        </w:rPr>
        <w:t>, których wysokość i zasady naliczania określają postanowienia ZUZP oraz jego załączniki.</w:t>
      </w:r>
    </w:p>
    <w:p w14:paraId="679BE0FD" w14:textId="5B1D53E1" w:rsidR="00202A74" w:rsidRDefault="00202A74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Średnie uposażenie zasadnicze pracowników Instytutu wg stanu na dzień 31 grudnia 2017 r. wynosiło </w:t>
      </w:r>
      <w:r w:rsidR="00D20E8F">
        <w:rPr>
          <w:sz w:val="22"/>
          <w:szCs w:val="22"/>
        </w:rPr>
        <w:br/>
      </w:r>
      <w:r>
        <w:rPr>
          <w:sz w:val="22"/>
          <w:szCs w:val="22"/>
        </w:rPr>
        <w:t>5 071,00 zł. Średnie uposażenie całkowite-miesięczne</w:t>
      </w:r>
      <w:r>
        <w:rPr>
          <w:rStyle w:val="Odwoanieprzypisudolnego"/>
          <w:sz w:val="22"/>
          <w:szCs w:val="22"/>
        </w:rPr>
        <w:footnoteReference w:id="105"/>
      </w:r>
      <w:r>
        <w:rPr>
          <w:sz w:val="22"/>
          <w:szCs w:val="22"/>
        </w:rPr>
        <w:t xml:space="preserve"> w tym okresie wynosiło 5 679,00 zł. Natomiast </w:t>
      </w:r>
      <w:r w:rsidR="00F717FE">
        <w:rPr>
          <w:sz w:val="22"/>
          <w:szCs w:val="22"/>
        </w:rPr>
        <w:br/>
      </w:r>
      <w:r>
        <w:rPr>
          <w:sz w:val="22"/>
          <w:szCs w:val="22"/>
        </w:rPr>
        <w:t>wg stanu na 31 grudnia 2018 r. średnie uposażenie zasadnicze pracowników Instytutu wynosiło 5</w:t>
      </w:r>
      <w:r w:rsidR="00477F09">
        <w:rPr>
          <w:sz w:val="22"/>
          <w:szCs w:val="22"/>
        </w:rPr>
        <w:t> </w:t>
      </w:r>
      <w:r>
        <w:rPr>
          <w:sz w:val="22"/>
          <w:szCs w:val="22"/>
        </w:rPr>
        <w:t>732</w:t>
      </w:r>
      <w:r w:rsidR="00477F09">
        <w:rPr>
          <w:sz w:val="22"/>
          <w:szCs w:val="22"/>
        </w:rPr>
        <w:t>,</w:t>
      </w:r>
      <w:r>
        <w:rPr>
          <w:sz w:val="22"/>
          <w:szCs w:val="22"/>
        </w:rPr>
        <w:t xml:space="preserve">00 zł. Średnie uposażenie całkowite-miesięczne było w tym okresie wyższe i wynosiło 5 706,00 zł. </w:t>
      </w:r>
      <w:r w:rsidR="00234BB3">
        <w:rPr>
          <w:sz w:val="22"/>
          <w:szCs w:val="22"/>
        </w:rPr>
        <w:br/>
      </w:r>
      <w:r>
        <w:rPr>
          <w:sz w:val="22"/>
          <w:szCs w:val="22"/>
        </w:rPr>
        <w:lastRenderedPageBreak/>
        <w:t>Dalej, wg stanu na 31 października 2019 r. średnie uposażenie zasadnicze pracowników Instytutu wynosiło 6 096,00 zł. Średnie uposażenie całkowite-miesięczne</w:t>
      </w:r>
      <w:r w:rsidR="00B02449">
        <w:rPr>
          <w:sz w:val="22"/>
          <w:szCs w:val="22"/>
        </w:rPr>
        <w:t xml:space="preserve"> było w tym okresie wyższe i wynosiło 5 876,00 zł.</w:t>
      </w:r>
    </w:p>
    <w:p w14:paraId="62132A31" w14:textId="77777777" w:rsidR="00B02449" w:rsidRPr="00F82C42" w:rsidRDefault="00B02449" w:rsidP="003D2B17">
      <w:pPr>
        <w:spacing w:after="120" w:line="360" w:lineRule="auto"/>
        <w:ind w:firstLine="709"/>
        <w:jc w:val="both"/>
        <w:rPr>
          <w:sz w:val="22"/>
          <w:szCs w:val="22"/>
        </w:rPr>
      </w:pPr>
    </w:p>
    <w:p w14:paraId="1446834E" w14:textId="77777777" w:rsidR="003D0D2D" w:rsidRDefault="00B02449" w:rsidP="003D2B17">
      <w:pPr>
        <w:pStyle w:val="Akapitzlist"/>
        <w:numPr>
          <w:ilvl w:val="1"/>
          <w:numId w:val="7"/>
        </w:numPr>
        <w:spacing w:after="120" w:line="360" w:lineRule="auto"/>
        <w:ind w:left="426" w:hanging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Umowy o zakazie prowadzenia działalności konkurencyjnej oraz podejmowanie dodatkowego zatrudnienia przez pracowników</w:t>
      </w:r>
    </w:p>
    <w:p w14:paraId="7027F138" w14:textId="77777777" w:rsidR="00B02449" w:rsidRDefault="00B02449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Zgodnie z art. 28 ust. 3 ustawy o instytutach badawczych – Dyrektora, jego zastępców oraz głównego księgowego w okresie trwania stosunku pracy obowiązuje zakaz prowadzenia działalności konkurencyjnej, określony w odrębnej umowie.</w:t>
      </w:r>
    </w:p>
    <w:p w14:paraId="475DDFCA" w14:textId="77777777" w:rsidR="00B02449" w:rsidRDefault="00B02449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Zgodnie z art. 47 ust. 5 ww. ustawy, pracownika naukowego w okresie trwania stosunku pracy obowiązuje zakaz prowadzenia działalności konkurencyjnej wobec Instytutu określony w odrębnej umowie.</w:t>
      </w:r>
    </w:p>
    <w:p w14:paraId="775F1854" w14:textId="77777777" w:rsidR="00B02449" w:rsidRDefault="00B02449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Dyrektor PIG-PIB oświadczył, że z pracownikami zatrudnionymi w PIG-PIB na stanowiskach naukowych, badawczo-technicznych i inżynieryjno-technicznych, jak również z pełniącymi obecnie funkcję Zastępców Dyrektora i Głównego Księgowego, zawarto umowy o zakazie konkurencji</w:t>
      </w:r>
      <w:r>
        <w:rPr>
          <w:rStyle w:val="Odwoanieprzypisudolnego"/>
          <w:sz w:val="22"/>
          <w:szCs w:val="22"/>
        </w:rPr>
        <w:footnoteReference w:id="106"/>
      </w:r>
      <w:r>
        <w:rPr>
          <w:sz w:val="22"/>
          <w:szCs w:val="22"/>
        </w:rPr>
        <w:t>.</w:t>
      </w:r>
    </w:p>
    <w:p w14:paraId="16354774" w14:textId="6D5CD23B" w:rsidR="00B02449" w:rsidRDefault="00B02449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Szczegółowa kontrola wypełnienia obowiązku ustawowego zawarcia umów o zakazie konkurencji na próbie 29 pracowników (z 581), z którymi takie umowy powinny być zawarte wykazała, że w każdym </w:t>
      </w:r>
      <w:r w:rsidR="009E26A4">
        <w:rPr>
          <w:sz w:val="22"/>
          <w:szCs w:val="22"/>
        </w:rPr>
        <w:br/>
      </w:r>
      <w:r>
        <w:rPr>
          <w:sz w:val="22"/>
          <w:szCs w:val="22"/>
        </w:rPr>
        <w:t>z kontrolowanych przypadków z pracownikiem zawarto umowę o zakazie prowadzenia działalności konkurencyjnej w trakcie trwania stosunku pracy. Umowy zostały dołączone do akt osobowych pracowników</w:t>
      </w:r>
      <w:r w:rsidR="009E26A4">
        <w:rPr>
          <w:rStyle w:val="Odwoanieprzypisudolnego"/>
          <w:sz w:val="22"/>
          <w:szCs w:val="22"/>
        </w:rPr>
        <w:footnoteReference w:id="107"/>
      </w:r>
      <w:r>
        <w:rPr>
          <w:sz w:val="22"/>
          <w:szCs w:val="22"/>
        </w:rPr>
        <w:t xml:space="preserve">. </w:t>
      </w:r>
    </w:p>
    <w:p w14:paraId="1502E737" w14:textId="1164A2D1" w:rsidR="009E26A4" w:rsidRDefault="009E26A4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Kontrola realizacji obowiązku zawarcia umów o zakazie prowadzen</w:t>
      </w:r>
      <w:r w:rsidR="00812653">
        <w:rPr>
          <w:sz w:val="22"/>
          <w:szCs w:val="22"/>
        </w:rPr>
        <w:t xml:space="preserve">ia działalności konkurencyjnej </w:t>
      </w:r>
      <w:r w:rsidR="00812653">
        <w:rPr>
          <w:sz w:val="22"/>
          <w:szCs w:val="22"/>
        </w:rPr>
        <w:br/>
      </w:r>
      <w:r>
        <w:rPr>
          <w:sz w:val="22"/>
          <w:szCs w:val="22"/>
        </w:rPr>
        <w:t xml:space="preserve">z Dyrektorem, jego Zastępcami oraz z Głównym Księgowym w okresie trwania stosunku pracy wykazała, </w:t>
      </w:r>
      <w:r>
        <w:rPr>
          <w:sz w:val="22"/>
          <w:szCs w:val="22"/>
        </w:rPr>
        <w:br/>
        <w:t>że poza jednym przypadkiem, umowy takie w okresie objętym kontrolą były zawarte.</w:t>
      </w:r>
    </w:p>
    <w:p w14:paraId="2B6CD3B1" w14:textId="11114A92" w:rsidR="009E26A4" w:rsidRDefault="009E26A4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Ustalono, że z pracownikiem zatrudnionym na stanowisku </w:t>
      </w:r>
      <w:r w:rsidR="0057112B">
        <w:rPr>
          <w:sz w:val="16"/>
          <w:szCs w:val="16"/>
        </w:rPr>
        <w:t xml:space="preserve">[……] </w:t>
      </w:r>
      <w:r w:rsidR="00812653">
        <w:rPr>
          <w:sz w:val="22"/>
          <w:szCs w:val="22"/>
        </w:rPr>
        <w:t xml:space="preserve">od 1 kwietnia </w:t>
      </w:r>
      <w:r>
        <w:rPr>
          <w:sz w:val="22"/>
          <w:szCs w:val="22"/>
        </w:rPr>
        <w:t xml:space="preserve">2017 r. </w:t>
      </w:r>
      <w:r w:rsidR="00812653">
        <w:rPr>
          <w:sz w:val="22"/>
          <w:szCs w:val="22"/>
        </w:rPr>
        <w:br/>
      </w:r>
      <w:r>
        <w:rPr>
          <w:sz w:val="22"/>
          <w:szCs w:val="22"/>
        </w:rPr>
        <w:t>nie zawarto umowy o zakazie prowadzenia działalności konkurencyjnej, naruszając tym samym dyspozycje określone w art. 28 ust. 3 ustawy o instytutach badawczych.</w:t>
      </w:r>
    </w:p>
    <w:p w14:paraId="0901F550" w14:textId="0F27CCF6" w:rsidR="009E26A4" w:rsidRDefault="009E26A4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latach 2017-2019 Dyrektor PIG-PIB</w:t>
      </w:r>
      <w:r w:rsidR="008275F2">
        <w:rPr>
          <w:sz w:val="22"/>
          <w:szCs w:val="22"/>
        </w:rPr>
        <w:t>,</w:t>
      </w:r>
      <w:r>
        <w:rPr>
          <w:sz w:val="22"/>
          <w:szCs w:val="22"/>
        </w:rPr>
        <w:t xml:space="preserve"> m.in. w związku z art. 47 ust. 1 ww. ustawy</w:t>
      </w:r>
      <w:r w:rsidR="008275F2">
        <w:rPr>
          <w:sz w:val="22"/>
          <w:szCs w:val="22"/>
        </w:rPr>
        <w:t>,</w:t>
      </w:r>
      <w:r>
        <w:rPr>
          <w:sz w:val="22"/>
          <w:szCs w:val="22"/>
        </w:rPr>
        <w:t xml:space="preserve"> wydał </w:t>
      </w:r>
      <w:r w:rsidR="00FB2022">
        <w:rPr>
          <w:sz w:val="22"/>
          <w:szCs w:val="22"/>
        </w:rPr>
        <w:br/>
      </w:r>
      <w:r>
        <w:rPr>
          <w:sz w:val="22"/>
          <w:szCs w:val="22"/>
        </w:rPr>
        <w:t>dwa zarządzenia</w:t>
      </w:r>
      <w:r>
        <w:rPr>
          <w:rStyle w:val="Odwoanieprzypisudolnego"/>
          <w:sz w:val="22"/>
          <w:szCs w:val="22"/>
        </w:rPr>
        <w:footnoteReference w:id="108"/>
      </w:r>
      <w:r w:rsidR="008275F2">
        <w:rPr>
          <w:sz w:val="22"/>
          <w:szCs w:val="22"/>
        </w:rPr>
        <w:t xml:space="preserve"> dotyczące dodatkowego zatrudnienia pracowników naukowych, badawczo-technicznych </w:t>
      </w:r>
      <w:r w:rsidR="008275F2">
        <w:rPr>
          <w:sz w:val="22"/>
          <w:szCs w:val="22"/>
        </w:rPr>
        <w:br/>
        <w:t xml:space="preserve">i inżynieryjno-technicznych, w których zobowiązał pracowników m.in. do składania oświadczeń </w:t>
      </w:r>
      <w:r w:rsidR="00D20E8F">
        <w:rPr>
          <w:sz w:val="22"/>
          <w:szCs w:val="22"/>
        </w:rPr>
        <w:br/>
      </w:r>
      <w:r w:rsidR="008275F2">
        <w:rPr>
          <w:sz w:val="22"/>
          <w:szCs w:val="22"/>
        </w:rPr>
        <w:t xml:space="preserve">określających, czy Instytut jest ich podstawowym miejscem pracy, pracownik chcący podjąć dodatkowe zatrudnienie był zobowiązany uzyskać zgodę Dyrektora Instytutu. Podjęcie dodatkowego zatrudnienia </w:t>
      </w:r>
      <w:r w:rsidR="008275F2">
        <w:rPr>
          <w:sz w:val="22"/>
          <w:szCs w:val="22"/>
        </w:rPr>
        <w:br/>
        <w:t>w ramach stosunku pracy lub prowadzenie działalności gospodarczej bez uzyskania wcześniejszej zgody Dyrektora, stanowiło podstawę do rozwiązania stosunku pracy za wypowiedzeniem.</w:t>
      </w:r>
    </w:p>
    <w:p w14:paraId="2B2CA088" w14:textId="77777777" w:rsidR="008275F2" w:rsidRDefault="008275F2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Wg stanu na dzień 31 października 2019 r. w PIG-PIB, 30 pracowników wykonywało dodatkowe zatrudnienie lub prowadziło działalność gospodarczą.</w:t>
      </w:r>
    </w:p>
    <w:p w14:paraId="6A174A29" w14:textId="4083B0AE" w:rsidR="008275F2" w:rsidRDefault="008275F2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Wypełnienie obowiązku ustawowego otrzymania zgody Dyrektora na dodatkowe zatrudnienie zbadano </w:t>
      </w:r>
      <w:r w:rsidR="00812653">
        <w:rPr>
          <w:sz w:val="22"/>
          <w:szCs w:val="22"/>
        </w:rPr>
        <w:br/>
      </w:r>
      <w:r>
        <w:rPr>
          <w:sz w:val="22"/>
          <w:szCs w:val="22"/>
        </w:rPr>
        <w:t xml:space="preserve">na próbie 5 pracowników. Stwierdzono, że we wszystkich przypadkach pracownicy uzyskali zgodę </w:t>
      </w:r>
      <w:r w:rsidR="00812653">
        <w:rPr>
          <w:sz w:val="22"/>
          <w:szCs w:val="22"/>
        </w:rPr>
        <w:br/>
      </w:r>
      <w:r>
        <w:rPr>
          <w:sz w:val="22"/>
          <w:szCs w:val="22"/>
        </w:rPr>
        <w:t>na dodatkowe zatrudnienie.</w:t>
      </w:r>
    </w:p>
    <w:p w14:paraId="1A84EF0C" w14:textId="7EDF2EF8" w:rsidR="008275F2" w:rsidRDefault="008275F2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Zes</w:t>
      </w:r>
      <w:r w:rsidR="0085055A">
        <w:rPr>
          <w:sz w:val="22"/>
          <w:szCs w:val="22"/>
        </w:rPr>
        <w:t>pół kontrolujący zwraca uwagę, ż</w:t>
      </w:r>
      <w:r>
        <w:rPr>
          <w:sz w:val="22"/>
          <w:szCs w:val="22"/>
        </w:rPr>
        <w:t xml:space="preserve">e w przypadku jednego z kontrolowanych pracowników </w:t>
      </w:r>
      <w:r w:rsidR="0057112B">
        <w:rPr>
          <w:sz w:val="16"/>
          <w:szCs w:val="16"/>
        </w:rPr>
        <w:t xml:space="preserve">[……] </w:t>
      </w:r>
      <w:r w:rsidR="0057112B">
        <w:rPr>
          <w:sz w:val="16"/>
          <w:szCs w:val="16"/>
        </w:rPr>
        <w:br/>
      </w:r>
      <w:r w:rsidR="00B46931">
        <w:rPr>
          <w:sz w:val="22"/>
          <w:szCs w:val="22"/>
        </w:rPr>
        <w:t xml:space="preserve">wniosek o dodatkowe zatrudnienie złożono na formularzu nie </w:t>
      </w:r>
      <w:r w:rsidR="00B46931" w:rsidRPr="00B46931">
        <w:rPr>
          <w:sz w:val="22"/>
          <w:szCs w:val="22"/>
        </w:rPr>
        <w:t>odpowiadającym drukowi z załącznika</w:t>
      </w:r>
      <w:r w:rsidR="00234BB3">
        <w:rPr>
          <w:sz w:val="22"/>
          <w:szCs w:val="22"/>
        </w:rPr>
        <w:t xml:space="preserve"> </w:t>
      </w:r>
      <w:r w:rsidR="00812653">
        <w:rPr>
          <w:sz w:val="22"/>
          <w:szCs w:val="22"/>
        </w:rPr>
        <w:br/>
      </w:r>
      <w:r w:rsidR="00234BB3">
        <w:rPr>
          <w:sz w:val="22"/>
          <w:szCs w:val="22"/>
        </w:rPr>
        <w:t>nr 3 ówcześnie obowiązującego z</w:t>
      </w:r>
      <w:r w:rsidR="00B46931" w:rsidRPr="00B46931">
        <w:rPr>
          <w:sz w:val="22"/>
          <w:szCs w:val="22"/>
        </w:rPr>
        <w:t>arządzenia nr 18 p.o. Dyrektora PIG-PIB z dnia 28.02.2017 r. w sprawie: podstawowego miejsca pracy oraz wykonywania dodatkowego zatrudnienia w ramach stosunku pracy przez pracowników naukowych, badawczo-technicznych i inżynieryjn</w:t>
      </w:r>
      <w:r w:rsidR="00E6578C">
        <w:rPr>
          <w:sz w:val="22"/>
          <w:szCs w:val="22"/>
        </w:rPr>
        <w:t xml:space="preserve">o-technicznych oraz zaliczania </w:t>
      </w:r>
      <w:r w:rsidR="00E6578C">
        <w:rPr>
          <w:sz w:val="22"/>
          <w:szCs w:val="22"/>
        </w:rPr>
        <w:br/>
      </w:r>
      <w:r w:rsidR="00B46931" w:rsidRPr="00B46931">
        <w:rPr>
          <w:sz w:val="22"/>
          <w:szCs w:val="22"/>
        </w:rPr>
        <w:t>tych pracowników do liczby osób zatrudnionych w Instytucie przy prowadzeniu badań lub prac rozwojowych</w:t>
      </w:r>
      <w:r w:rsidR="00B46931">
        <w:rPr>
          <w:sz w:val="22"/>
          <w:szCs w:val="22"/>
        </w:rPr>
        <w:t>, naruszając tym samym zasady określ</w:t>
      </w:r>
      <w:r w:rsidR="00234BB3">
        <w:rPr>
          <w:sz w:val="22"/>
          <w:szCs w:val="22"/>
        </w:rPr>
        <w:t>one w § 2 pkt 3 przedmiotowego z</w:t>
      </w:r>
      <w:r w:rsidR="00B46931">
        <w:rPr>
          <w:sz w:val="22"/>
          <w:szCs w:val="22"/>
        </w:rPr>
        <w:t>arządzenia.</w:t>
      </w:r>
    </w:p>
    <w:p w14:paraId="78D36544" w14:textId="77777777" w:rsidR="00B46931" w:rsidRDefault="00B46931" w:rsidP="003D2B17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III/184-193, 194-226, 227-241</w:t>
      </w:r>
      <w:r w:rsidRPr="00615C32">
        <w:rPr>
          <w:sz w:val="22"/>
          <w:szCs w:val="22"/>
        </w:rPr>
        <w:t>]</w:t>
      </w:r>
    </w:p>
    <w:p w14:paraId="60E0CD99" w14:textId="77777777" w:rsidR="00B46931" w:rsidRPr="00B46931" w:rsidRDefault="00B46931" w:rsidP="003D2B17">
      <w:pPr>
        <w:spacing w:after="120" w:line="360" w:lineRule="auto"/>
        <w:ind w:firstLine="709"/>
        <w:jc w:val="both"/>
        <w:rPr>
          <w:sz w:val="22"/>
          <w:szCs w:val="22"/>
        </w:rPr>
      </w:pPr>
    </w:p>
    <w:p w14:paraId="2B3C5601" w14:textId="77777777" w:rsidR="00B02449" w:rsidRDefault="00B46931" w:rsidP="003D2B17">
      <w:pPr>
        <w:pStyle w:val="Akapitzlist"/>
        <w:numPr>
          <w:ilvl w:val="1"/>
          <w:numId w:val="7"/>
        </w:numPr>
        <w:spacing w:after="120" w:line="360" w:lineRule="auto"/>
        <w:ind w:left="426" w:hanging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Okresowe oceny dorobku naukowego i technicznego pracowników naukowych i badawczo-technicznych</w:t>
      </w:r>
    </w:p>
    <w:p w14:paraId="44BC1BA9" w14:textId="77777777" w:rsidR="00B46931" w:rsidRDefault="00B46931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Pracownicy naukowi i badawczo-techniczni, zgodnie z art. 44 ust. 3 oraz art. 50 ustawy o instytutach badawczych, podlegają okresowym ocenom dorobku naukowego i technicznego dokonywanym przez Radę Naukową Instytutu. Tryb oceny okresowej w PIG-PIB, w okresie objętym kontrolą, określa regulamin ustanowiony przez D</w:t>
      </w:r>
      <w:r w:rsidR="00234BB3">
        <w:rPr>
          <w:sz w:val="22"/>
          <w:szCs w:val="22"/>
        </w:rPr>
        <w:t>yrektora PIG-PIB, zatwierdzony z</w:t>
      </w:r>
      <w:r>
        <w:rPr>
          <w:sz w:val="22"/>
          <w:szCs w:val="22"/>
        </w:rPr>
        <w:t>arządzeniem Dyrektora PIG-PIB nr 21 z 12.07.2018 r. w sprawie ustalenia Regulaminu przeprowadzania oceny o</w:t>
      </w:r>
      <w:r w:rsidR="002B74B6">
        <w:rPr>
          <w:sz w:val="22"/>
          <w:szCs w:val="22"/>
        </w:rPr>
        <w:t>k</w:t>
      </w:r>
      <w:r>
        <w:rPr>
          <w:sz w:val="22"/>
          <w:szCs w:val="22"/>
        </w:rPr>
        <w:t xml:space="preserve">resowej </w:t>
      </w:r>
      <w:r w:rsidR="002B74B6">
        <w:rPr>
          <w:sz w:val="22"/>
          <w:szCs w:val="22"/>
        </w:rPr>
        <w:t>pracowników naukowych oraz badawczo-technicznych w PIG-PIB.</w:t>
      </w:r>
    </w:p>
    <w:p w14:paraId="7F7DFE2E" w14:textId="31C0E58E" w:rsidR="002B74B6" w:rsidRDefault="002B74B6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Rada Naukowa na zebraniu 5.06.2018 r. powołała Komisję ds. oceny pracowników. Komisja opracowała ankietę sprawozdawczą, która zgodnie z regulaminem oceny została przekazana do kierowników komórek organizacyjnych. Oceny pracowników dokonano w oparciu o dane z ankiet dot. dorobku naukowego </w:t>
      </w:r>
      <w:r w:rsidR="00E6578C">
        <w:rPr>
          <w:sz w:val="22"/>
          <w:szCs w:val="22"/>
        </w:rPr>
        <w:br/>
      </w:r>
      <w:r>
        <w:rPr>
          <w:sz w:val="22"/>
          <w:szCs w:val="22"/>
        </w:rPr>
        <w:t>i technicznego pracowników PIG-PIB, opracowane na potrzeby niniejszej oceny okresowej.</w:t>
      </w:r>
    </w:p>
    <w:p w14:paraId="1F8D181C" w14:textId="77777777" w:rsidR="002B74B6" w:rsidRDefault="002B74B6" w:rsidP="003D2B1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Ocenie okresowej poddano łącznie 65 pracowników, w tym:</w:t>
      </w:r>
    </w:p>
    <w:p w14:paraId="02E2A525" w14:textId="77777777" w:rsidR="002B74B6" w:rsidRDefault="002B74B6" w:rsidP="003D2B17">
      <w:pPr>
        <w:pStyle w:val="Akapitzlist"/>
        <w:numPr>
          <w:ilvl w:val="0"/>
          <w:numId w:val="29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34 pracowników za okres dwóch lat (2016-2017 – asystenci, adiunkci i pracownicy badawczo-techniczni),</w:t>
      </w:r>
    </w:p>
    <w:p w14:paraId="4BE62E0B" w14:textId="77777777" w:rsidR="002B74B6" w:rsidRDefault="002B74B6" w:rsidP="003D2B17">
      <w:pPr>
        <w:pStyle w:val="Akapitzlist"/>
        <w:numPr>
          <w:ilvl w:val="0"/>
          <w:numId w:val="29"/>
        </w:numPr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31 pracowników za okres czterech lat (2014-2017 – pracownicy naukowi zatrudnieni na stanowisku profesora nadzwyczajnego i zwyczajnego).</w:t>
      </w:r>
    </w:p>
    <w:p w14:paraId="58813F47" w14:textId="77777777" w:rsidR="002B74B6" w:rsidRDefault="002B74B6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Procedura ocen okresowych pracowników została wykonana zgodnie z terminem wskazanym w § 6 pkt 6 </w:t>
      </w:r>
      <w:r>
        <w:rPr>
          <w:sz w:val="22"/>
          <w:szCs w:val="22"/>
        </w:rPr>
        <w:br/>
        <w:t>ww. Regulaminu.</w:t>
      </w:r>
    </w:p>
    <w:p w14:paraId="3D38ADA5" w14:textId="77777777" w:rsidR="00D20E8F" w:rsidRDefault="002B74B6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Dwie spośród ocenianych osób poddały się ocenie dobrowolnej, ponieważ ich staż pracy w PIG-PIB </w:t>
      </w:r>
      <w:r w:rsidR="00E6578C">
        <w:rPr>
          <w:sz w:val="22"/>
          <w:szCs w:val="22"/>
        </w:rPr>
        <w:br/>
      </w:r>
      <w:r>
        <w:rPr>
          <w:sz w:val="22"/>
          <w:szCs w:val="22"/>
        </w:rPr>
        <w:t xml:space="preserve">był krótszy niż dwa lata. Jedna osoba zatrudniona na stanowisku profesora nadzwyczajnego od stycznia </w:t>
      </w:r>
      <w:r>
        <w:rPr>
          <w:sz w:val="22"/>
          <w:szCs w:val="22"/>
        </w:rPr>
        <w:br/>
        <w:t xml:space="preserve">2016 r., która powinna być poddana ocenie za działalność naukową w okresie czteroletnim, dodatkowo </w:t>
      </w:r>
      <w:r w:rsidR="00D20E8F">
        <w:rPr>
          <w:sz w:val="22"/>
          <w:szCs w:val="22"/>
        </w:rPr>
        <w:br/>
      </w:r>
    </w:p>
    <w:p w14:paraId="71656B1F" w14:textId="54863F56" w:rsidR="002B74B6" w:rsidRDefault="002B74B6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przebywała na urlopie macierzyński</w:t>
      </w:r>
      <w:r w:rsidR="00CC235F">
        <w:rPr>
          <w:sz w:val="22"/>
          <w:szCs w:val="22"/>
        </w:rPr>
        <w:t>m przez 12 miesięcy, dlatego też</w:t>
      </w:r>
      <w:r>
        <w:rPr>
          <w:sz w:val="22"/>
          <w:szCs w:val="22"/>
        </w:rPr>
        <w:t xml:space="preserve"> jej działalność była oceniana z dorobku naukowego za dwa lata i została przez Komisję włączona do pracowników ocenianych za lata 2016-2017. </w:t>
      </w:r>
    </w:p>
    <w:p w14:paraId="5ACB666B" w14:textId="4A54D5E1" w:rsidR="0058187F" w:rsidRDefault="0058187F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Dla 34 przeprowadzonych ocen pracowników za okres 2016-2017 r. 33 z nich było pozytywnych </w:t>
      </w:r>
      <w:r>
        <w:rPr>
          <w:sz w:val="22"/>
          <w:szCs w:val="22"/>
        </w:rPr>
        <w:br/>
        <w:t>(w tym: 6 – wyróżniających, 9 – bardzo dobrych, 12 – dobrych, 6 – dostatecznych)</w:t>
      </w:r>
      <w:r w:rsidR="00CC235F">
        <w:rPr>
          <w:sz w:val="22"/>
          <w:szCs w:val="22"/>
        </w:rPr>
        <w:t>,</w:t>
      </w:r>
      <w:r>
        <w:rPr>
          <w:sz w:val="22"/>
          <w:szCs w:val="22"/>
        </w:rPr>
        <w:t xml:space="preserve"> a 1 ocena negatywna.</w:t>
      </w:r>
    </w:p>
    <w:p w14:paraId="4824EEE9" w14:textId="339DFA12" w:rsidR="0058187F" w:rsidRDefault="0058187F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Dla 31 przeprowadzonych ocen pracowników za okres 2014-2017 r. 32 z nich było pozytywnych </w:t>
      </w:r>
      <w:r>
        <w:rPr>
          <w:sz w:val="22"/>
          <w:szCs w:val="22"/>
        </w:rPr>
        <w:br/>
        <w:t>(w tym: 2 – wybitne, 7 – wyróżniających, 7 – bardzo dobrych, 9 – dobrych, 5 – dostatecznych), a 1 ocena negatywna.</w:t>
      </w:r>
    </w:p>
    <w:p w14:paraId="4BEE4AE4" w14:textId="77777777" w:rsidR="0058187F" w:rsidRDefault="0058187F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Sprawozdanie z przeprowadzonej oceny pracowników naukowych i badawczo-technicznych zostało zawarte w protokole nr 7/2018 z posiedzenia Rady Naukowej PIG-PIB z 11 grudnia 2018 r.</w:t>
      </w:r>
    </w:p>
    <w:p w14:paraId="0FBBFC66" w14:textId="77777777" w:rsidR="0058187F" w:rsidRDefault="0058187F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Sposób przeprowadzenia oceny okresowej sprawdzono dodatkowo na losowo wybranej próbie siedmiu pracowników. W zakresie objętym kontrolą potwierdzono realizacje zadań zgodnie z Regulaminem przeprowadzania oceny okresowej pracowników naukowych oraz badawczo-technicznych PIG-PIB.</w:t>
      </w:r>
    </w:p>
    <w:p w14:paraId="39CE9A4A" w14:textId="77777777" w:rsidR="0058187F" w:rsidRDefault="0058187F" w:rsidP="003D2B17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III/242-296</w:t>
      </w:r>
      <w:r w:rsidRPr="00615C32">
        <w:rPr>
          <w:sz w:val="22"/>
          <w:szCs w:val="22"/>
        </w:rPr>
        <w:t>]</w:t>
      </w:r>
    </w:p>
    <w:p w14:paraId="4601DC6E" w14:textId="77777777" w:rsidR="0058187F" w:rsidRPr="002B74B6" w:rsidRDefault="0058187F" w:rsidP="003D2B17">
      <w:pPr>
        <w:spacing w:after="120" w:line="360" w:lineRule="auto"/>
        <w:ind w:firstLine="709"/>
        <w:jc w:val="both"/>
        <w:rPr>
          <w:sz w:val="22"/>
          <w:szCs w:val="22"/>
        </w:rPr>
      </w:pPr>
    </w:p>
    <w:p w14:paraId="50722FBE" w14:textId="77777777" w:rsidR="00B46931" w:rsidRDefault="006E554A" w:rsidP="003D2B17">
      <w:pPr>
        <w:pStyle w:val="Akapitzlist"/>
        <w:numPr>
          <w:ilvl w:val="1"/>
          <w:numId w:val="7"/>
        </w:numPr>
        <w:spacing w:after="120" w:line="360" w:lineRule="auto"/>
        <w:ind w:left="426" w:hanging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Komisja dyscyplinarna i rzecznik dyscypliny</w:t>
      </w:r>
    </w:p>
    <w:p w14:paraId="479E6650" w14:textId="4E8F5C81" w:rsidR="006E554A" w:rsidRDefault="006E554A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art. 55 ust. 1 ustawy o instytutach badawczych, Statut PIG-PIB określa tryb wyboru </w:t>
      </w:r>
      <w:r w:rsidR="00CC235F">
        <w:rPr>
          <w:sz w:val="22"/>
          <w:szCs w:val="22"/>
        </w:rPr>
        <w:t>Komisji dyscyplinarnej. Kontrolą</w:t>
      </w:r>
      <w:r>
        <w:rPr>
          <w:sz w:val="22"/>
          <w:szCs w:val="22"/>
        </w:rPr>
        <w:t xml:space="preserve"> objęto dokumenty dotyczące wyboru i powołania Komisji dyscyplinarnej </w:t>
      </w:r>
      <w:r w:rsidR="00E6578C">
        <w:rPr>
          <w:sz w:val="22"/>
          <w:szCs w:val="22"/>
        </w:rPr>
        <w:br/>
      </w:r>
      <w:r>
        <w:rPr>
          <w:sz w:val="22"/>
          <w:szCs w:val="22"/>
        </w:rPr>
        <w:t>oraz rzecznika dyscyplinarnego w PIG-PIB. Instytut, zgodnie z art. 55 ust. 1 ww. ustawy dokonał wyboru Komisji dyscyplinarnej w trybie określonym w Statucie PIG-PIB.</w:t>
      </w:r>
    </w:p>
    <w:p w14:paraId="22C7E02F" w14:textId="6435066C" w:rsidR="006E554A" w:rsidRDefault="006E554A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Ustalono, że w okresie objętym kontrolą w PIG-PIB powołano Komisje dyscyplinarną, która funkcjonowała </w:t>
      </w:r>
      <w:r w:rsidR="00E6578C">
        <w:rPr>
          <w:sz w:val="22"/>
          <w:szCs w:val="22"/>
        </w:rPr>
        <w:br/>
      </w:r>
      <w:r>
        <w:rPr>
          <w:sz w:val="22"/>
          <w:szCs w:val="22"/>
        </w:rPr>
        <w:t>w 4-letniej kadencji na lata 2015-2019. Kadencja Kom</w:t>
      </w:r>
      <w:r w:rsidR="00E6578C">
        <w:rPr>
          <w:sz w:val="22"/>
          <w:szCs w:val="22"/>
        </w:rPr>
        <w:t xml:space="preserve">isji dyscyplinarnej zakończyła </w:t>
      </w:r>
      <w:r>
        <w:rPr>
          <w:sz w:val="22"/>
          <w:szCs w:val="22"/>
        </w:rPr>
        <w:t>się 23 czerwca 2019 r. Ponadto ustalono, że w PIG-PIB nie powołano Komisji dyscyplinarnej na kolejną kadencję, tym samym uchybiono postanowieniom Statutu PIG-PIB w tym zakresie.</w:t>
      </w:r>
    </w:p>
    <w:p w14:paraId="68F02BBC" w14:textId="77777777" w:rsidR="006E554A" w:rsidRDefault="006E554A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Rzecznik Dyscyplinarny w PIG-PIB został powołany uchwałą nr 4/III/2016 Rady Naukowej PIG-PIB z dnia 17 marca 2016 r., na kadencję trwająca również 4 lata.</w:t>
      </w:r>
    </w:p>
    <w:p w14:paraId="5D866F56" w14:textId="1C94FC62" w:rsidR="006E554A" w:rsidRPr="00E24D47" w:rsidRDefault="006E554A" w:rsidP="00E24D47">
      <w:pPr>
        <w:pStyle w:val="Akapitzlist"/>
        <w:spacing w:after="120" w:line="360" w:lineRule="auto"/>
        <w:contextualSpacing w:val="0"/>
        <w:jc w:val="right"/>
        <w:rPr>
          <w:sz w:val="22"/>
          <w:szCs w:val="22"/>
        </w:rPr>
      </w:pPr>
      <w:r w:rsidRPr="00615C32">
        <w:rPr>
          <w:sz w:val="22"/>
          <w:szCs w:val="22"/>
        </w:rPr>
        <w:t>[D</w:t>
      </w:r>
      <w:r>
        <w:rPr>
          <w:sz w:val="22"/>
          <w:szCs w:val="22"/>
        </w:rPr>
        <w:t>owód: akta kontroli str. III/297-304</w:t>
      </w:r>
      <w:r w:rsidRPr="00615C32">
        <w:rPr>
          <w:sz w:val="22"/>
          <w:szCs w:val="22"/>
        </w:rPr>
        <w:t>]</w:t>
      </w:r>
    </w:p>
    <w:p w14:paraId="096A200B" w14:textId="77777777" w:rsidR="00FA6532" w:rsidRDefault="006E554A" w:rsidP="003D2B17">
      <w:pPr>
        <w:pStyle w:val="Akapitzlist"/>
        <w:numPr>
          <w:ilvl w:val="1"/>
          <w:numId w:val="7"/>
        </w:numPr>
        <w:spacing w:after="120" w:line="360" w:lineRule="auto"/>
        <w:ind w:left="426" w:hanging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Okresowe kontrole obiektów budowlanych oraz prowadzenie książek obiektów budowlanych </w:t>
      </w:r>
      <w:r w:rsidR="00FA6532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dla użytkowanych obiektów</w:t>
      </w:r>
    </w:p>
    <w:p w14:paraId="475C0BC1" w14:textId="23E04BDC" w:rsidR="00FA6532" w:rsidRDefault="00FA6532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Kontrolą objęto dokumentację dotyczącą prowadzeni</w:t>
      </w:r>
      <w:r w:rsidR="00E6578C">
        <w:rPr>
          <w:sz w:val="22"/>
          <w:szCs w:val="22"/>
        </w:rPr>
        <w:t xml:space="preserve">a książek obiektów budowlanych </w:t>
      </w:r>
      <w:r>
        <w:rPr>
          <w:sz w:val="22"/>
          <w:szCs w:val="22"/>
        </w:rPr>
        <w:t>oraz przeprowadzania okresowych kontroli obiektów budowlanych</w:t>
      </w:r>
      <w:r>
        <w:rPr>
          <w:rStyle w:val="Odwoanieprzypisudolnego"/>
          <w:sz w:val="22"/>
          <w:szCs w:val="22"/>
        </w:rPr>
        <w:footnoteReference w:id="109"/>
      </w:r>
      <w:r>
        <w:rPr>
          <w:sz w:val="22"/>
          <w:szCs w:val="22"/>
        </w:rPr>
        <w:t xml:space="preserve"> Instytutu, położonych w Warszawie, przy ul. Rakowieckiej 4 </w:t>
      </w:r>
      <w:r w:rsidR="00E6578C">
        <w:rPr>
          <w:sz w:val="22"/>
          <w:szCs w:val="22"/>
        </w:rPr>
        <w:br/>
      </w:r>
      <w:r>
        <w:rPr>
          <w:sz w:val="22"/>
          <w:szCs w:val="22"/>
        </w:rPr>
        <w:t>i ul. Jagiellońskiej 76</w:t>
      </w:r>
      <w:r>
        <w:rPr>
          <w:rStyle w:val="Odwoanieprzypisudolnego"/>
          <w:sz w:val="22"/>
          <w:szCs w:val="22"/>
        </w:rPr>
        <w:footnoteReference w:id="110"/>
      </w:r>
      <w:r>
        <w:rPr>
          <w:sz w:val="22"/>
          <w:szCs w:val="22"/>
        </w:rPr>
        <w:t>.</w:t>
      </w:r>
    </w:p>
    <w:p w14:paraId="313BC913" w14:textId="77777777" w:rsidR="00FA6532" w:rsidRDefault="00FA6532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Ustalono, że Instytut zgodnie z art. 64 ust. 1 ustawy Prawo budowlane oraz rozporządzeniem Ministra Infrastruktury w sprawie książki obiektu budowlanego</w:t>
      </w:r>
      <w:r>
        <w:rPr>
          <w:rStyle w:val="Odwoanieprzypisudolnego"/>
          <w:sz w:val="22"/>
          <w:szCs w:val="22"/>
        </w:rPr>
        <w:footnoteReference w:id="111"/>
      </w:r>
      <w:r>
        <w:rPr>
          <w:sz w:val="22"/>
          <w:szCs w:val="22"/>
        </w:rPr>
        <w:t>, prowadził książki obiektów budowlanych.</w:t>
      </w:r>
    </w:p>
    <w:p w14:paraId="5D9DAF33" w14:textId="7B7D867B" w:rsidR="00FA6532" w:rsidRDefault="00FA6532" w:rsidP="003D2B1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analizy </w:t>
      </w:r>
      <w:r w:rsidR="00992122">
        <w:rPr>
          <w:sz w:val="22"/>
          <w:szCs w:val="22"/>
        </w:rPr>
        <w:t xml:space="preserve">dokumentów ustalono, że w latach 2017-2019 zostały przeprowadzone </w:t>
      </w:r>
      <w:r w:rsidR="00E6578C">
        <w:rPr>
          <w:sz w:val="22"/>
          <w:szCs w:val="22"/>
        </w:rPr>
        <w:br/>
      </w:r>
      <w:r w:rsidR="00992122">
        <w:rPr>
          <w:sz w:val="22"/>
          <w:szCs w:val="22"/>
        </w:rPr>
        <w:t xml:space="preserve">kontrole okresowe, co najmniej raz w roku, zgodnie z art. 62 ust. 1 pkt 1 ww. ustawy oraz co najmniej </w:t>
      </w:r>
      <w:r w:rsidR="00E6578C">
        <w:rPr>
          <w:sz w:val="22"/>
          <w:szCs w:val="22"/>
        </w:rPr>
        <w:br/>
      </w:r>
      <w:r w:rsidR="00992122">
        <w:rPr>
          <w:sz w:val="22"/>
          <w:szCs w:val="22"/>
        </w:rPr>
        <w:t>raz na 5 lat – zgodnie z art. 62 ust. 1 pkt 2 powyższej ustawy, następujących obiektów budowlanych:</w:t>
      </w:r>
    </w:p>
    <w:p w14:paraId="05571471" w14:textId="77777777" w:rsidR="00992122" w:rsidRDefault="00992122" w:rsidP="003D2B17">
      <w:pPr>
        <w:pStyle w:val="Akapitzlist"/>
        <w:numPr>
          <w:ilvl w:val="0"/>
          <w:numId w:val="30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 ul. Rakowieckiej 4:</w:t>
      </w:r>
    </w:p>
    <w:p w14:paraId="78B7EF84" w14:textId="77777777" w:rsidR="00992122" w:rsidRDefault="00992122" w:rsidP="003D2B17">
      <w:pPr>
        <w:pStyle w:val="Akapitzlist"/>
        <w:numPr>
          <w:ilvl w:val="0"/>
          <w:numId w:val="31"/>
        </w:numPr>
        <w:spacing w:after="120" w:line="360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budynek C muzealny, dydaktyczno-badawczy, o powierzchni zabudowy 2 890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14:paraId="436C8B32" w14:textId="77777777" w:rsidR="00992122" w:rsidRDefault="00992122" w:rsidP="003D2B17">
      <w:pPr>
        <w:pStyle w:val="Akapitzlist"/>
        <w:numPr>
          <w:ilvl w:val="0"/>
          <w:numId w:val="31"/>
        </w:numPr>
        <w:spacing w:after="120" w:line="360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budynek B biurowo-laboratoryjno-mieszkalny, o powierzchni zabudowy 1 130,8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14:paraId="3624DAE6" w14:textId="77777777" w:rsidR="00992122" w:rsidRDefault="00992122" w:rsidP="003D2B17">
      <w:pPr>
        <w:pStyle w:val="Akapitzlist"/>
        <w:numPr>
          <w:ilvl w:val="0"/>
          <w:numId w:val="31"/>
        </w:numPr>
        <w:spacing w:after="120" w:line="360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budynek A pracowniczo-laboratoryjny, o powierzchni zabudowy 2 760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14:paraId="3EEE8C50" w14:textId="77777777" w:rsidR="00992122" w:rsidRDefault="00992122" w:rsidP="003D2B17">
      <w:pPr>
        <w:pStyle w:val="Akapitzlist"/>
        <w:numPr>
          <w:ilvl w:val="0"/>
          <w:numId w:val="31"/>
        </w:numPr>
        <w:spacing w:after="120" w:line="360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magazyn materiałów chemicznych, o powierzchni zabudowy 36,5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14:paraId="60899BF9" w14:textId="77777777" w:rsidR="00992122" w:rsidRDefault="00992122" w:rsidP="003D2B17">
      <w:pPr>
        <w:pStyle w:val="Akapitzlist"/>
        <w:numPr>
          <w:ilvl w:val="0"/>
          <w:numId w:val="31"/>
        </w:numPr>
        <w:spacing w:after="120" w:line="360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budynek przygotowania próbek, o powierzchni zabudowy 60,18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14:paraId="1A31812B" w14:textId="12EBB61D" w:rsidR="00992122" w:rsidRDefault="00992122" w:rsidP="003D2B17">
      <w:pPr>
        <w:pStyle w:val="Akapitzlist"/>
        <w:numPr>
          <w:ilvl w:val="0"/>
          <w:numId w:val="31"/>
        </w:numPr>
        <w:spacing w:after="120" w:line="360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ogólnodostępne ujęcie wody oligoceńskiej, o powierzchni zabudowy </w:t>
      </w:r>
      <w:r w:rsidR="00CC235F">
        <w:rPr>
          <w:sz w:val="22"/>
          <w:szCs w:val="22"/>
        </w:rPr>
        <w:t>53,6</w:t>
      </w:r>
      <w:r>
        <w:rPr>
          <w:sz w:val="22"/>
          <w:szCs w:val="22"/>
        </w:rPr>
        <w:t xml:space="preserve">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14:paraId="7834FCB3" w14:textId="77777777" w:rsidR="00992122" w:rsidRDefault="00992122" w:rsidP="003D2B17">
      <w:pPr>
        <w:pStyle w:val="Akapitzlist"/>
        <w:numPr>
          <w:ilvl w:val="0"/>
          <w:numId w:val="31"/>
        </w:numPr>
        <w:spacing w:after="120" w:line="360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stacja transformatorowa, o powierzchni zabudowy 9,5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14:paraId="23CF5411" w14:textId="77777777" w:rsidR="00992122" w:rsidRDefault="00992122" w:rsidP="003D2B17">
      <w:pPr>
        <w:pStyle w:val="Akapitzlist"/>
        <w:numPr>
          <w:ilvl w:val="0"/>
          <w:numId w:val="30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 ul. Jagiellońskiej 76:</w:t>
      </w:r>
    </w:p>
    <w:p w14:paraId="63D8DF86" w14:textId="77777777" w:rsidR="00992122" w:rsidRDefault="00992122" w:rsidP="003D2B17">
      <w:pPr>
        <w:pStyle w:val="Akapitzlist"/>
        <w:numPr>
          <w:ilvl w:val="0"/>
          <w:numId w:val="32"/>
        </w:numPr>
        <w:spacing w:after="120" w:line="360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budynek warsztatowy serwerownia, o powierzchni zabudowy 1 495,12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14:paraId="1203FF3C" w14:textId="77777777" w:rsidR="00992122" w:rsidRDefault="00992122" w:rsidP="003D2B17">
      <w:pPr>
        <w:pStyle w:val="Akapitzlist"/>
        <w:numPr>
          <w:ilvl w:val="0"/>
          <w:numId w:val="32"/>
        </w:numPr>
        <w:spacing w:after="120" w:line="360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budynek biurowy, o powierzchni zabudowy 771,5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14:paraId="3E635552" w14:textId="77777777" w:rsidR="00992122" w:rsidRPr="00992122" w:rsidRDefault="00992122" w:rsidP="003D2B17">
      <w:pPr>
        <w:spacing w:after="120" w:line="360" w:lineRule="auto"/>
        <w:ind w:left="284"/>
        <w:jc w:val="right"/>
        <w:rPr>
          <w:sz w:val="22"/>
          <w:szCs w:val="22"/>
        </w:rPr>
      </w:pPr>
      <w:r w:rsidRPr="00992122">
        <w:rPr>
          <w:sz w:val="22"/>
          <w:szCs w:val="22"/>
        </w:rPr>
        <w:t>[Dowód: akta kontroli str. III/</w:t>
      </w:r>
      <w:r>
        <w:rPr>
          <w:sz w:val="22"/>
          <w:szCs w:val="22"/>
        </w:rPr>
        <w:t>305</w:t>
      </w:r>
      <w:r w:rsidRPr="00992122">
        <w:rPr>
          <w:sz w:val="22"/>
          <w:szCs w:val="22"/>
        </w:rPr>
        <w:t>]</w:t>
      </w:r>
    </w:p>
    <w:p w14:paraId="4B83288A" w14:textId="77777777" w:rsidR="00AF1A66" w:rsidRDefault="00AF1A66" w:rsidP="003D2B17">
      <w:pPr>
        <w:spacing w:after="120" w:line="360" w:lineRule="auto"/>
        <w:jc w:val="both"/>
        <w:rPr>
          <w:sz w:val="22"/>
          <w:szCs w:val="22"/>
        </w:rPr>
      </w:pPr>
    </w:p>
    <w:p w14:paraId="03CD114C" w14:textId="1835301B" w:rsidR="00992122" w:rsidRDefault="00992122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PIG-PIB w zakresie jakości zarządzania </w:t>
      </w:r>
      <w:r w:rsidR="00A337F9">
        <w:rPr>
          <w:sz w:val="22"/>
          <w:szCs w:val="22"/>
        </w:rPr>
        <w:t xml:space="preserve">został oceniony: </w:t>
      </w:r>
      <w:r w:rsidR="00A337F9" w:rsidRPr="00A337F9">
        <w:rPr>
          <w:b/>
          <w:bCs/>
          <w:sz w:val="22"/>
          <w:szCs w:val="22"/>
        </w:rPr>
        <w:t>pozytywnie z zastrzeżeniami</w:t>
      </w:r>
      <w:r w:rsidR="00A337F9">
        <w:rPr>
          <w:sz w:val="22"/>
          <w:szCs w:val="22"/>
        </w:rPr>
        <w:t>.</w:t>
      </w:r>
    </w:p>
    <w:p w14:paraId="6D1D304D" w14:textId="0DBC845E" w:rsidR="00A337F9" w:rsidRDefault="00A337F9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zakresie jakości zarządzania Instytutem kontrola wykazała uchybienia polegające na braku zawarcia </w:t>
      </w:r>
      <w:r w:rsidR="00D20E8F">
        <w:rPr>
          <w:sz w:val="22"/>
          <w:szCs w:val="22"/>
        </w:rPr>
        <w:br/>
      </w:r>
      <w:r>
        <w:rPr>
          <w:sz w:val="22"/>
          <w:szCs w:val="22"/>
        </w:rPr>
        <w:t xml:space="preserve">umowy o zakazie prowadzenia konkurencji z pracownikiem zatrudnionym na stanowisku </w:t>
      </w:r>
      <w:r w:rsidR="0057112B">
        <w:rPr>
          <w:sz w:val="16"/>
          <w:szCs w:val="16"/>
        </w:rPr>
        <w:t>[……]</w:t>
      </w:r>
      <w:r>
        <w:rPr>
          <w:sz w:val="22"/>
          <w:szCs w:val="22"/>
        </w:rPr>
        <w:t xml:space="preserve"> </w:t>
      </w:r>
      <w:r w:rsidR="0057112B">
        <w:rPr>
          <w:sz w:val="22"/>
          <w:szCs w:val="22"/>
        </w:rPr>
        <w:br/>
      </w:r>
      <w:r>
        <w:rPr>
          <w:sz w:val="22"/>
          <w:szCs w:val="22"/>
        </w:rPr>
        <w:t xml:space="preserve">od 1 kwietnia 2017 r., naruszając tym samym art. 28 ust. 3 ustawy o instytutach badawczych. </w:t>
      </w:r>
      <w:r w:rsidRPr="00A337F9">
        <w:rPr>
          <w:sz w:val="22"/>
          <w:szCs w:val="22"/>
        </w:rPr>
        <w:t xml:space="preserve">Ponadto </w:t>
      </w:r>
      <w:r w:rsidR="0057112B">
        <w:rPr>
          <w:sz w:val="22"/>
          <w:szCs w:val="22"/>
        </w:rPr>
        <w:br/>
      </w:r>
      <w:r w:rsidRPr="00A337F9">
        <w:rPr>
          <w:sz w:val="22"/>
          <w:szCs w:val="22"/>
        </w:rPr>
        <w:t xml:space="preserve">ustalono, że w przypadku jednego z kontrolowanych pracowników wniosek o dodatkowe </w:t>
      </w:r>
      <w:r w:rsidR="00D20E8F">
        <w:rPr>
          <w:sz w:val="22"/>
          <w:szCs w:val="22"/>
        </w:rPr>
        <w:br/>
      </w:r>
      <w:r w:rsidRPr="00A337F9">
        <w:rPr>
          <w:sz w:val="22"/>
          <w:szCs w:val="22"/>
        </w:rPr>
        <w:t>zatrudnienie był złożony na innym formularzu, nie odpowiadającym drukowi z załącznika</w:t>
      </w:r>
      <w:r w:rsidR="00234BB3">
        <w:rPr>
          <w:sz w:val="22"/>
          <w:szCs w:val="22"/>
        </w:rPr>
        <w:t xml:space="preserve"> nr 3 ówcześnie obowiązującego z</w:t>
      </w:r>
      <w:r w:rsidRPr="00A337F9">
        <w:rPr>
          <w:sz w:val="22"/>
          <w:szCs w:val="22"/>
        </w:rPr>
        <w:t xml:space="preserve">arządzenia nr 18 p.o. Dyrektora PIG-PIB w sprawie: podstawowego miejsca pracy </w:t>
      </w:r>
      <w:r>
        <w:rPr>
          <w:sz w:val="22"/>
          <w:szCs w:val="22"/>
        </w:rPr>
        <w:br/>
      </w:r>
      <w:r w:rsidRPr="00A337F9">
        <w:rPr>
          <w:sz w:val="22"/>
          <w:szCs w:val="22"/>
        </w:rPr>
        <w:t xml:space="preserve">oraz wykonywania dodatkowego zatrudnienia w ramach stosunku pracy przez pracowników naukowych, badawczo-technicznych i inżynieryjno-technicznych oraz zaliczania tych pracowników do liczby </w:t>
      </w:r>
      <w:r>
        <w:rPr>
          <w:sz w:val="22"/>
          <w:szCs w:val="22"/>
        </w:rPr>
        <w:br/>
      </w:r>
      <w:r w:rsidRPr="00A337F9">
        <w:rPr>
          <w:sz w:val="22"/>
          <w:szCs w:val="22"/>
        </w:rPr>
        <w:t>osób zatrudnionych w Instytucie przy prowadzeniu badań lub prac rozwojowych</w:t>
      </w:r>
      <w:r>
        <w:rPr>
          <w:sz w:val="22"/>
          <w:szCs w:val="22"/>
        </w:rPr>
        <w:t>, narus</w:t>
      </w:r>
      <w:r w:rsidR="00234BB3">
        <w:rPr>
          <w:sz w:val="22"/>
          <w:szCs w:val="22"/>
        </w:rPr>
        <w:t xml:space="preserve">zając tym samym </w:t>
      </w:r>
      <w:r w:rsidR="00234BB3">
        <w:rPr>
          <w:sz w:val="22"/>
          <w:szCs w:val="22"/>
        </w:rPr>
        <w:br/>
        <w:t>§ 2 pkt 3 ww. z</w:t>
      </w:r>
      <w:r>
        <w:rPr>
          <w:sz w:val="22"/>
          <w:szCs w:val="22"/>
        </w:rPr>
        <w:t xml:space="preserve">arządzenia. W obszarze komisji dyscyplinarnej i rzecznika dyscypliny ustalono, że kadencja Komisji dyscyplinarnej w PIG-PIB zakończyła się 23 czerwca 2019 r., nie powołano Komisji dyscyplinarnej </w:t>
      </w:r>
      <w:r w:rsidR="00D20E8F">
        <w:rPr>
          <w:sz w:val="22"/>
          <w:szCs w:val="22"/>
        </w:rPr>
        <w:br/>
      </w:r>
      <w:r>
        <w:rPr>
          <w:sz w:val="22"/>
          <w:szCs w:val="22"/>
        </w:rPr>
        <w:t>na kolejną kadencję, czym uchybiono postanowieniom Statutu PIG-PIB w tym zakresie.</w:t>
      </w:r>
    </w:p>
    <w:p w14:paraId="13D2F3CF" w14:textId="01B720D6" w:rsidR="00A337F9" w:rsidRDefault="00A337F9" w:rsidP="003D2B17">
      <w:pPr>
        <w:spacing w:after="120" w:line="360" w:lineRule="auto"/>
        <w:ind w:firstLine="709"/>
        <w:jc w:val="both"/>
        <w:rPr>
          <w:sz w:val="22"/>
          <w:szCs w:val="22"/>
        </w:rPr>
      </w:pPr>
    </w:p>
    <w:p w14:paraId="69735807" w14:textId="15009642" w:rsidR="00AF1A66" w:rsidRDefault="00AF1A66" w:rsidP="003D2B17">
      <w:pPr>
        <w:spacing w:after="120" w:line="360" w:lineRule="auto"/>
        <w:ind w:firstLine="709"/>
        <w:jc w:val="both"/>
        <w:rPr>
          <w:sz w:val="22"/>
          <w:szCs w:val="22"/>
        </w:rPr>
      </w:pPr>
    </w:p>
    <w:p w14:paraId="52910D5C" w14:textId="77777777" w:rsidR="00D20E8F" w:rsidRDefault="00D20E8F" w:rsidP="003D2B17">
      <w:pPr>
        <w:spacing w:after="120" w:line="360" w:lineRule="auto"/>
        <w:ind w:firstLine="709"/>
        <w:jc w:val="both"/>
        <w:rPr>
          <w:sz w:val="22"/>
          <w:szCs w:val="22"/>
        </w:rPr>
      </w:pPr>
    </w:p>
    <w:p w14:paraId="1F88A817" w14:textId="77777777" w:rsidR="00AF1A66" w:rsidRPr="00A337F9" w:rsidRDefault="00AF1A66" w:rsidP="003D2B17">
      <w:pPr>
        <w:spacing w:after="120" w:line="360" w:lineRule="auto"/>
        <w:ind w:firstLine="709"/>
        <w:jc w:val="both"/>
        <w:rPr>
          <w:sz w:val="22"/>
          <w:szCs w:val="22"/>
        </w:rPr>
      </w:pPr>
    </w:p>
    <w:p w14:paraId="1EE00D2A" w14:textId="77777777" w:rsidR="00FA6532" w:rsidRDefault="00A337F9" w:rsidP="003D2B17">
      <w:pPr>
        <w:pStyle w:val="Akapitzlist"/>
        <w:numPr>
          <w:ilvl w:val="0"/>
          <w:numId w:val="7"/>
        </w:numPr>
        <w:spacing w:after="120" w:line="360" w:lineRule="auto"/>
        <w:ind w:left="284" w:hanging="284"/>
        <w:contextualSpacing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Realizacja zaleceń pokontrolnych z poprzedniej kontroli przeprowadzonej przez Ministra Środowiska</w:t>
      </w:r>
    </w:p>
    <w:p w14:paraId="1465CA3E" w14:textId="77777777" w:rsidR="00A337F9" w:rsidRDefault="00A337F9" w:rsidP="003D2B17">
      <w:pPr>
        <w:spacing w:after="120" w:line="360" w:lineRule="auto"/>
        <w:jc w:val="both"/>
        <w:rPr>
          <w:sz w:val="22"/>
          <w:szCs w:val="22"/>
          <w:u w:val="single"/>
        </w:rPr>
      </w:pPr>
      <w:r w:rsidRPr="00A337F9">
        <w:rPr>
          <w:sz w:val="22"/>
          <w:szCs w:val="22"/>
          <w:u w:val="single"/>
        </w:rPr>
        <w:t>Kontrola nr 5/2016</w:t>
      </w:r>
    </w:p>
    <w:p w14:paraId="200C7907" w14:textId="21BA62C8" w:rsidR="00A337F9" w:rsidRDefault="003C6718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wyniku kontroli przeprowadzonej w PIG-PIB w dniach 21 marca – 15 kwietnia 2016 r. zostało sformułowane 31 zaleceń pokontrolnych. Dyrektor Instytutu pismem N-135-11/2019 z 12 listopada 2019 r. poinformował </w:t>
      </w:r>
      <w:r w:rsidR="00D20E8F">
        <w:rPr>
          <w:sz w:val="22"/>
          <w:szCs w:val="22"/>
        </w:rPr>
        <w:br/>
      </w:r>
      <w:r>
        <w:rPr>
          <w:sz w:val="22"/>
          <w:szCs w:val="22"/>
        </w:rPr>
        <w:t xml:space="preserve">o sposobie realizacji zaleceń pokontrolnych. W toku niniejszej kontroli, na podstawie przedłożonych dokumentów ustalono, że zostały podjęte następujące działania przez PIG-PIB w celu realizacji zaleceń pokontrolnych. </w:t>
      </w:r>
    </w:p>
    <w:p w14:paraId="198BC67B" w14:textId="77777777" w:rsidR="003C6718" w:rsidRDefault="003C6718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Odnośnie do zalecenia nr:</w:t>
      </w:r>
    </w:p>
    <w:p w14:paraId="224A145C" w14:textId="77777777" w:rsidR="003C6718" w:rsidRDefault="003C6718" w:rsidP="003D2B17">
      <w:pPr>
        <w:pStyle w:val="Akapitzlist"/>
        <w:numPr>
          <w:ilvl w:val="0"/>
          <w:numId w:val="34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Zalecenie dotyczące zakończenia realizacji projektu pn. „Zintegrowany system informatyczny Państwowego Instytutu Geologicznego – Państwowego Instytutu Badawczego (ZSI PIG-PIB) oparty </w:t>
      </w:r>
      <w:r w:rsidR="00892334">
        <w:rPr>
          <w:sz w:val="22"/>
          <w:szCs w:val="22"/>
        </w:rPr>
        <w:br/>
      </w:r>
      <w:r>
        <w:rPr>
          <w:sz w:val="22"/>
          <w:szCs w:val="22"/>
        </w:rPr>
        <w:t xml:space="preserve">o architekturę SOA”. Za konieczne uznano przegląd stanu realizacji systemu ZSI i rozliczenie </w:t>
      </w:r>
      <w:r w:rsidR="00892334">
        <w:rPr>
          <w:sz w:val="22"/>
          <w:szCs w:val="22"/>
        </w:rPr>
        <w:br/>
      </w:r>
      <w:r>
        <w:rPr>
          <w:sz w:val="22"/>
          <w:szCs w:val="22"/>
        </w:rPr>
        <w:t>się PIG-PIB z dotychczas wykorzystanych środków, przekazanych przez NFOŚiGW na realizację projektu w ramach umowy dotacji.</w:t>
      </w:r>
    </w:p>
    <w:p w14:paraId="0EFBBF54" w14:textId="77777777" w:rsidR="003C6718" w:rsidRPr="003C6718" w:rsidRDefault="003C6718" w:rsidP="00FB2022">
      <w:pPr>
        <w:spacing w:after="120" w:line="360" w:lineRule="auto"/>
        <w:jc w:val="both"/>
        <w:rPr>
          <w:b/>
          <w:bCs/>
          <w:sz w:val="22"/>
          <w:szCs w:val="22"/>
        </w:rPr>
      </w:pPr>
      <w:r w:rsidRPr="003C6718">
        <w:rPr>
          <w:b/>
          <w:bCs/>
          <w:sz w:val="22"/>
          <w:szCs w:val="22"/>
        </w:rPr>
        <w:t>Zalecenie przyjęte do realizacji.</w:t>
      </w:r>
    </w:p>
    <w:p w14:paraId="6AE7ABF1" w14:textId="38A12249" w:rsidR="003C6718" w:rsidRDefault="003C6718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Dyrektor Instytutu poinformował</w:t>
      </w:r>
      <w:r>
        <w:rPr>
          <w:rStyle w:val="Odwoanieprzypisudolnego"/>
          <w:sz w:val="22"/>
          <w:szCs w:val="22"/>
        </w:rPr>
        <w:footnoteReference w:id="112"/>
      </w:r>
      <w:r w:rsidR="00CC18FA">
        <w:rPr>
          <w:sz w:val="22"/>
          <w:szCs w:val="22"/>
        </w:rPr>
        <w:t>, że realizacja projektu „Zi</w:t>
      </w:r>
      <w:r>
        <w:rPr>
          <w:sz w:val="22"/>
          <w:szCs w:val="22"/>
        </w:rPr>
        <w:t>ntegrowany system informatyczny PIG-PIB (ZSI PIG-PIB)” została zakończona. Dokonano przeglądu stanu realizacji przedsięwzięcia oraz korekt rozlicze</w:t>
      </w:r>
      <w:r w:rsidR="00892334">
        <w:rPr>
          <w:sz w:val="22"/>
          <w:szCs w:val="22"/>
        </w:rPr>
        <w:t>ń</w:t>
      </w:r>
      <w:r>
        <w:rPr>
          <w:sz w:val="22"/>
          <w:szCs w:val="22"/>
        </w:rPr>
        <w:t xml:space="preserve"> dotacji</w:t>
      </w:r>
      <w:r w:rsidR="00892334">
        <w:rPr>
          <w:sz w:val="22"/>
          <w:szCs w:val="22"/>
        </w:rPr>
        <w:t xml:space="preserve"> zgodnie z uwagami </w:t>
      </w:r>
      <w:r w:rsidR="00CC18FA">
        <w:rPr>
          <w:sz w:val="22"/>
          <w:szCs w:val="22"/>
        </w:rPr>
        <w:t>MŚ</w:t>
      </w:r>
      <w:r w:rsidR="00892334">
        <w:rPr>
          <w:sz w:val="22"/>
          <w:szCs w:val="22"/>
        </w:rPr>
        <w:t xml:space="preserve">. Dnia 11.07.2019 r. zawarty został aneks nr 5/324 do umowy </w:t>
      </w:r>
      <w:r w:rsidR="00E6578C">
        <w:rPr>
          <w:sz w:val="22"/>
          <w:szCs w:val="22"/>
        </w:rPr>
        <w:br/>
      </w:r>
      <w:r w:rsidR="00892334">
        <w:rPr>
          <w:sz w:val="22"/>
          <w:szCs w:val="22"/>
        </w:rPr>
        <w:t>nr 897/2013/Wn</w:t>
      </w:r>
      <w:r w:rsidR="00CC18FA">
        <w:rPr>
          <w:sz w:val="22"/>
          <w:szCs w:val="22"/>
        </w:rPr>
        <w:t>-</w:t>
      </w:r>
      <w:r w:rsidR="00892334">
        <w:rPr>
          <w:sz w:val="22"/>
          <w:szCs w:val="22"/>
        </w:rPr>
        <w:t>07/FG-GO-DN/D z dnia 13.12.2013 r. Termin osiąg</w:t>
      </w:r>
      <w:r w:rsidR="00CC18FA">
        <w:rPr>
          <w:sz w:val="22"/>
          <w:szCs w:val="22"/>
        </w:rPr>
        <w:t xml:space="preserve">nięcia </w:t>
      </w:r>
      <w:r w:rsidR="00892334">
        <w:rPr>
          <w:sz w:val="22"/>
          <w:szCs w:val="22"/>
        </w:rPr>
        <w:t xml:space="preserve">efektu rzeczowego przedsięwzięcia został przedłużony do 30.06.2021 r., </w:t>
      </w:r>
      <w:r w:rsidR="00CC18FA">
        <w:rPr>
          <w:sz w:val="22"/>
          <w:szCs w:val="22"/>
        </w:rPr>
        <w:t xml:space="preserve">a wydatki poniesione w okresie </w:t>
      </w:r>
      <w:r w:rsidR="00892334">
        <w:rPr>
          <w:sz w:val="22"/>
          <w:szCs w:val="22"/>
        </w:rPr>
        <w:t>01.10 – 31.12.2016 r. zostaną rozliczone pod warunkiem zakończenia prowadz</w:t>
      </w:r>
      <w:r w:rsidR="00CC18FA">
        <w:rPr>
          <w:sz w:val="22"/>
          <w:szCs w:val="22"/>
        </w:rPr>
        <w:t>onego w niniejszej sprawie postę</w:t>
      </w:r>
      <w:r w:rsidR="00892334">
        <w:rPr>
          <w:sz w:val="22"/>
          <w:szCs w:val="22"/>
        </w:rPr>
        <w:t>powania prokuratorskiego. Wartość przyznanej dotacji została zmniejszona o 11 594 101,52 zł.</w:t>
      </w:r>
    </w:p>
    <w:p w14:paraId="54BC1FC1" w14:textId="77777777" w:rsidR="00892334" w:rsidRPr="00992122" w:rsidRDefault="00892334" w:rsidP="003D2B17">
      <w:pPr>
        <w:spacing w:after="120" w:line="360" w:lineRule="auto"/>
        <w:ind w:left="284"/>
        <w:jc w:val="right"/>
        <w:rPr>
          <w:sz w:val="22"/>
          <w:szCs w:val="22"/>
        </w:rPr>
      </w:pPr>
      <w:r w:rsidRPr="00992122">
        <w:rPr>
          <w:sz w:val="22"/>
          <w:szCs w:val="22"/>
        </w:rPr>
        <w:t xml:space="preserve">[Dowód: akta kontroli str. </w:t>
      </w:r>
      <w:r>
        <w:rPr>
          <w:sz w:val="22"/>
          <w:szCs w:val="22"/>
        </w:rPr>
        <w:t>35-44</w:t>
      </w:r>
      <w:r w:rsidRPr="00992122">
        <w:rPr>
          <w:sz w:val="22"/>
          <w:szCs w:val="22"/>
        </w:rPr>
        <w:t>]</w:t>
      </w:r>
    </w:p>
    <w:p w14:paraId="3B07A9B9" w14:textId="77777777" w:rsidR="003C6718" w:rsidRDefault="00892334" w:rsidP="003D2B17">
      <w:pPr>
        <w:pStyle w:val="Akapitzlist"/>
        <w:numPr>
          <w:ilvl w:val="0"/>
          <w:numId w:val="34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Zalecenie dotyczące wprowadzenia przez obecną dyrekcję Instytutu rozwiązań systemowych uniemożliwiających dalsze utrzymywanie nieprawidłowości i niegospodarności w dysponowaniu finansami publicznymi przeznaczonymi na państwową służbę geologiczną, wskazane w niniejszym wystąpieniu m.in. w latach 2013 – rec.</w:t>
      </w:r>
    </w:p>
    <w:p w14:paraId="3006F4E6" w14:textId="77777777" w:rsidR="00892334" w:rsidRDefault="00892334" w:rsidP="00FB2022">
      <w:pPr>
        <w:spacing w:after="120"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Zalecenie zrealizowane.</w:t>
      </w:r>
    </w:p>
    <w:p w14:paraId="15EDFB77" w14:textId="066C5CC4" w:rsidR="00892334" w:rsidRDefault="00892334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 wrześniu 2018 r. w Instytucie opracowany został dokument pt.: „Informacja na temat planowanych działań naprawczych w PIG-PIB zmierzających do poprawy wyników ekonomicznych Instytutu”. Dokument ten zawiera opis działań naprawczych wdrażanych w Instytucie, jak i działań planowanych do </w:t>
      </w:r>
      <w:r w:rsidR="007F0AC8">
        <w:rPr>
          <w:sz w:val="22"/>
          <w:szCs w:val="22"/>
        </w:rPr>
        <w:t xml:space="preserve">wdrożenia </w:t>
      </w:r>
      <w:r w:rsidR="00E6578C">
        <w:rPr>
          <w:sz w:val="22"/>
          <w:szCs w:val="22"/>
        </w:rPr>
        <w:br/>
      </w:r>
      <w:r w:rsidR="007F0AC8">
        <w:rPr>
          <w:sz w:val="22"/>
          <w:szCs w:val="22"/>
        </w:rPr>
        <w:t>w perspektywie krótko- i długoterminowej. Efekty działań naprawczych podjętych przez Instytut zostały opisane w części finansowej wystąpienia pokontrolnego.</w:t>
      </w:r>
    </w:p>
    <w:p w14:paraId="062F70F9" w14:textId="77777777" w:rsidR="00D20E8F" w:rsidRDefault="00D20E8F" w:rsidP="003D2B17">
      <w:pPr>
        <w:spacing w:after="120" w:line="360" w:lineRule="auto"/>
        <w:jc w:val="both"/>
        <w:rPr>
          <w:sz w:val="22"/>
          <w:szCs w:val="22"/>
        </w:rPr>
      </w:pPr>
    </w:p>
    <w:p w14:paraId="2F784B52" w14:textId="77777777" w:rsidR="00892334" w:rsidRDefault="007F0AC8" w:rsidP="003D2B17">
      <w:pPr>
        <w:pStyle w:val="Akapitzlist"/>
        <w:numPr>
          <w:ilvl w:val="0"/>
          <w:numId w:val="34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Zalecenie dotyczące przedstawiania Ministrowi Środowiska rzetelnych i kompletnych dokumentów finansowych dotyczących rozliczeń zadań PSG.</w:t>
      </w:r>
    </w:p>
    <w:p w14:paraId="34EE4EFF" w14:textId="77777777" w:rsidR="007F0AC8" w:rsidRDefault="007F0AC8" w:rsidP="00FB2022">
      <w:pPr>
        <w:spacing w:after="12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Zalecenie zrealizowane.</w:t>
      </w:r>
    </w:p>
    <w:p w14:paraId="35596E0B" w14:textId="0A2539FC" w:rsidR="007F0AC8" w:rsidRDefault="007F0AC8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zapisami umów o dofinansowanie oraz z zapisami Działań nadzorczych Ministra Środowiska wobec </w:t>
      </w:r>
      <w:r w:rsidR="00E6578C">
        <w:rPr>
          <w:sz w:val="22"/>
          <w:szCs w:val="22"/>
        </w:rPr>
        <w:t xml:space="preserve">PIG-PIB z dnia </w:t>
      </w:r>
      <w:r>
        <w:rPr>
          <w:sz w:val="22"/>
          <w:szCs w:val="22"/>
        </w:rPr>
        <w:t xml:space="preserve">10 listopada 2015 r. oraz z 31 maja 2019 r., PIG-PIB ma obowiązek przedkładać </w:t>
      </w:r>
      <w:r w:rsidR="00E6578C">
        <w:rPr>
          <w:sz w:val="22"/>
          <w:szCs w:val="22"/>
        </w:rPr>
        <w:br/>
      </w:r>
      <w:r>
        <w:rPr>
          <w:sz w:val="22"/>
          <w:szCs w:val="22"/>
        </w:rPr>
        <w:t>do akceptacji ministra właściwego ds. środowiska sprawozdania roczne i końcowe z realizacji poszczególnych przedsięwzięć realizowanych w ramach PSG i dofinansowywanych ze środków NFOŚiGW.</w:t>
      </w:r>
    </w:p>
    <w:p w14:paraId="42DF7AEE" w14:textId="77777777" w:rsidR="007F0AC8" w:rsidRDefault="007F0AC8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Analizie poddano dokumentację dotyczącą realizacji 2 umów o dofinansowanie przedsięwzięć wykonywanych w ramach zadań PSG.</w:t>
      </w:r>
    </w:p>
    <w:p w14:paraId="127BDB9F" w14:textId="77777777" w:rsidR="007F0AC8" w:rsidRDefault="007F0AC8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podstawie analizy sprawozdań rocznych za lata 2016-2018 i końcowych oraz wniosków o wypłatę</w:t>
      </w:r>
      <w:r w:rsidR="005F7F4D">
        <w:rPr>
          <w:sz w:val="22"/>
          <w:szCs w:val="22"/>
        </w:rPr>
        <w:t xml:space="preserve"> środków w ramach umowy dotacji, składanych cyklicznie do NFOŚiGW, stwierdzono zgodność kosztów wykazanych w sprawozdaniach z kosztami wykazanymi w rozliczeniach. Wszystkie sprawozdania uzyskały akceptację Ministra Środowiska.</w:t>
      </w:r>
    </w:p>
    <w:p w14:paraId="34A53077" w14:textId="77777777" w:rsidR="005F7F4D" w:rsidRPr="00992122" w:rsidRDefault="005F7F4D" w:rsidP="003D2B17">
      <w:pPr>
        <w:spacing w:after="120" w:line="360" w:lineRule="auto"/>
        <w:ind w:left="284"/>
        <w:jc w:val="right"/>
        <w:rPr>
          <w:sz w:val="22"/>
          <w:szCs w:val="22"/>
        </w:rPr>
      </w:pPr>
      <w:r w:rsidRPr="00992122">
        <w:rPr>
          <w:sz w:val="22"/>
          <w:szCs w:val="22"/>
        </w:rPr>
        <w:t xml:space="preserve">[Dowód: akta kontroli str. </w:t>
      </w:r>
      <w:r>
        <w:rPr>
          <w:sz w:val="22"/>
          <w:szCs w:val="22"/>
        </w:rPr>
        <w:t>IV PD/894-1122</w:t>
      </w:r>
      <w:r w:rsidRPr="00992122">
        <w:rPr>
          <w:sz w:val="22"/>
          <w:szCs w:val="22"/>
        </w:rPr>
        <w:t>]</w:t>
      </w:r>
    </w:p>
    <w:p w14:paraId="19A5D181" w14:textId="77777777" w:rsidR="007F0AC8" w:rsidRDefault="005F7F4D" w:rsidP="003D2B17">
      <w:pPr>
        <w:pStyle w:val="Akapitzlist"/>
        <w:numPr>
          <w:ilvl w:val="0"/>
          <w:numId w:val="34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Zalecenie dotyczące sporządzania zakresów czynności i obowiązków w formie pisemnej dla głównego księgowego lub osoby pełniącej obowiązki głównego księgowego Instytutu.</w:t>
      </w:r>
    </w:p>
    <w:p w14:paraId="0962F9C3" w14:textId="77777777" w:rsidR="005F7F4D" w:rsidRDefault="005F7F4D" w:rsidP="00FB2022">
      <w:pPr>
        <w:spacing w:after="12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Zalecenie zrealizowane.</w:t>
      </w:r>
    </w:p>
    <w:p w14:paraId="351474A6" w14:textId="512E3FCE" w:rsidR="005F7F4D" w:rsidRDefault="005F7F4D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Główny Księgowy Instytutu posiada zakres obowiązków, uprawnień i odpowiedzialności sporządzony </w:t>
      </w:r>
      <w:r w:rsidR="00E6578C">
        <w:rPr>
          <w:sz w:val="22"/>
          <w:szCs w:val="22"/>
        </w:rPr>
        <w:br/>
      </w:r>
      <w:r>
        <w:rPr>
          <w:sz w:val="22"/>
          <w:szCs w:val="22"/>
        </w:rPr>
        <w:t>w formie pisemnej (dokumenty z 17 lutego 2016 r. i 1 września 2019 r.).</w:t>
      </w:r>
    </w:p>
    <w:p w14:paraId="62137A43" w14:textId="77777777" w:rsidR="005F7F4D" w:rsidRDefault="005F7F4D" w:rsidP="003D2B17">
      <w:pPr>
        <w:pStyle w:val="Akapitzlist"/>
        <w:numPr>
          <w:ilvl w:val="0"/>
          <w:numId w:val="34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Zalecenie dotyczące rzetelnego sporządzania informacji planistycznych w oparciu o analizy wskaźników ekonomicznych.</w:t>
      </w:r>
    </w:p>
    <w:p w14:paraId="20463E93" w14:textId="77777777" w:rsidR="005F7F4D" w:rsidRDefault="005F7F4D" w:rsidP="00FB2022">
      <w:pPr>
        <w:spacing w:after="12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Zalecenie zrealizowane.</w:t>
      </w:r>
    </w:p>
    <w:p w14:paraId="41DB45E6" w14:textId="765291B5" w:rsidR="005F7F4D" w:rsidRDefault="005F7F4D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dniu 21 listopada 2018 r. zostało podpisane </w:t>
      </w:r>
      <w:r w:rsidR="00234BB3">
        <w:rPr>
          <w:sz w:val="22"/>
          <w:szCs w:val="22"/>
        </w:rPr>
        <w:t>z</w:t>
      </w:r>
      <w:r>
        <w:rPr>
          <w:sz w:val="22"/>
          <w:szCs w:val="22"/>
        </w:rPr>
        <w:t>arządzenie nr 37 Dyrektora PIG-PIB w sprawie Instrukcji sporządzania i realizacji planu finansowego PIG-PIB. Instrukcja reguluje szczegółowo proces planowania, wyznacza Planistów oraz obszary, za których planowanie są oni odpowiedzialni, a takż</w:t>
      </w:r>
      <w:r w:rsidR="00CC18FA">
        <w:rPr>
          <w:sz w:val="22"/>
          <w:szCs w:val="22"/>
        </w:rPr>
        <w:t xml:space="preserve">e określa terminy </w:t>
      </w:r>
      <w:r w:rsidR="00E6578C">
        <w:rPr>
          <w:sz w:val="22"/>
          <w:szCs w:val="22"/>
        </w:rPr>
        <w:br/>
      </w:r>
      <w:r w:rsidR="00CC18FA">
        <w:rPr>
          <w:sz w:val="22"/>
          <w:szCs w:val="22"/>
        </w:rPr>
        <w:t>i zasady postę</w:t>
      </w:r>
      <w:r>
        <w:rPr>
          <w:sz w:val="22"/>
          <w:szCs w:val="22"/>
        </w:rPr>
        <w:t>powania przy jego realizacji.</w:t>
      </w:r>
    </w:p>
    <w:p w14:paraId="132D5136" w14:textId="77777777" w:rsidR="005F7F4D" w:rsidRDefault="005F7F4D" w:rsidP="003D2B17">
      <w:pPr>
        <w:pStyle w:val="Akapitzlist"/>
        <w:numPr>
          <w:ilvl w:val="0"/>
          <w:numId w:val="34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Zalecenie dotyczące zwiększenia nadzoru w zakresie:</w:t>
      </w:r>
    </w:p>
    <w:p w14:paraId="4C914594" w14:textId="77777777" w:rsidR="005F7F4D" w:rsidRDefault="005F7F4D" w:rsidP="003D2B17">
      <w:pPr>
        <w:pStyle w:val="Akapitzlist"/>
        <w:numPr>
          <w:ilvl w:val="0"/>
          <w:numId w:val="35"/>
        </w:numPr>
        <w:spacing w:after="120" w:line="360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dokumentowania i rozliczania kosztów podró</w:t>
      </w:r>
      <w:r w:rsidR="0067101D">
        <w:rPr>
          <w:sz w:val="22"/>
          <w:szCs w:val="22"/>
        </w:rPr>
        <w:t>ży służbowych oraz każdorazowego analizowania zasadności takich wyjazdów;</w:t>
      </w:r>
    </w:p>
    <w:p w14:paraId="7C272B1C" w14:textId="77777777" w:rsidR="0067101D" w:rsidRDefault="0067101D" w:rsidP="00FB2022">
      <w:pPr>
        <w:spacing w:after="120" w:line="360" w:lineRule="auto"/>
        <w:jc w:val="both"/>
        <w:rPr>
          <w:sz w:val="22"/>
          <w:szCs w:val="22"/>
        </w:rPr>
      </w:pPr>
      <w:r w:rsidRPr="0067101D">
        <w:rPr>
          <w:b/>
          <w:bCs/>
          <w:sz w:val="22"/>
          <w:szCs w:val="22"/>
        </w:rPr>
        <w:t>Zalecenie</w:t>
      </w:r>
      <w:r>
        <w:rPr>
          <w:b/>
          <w:bCs/>
          <w:sz w:val="22"/>
          <w:szCs w:val="22"/>
        </w:rPr>
        <w:t xml:space="preserve"> dotyczące powyższego obszaru zostało zrealizowane.</w:t>
      </w:r>
    </w:p>
    <w:p w14:paraId="05ADC40A" w14:textId="58ACBEB8" w:rsidR="0067101D" w:rsidRDefault="0067101D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Dyrektor Instytutu poinformował</w:t>
      </w:r>
      <w:r>
        <w:rPr>
          <w:rStyle w:val="Odwoanieprzypisudolnego"/>
          <w:sz w:val="22"/>
          <w:szCs w:val="22"/>
        </w:rPr>
        <w:footnoteReference w:id="113"/>
      </w:r>
      <w:r w:rsidR="00CC18F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że każdy poniesiony koszt podróży służbowych jest dokumentowany </w:t>
      </w:r>
      <w:r w:rsidR="00E6578C">
        <w:rPr>
          <w:sz w:val="22"/>
          <w:szCs w:val="22"/>
        </w:rPr>
        <w:br/>
      </w:r>
      <w:r>
        <w:rPr>
          <w:sz w:val="22"/>
          <w:szCs w:val="22"/>
        </w:rPr>
        <w:t xml:space="preserve">i przechowywany wraz z całym kompletem dokumentów dotyczących danego wyjazdu. Rozliczenia dokonuje się zgodnie z obowiązującymi przepisami, zaś wszelkie załączniki do rozliczenia przechowywane są w Dziale </w:t>
      </w:r>
      <w:r>
        <w:rPr>
          <w:sz w:val="22"/>
          <w:szCs w:val="22"/>
        </w:rPr>
        <w:lastRenderedPageBreak/>
        <w:t>Finansowo-Księgowym. Zasadność wyjazdów analizowana jest przez kierownika (przełożonego) osoby wyjeżdżającej, kierownika tematu, opiekuna tematu, Dyrektora pionu oraz finalnie przez Dyrektora PIG-PIB.</w:t>
      </w:r>
    </w:p>
    <w:p w14:paraId="764678A4" w14:textId="761D7D52" w:rsidR="0067101D" w:rsidRDefault="0067101D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Sposób ustalenia zasady zwrotu kosztów podróży służbowej na terenie kraju odbywa się na podstawie </w:t>
      </w:r>
      <w:r w:rsidR="00234BB3">
        <w:rPr>
          <w:sz w:val="22"/>
          <w:szCs w:val="22"/>
        </w:rPr>
        <w:t>z</w:t>
      </w:r>
      <w:r>
        <w:rPr>
          <w:sz w:val="22"/>
          <w:szCs w:val="22"/>
        </w:rPr>
        <w:t xml:space="preserve">arządzenia nr 28 Dyrektora PIG-PIB z dnia 14.12.2011 r., natomiast ustalenie trybu postępowania </w:t>
      </w:r>
      <w:r w:rsidR="00E6578C">
        <w:rPr>
          <w:sz w:val="22"/>
          <w:szCs w:val="22"/>
        </w:rPr>
        <w:br/>
      </w:r>
      <w:r>
        <w:rPr>
          <w:sz w:val="22"/>
          <w:szCs w:val="22"/>
        </w:rPr>
        <w:t xml:space="preserve">przy wyjazdach służbowych za granice odbywa się na podstawie </w:t>
      </w:r>
      <w:r w:rsidR="00234BB3">
        <w:rPr>
          <w:sz w:val="22"/>
          <w:szCs w:val="22"/>
        </w:rPr>
        <w:t>z</w:t>
      </w:r>
      <w:r>
        <w:rPr>
          <w:sz w:val="22"/>
          <w:szCs w:val="22"/>
        </w:rPr>
        <w:t>arządzenia nr 35 Dyrektora PIG-PIB z dnia 29.10.2013 r.</w:t>
      </w:r>
    </w:p>
    <w:p w14:paraId="088F1096" w14:textId="5721C780" w:rsidR="0067101D" w:rsidRDefault="0067101D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wyniku weryfikacji sposobu dokumentowania i rozliczania kosztów podróży służbowych oraz każdorazowego analizowania zasadności takich wyjazdów zweryfikowano 3 </w:t>
      </w:r>
      <w:r w:rsidR="00344BE1">
        <w:rPr>
          <w:sz w:val="22"/>
          <w:szCs w:val="22"/>
        </w:rPr>
        <w:t xml:space="preserve">dokumenty stwierdzając </w:t>
      </w:r>
      <w:r w:rsidR="00D20E8F">
        <w:rPr>
          <w:sz w:val="22"/>
          <w:szCs w:val="22"/>
        </w:rPr>
        <w:br/>
      </w:r>
      <w:r w:rsidR="00344BE1">
        <w:rPr>
          <w:sz w:val="22"/>
          <w:szCs w:val="22"/>
        </w:rPr>
        <w:t xml:space="preserve">zgodność rozliczeń kosztów z przepisami rozporządzenia Ministra </w:t>
      </w:r>
      <w:r w:rsidR="00E6578C">
        <w:rPr>
          <w:sz w:val="22"/>
          <w:szCs w:val="22"/>
        </w:rPr>
        <w:t xml:space="preserve">Pracy i Polityki Społecznej </w:t>
      </w:r>
      <w:r w:rsidR="00344BE1">
        <w:rPr>
          <w:sz w:val="22"/>
          <w:szCs w:val="22"/>
        </w:rPr>
        <w:t xml:space="preserve">z dnia </w:t>
      </w:r>
      <w:r w:rsidR="00D20E8F">
        <w:rPr>
          <w:sz w:val="22"/>
          <w:szCs w:val="22"/>
        </w:rPr>
        <w:br/>
      </w:r>
      <w:r w:rsidR="00344BE1">
        <w:rPr>
          <w:sz w:val="22"/>
          <w:szCs w:val="22"/>
        </w:rPr>
        <w:t>29.01.2013 r. w sprawie należności przysługujących pracownik</w:t>
      </w:r>
      <w:r w:rsidR="00E6578C">
        <w:rPr>
          <w:sz w:val="22"/>
          <w:szCs w:val="22"/>
        </w:rPr>
        <w:t xml:space="preserve">owi zatrudnionemu w państwowej </w:t>
      </w:r>
      <w:r w:rsidR="00E6578C">
        <w:rPr>
          <w:sz w:val="22"/>
          <w:szCs w:val="22"/>
        </w:rPr>
        <w:br/>
      </w:r>
      <w:r w:rsidR="00344BE1">
        <w:rPr>
          <w:sz w:val="22"/>
          <w:szCs w:val="22"/>
        </w:rPr>
        <w:t xml:space="preserve">lub samorządowej jednostce sfery budżetowej z tytułu podróży służbowej (Dz. U. z 2013 r. poz. 167). </w:t>
      </w:r>
      <w:r w:rsidR="00344BE1">
        <w:rPr>
          <w:sz w:val="22"/>
          <w:szCs w:val="22"/>
        </w:rPr>
        <w:br/>
        <w:t>Nie stwierdzono nieprawidłowości.</w:t>
      </w:r>
    </w:p>
    <w:p w14:paraId="737BF845" w14:textId="77777777" w:rsidR="00344BE1" w:rsidRDefault="00344BE1" w:rsidP="003D2B17">
      <w:pPr>
        <w:spacing w:after="120" w:line="360" w:lineRule="auto"/>
        <w:ind w:left="284"/>
        <w:jc w:val="right"/>
        <w:rPr>
          <w:sz w:val="22"/>
          <w:szCs w:val="22"/>
        </w:rPr>
      </w:pPr>
      <w:r w:rsidRPr="00992122">
        <w:rPr>
          <w:sz w:val="22"/>
          <w:szCs w:val="22"/>
        </w:rPr>
        <w:t xml:space="preserve">[Dowód: akta kontroli str. </w:t>
      </w:r>
      <w:r>
        <w:rPr>
          <w:sz w:val="22"/>
          <w:szCs w:val="22"/>
        </w:rPr>
        <w:t>35-44</w:t>
      </w:r>
      <w:r w:rsidRPr="00992122">
        <w:rPr>
          <w:sz w:val="22"/>
          <w:szCs w:val="22"/>
        </w:rPr>
        <w:t>]</w:t>
      </w:r>
    </w:p>
    <w:p w14:paraId="75F06E97" w14:textId="77777777" w:rsidR="00344BE1" w:rsidRDefault="00344BE1" w:rsidP="003D2B17">
      <w:pPr>
        <w:pStyle w:val="Akapitzlist"/>
        <w:numPr>
          <w:ilvl w:val="0"/>
          <w:numId w:val="35"/>
        </w:numPr>
        <w:spacing w:after="120" w:line="360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wydatkowania i rozliczania zakupów realizowanych przy użyciu służbowych kart płatniczych;</w:t>
      </w:r>
    </w:p>
    <w:p w14:paraId="23CF9D0E" w14:textId="77777777" w:rsidR="00344BE1" w:rsidRDefault="00344BE1" w:rsidP="00FB2022">
      <w:pPr>
        <w:spacing w:after="120" w:line="360" w:lineRule="auto"/>
        <w:jc w:val="both"/>
        <w:rPr>
          <w:sz w:val="22"/>
          <w:szCs w:val="22"/>
        </w:rPr>
      </w:pPr>
      <w:r w:rsidRPr="0067101D">
        <w:rPr>
          <w:b/>
          <w:bCs/>
          <w:sz w:val="22"/>
          <w:szCs w:val="22"/>
        </w:rPr>
        <w:t>Zalecenie</w:t>
      </w:r>
      <w:r>
        <w:rPr>
          <w:b/>
          <w:bCs/>
          <w:sz w:val="22"/>
          <w:szCs w:val="22"/>
        </w:rPr>
        <w:t xml:space="preserve"> dotyczące powyższego obszaru zostało zrealizowane.</w:t>
      </w:r>
    </w:p>
    <w:p w14:paraId="6EC8E1D9" w14:textId="7AC8688A" w:rsidR="00344BE1" w:rsidRDefault="00344BE1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Dyrektor Instytutu poinformował</w:t>
      </w:r>
      <w:r>
        <w:rPr>
          <w:rStyle w:val="Odwoanieprzypisudolnego"/>
          <w:sz w:val="22"/>
          <w:szCs w:val="22"/>
        </w:rPr>
        <w:footnoteReference w:id="114"/>
      </w:r>
      <w:r>
        <w:rPr>
          <w:sz w:val="22"/>
          <w:szCs w:val="22"/>
        </w:rPr>
        <w:t>, że przypadki użycia służbowych</w:t>
      </w:r>
      <w:r w:rsidR="00E6578C">
        <w:rPr>
          <w:sz w:val="22"/>
          <w:szCs w:val="22"/>
        </w:rPr>
        <w:t xml:space="preserve"> kart płatniczych ograniczone </w:t>
      </w:r>
      <w:r w:rsidR="00E6578C">
        <w:rPr>
          <w:sz w:val="22"/>
          <w:szCs w:val="22"/>
        </w:rPr>
        <w:br/>
      </w:r>
      <w:r>
        <w:rPr>
          <w:sz w:val="22"/>
          <w:szCs w:val="22"/>
        </w:rPr>
        <w:t>są do niezbędnego minimum – jedynie w przypadkach braku innej formy płatności. Rozliczenia poniesionych wydatków przy użyciu służbowych kart płatniczych prowadzone są na bieżąco.</w:t>
      </w:r>
    </w:p>
    <w:p w14:paraId="2B8D31C7" w14:textId="45EF4FE4" w:rsidR="00344BE1" w:rsidRDefault="00344BE1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Sposób ustalenia sposobu korzystania ze służbowych kart płatniczych przez pracowników PIG-PIB odbywa </w:t>
      </w:r>
      <w:r w:rsidR="00D20E8F">
        <w:rPr>
          <w:sz w:val="22"/>
          <w:szCs w:val="22"/>
        </w:rPr>
        <w:br/>
      </w:r>
      <w:r>
        <w:rPr>
          <w:sz w:val="22"/>
          <w:szCs w:val="22"/>
        </w:rPr>
        <w:t xml:space="preserve">się zgodnie z regulaminem zawartym w </w:t>
      </w:r>
      <w:r w:rsidR="00234BB3">
        <w:rPr>
          <w:sz w:val="22"/>
          <w:szCs w:val="22"/>
        </w:rPr>
        <w:t>z</w:t>
      </w:r>
      <w:r>
        <w:rPr>
          <w:sz w:val="22"/>
          <w:szCs w:val="22"/>
        </w:rPr>
        <w:t>arządzeniu nr 31 p.o. Dyrektora PIG-PIB z 25.11.2016 r.</w:t>
      </w:r>
    </w:p>
    <w:p w14:paraId="62BB6127" w14:textId="7EE7B482" w:rsidR="00344BE1" w:rsidRDefault="00344BE1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toku weryfikacji poprawności wydatkowania i rozliczania zakupów realizowanych przy użyciu </w:t>
      </w:r>
      <w:r w:rsidR="007E53F1">
        <w:rPr>
          <w:sz w:val="22"/>
          <w:szCs w:val="22"/>
        </w:rPr>
        <w:t>służbowych kart płatniczych przez Instytut poproszono o przedstawienie 3 dokumentów zawierających wniosek użytkownika o wydanie karty płatniczej (§ 2 us</w:t>
      </w:r>
      <w:r w:rsidR="006470E0">
        <w:rPr>
          <w:sz w:val="22"/>
          <w:szCs w:val="22"/>
        </w:rPr>
        <w:t>t. 1 ww. Regulaminu) i faktury oraz</w:t>
      </w:r>
      <w:r w:rsidR="007E53F1">
        <w:rPr>
          <w:sz w:val="22"/>
          <w:szCs w:val="22"/>
        </w:rPr>
        <w:t xml:space="preserve"> rachunki potwierdzające wydatki zrealizowane przy użyciu karty (§ 6 pkt 3.2. oraz pkt 3.1. ww. Regulaminu).</w:t>
      </w:r>
    </w:p>
    <w:p w14:paraId="498B0868" w14:textId="755F6C71" w:rsidR="001D074E" w:rsidRDefault="001D074E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przedstawionej przez PIG-PIB pełnej dokumentacji nie stwierdzono błędów w zakresie wydatkowania </w:t>
      </w:r>
      <w:r w:rsidR="00E6578C">
        <w:rPr>
          <w:sz w:val="22"/>
          <w:szCs w:val="22"/>
        </w:rPr>
        <w:br/>
      </w:r>
      <w:r>
        <w:rPr>
          <w:sz w:val="22"/>
          <w:szCs w:val="22"/>
        </w:rPr>
        <w:t>i rozliczania zakupów realizowanych przy użyciu tych kart. Jednakże zauważono drobne uchybienia/braki formalne dotyczące nieokreślenia przez ówczesnego Dyrektora PIG-PIB okresu użytkowania karty dla dwóch przedstawionych wniosków, o czym jest mowa w § 2 pkt 2 ww. Regulaminu.</w:t>
      </w:r>
    </w:p>
    <w:p w14:paraId="75CE658E" w14:textId="58A54A4E" w:rsidR="001D074E" w:rsidRDefault="001D074E" w:rsidP="003D2B17">
      <w:pPr>
        <w:spacing w:after="120" w:line="360" w:lineRule="auto"/>
        <w:ind w:left="284"/>
        <w:jc w:val="right"/>
        <w:rPr>
          <w:sz w:val="22"/>
          <w:szCs w:val="22"/>
        </w:rPr>
      </w:pPr>
      <w:r w:rsidRPr="00992122">
        <w:rPr>
          <w:sz w:val="22"/>
          <w:szCs w:val="22"/>
        </w:rPr>
        <w:t xml:space="preserve">[Dowód: akta kontroli str. </w:t>
      </w:r>
      <w:r>
        <w:rPr>
          <w:sz w:val="22"/>
          <w:szCs w:val="22"/>
        </w:rPr>
        <w:t>35-44, IV/1-2</w:t>
      </w:r>
      <w:r w:rsidRPr="00992122">
        <w:rPr>
          <w:sz w:val="22"/>
          <w:szCs w:val="22"/>
        </w:rPr>
        <w:t>]</w:t>
      </w:r>
    </w:p>
    <w:p w14:paraId="582064E8" w14:textId="77777777" w:rsidR="00AF1A66" w:rsidRDefault="00AF1A66" w:rsidP="003D2B17">
      <w:pPr>
        <w:spacing w:after="120" w:line="360" w:lineRule="auto"/>
        <w:ind w:left="284"/>
        <w:jc w:val="right"/>
        <w:rPr>
          <w:sz w:val="22"/>
          <w:szCs w:val="22"/>
        </w:rPr>
      </w:pPr>
    </w:p>
    <w:p w14:paraId="0A1AE862" w14:textId="77777777" w:rsidR="001D074E" w:rsidRDefault="001D074E" w:rsidP="003D2B17">
      <w:pPr>
        <w:pStyle w:val="Akapitzlist"/>
        <w:numPr>
          <w:ilvl w:val="0"/>
          <w:numId w:val="35"/>
        </w:numPr>
        <w:spacing w:after="120" w:line="360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zasadności zawierania umów cywilnoprawnych (zlecenia o dzieło) – zalecenie zweryfikowane </w:t>
      </w:r>
      <w:r>
        <w:rPr>
          <w:sz w:val="22"/>
          <w:szCs w:val="22"/>
        </w:rPr>
        <w:br/>
        <w:t>w ramach weryfikacji zaleceń z kontroli nr 15/2016.</w:t>
      </w:r>
    </w:p>
    <w:p w14:paraId="4551AB61" w14:textId="77777777" w:rsidR="001D074E" w:rsidRDefault="001D074E" w:rsidP="00FB2022">
      <w:pPr>
        <w:spacing w:after="120" w:line="360" w:lineRule="auto"/>
        <w:jc w:val="both"/>
        <w:rPr>
          <w:sz w:val="22"/>
          <w:szCs w:val="22"/>
        </w:rPr>
      </w:pPr>
      <w:r w:rsidRPr="0067101D">
        <w:rPr>
          <w:b/>
          <w:bCs/>
          <w:sz w:val="22"/>
          <w:szCs w:val="22"/>
        </w:rPr>
        <w:t>Zalecenie</w:t>
      </w:r>
      <w:r>
        <w:rPr>
          <w:b/>
          <w:bCs/>
          <w:sz w:val="22"/>
          <w:szCs w:val="22"/>
        </w:rPr>
        <w:t xml:space="preserve"> dotyczące powyższego obszaru zostało zrealizowane.</w:t>
      </w:r>
    </w:p>
    <w:p w14:paraId="69286F6B" w14:textId="08D8C83B" w:rsidR="001D074E" w:rsidRDefault="001D074E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Dyrektor Instytutu poinformował</w:t>
      </w:r>
      <w:r>
        <w:rPr>
          <w:rStyle w:val="Odwoanieprzypisudolnego"/>
          <w:sz w:val="22"/>
          <w:szCs w:val="22"/>
        </w:rPr>
        <w:footnoteReference w:id="115"/>
      </w:r>
      <w:r>
        <w:rPr>
          <w:sz w:val="22"/>
          <w:szCs w:val="22"/>
        </w:rPr>
        <w:t xml:space="preserve">, że każdy wniosek o zawarcie umowy z Bezosobowego Funduszu Płac </w:t>
      </w:r>
      <w:r w:rsidR="00D20E8F">
        <w:rPr>
          <w:sz w:val="22"/>
          <w:szCs w:val="22"/>
        </w:rPr>
        <w:br/>
      </w:r>
      <w:r>
        <w:rPr>
          <w:sz w:val="22"/>
          <w:szCs w:val="22"/>
        </w:rPr>
        <w:t>jest zatwierdzany do realizacji przez Dyrektora PIG-PIB lub jednego z Zastępców Dyrektora. W każdym przypadku wymaga on przy tym uprzedniej akceptacji kierownika komórki realizującej, kierownika komórki zajmującej się rozliczeniem środków oraz kierownika komórki ds. personalnych, w zakresie ich właściwości.</w:t>
      </w:r>
    </w:p>
    <w:p w14:paraId="4F474B24" w14:textId="77777777" w:rsidR="001D074E" w:rsidRDefault="001D074E" w:rsidP="003D2B17">
      <w:pPr>
        <w:spacing w:after="120" w:line="360" w:lineRule="auto"/>
        <w:ind w:left="284"/>
        <w:jc w:val="right"/>
        <w:rPr>
          <w:sz w:val="22"/>
          <w:szCs w:val="22"/>
        </w:rPr>
      </w:pPr>
      <w:r w:rsidRPr="00992122">
        <w:rPr>
          <w:sz w:val="22"/>
          <w:szCs w:val="22"/>
        </w:rPr>
        <w:t xml:space="preserve">[Dowód: akta kontroli str. </w:t>
      </w:r>
      <w:r>
        <w:rPr>
          <w:sz w:val="22"/>
          <w:szCs w:val="22"/>
        </w:rPr>
        <w:t>35-44</w:t>
      </w:r>
      <w:r w:rsidRPr="00992122">
        <w:rPr>
          <w:sz w:val="22"/>
          <w:szCs w:val="22"/>
        </w:rPr>
        <w:t>]</w:t>
      </w:r>
    </w:p>
    <w:p w14:paraId="7AD96380" w14:textId="77777777" w:rsidR="005F7F4D" w:rsidRDefault="001D074E" w:rsidP="003D2B17">
      <w:pPr>
        <w:pStyle w:val="Akapitzlist"/>
        <w:numPr>
          <w:ilvl w:val="0"/>
          <w:numId w:val="34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Zalecenie dotyczące </w:t>
      </w:r>
      <w:r w:rsidR="006560BD">
        <w:rPr>
          <w:sz w:val="22"/>
          <w:szCs w:val="22"/>
        </w:rPr>
        <w:t>opracowania wewnętrznych procedur dotyczących dysponowania służbowymi kartami płatniczymi.</w:t>
      </w:r>
    </w:p>
    <w:p w14:paraId="00CB123A" w14:textId="77777777" w:rsidR="006560BD" w:rsidRDefault="006560BD" w:rsidP="00FB2022">
      <w:pPr>
        <w:spacing w:after="12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Zalecenie zrealizowane.</w:t>
      </w:r>
    </w:p>
    <w:p w14:paraId="0986DDC4" w14:textId="014FAA48" w:rsidR="006560BD" w:rsidRDefault="006560BD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Dyrektor Instytutu poinformował</w:t>
      </w:r>
      <w:r>
        <w:rPr>
          <w:rStyle w:val="Odwoanieprzypisudolnego"/>
          <w:sz w:val="22"/>
          <w:szCs w:val="22"/>
        </w:rPr>
        <w:footnoteReference w:id="116"/>
      </w:r>
      <w:r>
        <w:rPr>
          <w:sz w:val="22"/>
          <w:szCs w:val="22"/>
        </w:rPr>
        <w:t xml:space="preserve">, że 25 listopada 2016 roku weszło w życie </w:t>
      </w:r>
      <w:r w:rsidR="00234BB3">
        <w:rPr>
          <w:sz w:val="22"/>
          <w:szCs w:val="22"/>
        </w:rPr>
        <w:t>z</w:t>
      </w:r>
      <w:r w:rsidR="00E6578C">
        <w:rPr>
          <w:sz w:val="22"/>
          <w:szCs w:val="22"/>
        </w:rPr>
        <w:t xml:space="preserve">arządzenie </w:t>
      </w:r>
      <w:r w:rsidR="00E6578C">
        <w:rPr>
          <w:sz w:val="22"/>
          <w:szCs w:val="22"/>
        </w:rPr>
        <w:br/>
      </w:r>
      <w:r>
        <w:rPr>
          <w:sz w:val="22"/>
          <w:szCs w:val="22"/>
        </w:rPr>
        <w:t>nr 31 p.o. Dyrektora w sprawie ust</w:t>
      </w:r>
      <w:r w:rsidR="006470E0">
        <w:rPr>
          <w:sz w:val="22"/>
          <w:szCs w:val="22"/>
        </w:rPr>
        <w:t>alenia regulaminu korzystania ze</w:t>
      </w:r>
      <w:r>
        <w:rPr>
          <w:sz w:val="22"/>
          <w:szCs w:val="22"/>
        </w:rPr>
        <w:t xml:space="preserve"> służbowych kart płatniczych przez pracowników PIG-PIB, w którym opracowano te procedury.</w:t>
      </w:r>
    </w:p>
    <w:p w14:paraId="15F65F81" w14:textId="77777777" w:rsidR="006560BD" w:rsidRDefault="006560BD" w:rsidP="003D2B17">
      <w:pPr>
        <w:spacing w:after="120" w:line="360" w:lineRule="auto"/>
        <w:ind w:left="284"/>
        <w:jc w:val="right"/>
        <w:rPr>
          <w:sz w:val="22"/>
          <w:szCs w:val="22"/>
        </w:rPr>
      </w:pPr>
      <w:r w:rsidRPr="00992122">
        <w:rPr>
          <w:sz w:val="22"/>
          <w:szCs w:val="22"/>
        </w:rPr>
        <w:t xml:space="preserve">[Dowód: akta kontroli str. </w:t>
      </w:r>
      <w:r>
        <w:rPr>
          <w:sz w:val="22"/>
          <w:szCs w:val="22"/>
        </w:rPr>
        <w:t>35-44</w:t>
      </w:r>
      <w:r w:rsidRPr="00992122">
        <w:rPr>
          <w:sz w:val="22"/>
          <w:szCs w:val="22"/>
        </w:rPr>
        <w:t>]</w:t>
      </w:r>
    </w:p>
    <w:p w14:paraId="3C845310" w14:textId="60957817" w:rsidR="006560BD" w:rsidRDefault="006560BD" w:rsidP="003D2B17">
      <w:pPr>
        <w:pStyle w:val="Akapitzlist"/>
        <w:numPr>
          <w:ilvl w:val="0"/>
          <w:numId w:val="34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Zalecenie dotyczące rozważenia wyegzekwowania środków finansowych Instytutu wypłaconych z tytułu umowy na świadczenie usługi mającej wątpliwą wartość merytoryczną z punktu widzenia potrzeb </w:t>
      </w:r>
      <w:r>
        <w:rPr>
          <w:sz w:val="22"/>
          <w:szCs w:val="22"/>
        </w:rPr>
        <w:br/>
      </w:r>
      <w:r w:rsidRPr="006560BD">
        <w:rPr>
          <w:sz w:val="22"/>
          <w:szCs w:val="22"/>
        </w:rPr>
        <w:t xml:space="preserve">PIG-PIB, zawartej z </w:t>
      </w:r>
      <w:r w:rsidR="003F7939">
        <w:rPr>
          <w:sz w:val="16"/>
          <w:szCs w:val="16"/>
        </w:rPr>
        <w:t>[……]</w:t>
      </w:r>
      <w:r w:rsidR="003F7939">
        <w:rPr>
          <w:sz w:val="16"/>
          <w:szCs w:val="16"/>
        </w:rPr>
        <w:t>.</w:t>
      </w:r>
      <w:bookmarkStart w:id="1" w:name="_GoBack"/>
      <w:bookmarkEnd w:id="1"/>
    </w:p>
    <w:p w14:paraId="3B736E8F" w14:textId="77777777" w:rsidR="006560BD" w:rsidRPr="006560BD" w:rsidRDefault="006560BD" w:rsidP="00FB2022">
      <w:pPr>
        <w:spacing w:after="120" w:line="360" w:lineRule="auto"/>
        <w:jc w:val="both"/>
        <w:rPr>
          <w:sz w:val="22"/>
          <w:szCs w:val="22"/>
        </w:rPr>
      </w:pPr>
      <w:r w:rsidRPr="006560BD">
        <w:rPr>
          <w:b/>
          <w:bCs/>
          <w:sz w:val="22"/>
          <w:szCs w:val="22"/>
        </w:rPr>
        <w:t>Zalecenie zrealizowane.</w:t>
      </w:r>
    </w:p>
    <w:p w14:paraId="566528BB" w14:textId="28DDD2EB" w:rsidR="006560BD" w:rsidRDefault="006560BD" w:rsidP="003D2B17">
      <w:pPr>
        <w:pStyle w:val="Akapitzlist"/>
        <w:spacing w:after="120" w:line="360" w:lineRule="auto"/>
        <w:ind w:left="0"/>
        <w:contextualSpacing w:val="0"/>
        <w:jc w:val="both"/>
        <w:rPr>
          <w:sz w:val="22"/>
          <w:szCs w:val="22"/>
        </w:rPr>
      </w:pPr>
      <w:r w:rsidRPr="006560BD">
        <w:rPr>
          <w:sz w:val="22"/>
          <w:szCs w:val="22"/>
        </w:rPr>
        <w:t>Dyrektor Instytutu poinformował</w:t>
      </w:r>
      <w:r>
        <w:rPr>
          <w:rStyle w:val="Odwoanieprzypisudolnego"/>
          <w:sz w:val="22"/>
          <w:szCs w:val="22"/>
        </w:rPr>
        <w:footnoteReference w:id="117"/>
      </w:r>
      <w:r w:rsidRPr="006560BD">
        <w:rPr>
          <w:sz w:val="22"/>
          <w:szCs w:val="22"/>
        </w:rPr>
        <w:t xml:space="preserve">, </w:t>
      </w:r>
      <w:r>
        <w:rPr>
          <w:sz w:val="22"/>
          <w:szCs w:val="22"/>
        </w:rPr>
        <w:t>że przedmiotowa spraw</w:t>
      </w:r>
      <w:r w:rsidR="00E6578C">
        <w:rPr>
          <w:sz w:val="22"/>
          <w:szCs w:val="22"/>
        </w:rPr>
        <w:t xml:space="preserve">a była analizowana przez radcę </w:t>
      </w:r>
      <w:r>
        <w:rPr>
          <w:sz w:val="22"/>
          <w:szCs w:val="22"/>
        </w:rPr>
        <w:t>prawnego Instytutu w 2016 r. z przedstawionej opinii prawnej wyni</w:t>
      </w:r>
      <w:r w:rsidR="00E6578C">
        <w:rPr>
          <w:sz w:val="22"/>
          <w:szCs w:val="22"/>
        </w:rPr>
        <w:t xml:space="preserve">ka, że z uwagi na zapisy umowy </w:t>
      </w:r>
      <w:r>
        <w:rPr>
          <w:sz w:val="22"/>
          <w:szCs w:val="22"/>
        </w:rPr>
        <w:t xml:space="preserve">oraz wystawione przez zleceniobiorcę rachunki, trudne będzie udowodnienie w sądzie panu </w:t>
      </w:r>
      <w:r w:rsidR="0057112B">
        <w:rPr>
          <w:sz w:val="16"/>
          <w:szCs w:val="16"/>
        </w:rPr>
        <w:t xml:space="preserve">[……] </w:t>
      </w:r>
      <w:r>
        <w:rPr>
          <w:sz w:val="22"/>
          <w:szCs w:val="22"/>
        </w:rPr>
        <w:t xml:space="preserve">niewykonania </w:t>
      </w:r>
      <w:r w:rsidR="00E6578C">
        <w:rPr>
          <w:sz w:val="22"/>
          <w:szCs w:val="22"/>
        </w:rPr>
        <w:br/>
      </w:r>
      <w:r>
        <w:rPr>
          <w:sz w:val="22"/>
          <w:szCs w:val="22"/>
        </w:rPr>
        <w:t>lub nienależytego wykonania umowy.</w:t>
      </w:r>
    </w:p>
    <w:p w14:paraId="6A5BF732" w14:textId="77777777" w:rsidR="006560BD" w:rsidRDefault="006560BD" w:rsidP="003D2B17">
      <w:pPr>
        <w:pStyle w:val="Akapitzlist"/>
        <w:numPr>
          <w:ilvl w:val="0"/>
          <w:numId w:val="34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Zalecenie dotyczące rozważenia zasadności zatrudniania zewnętrznych kancelarii prawnych w sytuacji</w:t>
      </w:r>
      <w:r w:rsidR="000A2A01">
        <w:rPr>
          <w:sz w:val="22"/>
          <w:szCs w:val="22"/>
        </w:rPr>
        <w:t xml:space="preserve"> dysponowania zespołem radców prawnych Instytutu.</w:t>
      </w:r>
    </w:p>
    <w:p w14:paraId="65273792" w14:textId="77777777" w:rsidR="000A2A01" w:rsidRDefault="000A2A01" w:rsidP="00FB2022">
      <w:pPr>
        <w:spacing w:after="12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Zalecenie zrealizowane.</w:t>
      </w:r>
    </w:p>
    <w:p w14:paraId="2C8BB6EE" w14:textId="06E33FD0" w:rsidR="000A2A01" w:rsidRDefault="000A2A01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Dyrektor </w:t>
      </w:r>
      <w:r w:rsidRPr="006560BD">
        <w:rPr>
          <w:sz w:val="22"/>
          <w:szCs w:val="22"/>
        </w:rPr>
        <w:t>Instytutu poinformował</w:t>
      </w:r>
      <w:r>
        <w:rPr>
          <w:rStyle w:val="Odwoanieprzypisudolnego"/>
          <w:sz w:val="22"/>
          <w:szCs w:val="22"/>
        </w:rPr>
        <w:footnoteReference w:id="118"/>
      </w:r>
      <w:r w:rsidRPr="006560BD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że wszystkie bieżące sprawy związane z działalnością Instytutu, </w:t>
      </w:r>
      <w:r w:rsidR="00E6578C">
        <w:rPr>
          <w:sz w:val="22"/>
          <w:szCs w:val="22"/>
        </w:rPr>
        <w:br/>
      </w:r>
      <w:r>
        <w:rPr>
          <w:sz w:val="22"/>
          <w:szCs w:val="22"/>
        </w:rPr>
        <w:t>w tym wszystkie postępowania sądowe, obsługiwane są przez 5-osobowy skład Biura Prawnego Instytutu.</w:t>
      </w:r>
    </w:p>
    <w:p w14:paraId="06F5889A" w14:textId="67A79338" w:rsidR="000A2A01" w:rsidRDefault="000A2A01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Jednocześnie w uzupełnieniu powyższych informacji, Dyrektor PIG-PIB przekazał wyjaśnienia zawarte </w:t>
      </w:r>
      <w:r w:rsidR="00E6578C">
        <w:rPr>
          <w:sz w:val="22"/>
          <w:szCs w:val="22"/>
        </w:rPr>
        <w:br/>
      </w:r>
      <w:r>
        <w:rPr>
          <w:sz w:val="22"/>
          <w:szCs w:val="22"/>
        </w:rPr>
        <w:t>w piśmie</w:t>
      </w:r>
      <w:r>
        <w:rPr>
          <w:rStyle w:val="Odwoanieprzypisudolnego"/>
          <w:sz w:val="22"/>
          <w:szCs w:val="22"/>
        </w:rPr>
        <w:footnoteReference w:id="119"/>
      </w:r>
      <w:r>
        <w:rPr>
          <w:sz w:val="22"/>
          <w:szCs w:val="22"/>
        </w:rPr>
        <w:t xml:space="preserve">, w którym przedstawił przypadek zawarcia umowy </w:t>
      </w:r>
      <w:r w:rsidR="00E6578C">
        <w:rPr>
          <w:sz w:val="22"/>
          <w:szCs w:val="22"/>
        </w:rPr>
        <w:t xml:space="preserve">z zewnętrzną kancelarią prawną </w:t>
      </w:r>
      <w:r>
        <w:rPr>
          <w:sz w:val="22"/>
          <w:szCs w:val="22"/>
        </w:rPr>
        <w:t>o świadc</w:t>
      </w:r>
      <w:r w:rsidR="006470E0">
        <w:rPr>
          <w:sz w:val="22"/>
          <w:szCs w:val="22"/>
        </w:rPr>
        <w:t>zenie pomocy prawnej, wynikającą</w:t>
      </w:r>
      <w:r>
        <w:rPr>
          <w:sz w:val="22"/>
          <w:szCs w:val="22"/>
        </w:rPr>
        <w:t xml:space="preserve"> z wyjątkowego i nagłego charakteru okoliczności towarzyszących sprawie.</w:t>
      </w:r>
    </w:p>
    <w:p w14:paraId="14864202" w14:textId="6DCBF890" w:rsidR="000A2A01" w:rsidRDefault="000A2A01" w:rsidP="003D2B17">
      <w:pPr>
        <w:spacing w:after="120" w:line="360" w:lineRule="auto"/>
        <w:ind w:left="284"/>
        <w:jc w:val="right"/>
        <w:rPr>
          <w:sz w:val="22"/>
          <w:szCs w:val="22"/>
        </w:rPr>
      </w:pPr>
      <w:r w:rsidRPr="00992122">
        <w:rPr>
          <w:sz w:val="22"/>
          <w:szCs w:val="22"/>
        </w:rPr>
        <w:t xml:space="preserve">[Dowód: akta kontroli str. </w:t>
      </w:r>
      <w:r>
        <w:rPr>
          <w:sz w:val="22"/>
          <w:szCs w:val="22"/>
        </w:rPr>
        <w:t>35-44, IV/3-15</w:t>
      </w:r>
      <w:r w:rsidRPr="00992122">
        <w:rPr>
          <w:sz w:val="22"/>
          <w:szCs w:val="22"/>
        </w:rPr>
        <w:t>]</w:t>
      </w:r>
    </w:p>
    <w:p w14:paraId="450B95D0" w14:textId="4811BCFC" w:rsidR="00AF1A66" w:rsidRDefault="00AF1A66" w:rsidP="003D2B17">
      <w:pPr>
        <w:spacing w:after="120" w:line="360" w:lineRule="auto"/>
        <w:ind w:left="284"/>
        <w:jc w:val="right"/>
        <w:rPr>
          <w:sz w:val="22"/>
          <w:szCs w:val="22"/>
        </w:rPr>
      </w:pPr>
    </w:p>
    <w:p w14:paraId="6B8BEB1B" w14:textId="71C769A9" w:rsidR="005511E9" w:rsidRDefault="005511E9" w:rsidP="003D2B17">
      <w:pPr>
        <w:spacing w:after="120" w:line="360" w:lineRule="auto"/>
        <w:ind w:left="284"/>
        <w:jc w:val="right"/>
        <w:rPr>
          <w:sz w:val="22"/>
          <w:szCs w:val="22"/>
        </w:rPr>
      </w:pPr>
    </w:p>
    <w:p w14:paraId="0A2D662B" w14:textId="77777777" w:rsidR="005511E9" w:rsidRDefault="005511E9" w:rsidP="003D2B17">
      <w:pPr>
        <w:spacing w:after="120" w:line="360" w:lineRule="auto"/>
        <w:ind w:left="284"/>
        <w:jc w:val="right"/>
        <w:rPr>
          <w:sz w:val="22"/>
          <w:szCs w:val="22"/>
        </w:rPr>
      </w:pPr>
    </w:p>
    <w:p w14:paraId="55FD198E" w14:textId="77777777" w:rsidR="000A2A01" w:rsidRDefault="000A2A01" w:rsidP="003D2B17">
      <w:pPr>
        <w:pStyle w:val="Akapitzlist"/>
        <w:numPr>
          <w:ilvl w:val="0"/>
          <w:numId w:val="34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Zalecenie dotyczące przestrzegania wewnętrznych procedur dotyczących korzystania z samochodów służbowych Instytutu.</w:t>
      </w:r>
    </w:p>
    <w:p w14:paraId="69CA3B11" w14:textId="77777777" w:rsidR="000A2A01" w:rsidRDefault="000A2A01" w:rsidP="00FB2022">
      <w:pPr>
        <w:spacing w:after="12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Zalecenie zrealizowane.</w:t>
      </w:r>
    </w:p>
    <w:p w14:paraId="0E48FD41" w14:textId="108F559D" w:rsidR="000A2A01" w:rsidRDefault="000A2A01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Dyrektor Instytutu poinformował</w:t>
      </w:r>
      <w:r w:rsidR="002907A0">
        <w:rPr>
          <w:rStyle w:val="Odwoanieprzypisudolnego"/>
          <w:sz w:val="22"/>
          <w:szCs w:val="22"/>
        </w:rPr>
        <w:footnoteReference w:id="120"/>
      </w:r>
      <w:r w:rsidR="002907A0">
        <w:rPr>
          <w:sz w:val="22"/>
          <w:szCs w:val="22"/>
        </w:rPr>
        <w:t>, że samochody stanow</w:t>
      </w:r>
      <w:r w:rsidR="00E6578C">
        <w:rPr>
          <w:sz w:val="22"/>
          <w:szCs w:val="22"/>
        </w:rPr>
        <w:t xml:space="preserve">iące własność PIG-PIB, zgodnie </w:t>
      </w:r>
      <w:r w:rsidR="002907A0">
        <w:rPr>
          <w:sz w:val="22"/>
          <w:szCs w:val="22"/>
        </w:rPr>
        <w:t xml:space="preserve">z </w:t>
      </w:r>
      <w:r w:rsidR="00234BB3">
        <w:rPr>
          <w:sz w:val="22"/>
          <w:szCs w:val="22"/>
        </w:rPr>
        <w:t>z</w:t>
      </w:r>
      <w:r w:rsidR="002907A0">
        <w:rPr>
          <w:sz w:val="22"/>
          <w:szCs w:val="22"/>
        </w:rPr>
        <w:t xml:space="preserve">arządzeniem </w:t>
      </w:r>
      <w:r w:rsidR="00E6578C">
        <w:rPr>
          <w:sz w:val="22"/>
          <w:szCs w:val="22"/>
        </w:rPr>
        <w:br/>
      </w:r>
      <w:r w:rsidR="002907A0">
        <w:rPr>
          <w:sz w:val="22"/>
          <w:szCs w:val="22"/>
        </w:rPr>
        <w:t>nr 40 Dyrektora PIG-PIB z dnia 6 grudnia 2018 r. w sprawie Regulaminu używania samochodów służbowych, są używane wyłącznie do celów służbowych</w:t>
      </w:r>
      <w:r w:rsidR="00E6578C">
        <w:rPr>
          <w:sz w:val="22"/>
          <w:szCs w:val="22"/>
        </w:rPr>
        <w:t xml:space="preserve"> związanych z realizacją zadań </w:t>
      </w:r>
      <w:r w:rsidR="002907A0">
        <w:rPr>
          <w:sz w:val="22"/>
          <w:szCs w:val="22"/>
        </w:rPr>
        <w:t>PIG-PIB.</w:t>
      </w:r>
    </w:p>
    <w:p w14:paraId="212866AE" w14:textId="7F863035" w:rsidR="002907A0" w:rsidRDefault="002907A0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trakcie weryfikacji sposobu przestrzegania wewnętrzny</w:t>
      </w:r>
      <w:r w:rsidR="00E6578C">
        <w:rPr>
          <w:sz w:val="22"/>
          <w:szCs w:val="22"/>
        </w:rPr>
        <w:t xml:space="preserve">ch procedur poproszono PIG-PIB </w:t>
      </w:r>
      <w:r>
        <w:rPr>
          <w:sz w:val="22"/>
          <w:szCs w:val="22"/>
        </w:rPr>
        <w:t>o przykładowe karty drogowe wraz z zamówieniem na korzystanie z samochodu stanowiącego własność</w:t>
      </w:r>
      <w:r w:rsidR="006470E0">
        <w:rPr>
          <w:sz w:val="22"/>
          <w:szCs w:val="22"/>
        </w:rPr>
        <w:t xml:space="preserve"> Instytutu stanowiące dokument </w:t>
      </w:r>
      <w:r>
        <w:rPr>
          <w:sz w:val="22"/>
          <w:szCs w:val="22"/>
        </w:rPr>
        <w:t>rozliczenia kosztów używania samoch</w:t>
      </w:r>
      <w:r w:rsidR="00E6578C">
        <w:rPr>
          <w:sz w:val="22"/>
          <w:szCs w:val="22"/>
        </w:rPr>
        <w:t xml:space="preserve">odów służbowych. Zweryfikowano </w:t>
      </w:r>
      <w:r>
        <w:rPr>
          <w:sz w:val="22"/>
          <w:szCs w:val="22"/>
        </w:rPr>
        <w:t>3 dokumenty. Samochody użyte były celowo i do swoich zadań</w:t>
      </w:r>
      <w:r w:rsidR="006470E0">
        <w:rPr>
          <w:sz w:val="22"/>
          <w:szCs w:val="22"/>
        </w:rPr>
        <w:t>.</w:t>
      </w:r>
      <w:r>
        <w:rPr>
          <w:sz w:val="22"/>
          <w:szCs w:val="22"/>
        </w:rPr>
        <w:t xml:space="preserve"> Ni</w:t>
      </w:r>
      <w:r w:rsidR="00E6578C">
        <w:rPr>
          <w:sz w:val="22"/>
          <w:szCs w:val="22"/>
        </w:rPr>
        <w:t xml:space="preserve">e stwierdzono nieprawidłowości </w:t>
      </w:r>
      <w:r>
        <w:rPr>
          <w:sz w:val="22"/>
          <w:szCs w:val="22"/>
        </w:rPr>
        <w:t xml:space="preserve">w wypełnianiu danych </w:t>
      </w:r>
      <w:r w:rsidR="00D20E8F">
        <w:rPr>
          <w:sz w:val="22"/>
          <w:szCs w:val="22"/>
        </w:rPr>
        <w:br/>
      </w:r>
      <w:r>
        <w:rPr>
          <w:sz w:val="22"/>
          <w:szCs w:val="22"/>
        </w:rPr>
        <w:t xml:space="preserve">w dokumentach. Nie stwierdzono nieprawidłowości/uchybień. </w:t>
      </w:r>
    </w:p>
    <w:p w14:paraId="25F7E04D" w14:textId="687F1CCF" w:rsidR="002907A0" w:rsidRDefault="002907A0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Dodatkowo zauważono, że wprowadzone ww. zarządzeniem proce</w:t>
      </w:r>
      <w:r w:rsidR="00E6578C">
        <w:rPr>
          <w:sz w:val="22"/>
          <w:szCs w:val="22"/>
        </w:rPr>
        <w:t xml:space="preserve">dury nie przewidują możliwości </w:t>
      </w:r>
      <w:r w:rsidR="00E6578C">
        <w:rPr>
          <w:sz w:val="22"/>
          <w:szCs w:val="22"/>
        </w:rPr>
        <w:br/>
      </w:r>
      <w:r>
        <w:rPr>
          <w:sz w:val="22"/>
          <w:szCs w:val="22"/>
        </w:rPr>
        <w:t>dla samochodów zakupionych ze środków NFOŚiGW, wykorzystania ich do realizacji</w:t>
      </w:r>
      <w:r w:rsidR="006470E0">
        <w:rPr>
          <w:sz w:val="22"/>
          <w:szCs w:val="22"/>
        </w:rPr>
        <w:t xml:space="preserve"> zadań</w:t>
      </w:r>
      <w:r>
        <w:rPr>
          <w:sz w:val="22"/>
          <w:szCs w:val="22"/>
        </w:rPr>
        <w:t xml:space="preserve"> wynikających </w:t>
      </w:r>
      <w:r>
        <w:rPr>
          <w:sz w:val="22"/>
          <w:szCs w:val="22"/>
        </w:rPr>
        <w:br/>
        <w:t xml:space="preserve">z tematów komercyjnych, a jedynie do tych niekomercyjnych realizowanych w związku z PSG i PSH </w:t>
      </w:r>
      <w:r>
        <w:rPr>
          <w:sz w:val="22"/>
          <w:szCs w:val="22"/>
        </w:rPr>
        <w:br/>
        <w:t>(§ 4 ust. 5 pkt 1-2). Co uznano za prawidłowe ukierunkowanie realizacji z</w:t>
      </w:r>
      <w:r w:rsidR="001845A1">
        <w:rPr>
          <w:sz w:val="22"/>
          <w:szCs w:val="22"/>
        </w:rPr>
        <w:t>a</w:t>
      </w:r>
      <w:r>
        <w:rPr>
          <w:sz w:val="22"/>
          <w:szCs w:val="22"/>
        </w:rPr>
        <w:t>lecenia.</w:t>
      </w:r>
    </w:p>
    <w:p w14:paraId="3164C191" w14:textId="77777777" w:rsidR="001845A1" w:rsidRDefault="001845A1" w:rsidP="003D2B17">
      <w:pPr>
        <w:spacing w:after="120" w:line="360" w:lineRule="auto"/>
        <w:ind w:left="284"/>
        <w:jc w:val="right"/>
        <w:rPr>
          <w:sz w:val="22"/>
          <w:szCs w:val="22"/>
        </w:rPr>
      </w:pPr>
      <w:r w:rsidRPr="00992122">
        <w:rPr>
          <w:sz w:val="22"/>
          <w:szCs w:val="22"/>
        </w:rPr>
        <w:t xml:space="preserve">[Dowód: akta kontroli str. </w:t>
      </w:r>
      <w:r>
        <w:rPr>
          <w:sz w:val="22"/>
          <w:szCs w:val="22"/>
        </w:rPr>
        <w:t>35-44</w:t>
      </w:r>
      <w:r w:rsidRPr="00992122">
        <w:rPr>
          <w:sz w:val="22"/>
          <w:szCs w:val="22"/>
        </w:rPr>
        <w:t>]</w:t>
      </w:r>
    </w:p>
    <w:p w14:paraId="3E727278" w14:textId="77777777" w:rsidR="000A2A01" w:rsidRDefault="001845A1" w:rsidP="003D2B17">
      <w:pPr>
        <w:pStyle w:val="Akapitzlist"/>
        <w:numPr>
          <w:ilvl w:val="0"/>
          <w:numId w:val="34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Zalecenie dotyczące wydatkowania środków dotacji wyłącznie na cele określone w umowie dotacji.</w:t>
      </w:r>
    </w:p>
    <w:p w14:paraId="479E2895" w14:textId="77777777" w:rsidR="001845A1" w:rsidRDefault="001845A1" w:rsidP="00FB2022">
      <w:pPr>
        <w:spacing w:after="12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Zalecenie zrealizowane.</w:t>
      </w:r>
    </w:p>
    <w:p w14:paraId="1987A9E8" w14:textId="08652362" w:rsidR="001845A1" w:rsidRDefault="001845A1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 analizy wydatków poniesionych w ramach dwóch wybranych umów o dofinansowanie</w:t>
      </w:r>
      <w:r w:rsidR="006470E0">
        <w:rPr>
          <w:sz w:val="22"/>
          <w:szCs w:val="22"/>
        </w:rPr>
        <w:t xml:space="preserve"> podpisanych </w:t>
      </w:r>
      <w:r w:rsidR="00E6578C">
        <w:rPr>
          <w:sz w:val="22"/>
          <w:szCs w:val="22"/>
        </w:rPr>
        <w:br/>
      </w:r>
      <w:r w:rsidR="006470E0">
        <w:rPr>
          <w:sz w:val="22"/>
          <w:szCs w:val="22"/>
        </w:rPr>
        <w:t>z NFOŚiGW wynika, ż</w:t>
      </w:r>
      <w:r>
        <w:rPr>
          <w:sz w:val="22"/>
          <w:szCs w:val="22"/>
        </w:rPr>
        <w:t>e były one zgodne z treścią i celem ww. umów.</w:t>
      </w:r>
    </w:p>
    <w:p w14:paraId="5479EC32" w14:textId="77777777" w:rsidR="001845A1" w:rsidRDefault="001845A1" w:rsidP="003D2B17">
      <w:pPr>
        <w:pStyle w:val="Akapitzlist"/>
        <w:numPr>
          <w:ilvl w:val="0"/>
          <w:numId w:val="34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Zalecenie dotyczące zweryfikowania planu wynagrodzeń PIG-PIB w taki sposób, aby pracownicy </w:t>
      </w:r>
      <w:r>
        <w:rPr>
          <w:sz w:val="22"/>
          <w:szCs w:val="22"/>
        </w:rPr>
        <w:br/>
        <w:t>nie pobierali wielokrotnie pieniędzy za swoje podstawowe obowiązki.</w:t>
      </w:r>
    </w:p>
    <w:p w14:paraId="646718CC" w14:textId="77777777" w:rsidR="001845A1" w:rsidRDefault="001845A1" w:rsidP="00FB2022">
      <w:pPr>
        <w:spacing w:after="12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Zalecenie zrealizowane.</w:t>
      </w:r>
    </w:p>
    <w:p w14:paraId="622F33C2" w14:textId="211137FB" w:rsidR="001845A1" w:rsidRDefault="001845A1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Dyrektor Instytutu poinformował</w:t>
      </w:r>
      <w:r>
        <w:rPr>
          <w:rStyle w:val="Odwoanieprzypisudolnego"/>
          <w:sz w:val="22"/>
          <w:szCs w:val="22"/>
        </w:rPr>
        <w:footnoteReference w:id="121"/>
      </w:r>
      <w:r>
        <w:rPr>
          <w:sz w:val="22"/>
          <w:szCs w:val="22"/>
        </w:rPr>
        <w:t>, że pracownicy PIG</w:t>
      </w:r>
      <w:r w:rsidR="00E6578C">
        <w:rPr>
          <w:sz w:val="22"/>
          <w:szCs w:val="22"/>
        </w:rPr>
        <w:t xml:space="preserve">-PIB nie pobierają wielokrotnie </w:t>
      </w:r>
      <w:r>
        <w:rPr>
          <w:sz w:val="22"/>
          <w:szCs w:val="22"/>
        </w:rPr>
        <w:t>wynagrodzeń/pieniędzy za powierzone im podstawowe obowiązki w ramach realizowanego stosunku pracy.</w:t>
      </w:r>
    </w:p>
    <w:p w14:paraId="47E177A9" w14:textId="2E5A4B4B" w:rsidR="001845A1" w:rsidRDefault="001845A1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wyniku weryfikacji ZUZP z 29.02.2019 r. stwierdzono, że określono w nim podział na wynagrodzenie zasadnicze oraz inne składniki wynagrodzenia, których wysokość i zasady określają postanowienia ZUZP </w:t>
      </w:r>
      <w:r w:rsidR="00E6578C">
        <w:rPr>
          <w:sz w:val="22"/>
          <w:szCs w:val="22"/>
        </w:rPr>
        <w:br/>
      </w:r>
      <w:r>
        <w:rPr>
          <w:sz w:val="22"/>
          <w:szCs w:val="22"/>
        </w:rPr>
        <w:t>oraz załączniki do niego.</w:t>
      </w:r>
    </w:p>
    <w:p w14:paraId="2FB87499" w14:textId="59074F91" w:rsidR="00CD5B04" w:rsidRDefault="001845A1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Ponadto, zgodnie z wynikami wystąpienia pokontrolnego z 16 stycznia 2020 r. realizowanego na podstawie upoważnienia Ministra Środowiska nr 7/2018 ustalono, że w latach 2018 – luty 2019 wyeliminowano zawieranie umów cywilnoprawnych</w:t>
      </w:r>
      <w:r w:rsidR="00CD5B04">
        <w:rPr>
          <w:sz w:val="22"/>
          <w:szCs w:val="22"/>
        </w:rPr>
        <w:t xml:space="preserve"> przez PIG-PIB z pracownikami Instytutu.</w:t>
      </w:r>
    </w:p>
    <w:p w14:paraId="525DE221" w14:textId="326BE2DA" w:rsidR="00CD5B04" w:rsidRDefault="00CD5B04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Dyrektor PIG-PIB pismem p</w:t>
      </w:r>
      <w:r w:rsidR="00F717FE">
        <w:rPr>
          <w:sz w:val="22"/>
          <w:szCs w:val="22"/>
        </w:rPr>
        <w:t>oinformował, że w 2019 r.</w:t>
      </w:r>
      <w:r>
        <w:rPr>
          <w:sz w:val="22"/>
          <w:szCs w:val="22"/>
        </w:rPr>
        <w:t xml:space="preserve"> tylko z jednym pracownikiem Instytutu zostały zawarte trzy umowy cywilnoprawne, których przedmiot wykraczał poza zakres obowiązków pracownika, </w:t>
      </w:r>
      <w:r>
        <w:rPr>
          <w:sz w:val="22"/>
          <w:szCs w:val="22"/>
        </w:rPr>
        <w:br/>
        <w:t>co potwierdziła weryfikacja.</w:t>
      </w:r>
    </w:p>
    <w:p w14:paraId="76B8EFF1" w14:textId="59F46AF9" w:rsidR="00CD5B04" w:rsidRDefault="00CD5B04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Instytucie obowiązuje ewidencja czasu pracy zgodnie z Regulaminem Pracy, która pozwala </w:t>
      </w:r>
      <w:r>
        <w:rPr>
          <w:sz w:val="22"/>
          <w:szCs w:val="22"/>
        </w:rPr>
        <w:br/>
        <w:t xml:space="preserve">na kontrolowanie dyscypliny czasu pracy pracowników Instytutu. Ponadto pracownicy pionu służby geologicznej wypełniają też szczegółowe karty pracy, w których wskazują wykonywanie każdego zadania </w:t>
      </w:r>
      <w:r w:rsidR="00D20E8F">
        <w:rPr>
          <w:sz w:val="22"/>
          <w:szCs w:val="22"/>
        </w:rPr>
        <w:br/>
      </w:r>
      <w:r>
        <w:rPr>
          <w:sz w:val="22"/>
          <w:szCs w:val="22"/>
        </w:rPr>
        <w:t>oraz poświęconą na nie liczbę godzin. Czas pracy i zadania weryfikowane są przez kierowników komórek organizacyjnych.</w:t>
      </w:r>
    </w:p>
    <w:p w14:paraId="2FD9D63B" w14:textId="77777777" w:rsidR="00CD5B04" w:rsidRDefault="00CD5B04" w:rsidP="003D2B17">
      <w:pPr>
        <w:spacing w:after="120" w:line="360" w:lineRule="auto"/>
        <w:ind w:left="284"/>
        <w:jc w:val="right"/>
        <w:rPr>
          <w:sz w:val="22"/>
          <w:szCs w:val="22"/>
        </w:rPr>
      </w:pPr>
      <w:r w:rsidRPr="00992122">
        <w:rPr>
          <w:sz w:val="22"/>
          <w:szCs w:val="22"/>
        </w:rPr>
        <w:t xml:space="preserve">[Dowód: akta kontroli str. </w:t>
      </w:r>
      <w:r>
        <w:rPr>
          <w:sz w:val="22"/>
          <w:szCs w:val="22"/>
        </w:rPr>
        <w:t>35-44, IV/21, IV/22-44</w:t>
      </w:r>
      <w:r w:rsidRPr="00992122">
        <w:rPr>
          <w:sz w:val="22"/>
          <w:szCs w:val="22"/>
        </w:rPr>
        <w:t>]</w:t>
      </w:r>
    </w:p>
    <w:p w14:paraId="365483FC" w14:textId="77777777" w:rsidR="001845A1" w:rsidRDefault="00CD5B04" w:rsidP="003D2B17">
      <w:pPr>
        <w:pStyle w:val="Akapitzlist"/>
        <w:numPr>
          <w:ilvl w:val="0"/>
          <w:numId w:val="34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Zalecenie dotyczące przestrzegania zasad i trybu udzielania zamówień publicznych określonych przepisami ustawy Pzp.</w:t>
      </w:r>
    </w:p>
    <w:p w14:paraId="6358397B" w14:textId="77777777" w:rsidR="00CD5B04" w:rsidRDefault="00CD5B04" w:rsidP="00FB2022">
      <w:pPr>
        <w:spacing w:after="12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Zalecenie wdrożone.</w:t>
      </w:r>
    </w:p>
    <w:p w14:paraId="4AA202D8" w14:textId="088446EB" w:rsidR="00CD5B04" w:rsidRDefault="00CD5B04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Dyrektor Instytutu poinformował</w:t>
      </w:r>
      <w:r>
        <w:rPr>
          <w:rStyle w:val="Odwoanieprzypisudolnego"/>
          <w:sz w:val="22"/>
          <w:szCs w:val="22"/>
        </w:rPr>
        <w:footnoteReference w:id="122"/>
      </w:r>
      <w:r>
        <w:rPr>
          <w:sz w:val="22"/>
          <w:szCs w:val="22"/>
        </w:rPr>
        <w:t>, że od 1 lipca 2017 r. zmianie uległ obowiązujący w Instytucie Regulamin organizacyjny PIG-PIB, który m.in. nałożył na komórkę ds. zamówień publicznych</w:t>
      </w:r>
      <w:r w:rsidR="008B5557">
        <w:rPr>
          <w:sz w:val="22"/>
          <w:szCs w:val="22"/>
        </w:rPr>
        <w:t xml:space="preserve"> obowiązek prowadzenia rejestru zamówień publicznych (centralizacji zamówień publicznych</w:t>
      </w:r>
      <w:r w:rsidR="00090CE5">
        <w:rPr>
          <w:sz w:val="22"/>
          <w:szCs w:val="22"/>
        </w:rPr>
        <w:t xml:space="preserve"> w Instytucie). Od dnia 1 lipca 2017 r. powołano również nowego kierownika Działu Zamówień Publicznych, który od momentu przyjęcia funkcji opracował i wdrożył centralizację w obszarze zamówień publicznych.</w:t>
      </w:r>
    </w:p>
    <w:p w14:paraId="4453E62B" w14:textId="55A165A9" w:rsidR="00090CE5" w:rsidRDefault="00090CE5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Zarządzeniem nr 32 Dyrektora PIG-PIB z dnia 26.10.2018 r. wprowadzono, obowiązujący do chwili obecnej, Regulamin udzielania zamówień publicznych w PIG-PIB. Regulamin uszczegółowił i ujednolicił przepisy </w:t>
      </w:r>
      <w:r w:rsidR="00E6578C">
        <w:rPr>
          <w:sz w:val="22"/>
          <w:szCs w:val="22"/>
        </w:rPr>
        <w:br/>
      </w:r>
      <w:r>
        <w:rPr>
          <w:sz w:val="22"/>
          <w:szCs w:val="22"/>
        </w:rPr>
        <w:t>w przedmiocie udzielania zamówień publicznych. W jednym dokumencie zbiorczo uregulowano kwestie udzielania zamówie</w:t>
      </w:r>
      <w:r w:rsidR="000972F1">
        <w:rPr>
          <w:sz w:val="22"/>
          <w:szCs w:val="22"/>
        </w:rPr>
        <w:t>ń</w:t>
      </w:r>
      <w:r>
        <w:rPr>
          <w:sz w:val="22"/>
          <w:szCs w:val="22"/>
        </w:rPr>
        <w:t xml:space="preserve"> publicznych</w:t>
      </w:r>
      <w:r w:rsidR="000972F1">
        <w:rPr>
          <w:sz w:val="22"/>
          <w:szCs w:val="22"/>
        </w:rPr>
        <w:t xml:space="preserve"> powyżej i poniżej 30 tys. euro netto.</w:t>
      </w:r>
    </w:p>
    <w:p w14:paraId="01041D9E" w14:textId="77777777" w:rsidR="00CD5B04" w:rsidRDefault="000972F1" w:rsidP="003D2B17">
      <w:pPr>
        <w:pStyle w:val="Akapitzlist"/>
        <w:numPr>
          <w:ilvl w:val="0"/>
          <w:numId w:val="34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Zalecenie dotyczące przestrzegania zasad zmiany umowy o udzielenie zamówienia publicznego określonych przepisami ustawy Pzp.</w:t>
      </w:r>
    </w:p>
    <w:p w14:paraId="15F0EE4C" w14:textId="77777777" w:rsidR="000972F1" w:rsidRDefault="000972F1" w:rsidP="00FB2022">
      <w:pPr>
        <w:spacing w:after="12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Zalecenie zrealizowane.</w:t>
      </w:r>
    </w:p>
    <w:p w14:paraId="56F2A06B" w14:textId="77777777" w:rsidR="000972F1" w:rsidRDefault="000972F1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Zgodnie z wyjaśnieniami Dyrektora</w:t>
      </w:r>
      <w:r>
        <w:rPr>
          <w:rStyle w:val="Odwoanieprzypisudolnego"/>
          <w:sz w:val="22"/>
          <w:szCs w:val="22"/>
        </w:rPr>
        <w:footnoteReference w:id="123"/>
      </w:r>
      <w:r>
        <w:rPr>
          <w:sz w:val="22"/>
          <w:szCs w:val="22"/>
        </w:rPr>
        <w:t xml:space="preserve"> w Instytucie wprowadzono rozwiązania zapewniające rzetelne działanie w tym obszarze – od 1 lipca 201</w:t>
      </w:r>
      <w:r w:rsidR="005779FC">
        <w:rPr>
          <w:sz w:val="22"/>
          <w:szCs w:val="22"/>
        </w:rPr>
        <w:t>7 r. opracowano przepisy w postę</w:t>
      </w:r>
      <w:r>
        <w:rPr>
          <w:sz w:val="22"/>
          <w:szCs w:val="22"/>
        </w:rPr>
        <w:t>powaniach o udzielenie zamówienia publicznego, dotyczące przewidywanej, ewentualnej zmiany umowy.</w:t>
      </w:r>
    </w:p>
    <w:p w14:paraId="350100CD" w14:textId="77777777" w:rsidR="000972F1" w:rsidRDefault="000972F1" w:rsidP="003D2B17">
      <w:pPr>
        <w:spacing w:after="120" w:line="360" w:lineRule="auto"/>
        <w:ind w:left="284"/>
        <w:jc w:val="right"/>
        <w:rPr>
          <w:sz w:val="22"/>
          <w:szCs w:val="22"/>
        </w:rPr>
      </w:pPr>
      <w:r w:rsidRPr="00992122">
        <w:rPr>
          <w:sz w:val="22"/>
          <w:szCs w:val="22"/>
        </w:rPr>
        <w:t xml:space="preserve">[Dowód: akta kontroli str. </w:t>
      </w:r>
      <w:r>
        <w:rPr>
          <w:sz w:val="22"/>
          <w:szCs w:val="22"/>
        </w:rPr>
        <w:t>35-44</w:t>
      </w:r>
      <w:r w:rsidRPr="00992122">
        <w:rPr>
          <w:sz w:val="22"/>
          <w:szCs w:val="22"/>
        </w:rPr>
        <w:t>]</w:t>
      </w:r>
    </w:p>
    <w:p w14:paraId="0288850E" w14:textId="77777777" w:rsidR="000972F1" w:rsidRDefault="000972F1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toku kontroli przeanalizowano dokumentację 2 postępowań o udzielen</w:t>
      </w:r>
      <w:r w:rsidR="005779FC">
        <w:rPr>
          <w:sz w:val="22"/>
          <w:szCs w:val="22"/>
        </w:rPr>
        <w:t>ie zamówienia publicznego (postę</w:t>
      </w:r>
      <w:r>
        <w:rPr>
          <w:sz w:val="22"/>
          <w:szCs w:val="22"/>
        </w:rPr>
        <w:t>powania nr NZ-240-24/2018 i NZ-240-33/2017) wraz z umowami zawartymi na ich podstawie</w:t>
      </w:r>
      <w:r w:rsidR="006D0E9B">
        <w:rPr>
          <w:sz w:val="22"/>
          <w:szCs w:val="22"/>
        </w:rPr>
        <w:t xml:space="preserve"> (umowy nr CRZP-240-298/2018 z 12 kwietnia 2018 r. i CRZP-240-10/2017 z 7 listopada 2017 r.). W obu przypadkach przepisy umowy, jak również istotne postanowienia umowy, stanowiące załącznik do SIWZ, dopuszczały możliwość zmiany warunków umowy i określały okoliczności i zasady zmiany. Do zmiany warunków umowy </w:t>
      </w:r>
      <w:r w:rsidR="006D0E9B">
        <w:rPr>
          <w:sz w:val="22"/>
          <w:szCs w:val="22"/>
        </w:rPr>
        <w:lastRenderedPageBreak/>
        <w:t>w trakcie jej realizacji doszło w przypadku umowy nr CRZP-240-10/2017 z 7 listopada 2017 r. Zmiany dokonano z zachowaniem przewidzianych w ww. umowie procedur.</w:t>
      </w:r>
    </w:p>
    <w:p w14:paraId="4A650FA0" w14:textId="77777777" w:rsidR="006D0E9B" w:rsidRDefault="006D0E9B" w:rsidP="003D2B17">
      <w:pPr>
        <w:spacing w:after="120" w:line="360" w:lineRule="auto"/>
        <w:ind w:left="284"/>
        <w:jc w:val="right"/>
        <w:rPr>
          <w:sz w:val="22"/>
          <w:szCs w:val="22"/>
        </w:rPr>
      </w:pPr>
      <w:r w:rsidRPr="00992122">
        <w:rPr>
          <w:sz w:val="22"/>
          <w:szCs w:val="22"/>
        </w:rPr>
        <w:t xml:space="preserve">[Dowód: akta kontroli str. </w:t>
      </w:r>
      <w:r>
        <w:rPr>
          <w:sz w:val="22"/>
          <w:szCs w:val="22"/>
        </w:rPr>
        <w:t>I PD/766-774</w:t>
      </w:r>
      <w:r w:rsidRPr="00992122">
        <w:rPr>
          <w:sz w:val="22"/>
          <w:szCs w:val="22"/>
        </w:rPr>
        <w:t>]</w:t>
      </w:r>
    </w:p>
    <w:p w14:paraId="25533A47" w14:textId="77777777" w:rsidR="000972F1" w:rsidRDefault="005779FC" w:rsidP="003D2B17">
      <w:pPr>
        <w:pStyle w:val="Akapitzlist"/>
        <w:numPr>
          <w:ilvl w:val="0"/>
          <w:numId w:val="34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Zalecenie dotyczące zagwarantowania, aby w pracach komisji przetargowych brały udział wyłącznie osoby do tego powołane, w zakresie powierzonych im obowiązków i czynności.</w:t>
      </w:r>
    </w:p>
    <w:p w14:paraId="04EF8200" w14:textId="77777777" w:rsidR="005779FC" w:rsidRDefault="005779FC" w:rsidP="00FB2022">
      <w:pPr>
        <w:spacing w:after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Zalecenie zrealizowane.</w:t>
      </w:r>
    </w:p>
    <w:p w14:paraId="735AE30F" w14:textId="2BC5D864" w:rsidR="005779FC" w:rsidRDefault="005779FC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analizy dokumentacji 2 postępowań o udzielenie zamówienia publicznego (postępowania </w:t>
      </w:r>
      <w:r w:rsidR="00E6578C">
        <w:rPr>
          <w:sz w:val="22"/>
          <w:szCs w:val="22"/>
        </w:rPr>
        <w:br/>
      </w:r>
      <w:r>
        <w:rPr>
          <w:sz w:val="22"/>
          <w:szCs w:val="22"/>
        </w:rPr>
        <w:t>nr NZ-240-24/2018 i NZ-240-33/2017) nie stwierdzono, aby w pracach komisji przetargowych brały udział osoby do tego nie powołane.</w:t>
      </w:r>
    </w:p>
    <w:p w14:paraId="00C5A4F9" w14:textId="77777777" w:rsidR="005779FC" w:rsidRDefault="005779FC" w:rsidP="003D2B17">
      <w:pPr>
        <w:spacing w:after="120" w:line="360" w:lineRule="auto"/>
        <w:ind w:left="284"/>
        <w:jc w:val="right"/>
        <w:rPr>
          <w:sz w:val="22"/>
          <w:szCs w:val="22"/>
        </w:rPr>
      </w:pPr>
      <w:r w:rsidRPr="00992122">
        <w:rPr>
          <w:sz w:val="22"/>
          <w:szCs w:val="22"/>
        </w:rPr>
        <w:t xml:space="preserve">[Dowód: akta kontroli str. </w:t>
      </w:r>
      <w:r>
        <w:rPr>
          <w:sz w:val="22"/>
          <w:szCs w:val="22"/>
        </w:rPr>
        <w:t>I PD/233-234, I PD/557, I PD/441-450, I PD/755-765</w:t>
      </w:r>
      <w:r w:rsidRPr="00992122">
        <w:rPr>
          <w:sz w:val="22"/>
          <w:szCs w:val="22"/>
        </w:rPr>
        <w:t>]</w:t>
      </w:r>
    </w:p>
    <w:p w14:paraId="499C82AC" w14:textId="77777777" w:rsidR="005779FC" w:rsidRDefault="005779FC" w:rsidP="003D2B17">
      <w:pPr>
        <w:pStyle w:val="Akapitzlist"/>
        <w:numPr>
          <w:ilvl w:val="0"/>
          <w:numId w:val="34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Zalecenie dotyczące rzetelnego i prawidłowego sporządzania projektów umów i umów o udzielenie zamówienia publicznego.</w:t>
      </w:r>
    </w:p>
    <w:p w14:paraId="144DCA5E" w14:textId="77777777" w:rsidR="005779FC" w:rsidRDefault="005779FC" w:rsidP="00FB2022">
      <w:pPr>
        <w:spacing w:after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Zalecenie zrealizowane.</w:t>
      </w:r>
    </w:p>
    <w:p w14:paraId="07592F60" w14:textId="2A921283" w:rsidR="005779FC" w:rsidRDefault="005779FC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§ 15 Regulaminu</w:t>
      </w:r>
      <w:r>
        <w:rPr>
          <w:rStyle w:val="Odwoanieprzypisudolnego"/>
          <w:sz w:val="22"/>
          <w:szCs w:val="22"/>
        </w:rPr>
        <w:footnoteReference w:id="124"/>
      </w:r>
      <w:r>
        <w:rPr>
          <w:sz w:val="22"/>
          <w:szCs w:val="22"/>
        </w:rPr>
        <w:t xml:space="preserve"> zawarte zostały przepisy dotyczące prz</w:t>
      </w:r>
      <w:r w:rsidR="00E6578C">
        <w:rPr>
          <w:sz w:val="22"/>
          <w:szCs w:val="22"/>
        </w:rPr>
        <w:t xml:space="preserve">ygotowania i podpisywania umów </w:t>
      </w:r>
      <w:r>
        <w:rPr>
          <w:sz w:val="22"/>
          <w:szCs w:val="22"/>
        </w:rPr>
        <w:t>o udzielenie zamówień publicznych.</w:t>
      </w:r>
    </w:p>
    <w:p w14:paraId="037B2456" w14:textId="40DD02F5" w:rsidR="005779FC" w:rsidRDefault="005779FC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analizy dokumentacji 2 postępowań o udzielenie zamówienia publicznego (postępowania </w:t>
      </w:r>
      <w:r w:rsidR="00E6578C">
        <w:rPr>
          <w:sz w:val="22"/>
          <w:szCs w:val="22"/>
        </w:rPr>
        <w:br/>
      </w:r>
      <w:r>
        <w:rPr>
          <w:sz w:val="22"/>
          <w:szCs w:val="22"/>
        </w:rPr>
        <w:t>nr NZ-240-24/2018 i NZ-240-33/2017) – kontrolujący nie zgłaszają zastrzeżeń do omawianego zakresu.</w:t>
      </w:r>
    </w:p>
    <w:p w14:paraId="3EC7BFDD" w14:textId="77777777" w:rsidR="005779FC" w:rsidRDefault="00FE2F3F" w:rsidP="003D2B17">
      <w:pPr>
        <w:pStyle w:val="Akapitzlist"/>
        <w:numPr>
          <w:ilvl w:val="0"/>
          <w:numId w:val="34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Zalecenie dotyczące sporządzania planów zamówień publicznych, zgodnie z obowiązującym w PIG-PIB Regulaminem udzielania zamówień publicznych.</w:t>
      </w:r>
    </w:p>
    <w:p w14:paraId="10185CC7" w14:textId="77777777" w:rsidR="00FE2F3F" w:rsidRDefault="00FE2F3F" w:rsidP="00FB2022">
      <w:pPr>
        <w:spacing w:after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Zalecenie zrealizowane.</w:t>
      </w:r>
    </w:p>
    <w:p w14:paraId="11ABE974" w14:textId="77777777" w:rsidR="00FE2F3F" w:rsidRDefault="00FE2F3F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Kontrolujący zapoznali się z planem zamówień publicznych PIG-PIB na lata 2018-2019, które zostały zaakceptowane przez Dyrektora Instytutu.</w:t>
      </w:r>
    </w:p>
    <w:p w14:paraId="11C6E7B0" w14:textId="77777777" w:rsidR="00FE2F3F" w:rsidRDefault="00FE2F3F" w:rsidP="003D2B17">
      <w:pPr>
        <w:pStyle w:val="Akapitzlist"/>
        <w:numPr>
          <w:ilvl w:val="0"/>
          <w:numId w:val="34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Zalecenie dotyczące prawidłowego i rzetelnego przeprowadzania i dokumentowania szacowania wartości przedmiotu zamówienia publicznego.</w:t>
      </w:r>
    </w:p>
    <w:p w14:paraId="16B315F2" w14:textId="77777777" w:rsidR="00FE2F3F" w:rsidRDefault="00FE2F3F" w:rsidP="00FB2022">
      <w:pPr>
        <w:spacing w:after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Zalecenie zrealizowane.</w:t>
      </w:r>
    </w:p>
    <w:p w14:paraId="6F5D9192" w14:textId="7B8FF00E" w:rsidR="00FE2F3F" w:rsidRDefault="00FE2F3F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analizy dokumentacji 2 postępowań o udzielenie zamówienia publicznego (postępowania </w:t>
      </w:r>
      <w:r w:rsidR="00E6578C">
        <w:rPr>
          <w:sz w:val="22"/>
          <w:szCs w:val="22"/>
        </w:rPr>
        <w:br/>
      </w:r>
      <w:r>
        <w:rPr>
          <w:sz w:val="22"/>
          <w:szCs w:val="22"/>
        </w:rPr>
        <w:t>nr NZ-240-24/2018 i NZ-240-33/2017) – kontrol</w:t>
      </w:r>
      <w:r w:rsidR="00E6578C">
        <w:rPr>
          <w:sz w:val="22"/>
          <w:szCs w:val="22"/>
        </w:rPr>
        <w:t xml:space="preserve">ujący nie zgłaszają zastrzeżeń </w:t>
      </w:r>
      <w:r>
        <w:rPr>
          <w:sz w:val="22"/>
          <w:szCs w:val="22"/>
        </w:rPr>
        <w:t>do prawidłowości i rzetelności szacowania wartości przedmiotu zamówienia publicznego.</w:t>
      </w:r>
    </w:p>
    <w:p w14:paraId="73A671C4" w14:textId="77777777" w:rsidR="00FE2F3F" w:rsidRDefault="00FE2F3F" w:rsidP="003D2B17">
      <w:pPr>
        <w:spacing w:after="120" w:line="360" w:lineRule="auto"/>
        <w:ind w:left="284"/>
        <w:jc w:val="right"/>
        <w:rPr>
          <w:sz w:val="22"/>
          <w:szCs w:val="22"/>
        </w:rPr>
      </w:pPr>
      <w:r w:rsidRPr="00992122">
        <w:rPr>
          <w:sz w:val="22"/>
          <w:szCs w:val="22"/>
        </w:rPr>
        <w:t xml:space="preserve">[Dowód: akta kontroli str. </w:t>
      </w:r>
      <w:r>
        <w:rPr>
          <w:sz w:val="22"/>
          <w:szCs w:val="22"/>
        </w:rPr>
        <w:t>I PD/198-232, I PD/503-556</w:t>
      </w:r>
      <w:r w:rsidRPr="00992122">
        <w:rPr>
          <w:sz w:val="22"/>
          <w:szCs w:val="22"/>
        </w:rPr>
        <w:t>]</w:t>
      </w:r>
    </w:p>
    <w:p w14:paraId="405DB30C" w14:textId="77777777" w:rsidR="00FE2F3F" w:rsidRDefault="00FE2F3F" w:rsidP="003D2B17">
      <w:pPr>
        <w:pStyle w:val="Akapitzlist"/>
        <w:numPr>
          <w:ilvl w:val="0"/>
          <w:numId w:val="34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Zalecenie dotyczące zmiany Regulaminu udzielania zamówień publicznych przez dodanie do niego zapisów dotyczących zasad szacowania wartości zamówień publicznych.</w:t>
      </w:r>
    </w:p>
    <w:p w14:paraId="65AAAF85" w14:textId="77777777" w:rsidR="00FE2F3F" w:rsidRDefault="00FE2F3F" w:rsidP="00FB2022">
      <w:pPr>
        <w:spacing w:after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Zalecenie zrealizowane.</w:t>
      </w:r>
    </w:p>
    <w:p w14:paraId="601C6B30" w14:textId="77777777" w:rsidR="00FE2F3F" w:rsidRDefault="00FE2F3F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Począwszy od stycznia 2017 r. zaktualizowano zasady szacowania wartości zamówień publicznych. </w:t>
      </w:r>
      <w:r>
        <w:rPr>
          <w:sz w:val="22"/>
          <w:szCs w:val="22"/>
        </w:rPr>
        <w:br/>
        <w:t>W obecnie obowiązującym Regulaminie udzielania zamówień publicznych w PIG-PIB, wprowadzono nowe, przejrzyste zasady szacowania ww. wartości zamówienia (rozdział VI).</w:t>
      </w:r>
    </w:p>
    <w:p w14:paraId="35192BE2" w14:textId="77777777" w:rsidR="00FE2F3F" w:rsidRDefault="00FE2F3F" w:rsidP="003D2B17">
      <w:pPr>
        <w:pStyle w:val="Akapitzlist"/>
        <w:numPr>
          <w:ilvl w:val="0"/>
          <w:numId w:val="34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Zalecenie dotyczące prawidłowego i rzetelnego wypełniania Wniosków na dostawę, usługę lub robotę budowlaną.</w:t>
      </w:r>
    </w:p>
    <w:p w14:paraId="21B54EC7" w14:textId="77777777" w:rsidR="00FE2F3F" w:rsidRDefault="00523CC3" w:rsidP="00FB2022">
      <w:pPr>
        <w:spacing w:after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Zalecenie zrealizowane.</w:t>
      </w:r>
    </w:p>
    <w:p w14:paraId="439BDB52" w14:textId="038F03E1" w:rsidR="00523CC3" w:rsidRDefault="00523CC3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analizy dokumentacji 2 postępowań o udzielenie zamówienia publicznego (postępowania </w:t>
      </w:r>
      <w:r w:rsidR="00E6578C">
        <w:rPr>
          <w:sz w:val="22"/>
          <w:szCs w:val="22"/>
        </w:rPr>
        <w:br/>
      </w:r>
      <w:r>
        <w:rPr>
          <w:sz w:val="22"/>
          <w:szCs w:val="22"/>
        </w:rPr>
        <w:t xml:space="preserve">nr NZ-240-24/2018 i NZ-240-33/2017) nie stwierdzono uchybień w zakresie sporządzania wniosków </w:t>
      </w:r>
      <w:r w:rsidR="00E6578C">
        <w:rPr>
          <w:sz w:val="22"/>
          <w:szCs w:val="22"/>
        </w:rPr>
        <w:br/>
      </w:r>
      <w:r>
        <w:rPr>
          <w:sz w:val="22"/>
          <w:szCs w:val="22"/>
        </w:rPr>
        <w:t>na dostawę, usługę lub robotę budowlaną.</w:t>
      </w:r>
    </w:p>
    <w:p w14:paraId="4D39A704" w14:textId="77777777" w:rsidR="00523CC3" w:rsidRDefault="00523CC3" w:rsidP="003D2B17">
      <w:pPr>
        <w:spacing w:after="120" w:line="360" w:lineRule="auto"/>
        <w:ind w:left="284"/>
        <w:jc w:val="right"/>
        <w:rPr>
          <w:sz w:val="22"/>
          <w:szCs w:val="22"/>
        </w:rPr>
      </w:pPr>
      <w:r w:rsidRPr="00992122">
        <w:rPr>
          <w:sz w:val="22"/>
          <w:szCs w:val="22"/>
        </w:rPr>
        <w:t xml:space="preserve">[Dowód: akta kontroli str. </w:t>
      </w:r>
      <w:r>
        <w:rPr>
          <w:sz w:val="22"/>
          <w:szCs w:val="22"/>
        </w:rPr>
        <w:t>I PD/196-197, I PD/459-496</w:t>
      </w:r>
      <w:r w:rsidRPr="00992122">
        <w:rPr>
          <w:sz w:val="22"/>
          <w:szCs w:val="22"/>
        </w:rPr>
        <w:t>]</w:t>
      </w:r>
    </w:p>
    <w:p w14:paraId="377F8D3B" w14:textId="77777777" w:rsidR="00FE2F3F" w:rsidRDefault="00523CC3" w:rsidP="003D2B17">
      <w:pPr>
        <w:pStyle w:val="Akapitzlist"/>
        <w:numPr>
          <w:ilvl w:val="0"/>
          <w:numId w:val="34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Zalecenie dotyczące dokumentowania prac komisji przetargowych zgodnie z Regulaminem Pracy Komisji Przetargowej w PIG-PIB.</w:t>
      </w:r>
    </w:p>
    <w:p w14:paraId="3359F151" w14:textId="77777777" w:rsidR="00523CC3" w:rsidRDefault="00523CC3" w:rsidP="00FB2022">
      <w:pPr>
        <w:spacing w:after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Zalecenie zrealizowane.</w:t>
      </w:r>
    </w:p>
    <w:p w14:paraId="1C8B84F3" w14:textId="209474A7" w:rsidR="00523CC3" w:rsidRDefault="00523CC3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analizy dokumentacji 2 postępowań o udzielenie zamówienia publicznego (postępowania </w:t>
      </w:r>
      <w:r w:rsidR="00E6578C">
        <w:rPr>
          <w:sz w:val="22"/>
          <w:szCs w:val="22"/>
        </w:rPr>
        <w:br/>
      </w:r>
      <w:r>
        <w:rPr>
          <w:sz w:val="22"/>
          <w:szCs w:val="22"/>
        </w:rPr>
        <w:t>nr NZ-240-24/2018 i NZ-240-33/2017) nie stwierdzono uchybień w zakresie dokumentowania prac komisji przetargowych.</w:t>
      </w:r>
    </w:p>
    <w:p w14:paraId="2F780D8F" w14:textId="77777777" w:rsidR="00523CC3" w:rsidRDefault="00523CC3" w:rsidP="003D2B17">
      <w:pPr>
        <w:spacing w:after="120" w:line="360" w:lineRule="auto"/>
        <w:ind w:left="284"/>
        <w:jc w:val="right"/>
        <w:rPr>
          <w:sz w:val="22"/>
          <w:szCs w:val="22"/>
        </w:rPr>
      </w:pPr>
      <w:r w:rsidRPr="00992122">
        <w:rPr>
          <w:sz w:val="22"/>
          <w:szCs w:val="22"/>
        </w:rPr>
        <w:t xml:space="preserve">[Dowód: akta kontroli str. </w:t>
      </w:r>
      <w:r>
        <w:rPr>
          <w:sz w:val="22"/>
          <w:szCs w:val="22"/>
        </w:rPr>
        <w:t>I PD/441-450, I PD/755-765</w:t>
      </w:r>
      <w:r w:rsidRPr="00992122">
        <w:rPr>
          <w:sz w:val="22"/>
          <w:szCs w:val="22"/>
        </w:rPr>
        <w:t>]</w:t>
      </w:r>
    </w:p>
    <w:p w14:paraId="24CDD089" w14:textId="77777777" w:rsidR="00523CC3" w:rsidRDefault="00523CC3" w:rsidP="003D2B17">
      <w:pPr>
        <w:pStyle w:val="Akapitzlist"/>
        <w:numPr>
          <w:ilvl w:val="0"/>
          <w:numId w:val="34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Zalecenie dotyczące zmiany zapisów Regulaminu Pracy Komisji Przetargowej w PIG-PIB, aby były zgodne z ustawą Pzp.</w:t>
      </w:r>
    </w:p>
    <w:p w14:paraId="06C5D105" w14:textId="77777777" w:rsidR="00523CC3" w:rsidRDefault="00523CC3" w:rsidP="00FB2022">
      <w:pPr>
        <w:spacing w:after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Zalecenie zrealizowane.</w:t>
      </w:r>
    </w:p>
    <w:p w14:paraId="6DF05799" w14:textId="708D4A6D" w:rsidR="00523CC3" w:rsidRDefault="00523CC3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Regulaminie z 19.07.2017 r. zaktualizowano przepisy w obszarze regulaminu pracy komisji przetargowej. W aktualnie obowiązującym Regulaminie udzielania zamówień publicznych w PIG-PIB z 26.10.2018 r. zmieniono całkowicie te przepisy, dostosowując je zarówno do wewnętrznych przepisów, </w:t>
      </w:r>
      <w:r w:rsidR="00AF1A66">
        <w:rPr>
          <w:sz w:val="22"/>
          <w:szCs w:val="22"/>
        </w:rPr>
        <w:br/>
      </w:r>
      <w:r>
        <w:rPr>
          <w:sz w:val="22"/>
          <w:szCs w:val="22"/>
        </w:rPr>
        <w:t>jak i do obowiązującej ustawy Pzp oraz do opublikowanych w Urzędzie</w:t>
      </w:r>
      <w:r w:rsidR="00CA75F5">
        <w:rPr>
          <w:sz w:val="22"/>
          <w:szCs w:val="22"/>
        </w:rPr>
        <w:t xml:space="preserve"> Zamówień Publicznych </w:t>
      </w:r>
      <w:r w:rsidR="00AF1A66">
        <w:rPr>
          <w:sz w:val="22"/>
          <w:szCs w:val="22"/>
        </w:rPr>
        <w:br/>
      </w:r>
      <w:r w:rsidR="00CA75F5">
        <w:rPr>
          <w:sz w:val="22"/>
          <w:szCs w:val="22"/>
        </w:rPr>
        <w:t>zaleceń w zakresie tworzenia tego typu regulacji</w:t>
      </w:r>
      <w:r w:rsidR="00CA75F5">
        <w:rPr>
          <w:rStyle w:val="Odwoanieprzypisudolnego"/>
          <w:sz w:val="22"/>
          <w:szCs w:val="22"/>
        </w:rPr>
        <w:footnoteReference w:id="125"/>
      </w:r>
      <w:r w:rsidR="00CA75F5">
        <w:rPr>
          <w:sz w:val="22"/>
          <w:szCs w:val="22"/>
        </w:rPr>
        <w:t>.</w:t>
      </w:r>
    </w:p>
    <w:p w14:paraId="75B48B97" w14:textId="77777777" w:rsidR="00523CC3" w:rsidRDefault="00CA75F5" w:rsidP="003D2B17">
      <w:pPr>
        <w:pStyle w:val="Akapitzlist"/>
        <w:numPr>
          <w:ilvl w:val="0"/>
          <w:numId w:val="34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Zalecenie dotyczące podpisywania we właściwych terminach oświadczeń osób wykonujących czynności w postępowaniu z art. 17 ustawy Pzp o braku lub istnieniu okoliczności stanowiących podstawę wyłączenia z postępowania.</w:t>
      </w:r>
    </w:p>
    <w:p w14:paraId="2A5C1D49" w14:textId="77777777" w:rsidR="00CA75F5" w:rsidRDefault="00CA75F5" w:rsidP="00FB2022">
      <w:pPr>
        <w:spacing w:after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Zalecenie zrealizowane.</w:t>
      </w:r>
    </w:p>
    <w:p w14:paraId="6BD9212D" w14:textId="77777777" w:rsidR="00D20E8F" w:rsidRDefault="00CA75F5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analizy dokumentacji 2 postępowań o udzielenie zamówienia publicznego (postępowania </w:t>
      </w:r>
      <w:r w:rsidR="00E6578C">
        <w:rPr>
          <w:sz w:val="22"/>
          <w:szCs w:val="22"/>
        </w:rPr>
        <w:br/>
      </w:r>
      <w:r>
        <w:rPr>
          <w:sz w:val="22"/>
          <w:szCs w:val="22"/>
        </w:rPr>
        <w:t xml:space="preserve">nr NZ-240-24/2018 i NZ-240-33/2017) stwierdzono, że wszyscy członkowie komisji przetargowych </w:t>
      </w:r>
      <w:r w:rsidR="00E6578C">
        <w:rPr>
          <w:sz w:val="22"/>
          <w:szCs w:val="22"/>
        </w:rPr>
        <w:br/>
      </w:r>
      <w:r>
        <w:rPr>
          <w:sz w:val="22"/>
          <w:szCs w:val="22"/>
        </w:rPr>
        <w:t>oraz osoby podpisujące w imieniu Instytutu umowy o</w:t>
      </w:r>
      <w:r w:rsidR="00E6578C">
        <w:rPr>
          <w:sz w:val="22"/>
          <w:szCs w:val="22"/>
        </w:rPr>
        <w:t xml:space="preserve"> udzielenie zamówień podpisały </w:t>
      </w:r>
      <w:r>
        <w:rPr>
          <w:sz w:val="22"/>
          <w:szCs w:val="22"/>
        </w:rPr>
        <w:t>we właściwych terminach</w:t>
      </w:r>
      <w:r w:rsidR="00D20E8F">
        <w:rPr>
          <w:sz w:val="22"/>
          <w:szCs w:val="22"/>
        </w:rPr>
        <w:t xml:space="preserve"> </w:t>
      </w:r>
      <w:r w:rsidR="00D20E8F">
        <w:rPr>
          <w:sz w:val="22"/>
          <w:szCs w:val="22"/>
        </w:rPr>
        <w:br/>
      </w:r>
    </w:p>
    <w:p w14:paraId="2ADC560F" w14:textId="4F7F908C" w:rsidR="00CA75F5" w:rsidRDefault="00CA75F5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oświadczenia, stosownie do przepisów ar</w:t>
      </w:r>
      <w:r w:rsidR="00E6578C">
        <w:rPr>
          <w:sz w:val="22"/>
          <w:szCs w:val="22"/>
        </w:rPr>
        <w:t xml:space="preserve">t. 17 ww. ustawy, oraz zgodnie </w:t>
      </w:r>
      <w:r>
        <w:rPr>
          <w:sz w:val="22"/>
          <w:szCs w:val="22"/>
        </w:rPr>
        <w:t>z § 11 ust. 1 i 2 Regulaminu w sprawie udzielania zamówień publicznych.</w:t>
      </w:r>
    </w:p>
    <w:p w14:paraId="61DE3D70" w14:textId="77777777" w:rsidR="00CA75F5" w:rsidRDefault="00CA75F5" w:rsidP="003D2B17">
      <w:pPr>
        <w:spacing w:after="120" w:line="360" w:lineRule="auto"/>
        <w:ind w:left="284"/>
        <w:jc w:val="right"/>
        <w:rPr>
          <w:sz w:val="22"/>
          <w:szCs w:val="22"/>
        </w:rPr>
      </w:pPr>
      <w:r w:rsidRPr="00992122">
        <w:rPr>
          <w:sz w:val="22"/>
          <w:szCs w:val="22"/>
        </w:rPr>
        <w:t xml:space="preserve">[Dowód: akta kontroli str. </w:t>
      </w:r>
      <w:r>
        <w:rPr>
          <w:sz w:val="22"/>
          <w:szCs w:val="22"/>
        </w:rPr>
        <w:t>I PD/405-412, I PD/690-696</w:t>
      </w:r>
      <w:r w:rsidRPr="00992122">
        <w:rPr>
          <w:sz w:val="22"/>
          <w:szCs w:val="22"/>
        </w:rPr>
        <w:t>]</w:t>
      </w:r>
    </w:p>
    <w:p w14:paraId="492A03B2" w14:textId="77777777" w:rsidR="00CA75F5" w:rsidRDefault="00D2426B" w:rsidP="003D2B17">
      <w:pPr>
        <w:pStyle w:val="Akapitzlist"/>
        <w:numPr>
          <w:ilvl w:val="0"/>
          <w:numId w:val="34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Zalecenie dotyczące przechowywania i archiwizowania dokumentów zgodnie z </w:t>
      </w:r>
      <w:r w:rsidR="00234BB3">
        <w:rPr>
          <w:sz w:val="22"/>
          <w:szCs w:val="22"/>
        </w:rPr>
        <w:t>z</w:t>
      </w:r>
      <w:r>
        <w:rPr>
          <w:sz w:val="22"/>
          <w:szCs w:val="22"/>
        </w:rPr>
        <w:t xml:space="preserve">arządzeniem </w:t>
      </w:r>
      <w:r>
        <w:rPr>
          <w:sz w:val="22"/>
          <w:szCs w:val="22"/>
        </w:rPr>
        <w:br/>
        <w:t>nr 18 Dyrektora PIG-PIB z dnia 31 sierpnia 2010 r. w sprawie zasad, trybu postępowania i sposobu prowadzenia dokumentacji w Instytucie.</w:t>
      </w:r>
    </w:p>
    <w:p w14:paraId="6BDCAA17" w14:textId="77777777" w:rsidR="00D2426B" w:rsidRDefault="00D2426B" w:rsidP="00FB2022">
      <w:pPr>
        <w:spacing w:after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Zalecenie w trakcie realizacji.</w:t>
      </w:r>
    </w:p>
    <w:p w14:paraId="0B7619D0" w14:textId="5D13CDBD" w:rsidR="00D2426B" w:rsidRDefault="00D2426B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Dyrektor Instytutu poinformował, że w 2016 r. udało si</w:t>
      </w:r>
      <w:r w:rsidR="00E6578C">
        <w:rPr>
          <w:sz w:val="22"/>
          <w:szCs w:val="22"/>
        </w:rPr>
        <w:t xml:space="preserve">ę wygospodarować pomieszczenie </w:t>
      </w:r>
      <w:r>
        <w:rPr>
          <w:sz w:val="22"/>
          <w:szCs w:val="22"/>
        </w:rPr>
        <w:t xml:space="preserve">do wyłącznego </w:t>
      </w:r>
      <w:r w:rsidR="00D20E8F">
        <w:rPr>
          <w:sz w:val="22"/>
          <w:szCs w:val="22"/>
        </w:rPr>
        <w:br/>
      </w:r>
      <w:r>
        <w:rPr>
          <w:sz w:val="22"/>
          <w:szCs w:val="22"/>
        </w:rPr>
        <w:t xml:space="preserve">użytku Archiwum Zakładowego. Nadal jednak Instytut nie posiada własnego magazynu. Warunki przechowywania </w:t>
      </w:r>
      <w:r w:rsidR="00CB753D">
        <w:rPr>
          <w:sz w:val="22"/>
          <w:szCs w:val="22"/>
        </w:rPr>
        <w:t xml:space="preserve">w </w:t>
      </w:r>
      <w:r>
        <w:rPr>
          <w:sz w:val="22"/>
          <w:szCs w:val="22"/>
        </w:rPr>
        <w:t xml:space="preserve">Archiwum Zakładowym są na bieżąco monitorowane za pomocą termohigrometru, </w:t>
      </w:r>
      <w:r w:rsidR="00E6578C">
        <w:rPr>
          <w:sz w:val="22"/>
          <w:szCs w:val="22"/>
        </w:rPr>
        <w:br/>
      </w:r>
      <w:r>
        <w:rPr>
          <w:sz w:val="22"/>
          <w:szCs w:val="22"/>
        </w:rPr>
        <w:t xml:space="preserve">co pozwala utrzymać wymaganą temperaturę i wilgotność. Wykonano mechanizm odcinający dopływ wody, celem eliminacji ryzyka zalania przechowywanej dokumentacji. Wyłączono Archiwum Zakładowe organizacyjnie z Działu Spraw Personalnych oraz usunięto elementy metalowe w Archiwum Zakładowym. Obecnie trwają uzgodnienia dotyczące aktualizacji przepisów kancelaryjnych i archiwalnych Instytut, </w:t>
      </w:r>
      <w:r w:rsidR="00E6578C">
        <w:rPr>
          <w:sz w:val="22"/>
          <w:szCs w:val="22"/>
        </w:rPr>
        <w:br/>
      </w:r>
      <w:r>
        <w:rPr>
          <w:sz w:val="22"/>
          <w:szCs w:val="22"/>
        </w:rPr>
        <w:t>tj. instrukcji kancelaryjnej, jednolitego rzeczowego wykazu akt i instrukcji w sprawie organizacj</w:t>
      </w:r>
      <w:r w:rsidR="00CB753D">
        <w:rPr>
          <w:sz w:val="22"/>
          <w:szCs w:val="22"/>
        </w:rPr>
        <w:t xml:space="preserve">i </w:t>
      </w:r>
      <w:r w:rsidR="00C42805">
        <w:rPr>
          <w:sz w:val="22"/>
          <w:szCs w:val="22"/>
        </w:rPr>
        <w:t>i zakresu działania Archiwum Z</w:t>
      </w:r>
      <w:r>
        <w:rPr>
          <w:sz w:val="22"/>
          <w:szCs w:val="22"/>
        </w:rPr>
        <w:t>akładowego</w:t>
      </w:r>
      <w:r w:rsidR="00C42805">
        <w:rPr>
          <w:sz w:val="22"/>
          <w:szCs w:val="22"/>
        </w:rPr>
        <w:t xml:space="preserve">, w celu przesłania ich projektów do uzgodnień </w:t>
      </w:r>
      <w:r w:rsidR="00CB753D">
        <w:rPr>
          <w:sz w:val="22"/>
          <w:szCs w:val="22"/>
        </w:rPr>
        <w:t xml:space="preserve">z Archiwum </w:t>
      </w:r>
      <w:r w:rsidR="00C42805">
        <w:rPr>
          <w:sz w:val="22"/>
          <w:szCs w:val="22"/>
        </w:rPr>
        <w:t xml:space="preserve">Akt Nowych. </w:t>
      </w:r>
      <w:r w:rsidR="00D20E8F">
        <w:rPr>
          <w:sz w:val="22"/>
          <w:szCs w:val="22"/>
        </w:rPr>
        <w:br/>
      </w:r>
      <w:r w:rsidR="00C42805">
        <w:rPr>
          <w:sz w:val="22"/>
          <w:szCs w:val="22"/>
        </w:rPr>
        <w:t>W części zrealizowano przekazanie z komórek organizac</w:t>
      </w:r>
      <w:r w:rsidR="00E6578C">
        <w:rPr>
          <w:sz w:val="22"/>
          <w:szCs w:val="22"/>
        </w:rPr>
        <w:t xml:space="preserve">yjnych do Archiwum Zakładowego, </w:t>
      </w:r>
      <w:r w:rsidR="00D20E8F">
        <w:rPr>
          <w:sz w:val="22"/>
          <w:szCs w:val="22"/>
        </w:rPr>
        <w:br/>
      </w:r>
      <w:r w:rsidR="00C42805">
        <w:rPr>
          <w:sz w:val="22"/>
          <w:szCs w:val="22"/>
        </w:rPr>
        <w:t>uporządkowanych i zewidencjonowanych akt spraw zakończonych.</w:t>
      </w:r>
    </w:p>
    <w:p w14:paraId="4CC8F1F1" w14:textId="77777777" w:rsidR="00C42805" w:rsidRDefault="00C42805" w:rsidP="003D2B17">
      <w:pPr>
        <w:spacing w:after="120" w:line="360" w:lineRule="auto"/>
        <w:ind w:left="284"/>
        <w:jc w:val="right"/>
        <w:rPr>
          <w:sz w:val="22"/>
          <w:szCs w:val="22"/>
        </w:rPr>
      </w:pPr>
      <w:r w:rsidRPr="00992122">
        <w:rPr>
          <w:sz w:val="22"/>
          <w:szCs w:val="22"/>
        </w:rPr>
        <w:t xml:space="preserve">[Dowód: akta kontroli str. </w:t>
      </w:r>
      <w:r>
        <w:rPr>
          <w:sz w:val="22"/>
          <w:szCs w:val="22"/>
        </w:rPr>
        <w:t>35-44</w:t>
      </w:r>
      <w:r w:rsidRPr="00992122">
        <w:rPr>
          <w:sz w:val="22"/>
          <w:szCs w:val="22"/>
        </w:rPr>
        <w:t>]</w:t>
      </w:r>
    </w:p>
    <w:p w14:paraId="3189F5CA" w14:textId="77777777" w:rsidR="00D2426B" w:rsidRDefault="00D22A89" w:rsidP="003D2B17">
      <w:pPr>
        <w:pStyle w:val="Akapitzlist"/>
        <w:numPr>
          <w:ilvl w:val="0"/>
          <w:numId w:val="34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Zalecenie dotyczące bezwzględnego przestrzegania procedur dotyczących wyboru Dyrektora PIG-PIB.</w:t>
      </w:r>
    </w:p>
    <w:p w14:paraId="14A70A1F" w14:textId="77777777" w:rsidR="00D22A89" w:rsidRDefault="00D22A89" w:rsidP="00FB2022">
      <w:pPr>
        <w:spacing w:after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Odstąpiono od weryfikacji wdrożenia zalecenia.</w:t>
      </w:r>
    </w:p>
    <w:p w14:paraId="673C0287" w14:textId="39BC5F9C" w:rsidR="00D22A89" w:rsidRDefault="00D22A89" w:rsidP="003D2B17">
      <w:pPr>
        <w:spacing w:after="120" w:line="360" w:lineRule="auto"/>
        <w:jc w:val="both"/>
        <w:rPr>
          <w:sz w:val="22"/>
          <w:szCs w:val="22"/>
        </w:rPr>
      </w:pPr>
      <w:r w:rsidRPr="00E6578C">
        <w:rPr>
          <w:sz w:val="22"/>
          <w:szCs w:val="22"/>
        </w:rPr>
        <w:t xml:space="preserve">Na mocy ustawy z dnia 16 grudnia 2016 r. </w:t>
      </w:r>
      <w:r w:rsidR="00D734FB" w:rsidRPr="00E6578C">
        <w:rPr>
          <w:sz w:val="22"/>
          <w:szCs w:val="22"/>
        </w:rPr>
        <w:t>o zmianie ustawy o instytutach b</w:t>
      </w:r>
      <w:r w:rsidRPr="00E6578C">
        <w:rPr>
          <w:sz w:val="22"/>
          <w:szCs w:val="22"/>
        </w:rPr>
        <w:t>adawczych oraz ustawy Prawo geologiczne i górnicze</w:t>
      </w:r>
      <w:r w:rsidR="00B619BC">
        <w:rPr>
          <w:sz w:val="22"/>
          <w:szCs w:val="22"/>
        </w:rPr>
        <w:t xml:space="preserve"> (Dz. U. z 2017 r. poz. 202)</w:t>
      </w:r>
      <w:r w:rsidRPr="00E6578C">
        <w:rPr>
          <w:sz w:val="22"/>
          <w:szCs w:val="22"/>
        </w:rPr>
        <w:t>, zmianie uległa procedura wyboru Dyrektora PIG-PIB. Zgodnie z treścią art. 24 ust. 2 ww. ustawy zmieniającej, która we</w:t>
      </w:r>
      <w:r w:rsidR="00E2351B" w:rsidRPr="00E6578C">
        <w:rPr>
          <w:sz w:val="22"/>
          <w:szCs w:val="22"/>
        </w:rPr>
        <w:t>s</w:t>
      </w:r>
      <w:r w:rsidRPr="00E6578C">
        <w:rPr>
          <w:sz w:val="22"/>
          <w:szCs w:val="22"/>
        </w:rPr>
        <w:t>zła w życie z dniem 16 lutego 2017 r.</w:t>
      </w:r>
      <w:r w:rsidR="00E2351B" w:rsidRPr="00E6578C">
        <w:rPr>
          <w:sz w:val="22"/>
          <w:szCs w:val="22"/>
        </w:rPr>
        <w:t xml:space="preserve"> </w:t>
      </w:r>
      <w:r w:rsidR="00B619BC">
        <w:rPr>
          <w:sz w:val="22"/>
          <w:szCs w:val="22"/>
        </w:rPr>
        <w:br/>
      </w:r>
      <w:r w:rsidR="00E2351B" w:rsidRPr="00E6578C">
        <w:rPr>
          <w:sz w:val="22"/>
          <w:szCs w:val="22"/>
        </w:rPr>
        <w:t xml:space="preserve">– </w:t>
      </w:r>
      <w:r w:rsidR="00C83F5F" w:rsidRPr="00E6578C">
        <w:rPr>
          <w:sz w:val="22"/>
          <w:szCs w:val="22"/>
        </w:rPr>
        <w:t>m</w:t>
      </w:r>
      <w:r w:rsidR="00E2351B" w:rsidRPr="00E6578C">
        <w:rPr>
          <w:sz w:val="22"/>
          <w:szCs w:val="22"/>
        </w:rPr>
        <w:t>inister nadzorujący powołuje i odwołuje dyrektora.</w:t>
      </w:r>
    </w:p>
    <w:p w14:paraId="0439E8E3" w14:textId="77777777" w:rsidR="00E2351B" w:rsidRDefault="00E2351B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Wobec powyższego w obecnym stanie prawnym Instytut nie prowadzi konkursów na stanowisko Dyrektora PIG-PIB. Stosunek pracy z Dyrektorem PIG-PIB nawiązywany jest na podstawie powołania przez Ministra Środowiska.</w:t>
      </w:r>
    </w:p>
    <w:p w14:paraId="13045E62" w14:textId="77777777" w:rsidR="00D22A89" w:rsidRDefault="00E2351B" w:rsidP="003D2B17">
      <w:pPr>
        <w:pStyle w:val="Akapitzlist"/>
        <w:numPr>
          <w:ilvl w:val="0"/>
          <w:numId w:val="34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Zalecenie dotyczące uregulowania szczegółowych zasad dotyczących udziału w szkoleniach </w:t>
      </w:r>
      <w:r w:rsidR="00DA2A7C">
        <w:rPr>
          <w:sz w:val="22"/>
          <w:szCs w:val="22"/>
        </w:rPr>
        <w:br/>
      </w:r>
      <w:r>
        <w:rPr>
          <w:sz w:val="22"/>
          <w:szCs w:val="22"/>
        </w:rPr>
        <w:t xml:space="preserve">i podnoszeniu kwalifikacji pracowników PIG-PIB w oddzielnym dokumencie. Dokument powinien określać rodzaj, zakres i zasady uczestnictwa w szkoleniach, kształcenia i dokształcania pracowników oraz kwestie związane z zawieraniem umów lojalnościowych z pracownikami, których kształcenie zostało sfinansowane ze środków PIG-PIB oraz zasad </w:t>
      </w:r>
      <w:r w:rsidR="00DA2A7C">
        <w:rPr>
          <w:sz w:val="22"/>
          <w:szCs w:val="22"/>
        </w:rPr>
        <w:t>planowania indywidualnego rozwoju zawodowego.</w:t>
      </w:r>
    </w:p>
    <w:p w14:paraId="29A58C60" w14:textId="77777777" w:rsidR="00DA2A7C" w:rsidRDefault="00DA2A7C" w:rsidP="00FB2022">
      <w:pPr>
        <w:spacing w:after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Zalecenie zrealizowano.</w:t>
      </w:r>
    </w:p>
    <w:p w14:paraId="4F07103F" w14:textId="77777777" w:rsidR="00DA2A7C" w:rsidRDefault="00DA2A7C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Dyrektor Instytutu pismem</w:t>
      </w:r>
      <w:r>
        <w:rPr>
          <w:rStyle w:val="Odwoanieprzypisudolnego"/>
          <w:sz w:val="22"/>
          <w:szCs w:val="22"/>
        </w:rPr>
        <w:footnoteReference w:id="126"/>
      </w:r>
      <w:r>
        <w:rPr>
          <w:sz w:val="22"/>
          <w:szCs w:val="22"/>
        </w:rPr>
        <w:t xml:space="preserve"> poinformował, że zasady dotyczące udziału w szkoleniach i podnoszenia kwalifikacji przez pracowników PIG-PIB zostały uregulowane </w:t>
      </w:r>
      <w:r w:rsidR="00234BB3">
        <w:rPr>
          <w:sz w:val="22"/>
          <w:szCs w:val="22"/>
        </w:rPr>
        <w:t>z</w:t>
      </w:r>
      <w:r>
        <w:rPr>
          <w:sz w:val="22"/>
          <w:szCs w:val="22"/>
        </w:rPr>
        <w:t xml:space="preserve">arządzeniem nr 8 Dyrektora PIG-PIB </w:t>
      </w:r>
      <w:r>
        <w:rPr>
          <w:sz w:val="22"/>
          <w:szCs w:val="22"/>
        </w:rPr>
        <w:br/>
        <w:t xml:space="preserve">z dnia 23 stycznia 2017 r. w sprawie ustalenia Regulaminu podnoszenia kwalifikacji zawodowych </w:t>
      </w:r>
      <w:r>
        <w:rPr>
          <w:sz w:val="22"/>
          <w:szCs w:val="22"/>
        </w:rPr>
        <w:br/>
        <w:t>przez pracowników PIG-PIB.</w:t>
      </w:r>
    </w:p>
    <w:p w14:paraId="5D0724C4" w14:textId="77777777" w:rsidR="00DA2A7C" w:rsidRDefault="00DA2A7C" w:rsidP="003D2B17">
      <w:pPr>
        <w:spacing w:after="120" w:line="360" w:lineRule="auto"/>
        <w:ind w:left="284"/>
        <w:jc w:val="right"/>
        <w:rPr>
          <w:sz w:val="22"/>
          <w:szCs w:val="22"/>
        </w:rPr>
      </w:pPr>
      <w:r w:rsidRPr="00992122">
        <w:rPr>
          <w:sz w:val="22"/>
          <w:szCs w:val="22"/>
        </w:rPr>
        <w:t xml:space="preserve">[Dowód: akta kontroli str. </w:t>
      </w:r>
      <w:r>
        <w:rPr>
          <w:sz w:val="22"/>
          <w:szCs w:val="22"/>
        </w:rPr>
        <w:t>35-44</w:t>
      </w:r>
      <w:r w:rsidRPr="00992122">
        <w:rPr>
          <w:sz w:val="22"/>
          <w:szCs w:val="22"/>
        </w:rPr>
        <w:t>]</w:t>
      </w:r>
    </w:p>
    <w:p w14:paraId="6AC54842" w14:textId="77777777" w:rsidR="00DA2A7C" w:rsidRDefault="00DA2A7C" w:rsidP="003D2B17">
      <w:pPr>
        <w:pStyle w:val="Akapitzlist"/>
        <w:numPr>
          <w:ilvl w:val="0"/>
          <w:numId w:val="34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Zalecenie dotyczące ustalenia jednolitych w stosunku do wszystkich pracowników zasad przyznawania premii. Przy przyznawaniu premii pod uwagę powinny być brane ewentualne nieobecności pracownika </w:t>
      </w:r>
      <w:r>
        <w:rPr>
          <w:sz w:val="22"/>
          <w:szCs w:val="22"/>
        </w:rPr>
        <w:br/>
        <w:t xml:space="preserve">w pracy oraz ilość, jakość, terminowość, złożoność wykonywanej pracy, a także samodzielność </w:t>
      </w:r>
      <w:r>
        <w:rPr>
          <w:sz w:val="22"/>
          <w:szCs w:val="22"/>
        </w:rPr>
        <w:br/>
        <w:t>i zaangażowanie pracownika.</w:t>
      </w:r>
    </w:p>
    <w:p w14:paraId="2D720C7B" w14:textId="77777777" w:rsidR="00DA2A7C" w:rsidRDefault="00DA2A7C" w:rsidP="00FB2022">
      <w:pPr>
        <w:spacing w:after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Zalecenie zrealizowano.</w:t>
      </w:r>
    </w:p>
    <w:p w14:paraId="0B5591F2" w14:textId="0821C4AE" w:rsidR="00DA2A7C" w:rsidRDefault="00DA2A7C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Dyrektor Instytutu pismem</w:t>
      </w:r>
      <w:r>
        <w:rPr>
          <w:rStyle w:val="Odwoanieprzypisudolnego"/>
          <w:sz w:val="22"/>
          <w:szCs w:val="22"/>
        </w:rPr>
        <w:footnoteReference w:id="127"/>
      </w:r>
      <w:r>
        <w:rPr>
          <w:sz w:val="22"/>
          <w:szCs w:val="22"/>
        </w:rPr>
        <w:t xml:space="preserve"> poinformował, że jednolite w stosunku do wszystkich pracowników PIG-PIB zasady przyznawania premii zostały określone w ZUZP, zarejestrowanym przez Okręgowego Inspektora Pra</w:t>
      </w:r>
      <w:r w:rsidR="00C83F5F">
        <w:rPr>
          <w:sz w:val="22"/>
          <w:szCs w:val="22"/>
        </w:rPr>
        <w:t>cy w Warszawie,</w:t>
      </w:r>
      <w:r>
        <w:rPr>
          <w:sz w:val="22"/>
          <w:szCs w:val="22"/>
        </w:rPr>
        <w:t xml:space="preserve"> obowiązującym od dnia 24 kwietnia 2019 r.</w:t>
      </w:r>
    </w:p>
    <w:p w14:paraId="6CCC9A6C" w14:textId="3B14F74E" w:rsidR="00DA2A7C" w:rsidRDefault="00DA2A7C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Kontrolujący, zauważają, że zgodnie z zapisami ZUZP, paragraf</w:t>
      </w:r>
      <w:r w:rsidR="00C56FD6">
        <w:rPr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r w:rsidR="00C56FD6">
        <w:rPr>
          <w:sz w:val="22"/>
          <w:szCs w:val="22"/>
        </w:rPr>
        <w:t xml:space="preserve">3 pkt 2 zasad dotyczących premiowania </w:t>
      </w:r>
      <w:r w:rsidR="00B619BC">
        <w:rPr>
          <w:sz w:val="22"/>
          <w:szCs w:val="22"/>
        </w:rPr>
        <w:br/>
      </w:r>
      <w:r w:rsidR="00C56FD6">
        <w:rPr>
          <w:sz w:val="22"/>
          <w:szCs w:val="22"/>
        </w:rPr>
        <w:t>nie stosuje się do pracowników zarządzających Instytu</w:t>
      </w:r>
      <w:r w:rsidR="00B619BC">
        <w:rPr>
          <w:sz w:val="22"/>
          <w:szCs w:val="22"/>
        </w:rPr>
        <w:t xml:space="preserve">tem (Dyrektora, Z-cy Dyrektora </w:t>
      </w:r>
      <w:r w:rsidR="00C56FD6">
        <w:rPr>
          <w:sz w:val="22"/>
          <w:szCs w:val="22"/>
        </w:rPr>
        <w:t>i Głównego Księgowego). W przypadku tych osób zastosowanie mają przepisy rozporządzenia Ministra Środowiska z dnia 9 sierpnia 2011 r. w sprawie szczegółowych zasad</w:t>
      </w:r>
      <w:r w:rsidR="00FC2054">
        <w:rPr>
          <w:sz w:val="22"/>
          <w:szCs w:val="22"/>
        </w:rPr>
        <w:t xml:space="preserve"> i trybu przyznawania nagrody rocznej osobom kierującym niektórymi podmiotami prawnymi (Dz. U. poz. 1049).</w:t>
      </w:r>
    </w:p>
    <w:p w14:paraId="004D1334" w14:textId="77777777" w:rsidR="00FC2054" w:rsidRDefault="00FC2054" w:rsidP="003D2B17">
      <w:pPr>
        <w:spacing w:after="120" w:line="360" w:lineRule="auto"/>
        <w:ind w:left="284"/>
        <w:jc w:val="right"/>
        <w:rPr>
          <w:sz w:val="22"/>
          <w:szCs w:val="22"/>
        </w:rPr>
      </w:pPr>
      <w:r w:rsidRPr="00992122">
        <w:rPr>
          <w:sz w:val="22"/>
          <w:szCs w:val="22"/>
        </w:rPr>
        <w:t xml:space="preserve">[Dowód: akta kontroli str. </w:t>
      </w:r>
      <w:r>
        <w:rPr>
          <w:sz w:val="22"/>
          <w:szCs w:val="22"/>
        </w:rPr>
        <w:t>35-44</w:t>
      </w:r>
      <w:r w:rsidRPr="00992122">
        <w:rPr>
          <w:sz w:val="22"/>
          <w:szCs w:val="22"/>
        </w:rPr>
        <w:t>]</w:t>
      </w:r>
    </w:p>
    <w:p w14:paraId="4E63C675" w14:textId="77777777" w:rsidR="00DA2A7C" w:rsidRDefault="00FC2054" w:rsidP="003D2B17">
      <w:pPr>
        <w:pStyle w:val="Akapitzlist"/>
        <w:numPr>
          <w:ilvl w:val="0"/>
          <w:numId w:val="34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Zalecenie dotyczące wykonywania ustawowych zadań Rady Naukowej, zgodnie z § 1 pkt 3 Regulaminu Rady Naukowej.</w:t>
      </w:r>
    </w:p>
    <w:p w14:paraId="64C15489" w14:textId="77777777" w:rsidR="00FC2054" w:rsidRDefault="00FC2054" w:rsidP="00FB2022">
      <w:pPr>
        <w:spacing w:after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Zalecenie zrealizowane.</w:t>
      </w:r>
    </w:p>
    <w:p w14:paraId="67D50A65" w14:textId="3F6FD3D4" w:rsidR="00FC2054" w:rsidRDefault="00FC2054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Rada realizuje ustawowe zadania w formie uchwał, w sprawach przedłożonych przez ministra właściwego </w:t>
      </w:r>
      <w:r w:rsidR="00B619BC">
        <w:rPr>
          <w:sz w:val="22"/>
          <w:szCs w:val="22"/>
        </w:rPr>
        <w:br/>
      </w:r>
      <w:r>
        <w:rPr>
          <w:sz w:val="22"/>
          <w:szCs w:val="22"/>
        </w:rPr>
        <w:t xml:space="preserve">do spraw środowiska, dyrektora Instytutu lub w innych sprawach, w zakresie rozwoju kadry naukowej </w:t>
      </w:r>
      <w:r w:rsidR="00B619BC">
        <w:rPr>
          <w:sz w:val="22"/>
          <w:szCs w:val="22"/>
        </w:rPr>
        <w:br/>
      </w:r>
      <w:r>
        <w:rPr>
          <w:sz w:val="22"/>
          <w:szCs w:val="22"/>
        </w:rPr>
        <w:t>i badawczo-technicznej oraz działalności statutowej PIG-PIG.</w:t>
      </w:r>
    </w:p>
    <w:p w14:paraId="72FCC3D8" w14:textId="10EDA342" w:rsidR="00FC2054" w:rsidRDefault="00FC2054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Dookreślając wdrożenie powyższego zalecenia, sekretariat Rady Naukowej przedstawił informację, że Rada Naukowa w latach 2017-2019 wywiązuje się z zadań przedkładanych</w:t>
      </w:r>
      <w:r w:rsidR="00B619BC">
        <w:rPr>
          <w:sz w:val="22"/>
          <w:szCs w:val="22"/>
        </w:rPr>
        <w:t xml:space="preserve"> przez Dyrektora Instytutu, </w:t>
      </w:r>
      <w:r w:rsidR="00614EDC">
        <w:rPr>
          <w:sz w:val="22"/>
          <w:szCs w:val="22"/>
        </w:rPr>
        <w:t xml:space="preserve">w sprawach </w:t>
      </w:r>
      <w:r w:rsidR="00B619BC">
        <w:rPr>
          <w:sz w:val="22"/>
          <w:szCs w:val="22"/>
        </w:rPr>
        <w:br/>
      </w:r>
      <w:r w:rsidR="00614EDC">
        <w:rPr>
          <w:sz w:val="22"/>
          <w:szCs w:val="22"/>
        </w:rPr>
        <w:t xml:space="preserve">z zakresu rozwoju kadry naukowej i badawczo-technicznej, czy wynikających z działalności statutowej </w:t>
      </w:r>
      <w:r w:rsidR="00B619BC">
        <w:rPr>
          <w:sz w:val="22"/>
          <w:szCs w:val="22"/>
        </w:rPr>
        <w:br/>
      </w:r>
      <w:r w:rsidR="00614EDC">
        <w:rPr>
          <w:sz w:val="22"/>
          <w:szCs w:val="22"/>
        </w:rPr>
        <w:t xml:space="preserve">PIG-PIB. Niezwłocznie po otrzymaniu zadania, na następnym posiedzeniu Rady Naukowej, sprawy </w:t>
      </w:r>
      <w:r w:rsidR="00B619BC">
        <w:rPr>
          <w:sz w:val="22"/>
          <w:szCs w:val="22"/>
        </w:rPr>
        <w:br/>
      </w:r>
      <w:r w:rsidR="00614EDC">
        <w:rPr>
          <w:sz w:val="22"/>
          <w:szCs w:val="22"/>
        </w:rPr>
        <w:t>te stanowią porządek obrad i są realizowane wg określonego porządku.</w:t>
      </w:r>
    </w:p>
    <w:p w14:paraId="65F218AC" w14:textId="77777777" w:rsidR="00614EDC" w:rsidRDefault="00614EDC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latach 2017-2019 nie było spraw przedkładanych przez ministra właściwego do spraw środowiska.</w:t>
      </w:r>
    </w:p>
    <w:p w14:paraId="13A96B35" w14:textId="5BC8C1AC" w:rsidR="00614EDC" w:rsidRDefault="00614EDC" w:rsidP="003D2B17">
      <w:pPr>
        <w:spacing w:after="120" w:line="360" w:lineRule="auto"/>
        <w:ind w:left="284"/>
        <w:jc w:val="right"/>
        <w:rPr>
          <w:sz w:val="22"/>
          <w:szCs w:val="22"/>
        </w:rPr>
      </w:pPr>
      <w:r w:rsidRPr="00992122">
        <w:rPr>
          <w:sz w:val="22"/>
          <w:szCs w:val="22"/>
        </w:rPr>
        <w:t xml:space="preserve">[Dowód: akta kontroli str. </w:t>
      </w:r>
      <w:r>
        <w:rPr>
          <w:sz w:val="22"/>
          <w:szCs w:val="22"/>
        </w:rPr>
        <w:t>35-44</w:t>
      </w:r>
      <w:r w:rsidRPr="00992122">
        <w:rPr>
          <w:sz w:val="22"/>
          <w:szCs w:val="22"/>
        </w:rPr>
        <w:t>]</w:t>
      </w:r>
    </w:p>
    <w:p w14:paraId="3FBAC08C" w14:textId="77777777" w:rsidR="00D20E8F" w:rsidRDefault="00D20E8F" w:rsidP="003D2B17">
      <w:pPr>
        <w:spacing w:after="120" w:line="360" w:lineRule="auto"/>
        <w:ind w:left="284"/>
        <w:jc w:val="right"/>
        <w:rPr>
          <w:sz w:val="22"/>
          <w:szCs w:val="22"/>
        </w:rPr>
      </w:pPr>
    </w:p>
    <w:p w14:paraId="5E3D697D" w14:textId="77777777" w:rsidR="00FC2054" w:rsidRDefault="00614EDC" w:rsidP="003D2B17">
      <w:pPr>
        <w:pStyle w:val="Akapitzlist"/>
        <w:numPr>
          <w:ilvl w:val="0"/>
          <w:numId w:val="34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Zalecenie dotyczące wykonywania przez Radę Naukową wszystkich zadań Rady, określonych </w:t>
      </w:r>
      <w:r>
        <w:rPr>
          <w:sz w:val="22"/>
          <w:szCs w:val="22"/>
        </w:rPr>
        <w:br/>
        <w:t>w art. 29 ust. 2 ustawy o instytutach badawczych.</w:t>
      </w:r>
    </w:p>
    <w:p w14:paraId="7504C051" w14:textId="77777777" w:rsidR="00614EDC" w:rsidRDefault="00614EDC" w:rsidP="00FB2022">
      <w:pPr>
        <w:spacing w:after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Zalecenie częściowo wdrożone.</w:t>
      </w:r>
    </w:p>
    <w:p w14:paraId="5252D072" w14:textId="7A798543" w:rsidR="00614EDC" w:rsidRDefault="00614EDC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Dyrektor Instytutu pismem</w:t>
      </w:r>
      <w:r>
        <w:rPr>
          <w:rStyle w:val="Odwoanieprzypisudolnego"/>
          <w:sz w:val="22"/>
          <w:szCs w:val="22"/>
        </w:rPr>
        <w:footnoteReference w:id="128"/>
      </w:r>
      <w:r>
        <w:rPr>
          <w:sz w:val="22"/>
          <w:szCs w:val="22"/>
        </w:rPr>
        <w:t xml:space="preserve"> poinformował, że Rada Naukowa od 2016 r. zwracała uwagę przy ocenie sprawozdań z działalności PIG-PIB</w:t>
      </w:r>
      <w:r w:rsidR="00C83F5F">
        <w:rPr>
          <w:sz w:val="22"/>
          <w:szCs w:val="22"/>
        </w:rPr>
        <w:t>, że</w:t>
      </w:r>
      <w:r w:rsidR="008D0A17">
        <w:rPr>
          <w:sz w:val="22"/>
          <w:szCs w:val="22"/>
        </w:rPr>
        <w:t xml:space="preserve"> zgodnie z art. 29 ust. 2 pkt 6 ww. ustawy do zadań Rady należy zatwierdzanie perspektywicznych kierunków działalności naukowej, rozwojowej i wdrożeniowej, stwierdzając z ubolewaniem, że nadal nie otrzymuje do zaopiniowania kierunków planów tematycznych badań naukowych </w:t>
      </w:r>
      <w:r w:rsidR="00D20E8F">
        <w:rPr>
          <w:sz w:val="22"/>
          <w:szCs w:val="22"/>
        </w:rPr>
        <w:br/>
      </w:r>
      <w:r w:rsidR="008D0A17">
        <w:rPr>
          <w:sz w:val="22"/>
          <w:szCs w:val="22"/>
        </w:rPr>
        <w:t>i prac rozwojowych oraz współpracy międzynarodowej, a c</w:t>
      </w:r>
      <w:r w:rsidR="00C83F5F">
        <w:rPr>
          <w:sz w:val="22"/>
          <w:szCs w:val="22"/>
        </w:rPr>
        <w:t xml:space="preserve">o więcej – PIG-PIB funkcjonuje </w:t>
      </w:r>
      <w:r w:rsidR="008D0A17">
        <w:rPr>
          <w:sz w:val="22"/>
          <w:szCs w:val="22"/>
        </w:rPr>
        <w:t>od końca 2015 r. bez dokumentu określającego jego strategię.</w:t>
      </w:r>
    </w:p>
    <w:p w14:paraId="4E138A58" w14:textId="22FA4358" w:rsidR="008D0A17" w:rsidRDefault="008D0A17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Przyczyny niewdrożenia przez Radę Naukową PIG-PIB zaleceń pokontrolnych dotyczących opiniowania perspektywicznych kierunków działalności naukowej, rozwojowej i wdrożeniowej zostały opisane na stronie </w:t>
      </w:r>
      <w:r w:rsidR="00D20E8F">
        <w:rPr>
          <w:sz w:val="22"/>
          <w:szCs w:val="22"/>
        </w:rPr>
        <w:br/>
      </w:r>
      <w:r w:rsidR="00FB2022" w:rsidRPr="00FB2022">
        <w:rPr>
          <w:sz w:val="22"/>
          <w:szCs w:val="22"/>
        </w:rPr>
        <w:t>26</w:t>
      </w:r>
      <w:r w:rsidRPr="00FB2022">
        <w:rPr>
          <w:sz w:val="22"/>
          <w:szCs w:val="22"/>
        </w:rPr>
        <w:t xml:space="preserve"> niniejszego dokumentu.</w:t>
      </w:r>
    </w:p>
    <w:p w14:paraId="5EAF1F25" w14:textId="77777777" w:rsidR="008D0A17" w:rsidRDefault="008D0A17" w:rsidP="003D2B17">
      <w:pPr>
        <w:spacing w:after="120" w:line="360" w:lineRule="auto"/>
        <w:ind w:left="284"/>
        <w:jc w:val="right"/>
        <w:rPr>
          <w:sz w:val="22"/>
          <w:szCs w:val="22"/>
        </w:rPr>
      </w:pPr>
      <w:r w:rsidRPr="00992122">
        <w:rPr>
          <w:sz w:val="22"/>
          <w:szCs w:val="22"/>
        </w:rPr>
        <w:t xml:space="preserve">[Dowód: akta kontroli str. </w:t>
      </w:r>
      <w:r>
        <w:rPr>
          <w:sz w:val="22"/>
          <w:szCs w:val="22"/>
        </w:rPr>
        <w:t>35-44, II/390-402, II/453-456, IV/19-20</w:t>
      </w:r>
      <w:r w:rsidRPr="00992122">
        <w:rPr>
          <w:sz w:val="22"/>
          <w:szCs w:val="22"/>
        </w:rPr>
        <w:t>]</w:t>
      </w:r>
    </w:p>
    <w:p w14:paraId="6EAADDE0" w14:textId="77777777" w:rsidR="00614EDC" w:rsidRDefault="008D0A17" w:rsidP="003D2B17">
      <w:pPr>
        <w:pStyle w:val="Akapitzlist"/>
        <w:numPr>
          <w:ilvl w:val="0"/>
          <w:numId w:val="34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Zalecenie dotyczące podjęcia działań służących realizacji zaleceń pokontrolnych wydanych w ramach poprzednich kontroli, uznanych w toku kontroli za niewdrożone. Za niezrealizowane uznano zalecenia wydane po kontroli w PIG-PIB przeprowadzonej w dniach 21 lipca – 7 sierpnia 2014 r.:</w:t>
      </w:r>
    </w:p>
    <w:p w14:paraId="2C0EDC61" w14:textId="286EFE92" w:rsidR="00FE2842" w:rsidRDefault="00FE2842" w:rsidP="003D2B17">
      <w:pPr>
        <w:pStyle w:val="Akapitzlist"/>
        <w:numPr>
          <w:ilvl w:val="0"/>
          <w:numId w:val="35"/>
        </w:numPr>
        <w:spacing w:after="120" w:line="360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zakresie wprowadzenia do stosowania praktyki dokumentowania zmian w planach zatrudnienia oraz innych dokumentach istotnych dla PIG-PIB dokumentach, które będą odzwierciedlać realizację przyjętych założeń oraz dokumentować odstępstwa od tych </w:t>
      </w:r>
      <w:r w:rsidR="00C83F5F">
        <w:rPr>
          <w:sz w:val="22"/>
          <w:szCs w:val="22"/>
        </w:rPr>
        <w:t>założeń</w:t>
      </w:r>
      <w:r>
        <w:rPr>
          <w:sz w:val="22"/>
          <w:szCs w:val="22"/>
        </w:rPr>
        <w:t>;</w:t>
      </w:r>
    </w:p>
    <w:p w14:paraId="51292E68" w14:textId="77777777" w:rsidR="00FE2842" w:rsidRDefault="00FE2842" w:rsidP="00FB2022">
      <w:pPr>
        <w:spacing w:after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Zalecenie zrealizowane.</w:t>
      </w:r>
    </w:p>
    <w:p w14:paraId="33E63C53" w14:textId="77777777" w:rsidR="00FE2842" w:rsidRDefault="00FE2842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Dyrektor Instytutu pismem</w:t>
      </w:r>
      <w:r>
        <w:rPr>
          <w:rStyle w:val="Odwoanieprzypisudolnego"/>
          <w:sz w:val="22"/>
          <w:szCs w:val="22"/>
        </w:rPr>
        <w:footnoteReference w:id="129"/>
      </w:r>
      <w:r>
        <w:rPr>
          <w:sz w:val="22"/>
          <w:szCs w:val="22"/>
        </w:rPr>
        <w:t xml:space="preserve"> poinformował, że w PIG-PIB systematycznie dokumentuje się zmiany stanów zatrudnienia na koniec każdego miesiąca, nawet w sytuacji, kiedy decyzją Dyrekcji PIG-PIB nie były sporządzane plany zatrudnienia.</w:t>
      </w:r>
    </w:p>
    <w:p w14:paraId="22A50F40" w14:textId="77777777" w:rsidR="00FE2842" w:rsidRDefault="00FE2842" w:rsidP="003D2B17">
      <w:pPr>
        <w:spacing w:after="120" w:line="360" w:lineRule="auto"/>
        <w:ind w:left="284"/>
        <w:jc w:val="right"/>
        <w:rPr>
          <w:sz w:val="22"/>
          <w:szCs w:val="22"/>
        </w:rPr>
      </w:pPr>
      <w:r w:rsidRPr="00992122">
        <w:rPr>
          <w:sz w:val="22"/>
          <w:szCs w:val="22"/>
        </w:rPr>
        <w:t xml:space="preserve">[Dowód: akta kontroli str. </w:t>
      </w:r>
      <w:r>
        <w:rPr>
          <w:sz w:val="22"/>
          <w:szCs w:val="22"/>
        </w:rPr>
        <w:t>35-44</w:t>
      </w:r>
      <w:r w:rsidRPr="00992122">
        <w:rPr>
          <w:sz w:val="22"/>
          <w:szCs w:val="22"/>
        </w:rPr>
        <w:t>]</w:t>
      </w:r>
    </w:p>
    <w:p w14:paraId="04701D26" w14:textId="77777777" w:rsidR="00FE2842" w:rsidRDefault="00FE2842" w:rsidP="003D2B17">
      <w:pPr>
        <w:pStyle w:val="Akapitzlist"/>
        <w:numPr>
          <w:ilvl w:val="0"/>
          <w:numId w:val="35"/>
        </w:numPr>
        <w:spacing w:after="120" w:line="360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w zakresie rozważenia opracowania kodeksu etyki postępowania zawodowego, który dotyczyłby wszystkich grup pracowników zatrudnionych w Instytucie.</w:t>
      </w:r>
    </w:p>
    <w:p w14:paraId="5C1AE750" w14:textId="77777777" w:rsidR="00FE2842" w:rsidRDefault="00FE2842" w:rsidP="00FB2022">
      <w:pPr>
        <w:spacing w:after="120" w:line="360" w:lineRule="auto"/>
        <w:jc w:val="both"/>
        <w:rPr>
          <w:sz w:val="22"/>
          <w:szCs w:val="22"/>
        </w:rPr>
      </w:pPr>
      <w:r w:rsidRPr="00FE2842">
        <w:rPr>
          <w:b/>
          <w:sz w:val="22"/>
          <w:szCs w:val="22"/>
        </w:rPr>
        <w:t>Zalecenie zrealizowane.</w:t>
      </w:r>
    </w:p>
    <w:p w14:paraId="0F28BDDC" w14:textId="25754C24" w:rsidR="00FE2842" w:rsidRDefault="00FE2842" w:rsidP="003D2B17">
      <w:pPr>
        <w:spacing w:line="360" w:lineRule="auto"/>
        <w:jc w:val="both"/>
        <w:rPr>
          <w:sz w:val="22"/>
          <w:szCs w:val="22"/>
        </w:rPr>
      </w:pPr>
      <w:r w:rsidRPr="00FE2842">
        <w:rPr>
          <w:sz w:val="22"/>
          <w:szCs w:val="22"/>
        </w:rPr>
        <w:t>Dyrektor Instytutu pismem</w:t>
      </w:r>
      <w:r>
        <w:rPr>
          <w:rStyle w:val="Odwoanieprzypisudolnego"/>
          <w:sz w:val="22"/>
          <w:szCs w:val="22"/>
        </w:rPr>
        <w:footnoteReference w:id="130"/>
      </w:r>
      <w:r w:rsidRPr="00FE2842">
        <w:rPr>
          <w:sz w:val="22"/>
          <w:szCs w:val="22"/>
        </w:rPr>
        <w:t xml:space="preserve"> poinformował,</w:t>
      </w:r>
      <w:r>
        <w:rPr>
          <w:sz w:val="22"/>
          <w:szCs w:val="22"/>
        </w:rPr>
        <w:t xml:space="preserve"> że zarządzeniem </w:t>
      </w:r>
      <w:r w:rsidR="00B619BC">
        <w:rPr>
          <w:sz w:val="22"/>
          <w:szCs w:val="22"/>
        </w:rPr>
        <w:t xml:space="preserve">nr 33 Dyrektora PIG-PIB z dnia </w:t>
      </w:r>
      <w:r>
        <w:rPr>
          <w:sz w:val="22"/>
          <w:szCs w:val="22"/>
        </w:rPr>
        <w:t>24 lipca 2017 r. wprowadzono w Instytucie Regulamin Etyki Pracownika Służby Geologicznej, którego treść była później zmieniana. Zgodnie z treścią § 1 ust. 2 ww. zarządzenia</w:t>
      </w:r>
      <w:r w:rsidR="009E2743">
        <w:rPr>
          <w:sz w:val="22"/>
          <w:szCs w:val="22"/>
        </w:rPr>
        <w:t>, obowiązuje on:</w:t>
      </w:r>
    </w:p>
    <w:p w14:paraId="29085393" w14:textId="77777777" w:rsidR="009E2743" w:rsidRDefault="009E2743" w:rsidP="003D2B17">
      <w:pPr>
        <w:pStyle w:val="Akapitzlist"/>
        <w:numPr>
          <w:ilvl w:val="0"/>
          <w:numId w:val="35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pracowników Instytutu wykonujących zadania PSG i PSH;</w:t>
      </w:r>
    </w:p>
    <w:p w14:paraId="3F7B0026" w14:textId="77777777" w:rsidR="009E2743" w:rsidRDefault="009E2743" w:rsidP="003D2B17">
      <w:pPr>
        <w:pStyle w:val="Akapitzlist"/>
        <w:numPr>
          <w:ilvl w:val="0"/>
          <w:numId w:val="35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pracowników komórek merytorycznych Instytutu (określonych zarządzeniem Dyrektora Instytutu, wydanym na podstawie § 8 ust. 5 Regulaminu Organizacyjnego PIG-PIB).</w:t>
      </w:r>
    </w:p>
    <w:p w14:paraId="6CC19229" w14:textId="77777777" w:rsidR="009E2743" w:rsidRDefault="009E2743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Regulamin obejmuje zatem swoim zakresem podmiotowym wszystkie grupy zawodowe pracowników zatrudnionych w Instytucie.</w:t>
      </w:r>
    </w:p>
    <w:p w14:paraId="59111F5C" w14:textId="2283A6BD" w:rsidR="009E2743" w:rsidRDefault="009E2743" w:rsidP="003D2B17">
      <w:pPr>
        <w:spacing w:after="120" w:line="360" w:lineRule="auto"/>
        <w:ind w:left="284"/>
        <w:jc w:val="right"/>
        <w:rPr>
          <w:sz w:val="22"/>
          <w:szCs w:val="22"/>
        </w:rPr>
      </w:pPr>
      <w:r w:rsidRPr="00992122">
        <w:rPr>
          <w:sz w:val="22"/>
          <w:szCs w:val="22"/>
        </w:rPr>
        <w:t xml:space="preserve">[Dowód: akta kontroli str. </w:t>
      </w:r>
      <w:r w:rsidR="00FB2022">
        <w:rPr>
          <w:sz w:val="22"/>
          <w:szCs w:val="22"/>
        </w:rPr>
        <w:t>35-44</w:t>
      </w:r>
      <w:r w:rsidRPr="00992122">
        <w:rPr>
          <w:sz w:val="22"/>
          <w:szCs w:val="22"/>
        </w:rPr>
        <w:t>]</w:t>
      </w:r>
    </w:p>
    <w:p w14:paraId="1EFEFF56" w14:textId="77777777" w:rsidR="008D0A17" w:rsidRDefault="009E2743" w:rsidP="003D2B17">
      <w:pPr>
        <w:pStyle w:val="Akapitzlist"/>
        <w:numPr>
          <w:ilvl w:val="0"/>
          <w:numId w:val="34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zalecenie dotyczące rozważenia wyciągnięcia konsekwencji wobec osób odpowiedzialnych </w:t>
      </w:r>
      <w:r>
        <w:rPr>
          <w:sz w:val="22"/>
          <w:szCs w:val="22"/>
        </w:rPr>
        <w:br/>
        <w:t>za nieprawidłowości.</w:t>
      </w:r>
    </w:p>
    <w:p w14:paraId="37964E66" w14:textId="77777777" w:rsidR="009E2743" w:rsidRDefault="009E2743" w:rsidP="00FB2022">
      <w:pPr>
        <w:spacing w:after="12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Zalecenie wdrożone.</w:t>
      </w:r>
    </w:p>
    <w:p w14:paraId="1C4A8153" w14:textId="77777777" w:rsidR="009E2743" w:rsidRDefault="009E2743" w:rsidP="00FB2022">
      <w:pPr>
        <w:spacing w:line="360" w:lineRule="auto"/>
        <w:jc w:val="both"/>
        <w:rPr>
          <w:sz w:val="22"/>
          <w:szCs w:val="22"/>
        </w:rPr>
      </w:pPr>
      <w:r w:rsidRPr="009E2743">
        <w:rPr>
          <w:sz w:val="22"/>
          <w:szCs w:val="22"/>
        </w:rPr>
        <w:t>Dyrektor Instytutu poinformował</w:t>
      </w:r>
      <w:r>
        <w:rPr>
          <w:rStyle w:val="Odwoanieprzypisudolnego"/>
          <w:sz w:val="22"/>
          <w:szCs w:val="22"/>
        </w:rPr>
        <w:footnoteReference w:id="131"/>
      </w:r>
      <w:r>
        <w:rPr>
          <w:sz w:val="22"/>
          <w:szCs w:val="22"/>
        </w:rPr>
        <w:t>, że wyciągnięto konsekwencje m.in. wobec:</w:t>
      </w:r>
    </w:p>
    <w:p w14:paraId="71501C46" w14:textId="29ACE440" w:rsidR="009E2743" w:rsidRDefault="009E2743" w:rsidP="003D2B17">
      <w:pPr>
        <w:pStyle w:val="Akapitzlist"/>
        <w:numPr>
          <w:ilvl w:val="0"/>
          <w:numId w:val="36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p. </w:t>
      </w:r>
      <w:r w:rsidR="0057112B">
        <w:rPr>
          <w:sz w:val="16"/>
          <w:szCs w:val="16"/>
        </w:rPr>
        <w:t xml:space="preserve">[……] </w:t>
      </w:r>
      <w:r>
        <w:rPr>
          <w:sz w:val="22"/>
          <w:szCs w:val="22"/>
        </w:rPr>
        <w:t xml:space="preserve">– z którym umowa o pracę została 27 marca 2017 r. rozwiązana za wypowiedzeniem, z uwagi </w:t>
      </w:r>
      <w:r>
        <w:rPr>
          <w:sz w:val="22"/>
          <w:szCs w:val="22"/>
        </w:rPr>
        <w:br/>
        <w:t xml:space="preserve">na nieprawidłowe zarządzanie pracami podległej komórki, w szczególności pracami realizowanymi </w:t>
      </w:r>
      <w:r>
        <w:rPr>
          <w:sz w:val="22"/>
          <w:szCs w:val="22"/>
        </w:rPr>
        <w:br/>
        <w:t>w Zakładzie Rozwoju Systemów Informatycznych PIG-PIB;</w:t>
      </w:r>
    </w:p>
    <w:p w14:paraId="2959A271" w14:textId="29A04406" w:rsidR="009E2743" w:rsidRDefault="009E2743" w:rsidP="003D2B17">
      <w:pPr>
        <w:pStyle w:val="Akapitzlist"/>
        <w:numPr>
          <w:ilvl w:val="0"/>
          <w:numId w:val="36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p. </w:t>
      </w:r>
      <w:r w:rsidR="0057112B">
        <w:rPr>
          <w:sz w:val="16"/>
          <w:szCs w:val="16"/>
        </w:rPr>
        <w:t xml:space="preserve">[……] </w:t>
      </w:r>
      <w:r>
        <w:rPr>
          <w:sz w:val="22"/>
          <w:szCs w:val="22"/>
        </w:rPr>
        <w:t xml:space="preserve">– który został odwołany z funkcji p.o. Kierownika </w:t>
      </w:r>
      <w:r w:rsidRPr="00900B6E">
        <w:rPr>
          <w:sz w:val="22"/>
          <w:szCs w:val="22"/>
        </w:rPr>
        <w:t>IR</w:t>
      </w:r>
      <w:r>
        <w:rPr>
          <w:sz w:val="22"/>
          <w:szCs w:val="22"/>
        </w:rPr>
        <w:t xml:space="preserve"> (Zakład Rozwoju Systemów Informatycznych) z dniem 10 kwietnia 2017 r. W stosunku do p. </w:t>
      </w:r>
      <w:r w:rsidR="0057112B">
        <w:rPr>
          <w:sz w:val="16"/>
          <w:szCs w:val="16"/>
        </w:rPr>
        <w:t xml:space="preserve">[……] </w:t>
      </w:r>
      <w:r>
        <w:rPr>
          <w:sz w:val="22"/>
          <w:szCs w:val="22"/>
        </w:rPr>
        <w:t>toczy się ponadto postępowanie prokuratorskie;</w:t>
      </w:r>
    </w:p>
    <w:p w14:paraId="6EB98A03" w14:textId="33F513C0" w:rsidR="00AF3B9C" w:rsidRPr="00900B6E" w:rsidRDefault="00AF3B9C" w:rsidP="003D2B17">
      <w:pPr>
        <w:pStyle w:val="Akapitzlist"/>
        <w:numPr>
          <w:ilvl w:val="0"/>
          <w:numId w:val="36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p. </w:t>
      </w:r>
      <w:r w:rsidR="0057112B">
        <w:rPr>
          <w:sz w:val="16"/>
          <w:szCs w:val="16"/>
        </w:rPr>
        <w:t>[……]</w:t>
      </w:r>
      <w:r>
        <w:rPr>
          <w:sz w:val="22"/>
          <w:szCs w:val="22"/>
        </w:rPr>
        <w:t xml:space="preserve"> – z którym umowa na czas określony została rozwiązana 31 stycznia 2017 r., </w:t>
      </w:r>
      <w:r>
        <w:rPr>
          <w:sz w:val="22"/>
          <w:szCs w:val="22"/>
        </w:rPr>
        <w:br/>
        <w:t xml:space="preserve">za nieprawidłowości w prowadzeniu projektu wdrożenia </w:t>
      </w:r>
      <w:r w:rsidRPr="00900B6E">
        <w:rPr>
          <w:sz w:val="22"/>
          <w:szCs w:val="22"/>
        </w:rPr>
        <w:t>ERP;</w:t>
      </w:r>
    </w:p>
    <w:p w14:paraId="5EF0816F" w14:textId="0F071841" w:rsidR="009E2743" w:rsidRDefault="00AF3B9C" w:rsidP="003D2B17">
      <w:pPr>
        <w:pStyle w:val="Akapitzlist"/>
        <w:numPr>
          <w:ilvl w:val="0"/>
          <w:numId w:val="36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p. </w:t>
      </w:r>
      <w:r w:rsidR="0057112B">
        <w:rPr>
          <w:sz w:val="16"/>
          <w:szCs w:val="16"/>
        </w:rPr>
        <w:t>[……]</w:t>
      </w:r>
      <w:r>
        <w:rPr>
          <w:sz w:val="22"/>
          <w:szCs w:val="22"/>
        </w:rPr>
        <w:t xml:space="preserve"> – z którym umowa o pracę na czas nieokreślony została 3 października 2017 r. rozwiązana </w:t>
      </w:r>
      <w:r>
        <w:rPr>
          <w:sz w:val="22"/>
          <w:szCs w:val="22"/>
        </w:rPr>
        <w:br/>
        <w:t>za wypowiedzeniem, z uwagi m.in. na nieprawidłowy nadzór i zarządzanie pracami tematu „Zintegrowany System Informatyczny PIG-PIB, oparty o architekturę SOA”.</w:t>
      </w:r>
    </w:p>
    <w:p w14:paraId="4BA27257" w14:textId="0B426579" w:rsidR="00AF3B9C" w:rsidRPr="00AF3B9C" w:rsidRDefault="00C83F5F" w:rsidP="003D2B17">
      <w:pPr>
        <w:spacing w:after="12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[Dowód: akta kontroli str. 35-40</w:t>
      </w:r>
      <w:r w:rsidR="00AF3B9C" w:rsidRPr="00AF3B9C">
        <w:rPr>
          <w:sz w:val="22"/>
          <w:szCs w:val="22"/>
        </w:rPr>
        <w:t>]</w:t>
      </w:r>
    </w:p>
    <w:p w14:paraId="28E18C1D" w14:textId="1FF6D7EC" w:rsidR="00AF3B9C" w:rsidRDefault="00AF3B9C" w:rsidP="003D2B1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Kontrola wykazała niepełne wdrożenie zaleceń i wniosków pokontrolnych, wydanych przez Ministra Środowiska.</w:t>
      </w:r>
    </w:p>
    <w:p w14:paraId="6FC90D8C" w14:textId="77777777" w:rsidR="00AF3B9C" w:rsidRDefault="00AF3B9C" w:rsidP="003D2B17">
      <w:pPr>
        <w:spacing w:after="120" w:line="360" w:lineRule="auto"/>
        <w:jc w:val="both"/>
        <w:rPr>
          <w:sz w:val="22"/>
          <w:szCs w:val="22"/>
        </w:rPr>
      </w:pPr>
    </w:p>
    <w:p w14:paraId="0F19ABF9" w14:textId="77777777" w:rsidR="00AF3B9C" w:rsidRDefault="00AF3B9C" w:rsidP="003D2B17">
      <w:pPr>
        <w:spacing w:after="120"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="00BC017E">
        <w:rPr>
          <w:b/>
          <w:sz w:val="22"/>
          <w:szCs w:val="22"/>
        </w:rPr>
        <w:t>Przedstawiając</w:t>
      </w:r>
      <w:r>
        <w:rPr>
          <w:b/>
          <w:sz w:val="22"/>
          <w:szCs w:val="22"/>
        </w:rPr>
        <w:t xml:space="preserve"> powyższe ustalenia wnoszę o podjęcie </w:t>
      </w:r>
      <w:r w:rsidR="00262CA1">
        <w:rPr>
          <w:b/>
          <w:sz w:val="22"/>
          <w:szCs w:val="22"/>
        </w:rPr>
        <w:t xml:space="preserve">przez Pana Dyrektora </w:t>
      </w:r>
      <w:r>
        <w:rPr>
          <w:b/>
          <w:sz w:val="22"/>
          <w:szCs w:val="22"/>
        </w:rPr>
        <w:t>działań mających na celu wyeliminowanie stwierdzonych nieprawidłowości, poprzez:</w:t>
      </w:r>
    </w:p>
    <w:p w14:paraId="66E72986" w14:textId="7679B491" w:rsidR="00AF3B9C" w:rsidRDefault="00AF1A66" w:rsidP="003D2B17">
      <w:pPr>
        <w:pStyle w:val="Akapitzlist"/>
        <w:numPr>
          <w:ilvl w:val="0"/>
          <w:numId w:val="37"/>
        </w:numPr>
        <w:spacing w:after="120" w:line="360" w:lineRule="auto"/>
        <w:ind w:left="426" w:hanging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AF3B9C">
        <w:rPr>
          <w:sz w:val="22"/>
          <w:szCs w:val="22"/>
        </w:rPr>
        <w:t>dzielani</w:t>
      </w:r>
      <w:r>
        <w:rPr>
          <w:sz w:val="22"/>
          <w:szCs w:val="22"/>
        </w:rPr>
        <w:t>e</w:t>
      </w:r>
      <w:r w:rsidR="00AF3B9C">
        <w:rPr>
          <w:sz w:val="22"/>
          <w:szCs w:val="22"/>
        </w:rPr>
        <w:t xml:space="preserve"> zamówień zgodnie z wewnętrznymi regulacjami.</w:t>
      </w:r>
    </w:p>
    <w:p w14:paraId="4D30F11D" w14:textId="71053F13" w:rsidR="00AF3B9C" w:rsidRDefault="00AF1A66" w:rsidP="003D2B17">
      <w:pPr>
        <w:pStyle w:val="Akapitzlist"/>
        <w:numPr>
          <w:ilvl w:val="0"/>
          <w:numId w:val="37"/>
        </w:numPr>
        <w:spacing w:after="120" w:line="360" w:lineRule="auto"/>
        <w:ind w:left="426" w:hanging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Gromadzenie</w:t>
      </w:r>
      <w:r w:rsidR="00AF3B9C">
        <w:rPr>
          <w:sz w:val="22"/>
          <w:szCs w:val="22"/>
        </w:rPr>
        <w:t xml:space="preserve"> pełnej dokumentacji realizowanych umów zlecenia oraz umów na dostawy/usługi/roboty.</w:t>
      </w:r>
    </w:p>
    <w:p w14:paraId="699ED3E7" w14:textId="77777777" w:rsidR="00262CA1" w:rsidRDefault="00262CA1" w:rsidP="003D2B17">
      <w:pPr>
        <w:pStyle w:val="Akapitzlist"/>
        <w:numPr>
          <w:ilvl w:val="0"/>
          <w:numId w:val="37"/>
        </w:numPr>
        <w:spacing w:after="120" w:line="360" w:lineRule="auto"/>
        <w:ind w:left="426" w:hanging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Wzmocnienie nadzoru nad aktualnością zakresów obowiązków pracowników.</w:t>
      </w:r>
    </w:p>
    <w:p w14:paraId="0D34341D" w14:textId="33FEB80C" w:rsidR="00262CA1" w:rsidRDefault="00262CA1" w:rsidP="003D2B17">
      <w:pPr>
        <w:pStyle w:val="Akapitzlist"/>
        <w:numPr>
          <w:ilvl w:val="0"/>
          <w:numId w:val="37"/>
        </w:numPr>
        <w:spacing w:after="120" w:line="360" w:lineRule="auto"/>
        <w:ind w:left="426" w:hanging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Prawidłową realizację zadań przez Zespół Koordynacyjny dla zadania „Wsparcie działań </w:t>
      </w:r>
      <w:r w:rsidR="00331116">
        <w:rPr>
          <w:sz w:val="22"/>
          <w:szCs w:val="22"/>
        </w:rPr>
        <w:br/>
      </w:r>
      <w:r>
        <w:rPr>
          <w:sz w:val="22"/>
          <w:szCs w:val="22"/>
        </w:rPr>
        <w:t>GGK w zakresie prowadzenia PSP”.</w:t>
      </w:r>
    </w:p>
    <w:p w14:paraId="26C0054B" w14:textId="4BB0690B" w:rsidR="00262CA1" w:rsidRDefault="00262CA1" w:rsidP="003D2B17">
      <w:pPr>
        <w:pStyle w:val="Akapitzlist"/>
        <w:numPr>
          <w:ilvl w:val="0"/>
          <w:numId w:val="37"/>
        </w:numPr>
        <w:spacing w:after="120" w:line="360" w:lineRule="auto"/>
        <w:ind w:left="426" w:hanging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Przeprowadzanie inwentaryzacji zbiorów bibliotecznych i muzealnych, zgodnie z wewnętrznymi procedurami oraz przepisami </w:t>
      </w:r>
      <w:r w:rsidR="00BC017E">
        <w:rPr>
          <w:sz w:val="22"/>
          <w:szCs w:val="22"/>
        </w:rPr>
        <w:t>rozporządzenia</w:t>
      </w:r>
      <w:r>
        <w:rPr>
          <w:sz w:val="22"/>
          <w:szCs w:val="22"/>
        </w:rPr>
        <w:t xml:space="preserve"> Ministra K</w:t>
      </w:r>
      <w:r w:rsidR="00025A3C">
        <w:rPr>
          <w:sz w:val="22"/>
          <w:szCs w:val="22"/>
        </w:rPr>
        <w:t>ultury i Dziedzictwa Narodowego w sprawie sposobu ewiden</w:t>
      </w:r>
      <w:r w:rsidR="00BC017E">
        <w:rPr>
          <w:sz w:val="22"/>
          <w:szCs w:val="22"/>
        </w:rPr>
        <w:t>cji materiałów bibliotecznych.</w:t>
      </w:r>
    </w:p>
    <w:p w14:paraId="49BAAEE0" w14:textId="77777777" w:rsidR="00A258AA" w:rsidRDefault="00A258AA" w:rsidP="00A258AA">
      <w:pPr>
        <w:pStyle w:val="Akapitzlist"/>
        <w:spacing w:after="120" w:line="360" w:lineRule="auto"/>
        <w:ind w:left="426"/>
        <w:contextualSpacing w:val="0"/>
        <w:jc w:val="both"/>
        <w:rPr>
          <w:sz w:val="22"/>
          <w:szCs w:val="22"/>
        </w:rPr>
      </w:pPr>
    </w:p>
    <w:p w14:paraId="6E14AF2D" w14:textId="77777777" w:rsidR="00262CA1" w:rsidRDefault="00262CA1" w:rsidP="003D2B17">
      <w:pPr>
        <w:pStyle w:val="Akapitzlist"/>
        <w:numPr>
          <w:ilvl w:val="0"/>
          <w:numId w:val="37"/>
        </w:numPr>
        <w:spacing w:after="120" w:line="360" w:lineRule="auto"/>
        <w:ind w:left="426" w:hanging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Weryfikację kompletności, przekazywanych przez osoby odchodzące z pracy, dokumentów określonych </w:t>
      </w:r>
      <w:r w:rsidRPr="00262CA1">
        <w:rPr>
          <w:sz w:val="22"/>
          <w:szCs w:val="22"/>
        </w:rPr>
        <w:t>m.in. w porozumieniach w sprawie rozwiązania stosunku pracy.</w:t>
      </w:r>
    </w:p>
    <w:p w14:paraId="2A913D3F" w14:textId="77777777" w:rsidR="00262CA1" w:rsidRDefault="00025A3C" w:rsidP="003D2B17">
      <w:pPr>
        <w:pStyle w:val="Akapitzlist"/>
        <w:numPr>
          <w:ilvl w:val="0"/>
          <w:numId w:val="37"/>
        </w:numPr>
        <w:spacing w:after="120" w:line="360" w:lineRule="auto"/>
        <w:ind w:left="426" w:hanging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Podjęcie działań mających na celu rozliczenie umowy o dzieło nr 04/2019 z 30.01.2019 r.</w:t>
      </w:r>
    </w:p>
    <w:p w14:paraId="20E762F2" w14:textId="0F7D2D14" w:rsidR="00025A3C" w:rsidRDefault="00025A3C" w:rsidP="003D2B17">
      <w:pPr>
        <w:pStyle w:val="Akapitzlist"/>
        <w:numPr>
          <w:ilvl w:val="0"/>
          <w:numId w:val="37"/>
        </w:numPr>
        <w:spacing w:after="120" w:line="360" w:lineRule="auto"/>
        <w:ind w:left="426" w:hanging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Rozważenie wprowadzenia</w:t>
      </w:r>
      <w:r w:rsidR="004D0D7C">
        <w:rPr>
          <w:sz w:val="22"/>
          <w:szCs w:val="22"/>
        </w:rPr>
        <w:t xml:space="preserve"> przez Instytut do umów cywilno</w:t>
      </w:r>
      <w:r>
        <w:rPr>
          <w:sz w:val="22"/>
          <w:szCs w:val="22"/>
        </w:rPr>
        <w:t>prawnych zapisów wskazujący</w:t>
      </w:r>
      <w:r w:rsidR="004D0D7C">
        <w:rPr>
          <w:sz w:val="22"/>
          <w:szCs w:val="22"/>
        </w:rPr>
        <w:t>ch osoby odpowiedzialne za zleca</w:t>
      </w:r>
      <w:r>
        <w:rPr>
          <w:sz w:val="22"/>
          <w:szCs w:val="22"/>
        </w:rPr>
        <w:t xml:space="preserve">nie poszczególnych czynności i zadań oraz stosowanie formy pisemnej </w:t>
      </w:r>
      <w:r>
        <w:rPr>
          <w:sz w:val="22"/>
          <w:szCs w:val="22"/>
        </w:rPr>
        <w:br/>
        <w:t>ww. zleceń.</w:t>
      </w:r>
    </w:p>
    <w:p w14:paraId="67CB9536" w14:textId="77777777" w:rsidR="00025A3C" w:rsidRDefault="00025A3C" w:rsidP="003D2B17">
      <w:pPr>
        <w:pStyle w:val="Akapitzlist"/>
        <w:numPr>
          <w:ilvl w:val="0"/>
          <w:numId w:val="37"/>
        </w:numPr>
        <w:spacing w:after="120" w:line="360" w:lineRule="auto"/>
        <w:ind w:left="426" w:hanging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Doprowadzenie do opracowania przez Instytut kierunkowych planów tematycznych badań naukowych </w:t>
      </w:r>
      <w:r>
        <w:rPr>
          <w:sz w:val="22"/>
          <w:szCs w:val="22"/>
        </w:rPr>
        <w:br/>
        <w:t xml:space="preserve">i prac rozwojowych oraz perspektywicznych kierunków działalności naukowej, rozwojowej </w:t>
      </w:r>
      <w:r>
        <w:rPr>
          <w:sz w:val="22"/>
          <w:szCs w:val="22"/>
        </w:rPr>
        <w:br/>
        <w:t xml:space="preserve">i wdrożeniowej oraz umożliwienie Radzie Naukowej ich zaopiniowanie, zgodnie z art. 29 ustawy </w:t>
      </w:r>
      <w:r>
        <w:rPr>
          <w:sz w:val="22"/>
          <w:szCs w:val="22"/>
        </w:rPr>
        <w:br/>
        <w:t>o instytutach badawczych.</w:t>
      </w:r>
    </w:p>
    <w:p w14:paraId="08281468" w14:textId="77777777" w:rsidR="00025A3C" w:rsidRDefault="00025A3C" w:rsidP="003D2B17">
      <w:pPr>
        <w:pStyle w:val="Akapitzlist"/>
        <w:numPr>
          <w:ilvl w:val="0"/>
          <w:numId w:val="37"/>
        </w:numPr>
        <w:spacing w:after="120" w:line="360" w:lineRule="auto"/>
        <w:ind w:left="426" w:hanging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Przestrzeganie obowiązku zawierania z pracownikami Instytutu umów o zakazie prowadzenia działalności konkurencyjnej.</w:t>
      </w:r>
    </w:p>
    <w:p w14:paraId="04A3A0D1" w14:textId="77777777" w:rsidR="00025A3C" w:rsidRPr="00BC017E" w:rsidRDefault="00025A3C" w:rsidP="003D2B17">
      <w:pPr>
        <w:pStyle w:val="Akapitzlist"/>
        <w:numPr>
          <w:ilvl w:val="0"/>
          <w:numId w:val="37"/>
        </w:numPr>
        <w:spacing w:after="120" w:line="360" w:lineRule="auto"/>
        <w:ind w:left="426" w:hanging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Przestrzeganie obowiązujących formularzy, określonych w zarządzeniach Dyrektora PIG-PIB w sprawie </w:t>
      </w:r>
      <w:r w:rsidRPr="00BC017E">
        <w:rPr>
          <w:sz w:val="22"/>
          <w:szCs w:val="22"/>
        </w:rPr>
        <w:t>podstawowego miejsca pracy oraz wykonywania dodatkowego zatrudnienia w ramach stosunku pracy.</w:t>
      </w:r>
    </w:p>
    <w:p w14:paraId="145D2CE6" w14:textId="77777777" w:rsidR="00025A3C" w:rsidRPr="00BC017E" w:rsidRDefault="00025A3C" w:rsidP="003D2B17">
      <w:pPr>
        <w:pStyle w:val="Akapitzlist"/>
        <w:numPr>
          <w:ilvl w:val="0"/>
          <w:numId w:val="37"/>
        </w:numPr>
        <w:spacing w:after="120" w:line="360" w:lineRule="auto"/>
        <w:ind w:left="426" w:hanging="426"/>
        <w:contextualSpacing w:val="0"/>
        <w:jc w:val="both"/>
        <w:rPr>
          <w:sz w:val="22"/>
          <w:szCs w:val="22"/>
        </w:rPr>
      </w:pPr>
      <w:r w:rsidRPr="00BC017E">
        <w:rPr>
          <w:sz w:val="22"/>
          <w:szCs w:val="22"/>
        </w:rPr>
        <w:t>Podjęcie działań doprowadzających do wyboru Komisji Dyscyplinarnej w Instytucie.</w:t>
      </w:r>
    </w:p>
    <w:p w14:paraId="72EBC2E3" w14:textId="6797643E" w:rsidR="00BC017E" w:rsidRDefault="00BC017E" w:rsidP="00A258AA">
      <w:pPr>
        <w:pStyle w:val="Akapitzlist"/>
        <w:spacing w:after="120" w:line="360" w:lineRule="auto"/>
        <w:ind w:left="0"/>
        <w:contextualSpacing w:val="0"/>
        <w:jc w:val="both"/>
        <w:rPr>
          <w:sz w:val="22"/>
          <w:szCs w:val="22"/>
        </w:rPr>
      </w:pPr>
      <w:r w:rsidRPr="00BC017E">
        <w:rPr>
          <w:sz w:val="22"/>
          <w:szCs w:val="22"/>
        </w:rPr>
        <w:t xml:space="preserve">Jednocześnie, zobowiązuję Pana Dyrektora do przekazania, </w:t>
      </w:r>
      <w:r w:rsidRPr="00BC017E">
        <w:rPr>
          <w:b/>
          <w:sz w:val="22"/>
          <w:szCs w:val="22"/>
        </w:rPr>
        <w:t xml:space="preserve">w terminie 30 dni od daty otrzymania </w:t>
      </w:r>
      <w:r w:rsidR="00A258AA">
        <w:rPr>
          <w:b/>
          <w:sz w:val="22"/>
          <w:szCs w:val="22"/>
        </w:rPr>
        <w:br/>
      </w:r>
      <w:r w:rsidRPr="00BC017E">
        <w:rPr>
          <w:b/>
          <w:sz w:val="22"/>
          <w:szCs w:val="22"/>
        </w:rPr>
        <w:t>niniejszego wystąpienia pokontrolnego</w:t>
      </w:r>
      <w:r w:rsidRPr="00BC017E">
        <w:rPr>
          <w:sz w:val="22"/>
          <w:szCs w:val="22"/>
        </w:rPr>
        <w:t>, pisemnej informacji o sposobie realizacji z</w:t>
      </w:r>
      <w:r>
        <w:rPr>
          <w:sz w:val="22"/>
          <w:szCs w:val="22"/>
        </w:rPr>
        <w:t>aleceń i wniosków pokontrolnych. W przypadku realizacji zaleceń pokontrolnych, których efektem będzie zmiana wewnętrznych regulacji lub innych dokumentów – proszę o przesłanie ich kopii wraz z powyższą informacją.</w:t>
      </w:r>
    </w:p>
    <w:p w14:paraId="59A069B0" w14:textId="64039C14" w:rsidR="00BC017E" w:rsidRDefault="00BC017E" w:rsidP="00056D71">
      <w:pPr>
        <w:spacing w:after="120" w:line="360" w:lineRule="auto"/>
        <w:jc w:val="both"/>
        <w:rPr>
          <w:sz w:val="22"/>
          <w:szCs w:val="22"/>
        </w:rPr>
      </w:pPr>
      <w:r w:rsidRPr="001631EF">
        <w:rPr>
          <w:sz w:val="22"/>
          <w:szCs w:val="22"/>
        </w:rPr>
        <w:t xml:space="preserve">Ponadto informuję Pana Dyrektora, że </w:t>
      </w:r>
      <w:r w:rsidR="00DA6760" w:rsidRPr="001631EF">
        <w:rPr>
          <w:sz w:val="22"/>
          <w:szCs w:val="22"/>
        </w:rPr>
        <w:t xml:space="preserve">ustalenia pokontrolne zawarte w </w:t>
      </w:r>
      <w:r w:rsidRPr="001631EF">
        <w:rPr>
          <w:sz w:val="22"/>
          <w:szCs w:val="22"/>
        </w:rPr>
        <w:t>niniejsz</w:t>
      </w:r>
      <w:r w:rsidR="00DA6760" w:rsidRPr="001631EF">
        <w:rPr>
          <w:sz w:val="22"/>
          <w:szCs w:val="22"/>
        </w:rPr>
        <w:t>ym</w:t>
      </w:r>
      <w:r w:rsidRPr="001631EF">
        <w:rPr>
          <w:sz w:val="22"/>
          <w:szCs w:val="22"/>
        </w:rPr>
        <w:t xml:space="preserve"> wystąpieni</w:t>
      </w:r>
      <w:r w:rsidR="00DA6760" w:rsidRPr="001631EF">
        <w:rPr>
          <w:sz w:val="22"/>
          <w:szCs w:val="22"/>
        </w:rPr>
        <w:t>u</w:t>
      </w:r>
      <w:r w:rsidRPr="001631EF">
        <w:rPr>
          <w:sz w:val="22"/>
          <w:szCs w:val="22"/>
        </w:rPr>
        <w:t xml:space="preserve"> pokontroln</w:t>
      </w:r>
      <w:r w:rsidR="00DA6760" w:rsidRPr="001631EF">
        <w:rPr>
          <w:sz w:val="22"/>
          <w:szCs w:val="22"/>
        </w:rPr>
        <w:t>ym</w:t>
      </w:r>
      <w:r w:rsidRPr="001631EF">
        <w:rPr>
          <w:sz w:val="22"/>
          <w:szCs w:val="22"/>
        </w:rPr>
        <w:t xml:space="preserve"> </w:t>
      </w:r>
      <w:r w:rsidR="00DA6760" w:rsidRPr="001631EF">
        <w:rPr>
          <w:sz w:val="22"/>
          <w:szCs w:val="22"/>
        </w:rPr>
        <w:t xml:space="preserve">zostały sformułowane </w:t>
      </w:r>
      <w:r w:rsidR="00832343" w:rsidRPr="001631EF">
        <w:rPr>
          <w:sz w:val="22"/>
          <w:szCs w:val="22"/>
        </w:rPr>
        <w:t xml:space="preserve">na podstawie ustaleń kontroli zawartych w projekcie wystąpienia pokontrolnego </w:t>
      </w:r>
      <w:r w:rsidR="00832343" w:rsidRPr="001631EF">
        <w:rPr>
          <w:sz w:val="22"/>
          <w:szCs w:val="22"/>
        </w:rPr>
        <w:br/>
        <w:t xml:space="preserve">z dnia 20 lutego 2020 r., </w:t>
      </w:r>
      <w:r w:rsidR="00DA6760" w:rsidRPr="001631EF">
        <w:rPr>
          <w:sz w:val="22"/>
          <w:szCs w:val="22"/>
        </w:rPr>
        <w:t>przez kont</w:t>
      </w:r>
      <w:r w:rsidR="00B619BC" w:rsidRPr="001631EF">
        <w:rPr>
          <w:sz w:val="22"/>
          <w:szCs w:val="22"/>
        </w:rPr>
        <w:t xml:space="preserve">rolerów </w:t>
      </w:r>
      <w:r w:rsidR="00832343" w:rsidRPr="001631EF">
        <w:rPr>
          <w:sz w:val="22"/>
          <w:szCs w:val="22"/>
        </w:rPr>
        <w:t xml:space="preserve">z </w:t>
      </w:r>
      <w:r w:rsidR="00DA6760" w:rsidRPr="001631EF">
        <w:rPr>
          <w:sz w:val="22"/>
          <w:szCs w:val="22"/>
        </w:rPr>
        <w:t xml:space="preserve">Biura Kontroli i Audytu Wewnętrznego Ministerstwa Klimatu, odpowiedzialnych za przeprowadzenie </w:t>
      </w:r>
      <w:r w:rsidR="00F26718" w:rsidRPr="001631EF">
        <w:rPr>
          <w:sz w:val="22"/>
          <w:szCs w:val="22"/>
        </w:rPr>
        <w:t>przedmiotowej kontroli w Instytucie.</w:t>
      </w:r>
    </w:p>
    <w:p w14:paraId="7987A4F2" w14:textId="63CFD784" w:rsidR="001631EF" w:rsidRDefault="001631EF" w:rsidP="00056D71">
      <w:pPr>
        <w:spacing w:after="120" w:line="360" w:lineRule="auto"/>
        <w:jc w:val="both"/>
        <w:rPr>
          <w:sz w:val="22"/>
          <w:szCs w:val="22"/>
        </w:rPr>
      </w:pPr>
    </w:p>
    <w:p w14:paraId="378BC9AE" w14:textId="08C4F32D" w:rsidR="001631EF" w:rsidRDefault="001631EF" w:rsidP="00056D71">
      <w:pPr>
        <w:spacing w:after="120" w:line="360" w:lineRule="auto"/>
        <w:jc w:val="both"/>
        <w:rPr>
          <w:sz w:val="22"/>
          <w:szCs w:val="22"/>
        </w:rPr>
      </w:pPr>
    </w:p>
    <w:p w14:paraId="06B1CC75" w14:textId="35ED9EF4" w:rsidR="001631EF" w:rsidRDefault="001631EF" w:rsidP="00A258AA">
      <w:pPr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Z upoważnienia Ministra Środowiska</w:t>
      </w:r>
    </w:p>
    <w:p w14:paraId="3303E941" w14:textId="77F7B6DA" w:rsidR="001631EF" w:rsidRDefault="001631EF" w:rsidP="00A258AA">
      <w:pPr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Dyrektor</w:t>
      </w:r>
    </w:p>
    <w:p w14:paraId="454DA773" w14:textId="752EBC95" w:rsidR="001631EF" w:rsidRDefault="001631EF" w:rsidP="00A258AA">
      <w:pPr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Biuro Kontroli i Audytu Wewnętrznego</w:t>
      </w:r>
    </w:p>
    <w:p w14:paraId="7A5240BA" w14:textId="77777777" w:rsidR="00A258AA" w:rsidRDefault="00A258AA" w:rsidP="00A258AA">
      <w:pPr>
        <w:spacing w:line="360" w:lineRule="auto"/>
        <w:ind w:left="5103"/>
        <w:rPr>
          <w:sz w:val="22"/>
          <w:szCs w:val="22"/>
        </w:rPr>
      </w:pPr>
    </w:p>
    <w:p w14:paraId="3AB371EE" w14:textId="408A27CA" w:rsidR="001631EF" w:rsidRPr="001631EF" w:rsidRDefault="001631EF" w:rsidP="00A258AA">
      <w:pPr>
        <w:spacing w:after="120" w:line="360" w:lineRule="auto"/>
        <w:ind w:left="5103"/>
        <w:jc w:val="center"/>
        <w:rPr>
          <w:i/>
          <w:iCs/>
          <w:sz w:val="22"/>
          <w:szCs w:val="22"/>
        </w:rPr>
      </w:pPr>
      <w:r w:rsidRPr="001631EF">
        <w:rPr>
          <w:i/>
          <w:iCs/>
          <w:sz w:val="22"/>
          <w:szCs w:val="22"/>
        </w:rPr>
        <w:t>Monika Głowacka</w:t>
      </w:r>
    </w:p>
    <w:sectPr w:rsidR="001631EF" w:rsidRPr="001631EF" w:rsidSect="00F22724">
      <w:footerReference w:type="default" r:id="rId14"/>
      <w:footerReference w:type="first" r:id="rId15"/>
      <w:pgSz w:w="11906" w:h="16838"/>
      <w:pgMar w:top="851" w:right="849" w:bottom="709" w:left="1276" w:header="709" w:footer="3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D1BFC" w14:textId="77777777" w:rsidR="00823903" w:rsidRDefault="00823903">
      <w:r>
        <w:separator/>
      </w:r>
    </w:p>
  </w:endnote>
  <w:endnote w:type="continuationSeparator" w:id="0">
    <w:p w14:paraId="33D02A0C" w14:textId="77777777" w:rsidR="00823903" w:rsidRDefault="0082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855873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F734C53" w14:textId="77777777" w:rsidR="00F22724" w:rsidRPr="00C375FE" w:rsidRDefault="00F22724" w:rsidP="00C375FE">
        <w:pPr>
          <w:pStyle w:val="Stopka"/>
          <w:jc w:val="center"/>
          <w:rPr>
            <w:sz w:val="16"/>
            <w:szCs w:val="16"/>
          </w:rPr>
        </w:pPr>
        <w:r w:rsidRPr="00C375FE">
          <w:rPr>
            <w:sz w:val="16"/>
            <w:szCs w:val="16"/>
          </w:rPr>
          <w:fldChar w:fldCharType="begin"/>
        </w:r>
        <w:r w:rsidRPr="00C375FE">
          <w:rPr>
            <w:sz w:val="16"/>
            <w:szCs w:val="16"/>
          </w:rPr>
          <w:instrText>PAGE   \* MERGEFORMAT</w:instrText>
        </w:r>
        <w:r w:rsidRPr="00C375FE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51</w:t>
        </w:r>
        <w:r w:rsidRPr="00C375FE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CB4C2" w14:textId="30220B60" w:rsidR="00F22724" w:rsidRDefault="00F22724" w:rsidP="00F22724">
    <w:pPr>
      <w:pStyle w:val="Stopka"/>
      <w:tabs>
        <w:tab w:val="clear" w:pos="4536"/>
        <w:tab w:val="center" w:pos="9072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7CE81226" wp14:editId="133D4238">
          <wp:simplePos x="0" y="0"/>
          <wp:positionH relativeFrom="column">
            <wp:posOffset>3705225</wp:posOffset>
          </wp:positionH>
          <wp:positionV relativeFrom="page">
            <wp:align>bottom</wp:align>
          </wp:positionV>
          <wp:extent cx="2531745" cy="74803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1745" cy="748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0A7984DC" wp14:editId="2B2BAE42">
              <wp:simplePos x="0" y="0"/>
              <wp:positionH relativeFrom="column">
                <wp:posOffset>0</wp:posOffset>
              </wp:positionH>
              <wp:positionV relativeFrom="paragraph">
                <wp:posOffset>-71756</wp:posOffset>
              </wp:positionV>
              <wp:extent cx="5760085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4130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-5.65pt;width:453.5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" strokeweight=".51pt">
              <v:stroke joinstyle="miter"/>
            </v:shape>
          </w:pict>
        </mc:Fallback>
      </mc:AlternateContent>
    </w:r>
    <w:r w:rsidRPr="006F07B7">
      <w:t>ul. Wawelska 52/54,00-</w:t>
    </w:r>
    <w:r>
      <w:t xml:space="preserve">922 Warszawa;  </w:t>
    </w:r>
    <w:r w:rsidRPr="005779FC">
      <w:t>e-mail:</w:t>
    </w:r>
    <w:r>
      <w:t xml:space="preserve"> s</w:t>
    </w:r>
    <w:r w:rsidRPr="005779FC">
      <w:t>ekretariat.bm@srodowisko.gov.pl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BB946" w14:textId="77777777" w:rsidR="00823903" w:rsidRDefault="00823903">
      <w:r>
        <w:separator/>
      </w:r>
    </w:p>
  </w:footnote>
  <w:footnote w:type="continuationSeparator" w:id="0">
    <w:p w14:paraId="6F68FCA6" w14:textId="77777777" w:rsidR="00823903" w:rsidRDefault="00823903">
      <w:r>
        <w:continuationSeparator/>
      </w:r>
    </w:p>
  </w:footnote>
  <w:footnote w:id="1">
    <w:p w14:paraId="72EAA2B1" w14:textId="4701A910" w:rsidR="00F22724" w:rsidRPr="00905382" w:rsidRDefault="00F22724" w:rsidP="00E438BF">
      <w:pPr>
        <w:pStyle w:val="Tekstprzypisudolnego"/>
        <w:ind w:left="284" w:hanging="284"/>
        <w:jc w:val="both"/>
        <w:rPr>
          <w:sz w:val="16"/>
          <w:szCs w:val="16"/>
        </w:rPr>
      </w:pPr>
      <w:r w:rsidRPr="00905382">
        <w:rPr>
          <w:rStyle w:val="Odwoanieprzypisudolnego"/>
          <w:sz w:val="16"/>
          <w:szCs w:val="16"/>
        </w:rPr>
        <w:footnoteRef/>
      </w:r>
      <w:r w:rsidRPr="00905382">
        <w:rPr>
          <w:sz w:val="16"/>
          <w:szCs w:val="16"/>
        </w:rPr>
        <w:tab/>
        <w:t xml:space="preserve">Zgodnie z rozporządzeniem Prezesa Rady Ministrów z 18 </w:t>
      </w:r>
      <w:r>
        <w:rPr>
          <w:sz w:val="16"/>
          <w:szCs w:val="16"/>
        </w:rPr>
        <w:t>listopada 2019 r.</w:t>
      </w:r>
      <w:r w:rsidRPr="0090538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(Dz. U. z 2019 r. </w:t>
      </w:r>
      <w:r w:rsidRPr="004D0D7C">
        <w:rPr>
          <w:sz w:val="16"/>
          <w:szCs w:val="16"/>
        </w:rPr>
        <w:t>poz. 2266</w:t>
      </w:r>
      <w:r>
        <w:rPr>
          <w:sz w:val="16"/>
          <w:szCs w:val="16"/>
        </w:rPr>
        <w:t>)</w:t>
      </w:r>
      <w:r w:rsidRPr="004D0D7C">
        <w:rPr>
          <w:sz w:val="16"/>
          <w:szCs w:val="16"/>
        </w:rPr>
        <w:t>,</w:t>
      </w:r>
      <w:r w:rsidRPr="00905382">
        <w:rPr>
          <w:sz w:val="16"/>
          <w:szCs w:val="16"/>
        </w:rPr>
        <w:t xml:space="preserve"> od 15 listopada 2019 r. Minister Klimatu kierował działem administracji rządowej – Środowisko. Tym samym stał się następcą prawnym Ministra Środowiska. Minister Klimatu kierował działem administracji rządowej – Środowisko i sprawował nadzór nad PIG-PIB do 20.03.2020 r. (Dz. U. z 2020 r. poz. 495), a od 21.03.2020 r. kierowanie działem i nadzór ten przejął Minister Środowiska (Dz. U. z 2020 r. poz. 495), obaj Ministrowie zawarli ze sobą 8.04.2020 r. umowę przewidującą m.in. zapewnienie przez Ministerstwo Klimatu obsługi wszczętych i niezakończonych kontroli.</w:t>
      </w:r>
    </w:p>
  </w:footnote>
  <w:footnote w:id="2">
    <w:p w14:paraId="2E70580A" w14:textId="5C42A2C0" w:rsidR="00F22724" w:rsidRPr="00905382" w:rsidRDefault="00F22724" w:rsidP="00E438BF">
      <w:pPr>
        <w:pStyle w:val="Tekstprzypisudolnego"/>
        <w:ind w:left="284" w:hanging="284"/>
        <w:jc w:val="both"/>
        <w:rPr>
          <w:sz w:val="16"/>
          <w:szCs w:val="16"/>
        </w:rPr>
      </w:pPr>
      <w:r w:rsidRPr="00905382">
        <w:rPr>
          <w:rStyle w:val="Odwoanieprzypisudolnego"/>
          <w:sz w:val="16"/>
          <w:szCs w:val="16"/>
        </w:rPr>
        <w:footnoteRef/>
      </w:r>
      <w:r w:rsidRPr="00905382">
        <w:rPr>
          <w:sz w:val="16"/>
          <w:szCs w:val="16"/>
        </w:rPr>
        <w:tab/>
        <w:t xml:space="preserve">Ustawa z dnia 15 lipca 2011 r. o kontroli w administracji </w:t>
      </w:r>
      <w:r w:rsidRPr="004D0D7C">
        <w:rPr>
          <w:sz w:val="16"/>
          <w:szCs w:val="16"/>
        </w:rPr>
        <w:t>rządowej (Dz. U. z 2020 r., poz. 224).</w:t>
      </w:r>
    </w:p>
  </w:footnote>
  <w:footnote w:id="3">
    <w:p w14:paraId="26EE354D" w14:textId="77777777" w:rsidR="00F22724" w:rsidRPr="00EC3F6F" w:rsidRDefault="00F22724" w:rsidP="00E438BF">
      <w:pPr>
        <w:pStyle w:val="Tekstprzypisudolnego"/>
        <w:ind w:left="284" w:hanging="284"/>
        <w:jc w:val="both"/>
        <w:rPr>
          <w:sz w:val="16"/>
          <w:szCs w:val="16"/>
        </w:rPr>
      </w:pPr>
      <w:r w:rsidRPr="00905382">
        <w:rPr>
          <w:rStyle w:val="Odwoanieprzypisudolnego"/>
          <w:sz w:val="16"/>
          <w:szCs w:val="16"/>
        </w:rPr>
        <w:footnoteRef/>
      </w:r>
      <w:r w:rsidRPr="00905382">
        <w:rPr>
          <w:sz w:val="16"/>
          <w:szCs w:val="16"/>
        </w:rPr>
        <w:tab/>
        <w:t xml:space="preserve">Ustawa z dnia 30 kwietnia 2010 r. o instytutach </w:t>
      </w:r>
      <w:r w:rsidRPr="00EC3F6F">
        <w:rPr>
          <w:sz w:val="16"/>
          <w:szCs w:val="16"/>
        </w:rPr>
        <w:t>badawczych (Dz. U. nr 2019, poz. 1350).</w:t>
      </w:r>
    </w:p>
  </w:footnote>
  <w:footnote w:id="4">
    <w:p w14:paraId="1B7F9142" w14:textId="77777777" w:rsidR="00F22724" w:rsidRPr="00905382" w:rsidRDefault="00F22724" w:rsidP="00E438BF">
      <w:pPr>
        <w:pStyle w:val="Tekstprzypisudolnego"/>
        <w:ind w:left="284" w:hanging="284"/>
        <w:jc w:val="both"/>
        <w:rPr>
          <w:sz w:val="16"/>
          <w:szCs w:val="16"/>
        </w:rPr>
      </w:pPr>
      <w:r w:rsidRPr="00EC3F6F">
        <w:rPr>
          <w:rStyle w:val="Odwoanieprzypisudolnego"/>
          <w:sz w:val="16"/>
          <w:szCs w:val="16"/>
        </w:rPr>
        <w:footnoteRef/>
      </w:r>
      <w:r w:rsidRPr="00EC3F6F">
        <w:rPr>
          <w:sz w:val="16"/>
          <w:szCs w:val="16"/>
        </w:rPr>
        <w:tab/>
        <w:t>Obwieszczenie Ministra Środowiska z dnia 30 stycznia 2018 r. w sprawie wykazu jednostek organizacyjnych</w:t>
      </w:r>
      <w:r w:rsidRPr="00905382">
        <w:rPr>
          <w:sz w:val="16"/>
          <w:szCs w:val="16"/>
        </w:rPr>
        <w:t xml:space="preserve"> podległych lub nadzorowanych przez Ministra Środowiska (M. P. 2018 poz. 178).</w:t>
      </w:r>
    </w:p>
  </w:footnote>
  <w:footnote w:id="5">
    <w:p w14:paraId="07F452FE" w14:textId="77777777" w:rsidR="00F22724" w:rsidRPr="00905382" w:rsidRDefault="00F22724" w:rsidP="00E438BF">
      <w:pPr>
        <w:pStyle w:val="Tekstprzypisudolnego"/>
        <w:ind w:left="284" w:hanging="284"/>
        <w:jc w:val="both"/>
        <w:rPr>
          <w:sz w:val="16"/>
          <w:szCs w:val="16"/>
        </w:rPr>
      </w:pPr>
      <w:r w:rsidRPr="00905382">
        <w:rPr>
          <w:rStyle w:val="Odwoanieprzypisudolnego"/>
          <w:sz w:val="16"/>
          <w:szCs w:val="16"/>
        </w:rPr>
        <w:footnoteRef/>
      </w:r>
      <w:r w:rsidRPr="00905382">
        <w:rPr>
          <w:sz w:val="16"/>
          <w:szCs w:val="16"/>
        </w:rPr>
        <w:tab/>
        <w:t>Do 1 marca 2017 r. Zastępca ds. państwowej służby geologicznej, po 1 marca 2017 r. Zastępca ds. służby geologicznej.</w:t>
      </w:r>
    </w:p>
  </w:footnote>
  <w:footnote w:id="6">
    <w:p w14:paraId="43208EB9" w14:textId="77777777" w:rsidR="00F22724" w:rsidRPr="00905382" w:rsidRDefault="00F22724" w:rsidP="00E438BF">
      <w:pPr>
        <w:pStyle w:val="Tekstprzypisudolnego"/>
        <w:ind w:left="284" w:hanging="284"/>
        <w:jc w:val="both"/>
        <w:rPr>
          <w:sz w:val="16"/>
          <w:szCs w:val="16"/>
        </w:rPr>
      </w:pPr>
      <w:r w:rsidRPr="00905382">
        <w:rPr>
          <w:rStyle w:val="Odwoanieprzypisudolnego"/>
          <w:sz w:val="16"/>
          <w:szCs w:val="16"/>
        </w:rPr>
        <w:footnoteRef/>
      </w:r>
      <w:r w:rsidRPr="00905382">
        <w:rPr>
          <w:sz w:val="16"/>
          <w:szCs w:val="16"/>
        </w:rPr>
        <w:tab/>
        <w:t>Po 23 listopada 2018 r. nie powołano Zastępcy Dyrektora ds. służby geologicznej.</w:t>
      </w:r>
    </w:p>
  </w:footnote>
  <w:footnote w:id="7">
    <w:p w14:paraId="53102EBD" w14:textId="77777777" w:rsidR="00F22724" w:rsidRPr="00905382" w:rsidRDefault="00F22724" w:rsidP="00E438BF">
      <w:pPr>
        <w:pStyle w:val="Tekstprzypisudolnego"/>
        <w:ind w:left="284" w:hanging="284"/>
        <w:jc w:val="both"/>
        <w:rPr>
          <w:sz w:val="16"/>
          <w:szCs w:val="16"/>
        </w:rPr>
      </w:pPr>
      <w:r w:rsidRPr="00905382">
        <w:rPr>
          <w:rStyle w:val="Odwoanieprzypisudolnego"/>
          <w:sz w:val="16"/>
          <w:szCs w:val="16"/>
        </w:rPr>
        <w:footnoteRef/>
      </w:r>
      <w:r w:rsidRPr="00905382">
        <w:rPr>
          <w:sz w:val="16"/>
          <w:szCs w:val="16"/>
        </w:rPr>
        <w:tab/>
        <w:t xml:space="preserve">Ustawa z dnia 30 kwietnia 2010 r. o zasadach </w:t>
      </w:r>
      <w:r w:rsidRPr="00EC3F6F">
        <w:rPr>
          <w:sz w:val="16"/>
          <w:szCs w:val="16"/>
        </w:rPr>
        <w:t>finansowania nauki (Dz. U. z 2016 r. poz. 2045, z późn. zm.).</w:t>
      </w:r>
    </w:p>
  </w:footnote>
  <w:footnote w:id="8">
    <w:p w14:paraId="2EDDF934" w14:textId="71C92309" w:rsidR="00F22724" w:rsidRPr="00905382" w:rsidRDefault="00F22724" w:rsidP="00E438BF">
      <w:pPr>
        <w:pStyle w:val="Tekstprzypisudolnego"/>
        <w:ind w:left="284" w:hanging="284"/>
        <w:jc w:val="both"/>
        <w:rPr>
          <w:sz w:val="16"/>
          <w:szCs w:val="16"/>
        </w:rPr>
      </w:pPr>
      <w:r w:rsidRPr="00EC3F6F">
        <w:rPr>
          <w:rStyle w:val="Odwoanieprzypisudolnego"/>
          <w:sz w:val="16"/>
          <w:szCs w:val="16"/>
        </w:rPr>
        <w:footnoteRef/>
      </w:r>
      <w:r w:rsidRPr="00EC3F6F">
        <w:rPr>
          <w:sz w:val="16"/>
          <w:szCs w:val="16"/>
        </w:rPr>
        <w:tab/>
        <w:t xml:space="preserve">Ustawa z </w:t>
      </w:r>
      <w:r>
        <w:rPr>
          <w:sz w:val="16"/>
          <w:szCs w:val="16"/>
        </w:rPr>
        <w:t>d</w:t>
      </w:r>
      <w:r w:rsidRPr="00EC3F6F">
        <w:rPr>
          <w:sz w:val="16"/>
          <w:szCs w:val="16"/>
        </w:rPr>
        <w:t>nia 29 września 1994 r. o rachunkowości (</w:t>
      </w:r>
      <w:r>
        <w:rPr>
          <w:sz w:val="16"/>
          <w:szCs w:val="16"/>
        </w:rPr>
        <w:t>Dz. U. z 2019</w:t>
      </w:r>
      <w:r w:rsidRPr="00EC3F6F">
        <w:rPr>
          <w:sz w:val="16"/>
          <w:szCs w:val="16"/>
        </w:rPr>
        <w:t xml:space="preserve"> r.</w:t>
      </w:r>
      <w:r>
        <w:rPr>
          <w:sz w:val="16"/>
          <w:szCs w:val="16"/>
        </w:rPr>
        <w:t xml:space="preserve"> poz. 3</w:t>
      </w:r>
      <w:r w:rsidRPr="00EC3F6F">
        <w:rPr>
          <w:sz w:val="16"/>
          <w:szCs w:val="16"/>
        </w:rPr>
        <w:t>5</w:t>
      </w:r>
      <w:r>
        <w:rPr>
          <w:sz w:val="16"/>
          <w:szCs w:val="16"/>
        </w:rPr>
        <w:t>1, z późn. zm.</w:t>
      </w:r>
      <w:r w:rsidRPr="00EC3F6F">
        <w:rPr>
          <w:sz w:val="16"/>
          <w:szCs w:val="16"/>
        </w:rPr>
        <w:t>).</w:t>
      </w:r>
    </w:p>
  </w:footnote>
  <w:footnote w:id="9">
    <w:p w14:paraId="14AE12FD" w14:textId="77777777" w:rsidR="00F22724" w:rsidRPr="00905382" w:rsidRDefault="00F22724" w:rsidP="00E438BF">
      <w:pPr>
        <w:pStyle w:val="Tekstprzypisudolnego"/>
        <w:ind w:left="284" w:hanging="284"/>
        <w:jc w:val="both"/>
        <w:rPr>
          <w:sz w:val="16"/>
          <w:szCs w:val="16"/>
        </w:rPr>
      </w:pPr>
      <w:r w:rsidRPr="00905382">
        <w:rPr>
          <w:rStyle w:val="Odwoanieprzypisudolnego"/>
          <w:sz w:val="16"/>
          <w:szCs w:val="16"/>
        </w:rPr>
        <w:footnoteRef/>
      </w:r>
      <w:r w:rsidRPr="00905382">
        <w:rPr>
          <w:sz w:val="16"/>
          <w:szCs w:val="16"/>
        </w:rPr>
        <w:tab/>
        <w:t>Wg rachunku zysków i strat</w:t>
      </w:r>
      <w:r>
        <w:rPr>
          <w:sz w:val="16"/>
          <w:szCs w:val="16"/>
        </w:rPr>
        <w:t>.</w:t>
      </w:r>
    </w:p>
  </w:footnote>
  <w:footnote w:id="10">
    <w:p w14:paraId="751B383E" w14:textId="22D12B74" w:rsidR="00F22724" w:rsidRPr="00905382" w:rsidRDefault="00F22724" w:rsidP="00E438BF">
      <w:pPr>
        <w:pStyle w:val="Tekstprzypisudolnego"/>
        <w:ind w:left="284" w:hanging="284"/>
        <w:jc w:val="both"/>
        <w:rPr>
          <w:sz w:val="16"/>
          <w:szCs w:val="16"/>
        </w:rPr>
      </w:pPr>
      <w:r w:rsidRPr="00905382">
        <w:rPr>
          <w:rStyle w:val="Odwoanieprzypisudolnego"/>
          <w:sz w:val="16"/>
          <w:szCs w:val="16"/>
        </w:rPr>
        <w:footnoteRef/>
      </w:r>
      <w:r w:rsidRPr="00905382">
        <w:rPr>
          <w:sz w:val="16"/>
          <w:szCs w:val="16"/>
        </w:rPr>
        <w:tab/>
        <w:t>Postanowienie Ministra Śr</w:t>
      </w:r>
      <w:r>
        <w:rPr>
          <w:sz w:val="16"/>
          <w:szCs w:val="16"/>
        </w:rPr>
        <w:t>odowiska z 25.06.2019 r. znak D</w:t>
      </w:r>
      <w:r w:rsidRPr="00905382">
        <w:rPr>
          <w:sz w:val="16"/>
          <w:szCs w:val="16"/>
        </w:rPr>
        <w:t>N</w:t>
      </w:r>
      <w:r>
        <w:rPr>
          <w:sz w:val="16"/>
          <w:szCs w:val="16"/>
        </w:rPr>
        <w:t>G</w:t>
      </w:r>
      <w:r w:rsidRPr="00905382">
        <w:rPr>
          <w:sz w:val="16"/>
          <w:szCs w:val="16"/>
        </w:rPr>
        <w:t xml:space="preserve">-ZWN.011.18.2019.MGR dot. zatwierdzenia sprawozdania finansowego PIG-PIB </w:t>
      </w:r>
      <w:r w:rsidRPr="00905382">
        <w:rPr>
          <w:sz w:val="16"/>
          <w:szCs w:val="16"/>
        </w:rPr>
        <w:br/>
        <w:t>i przeznaczenia zysku za 2018 r.</w:t>
      </w:r>
    </w:p>
  </w:footnote>
  <w:footnote w:id="11">
    <w:p w14:paraId="3049958A" w14:textId="7B3ACAAD" w:rsidR="00F22724" w:rsidRPr="00905382" w:rsidRDefault="00F22724" w:rsidP="00E438BF">
      <w:pPr>
        <w:pStyle w:val="Tekstprzypisudolnego"/>
        <w:ind w:left="284" w:hanging="284"/>
        <w:jc w:val="both"/>
        <w:rPr>
          <w:sz w:val="16"/>
          <w:szCs w:val="16"/>
        </w:rPr>
      </w:pPr>
      <w:r w:rsidRPr="00905382">
        <w:rPr>
          <w:rStyle w:val="Odwoanieprzypisudolnego"/>
          <w:sz w:val="16"/>
          <w:szCs w:val="16"/>
        </w:rPr>
        <w:footnoteRef/>
      </w:r>
      <w:r w:rsidRPr="00905382">
        <w:rPr>
          <w:sz w:val="16"/>
          <w:szCs w:val="16"/>
        </w:rPr>
        <w:tab/>
        <w:t xml:space="preserve">Postanowienie wydane z upoważnienia Ministra Środowiska przez Sekretarza </w:t>
      </w:r>
      <w:r>
        <w:rPr>
          <w:sz w:val="16"/>
          <w:szCs w:val="16"/>
        </w:rPr>
        <w:t>S</w:t>
      </w:r>
      <w:r w:rsidRPr="00905382">
        <w:rPr>
          <w:sz w:val="16"/>
          <w:szCs w:val="16"/>
        </w:rPr>
        <w:t>tanu w Ministerst</w:t>
      </w:r>
      <w:r>
        <w:rPr>
          <w:sz w:val="16"/>
          <w:szCs w:val="16"/>
        </w:rPr>
        <w:t xml:space="preserve">wie Środowiska z 10.07.2018 r. </w:t>
      </w:r>
      <w:r w:rsidRPr="00905382">
        <w:rPr>
          <w:sz w:val="16"/>
          <w:szCs w:val="16"/>
        </w:rPr>
        <w:t xml:space="preserve">znak </w:t>
      </w:r>
      <w:r>
        <w:rPr>
          <w:sz w:val="16"/>
          <w:szCs w:val="16"/>
        </w:rPr>
        <w:br/>
        <w:t>D</w:t>
      </w:r>
      <w:r w:rsidRPr="00905382">
        <w:rPr>
          <w:sz w:val="16"/>
          <w:szCs w:val="16"/>
        </w:rPr>
        <w:t>N</w:t>
      </w:r>
      <w:r>
        <w:rPr>
          <w:sz w:val="16"/>
          <w:szCs w:val="16"/>
        </w:rPr>
        <w:t>G</w:t>
      </w:r>
      <w:r w:rsidRPr="00905382">
        <w:rPr>
          <w:sz w:val="16"/>
          <w:szCs w:val="16"/>
        </w:rPr>
        <w:t>-ZWN.014.7.2018.MF dot. zatwierdzenia sprawozdania finansowego PIG-PIB i pokrycia straty za 2017 r.</w:t>
      </w:r>
    </w:p>
  </w:footnote>
  <w:footnote w:id="12">
    <w:p w14:paraId="11FAA215" w14:textId="77777777" w:rsidR="00F22724" w:rsidRPr="00905382" w:rsidRDefault="00F22724" w:rsidP="00E438BF">
      <w:pPr>
        <w:pStyle w:val="Tekstprzypisudolnego"/>
        <w:ind w:left="284" w:hanging="284"/>
        <w:jc w:val="both"/>
        <w:rPr>
          <w:sz w:val="16"/>
          <w:szCs w:val="16"/>
        </w:rPr>
      </w:pPr>
      <w:r w:rsidRPr="00905382">
        <w:rPr>
          <w:rStyle w:val="Odwoanieprzypisudolnego"/>
          <w:sz w:val="16"/>
          <w:szCs w:val="16"/>
        </w:rPr>
        <w:footnoteRef/>
      </w:r>
      <w:r w:rsidRPr="00905382">
        <w:rPr>
          <w:sz w:val="16"/>
          <w:szCs w:val="16"/>
        </w:rPr>
        <w:tab/>
        <w:t>Notatka służbowa z 12.02.2020 r.</w:t>
      </w:r>
    </w:p>
  </w:footnote>
  <w:footnote w:id="13">
    <w:p w14:paraId="5728B607" w14:textId="57E61A38" w:rsidR="00F22724" w:rsidRPr="00905382" w:rsidRDefault="00F22724" w:rsidP="00E438BF">
      <w:pPr>
        <w:pStyle w:val="Tekstprzypisudolnego"/>
        <w:ind w:left="284" w:hanging="284"/>
        <w:jc w:val="both"/>
        <w:rPr>
          <w:sz w:val="16"/>
          <w:szCs w:val="16"/>
        </w:rPr>
      </w:pPr>
      <w:r w:rsidRPr="00905382">
        <w:rPr>
          <w:rStyle w:val="Odwoanieprzypisudolnego"/>
          <w:sz w:val="16"/>
          <w:szCs w:val="16"/>
        </w:rPr>
        <w:footnoteRef/>
      </w:r>
      <w:r w:rsidRPr="00905382">
        <w:rPr>
          <w:sz w:val="16"/>
          <w:szCs w:val="16"/>
        </w:rPr>
        <w:tab/>
        <w:t xml:space="preserve">Ustawa z dnia 20 lipca 2017 r. – Prawo </w:t>
      </w:r>
      <w:r w:rsidRPr="00EC3F6F">
        <w:rPr>
          <w:sz w:val="16"/>
          <w:szCs w:val="16"/>
        </w:rPr>
        <w:t xml:space="preserve">wodne (Dz. U. </w:t>
      </w:r>
      <w:r>
        <w:rPr>
          <w:sz w:val="16"/>
          <w:szCs w:val="16"/>
        </w:rPr>
        <w:t xml:space="preserve">z </w:t>
      </w:r>
      <w:r w:rsidRPr="00EC3F6F">
        <w:rPr>
          <w:sz w:val="16"/>
          <w:szCs w:val="16"/>
        </w:rPr>
        <w:t>2020 poz. 310).</w:t>
      </w:r>
    </w:p>
  </w:footnote>
  <w:footnote w:id="14">
    <w:p w14:paraId="4FDBFF70" w14:textId="77777777" w:rsidR="00F22724" w:rsidRPr="00905382" w:rsidRDefault="00F22724" w:rsidP="00E438BF">
      <w:pPr>
        <w:pStyle w:val="Tekstprzypisudolnego"/>
        <w:ind w:left="284" w:hanging="284"/>
        <w:jc w:val="both"/>
        <w:rPr>
          <w:sz w:val="16"/>
          <w:szCs w:val="16"/>
        </w:rPr>
      </w:pPr>
      <w:r w:rsidRPr="00905382">
        <w:rPr>
          <w:rStyle w:val="Odwoanieprzypisudolnego"/>
          <w:sz w:val="16"/>
          <w:szCs w:val="16"/>
        </w:rPr>
        <w:footnoteRef/>
      </w:r>
      <w:r w:rsidRPr="00905382">
        <w:rPr>
          <w:sz w:val="16"/>
          <w:szCs w:val="16"/>
        </w:rPr>
        <w:tab/>
        <w:t>Wyjaśnienia z 14.02.2020 r.</w:t>
      </w:r>
    </w:p>
  </w:footnote>
  <w:footnote w:id="15">
    <w:p w14:paraId="45E33DCF" w14:textId="77777777" w:rsidR="00F22724" w:rsidRPr="00905382" w:rsidRDefault="00F22724" w:rsidP="00E438BF">
      <w:pPr>
        <w:pStyle w:val="Tekstprzypisudolnego"/>
        <w:ind w:left="284" w:hanging="284"/>
        <w:jc w:val="both"/>
        <w:rPr>
          <w:i/>
          <w:sz w:val="16"/>
          <w:szCs w:val="16"/>
        </w:rPr>
      </w:pPr>
      <w:r w:rsidRPr="00905382">
        <w:rPr>
          <w:rStyle w:val="Odwoanieprzypisudolnego"/>
          <w:sz w:val="16"/>
          <w:szCs w:val="16"/>
        </w:rPr>
        <w:footnoteRef/>
      </w:r>
      <w:r w:rsidRPr="00905382">
        <w:rPr>
          <w:sz w:val="16"/>
          <w:szCs w:val="16"/>
        </w:rPr>
        <w:tab/>
        <w:t>Zadania PSH określone w art. 369, 374, 380, 381 oraz w art. 387 ustawy Prawo wodne.</w:t>
      </w:r>
    </w:p>
  </w:footnote>
  <w:footnote w:id="16">
    <w:p w14:paraId="39C70B09" w14:textId="77777777" w:rsidR="00F22724" w:rsidRPr="00905382" w:rsidRDefault="00F22724" w:rsidP="00E438BF">
      <w:pPr>
        <w:pStyle w:val="Tekstprzypisudolnego"/>
        <w:ind w:left="284" w:hanging="284"/>
        <w:jc w:val="both"/>
        <w:rPr>
          <w:sz w:val="16"/>
          <w:szCs w:val="16"/>
        </w:rPr>
      </w:pPr>
      <w:r w:rsidRPr="00905382">
        <w:rPr>
          <w:rStyle w:val="Odwoanieprzypisudolnego"/>
          <w:sz w:val="16"/>
          <w:szCs w:val="16"/>
        </w:rPr>
        <w:footnoteRef/>
      </w:r>
      <w:r w:rsidRPr="00905382">
        <w:rPr>
          <w:sz w:val="16"/>
          <w:szCs w:val="16"/>
        </w:rPr>
        <w:tab/>
        <w:t>Ustawa z dnia 9 czerwca 2011 r. Prawo geologiczne i górnicze (Dz. U. z 2019 r. poz. 868)</w:t>
      </w:r>
      <w:r>
        <w:rPr>
          <w:sz w:val="16"/>
          <w:szCs w:val="16"/>
        </w:rPr>
        <w:t>.</w:t>
      </w:r>
    </w:p>
  </w:footnote>
  <w:footnote w:id="17">
    <w:p w14:paraId="23FF3422" w14:textId="77777777" w:rsidR="00F22724" w:rsidRPr="00905382" w:rsidRDefault="00F22724" w:rsidP="00E438BF">
      <w:pPr>
        <w:pStyle w:val="Tekstprzypisudolnego"/>
        <w:ind w:left="284" w:hanging="284"/>
        <w:jc w:val="both"/>
        <w:rPr>
          <w:sz w:val="16"/>
          <w:szCs w:val="16"/>
        </w:rPr>
      </w:pPr>
      <w:r w:rsidRPr="00905382">
        <w:rPr>
          <w:rStyle w:val="Odwoanieprzypisudolnego"/>
          <w:sz w:val="16"/>
          <w:szCs w:val="16"/>
        </w:rPr>
        <w:footnoteRef/>
      </w:r>
      <w:r w:rsidRPr="00905382">
        <w:rPr>
          <w:sz w:val="16"/>
          <w:szCs w:val="16"/>
        </w:rPr>
        <w:tab/>
        <w:t>Postanowienie z 10 lipca 2018 r.</w:t>
      </w:r>
    </w:p>
  </w:footnote>
  <w:footnote w:id="18">
    <w:p w14:paraId="107FCA5B" w14:textId="77777777" w:rsidR="00F22724" w:rsidRPr="00905382" w:rsidRDefault="00F22724" w:rsidP="00E438BF">
      <w:pPr>
        <w:pStyle w:val="Tekstprzypisudolnego"/>
        <w:ind w:left="284" w:hanging="284"/>
        <w:jc w:val="both"/>
        <w:rPr>
          <w:sz w:val="16"/>
          <w:szCs w:val="16"/>
        </w:rPr>
      </w:pPr>
      <w:r w:rsidRPr="00905382">
        <w:rPr>
          <w:rStyle w:val="Odwoanieprzypisudolnego"/>
          <w:sz w:val="16"/>
          <w:szCs w:val="16"/>
        </w:rPr>
        <w:footnoteRef/>
      </w:r>
      <w:r w:rsidRPr="00905382">
        <w:rPr>
          <w:sz w:val="16"/>
          <w:szCs w:val="16"/>
        </w:rPr>
        <w:tab/>
        <w:t>Postanowienie z 25 czerwca 2019 r.</w:t>
      </w:r>
    </w:p>
  </w:footnote>
  <w:footnote w:id="19">
    <w:p w14:paraId="1182BBE9" w14:textId="77777777" w:rsidR="00F22724" w:rsidRPr="00905382" w:rsidRDefault="00F22724" w:rsidP="00E438BF">
      <w:pPr>
        <w:pStyle w:val="Tekstprzypisudolnego"/>
        <w:ind w:left="284" w:hanging="284"/>
        <w:jc w:val="both"/>
        <w:rPr>
          <w:sz w:val="16"/>
          <w:szCs w:val="16"/>
        </w:rPr>
      </w:pPr>
      <w:r w:rsidRPr="00905382">
        <w:rPr>
          <w:rStyle w:val="Odwoanieprzypisudolnego"/>
          <w:sz w:val="16"/>
          <w:szCs w:val="16"/>
        </w:rPr>
        <w:footnoteRef/>
      </w:r>
      <w:r w:rsidRPr="00905382">
        <w:rPr>
          <w:sz w:val="16"/>
          <w:szCs w:val="16"/>
        </w:rPr>
        <w:tab/>
        <w:t>Sprawozdanie z działalności PIG-PIB za 2018 r.</w:t>
      </w:r>
    </w:p>
  </w:footnote>
  <w:footnote w:id="20">
    <w:p w14:paraId="5F6F8B9F" w14:textId="402E55ED" w:rsidR="00F22724" w:rsidRPr="00905382" w:rsidRDefault="00F22724" w:rsidP="00E438BF">
      <w:pPr>
        <w:pStyle w:val="Tekstprzypisudolnego"/>
        <w:ind w:left="284" w:hanging="284"/>
        <w:jc w:val="both"/>
        <w:rPr>
          <w:sz w:val="16"/>
          <w:szCs w:val="16"/>
        </w:rPr>
      </w:pPr>
      <w:r w:rsidRPr="00905382">
        <w:rPr>
          <w:rStyle w:val="Odwoanieprzypisudolnego"/>
          <w:sz w:val="16"/>
          <w:szCs w:val="16"/>
        </w:rPr>
        <w:footnoteRef/>
      </w:r>
      <w:r w:rsidRPr="00905382">
        <w:rPr>
          <w:sz w:val="16"/>
          <w:szCs w:val="16"/>
        </w:rPr>
        <w:tab/>
        <w:t>Niewykorzystane zdolności produkcyjne oraz niekwalifikowa</w:t>
      </w:r>
      <w:r>
        <w:rPr>
          <w:sz w:val="16"/>
          <w:szCs w:val="16"/>
        </w:rPr>
        <w:t>l</w:t>
      </w:r>
      <w:r w:rsidRPr="00905382">
        <w:rPr>
          <w:sz w:val="16"/>
          <w:szCs w:val="16"/>
        </w:rPr>
        <w:t xml:space="preserve">ne składniki wynagrodzeń w 2018 r. wyniosły 2 691,3 tys. zł i zmalały w porównaniu do 2017 r. o 2 904,9 tys. </w:t>
      </w:r>
      <w:r>
        <w:rPr>
          <w:sz w:val="16"/>
          <w:szCs w:val="16"/>
        </w:rPr>
        <w:t>z</w:t>
      </w:r>
      <w:r w:rsidRPr="00905382">
        <w:rPr>
          <w:sz w:val="16"/>
          <w:szCs w:val="16"/>
        </w:rPr>
        <w:t>ł</w:t>
      </w:r>
      <w:r>
        <w:rPr>
          <w:sz w:val="16"/>
          <w:szCs w:val="16"/>
        </w:rPr>
        <w:t>.</w:t>
      </w:r>
    </w:p>
  </w:footnote>
  <w:footnote w:id="21">
    <w:p w14:paraId="554C3285" w14:textId="77777777" w:rsidR="00F22724" w:rsidRPr="00905382" w:rsidRDefault="00F22724" w:rsidP="00E438BF">
      <w:pPr>
        <w:pStyle w:val="Tekstprzypisudolnego"/>
        <w:ind w:left="284" w:hanging="284"/>
        <w:jc w:val="both"/>
        <w:rPr>
          <w:sz w:val="16"/>
          <w:szCs w:val="16"/>
        </w:rPr>
      </w:pPr>
      <w:r w:rsidRPr="00905382">
        <w:rPr>
          <w:rStyle w:val="Odwoanieprzypisudolnego"/>
          <w:sz w:val="16"/>
          <w:szCs w:val="16"/>
        </w:rPr>
        <w:footnoteRef/>
      </w:r>
      <w:r w:rsidRPr="00905382">
        <w:rPr>
          <w:sz w:val="16"/>
          <w:szCs w:val="16"/>
        </w:rPr>
        <w:tab/>
        <w:t>Wydruk z systemu księgowo-finansowego PIG-PIB</w:t>
      </w:r>
      <w:r>
        <w:rPr>
          <w:sz w:val="16"/>
          <w:szCs w:val="16"/>
        </w:rPr>
        <w:t>.</w:t>
      </w:r>
    </w:p>
  </w:footnote>
  <w:footnote w:id="22">
    <w:p w14:paraId="673AF766" w14:textId="77777777" w:rsidR="00F22724" w:rsidRPr="00905382" w:rsidRDefault="00F22724" w:rsidP="00E438BF">
      <w:pPr>
        <w:pStyle w:val="Tekstprzypisudolnego"/>
        <w:ind w:left="284" w:hanging="284"/>
        <w:jc w:val="both"/>
        <w:rPr>
          <w:sz w:val="16"/>
          <w:szCs w:val="16"/>
        </w:rPr>
      </w:pPr>
      <w:r w:rsidRPr="00905382">
        <w:rPr>
          <w:rStyle w:val="Odwoanieprzypisudolnego"/>
          <w:sz w:val="16"/>
          <w:szCs w:val="16"/>
        </w:rPr>
        <w:footnoteRef/>
      </w:r>
      <w:r w:rsidRPr="00905382">
        <w:rPr>
          <w:sz w:val="16"/>
          <w:szCs w:val="16"/>
        </w:rPr>
        <w:tab/>
        <w:t>Pismo PIG-PIB z 17 grudnia 2019 r.</w:t>
      </w:r>
    </w:p>
  </w:footnote>
  <w:footnote w:id="23">
    <w:p w14:paraId="5C31F126" w14:textId="77777777" w:rsidR="00F22724" w:rsidRPr="00905382" w:rsidRDefault="00F22724" w:rsidP="00E438BF">
      <w:pPr>
        <w:pStyle w:val="Tekstprzypisudolnego"/>
        <w:ind w:left="284" w:hanging="284"/>
        <w:jc w:val="both"/>
        <w:rPr>
          <w:sz w:val="16"/>
          <w:szCs w:val="16"/>
        </w:rPr>
      </w:pPr>
      <w:r w:rsidRPr="00905382">
        <w:rPr>
          <w:rStyle w:val="Odwoanieprzypisudolnego"/>
          <w:sz w:val="16"/>
          <w:szCs w:val="16"/>
        </w:rPr>
        <w:footnoteRef/>
      </w:r>
      <w:r w:rsidRPr="00905382">
        <w:rPr>
          <w:sz w:val="16"/>
          <w:szCs w:val="16"/>
        </w:rPr>
        <w:tab/>
        <w:t>Pismo DNG-WNSG.0324.4.2018.PD z dnia 30 października 2019 r.</w:t>
      </w:r>
    </w:p>
  </w:footnote>
  <w:footnote w:id="24">
    <w:p w14:paraId="02FD2AA1" w14:textId="77777777" w:rsidR="00F22724" w:rsidRPr="00905382" w:rsidRDefault="00F22724" w:rsidP="00E438BF">
      <w:pPr>
        <w:pStyle w:val="Tekstprzypisudolnego"/>
        <w:ind w:left="284" w:hanging="284"/>
        <w:jc w:val="both"/>
        <w:rPr>
          <w:sz w:val="16"/>
          <w:szCs w:val="16"/>
        </w:rPr>
      </w:pPr>
      <w:r w:rsidRPr="00905382">
        <w:rPr>
          <w:rStyle w:val="Odwoanieprzypisudolnego"/>
          <w:sz w:val="16"/>
          <w:szCs w:val="16"/>
        </w:rPr>
        <w:footnoteRef/>
      </w:r>
      <w:r w:rsidRPr="00905382">
        <w:rPr>
          <w:sz w:val="16"/>
          <w:szCs w:val="16"/>
        </w:rPr>
        <w:tab/>
        <w:t>„Informacja nt. planowanych działań naprawczych w PIG-PIB zmierzających do poprawy wyników ekonomicznych Instytutu”</w:t>
      </w:r>
      <w:r>
        <w:rPr>
          <w:sz w:val="16"/>
          <w:szCs w:val="16"/>
        </w:rPr>
        <w:t>.</w:t>
      </w:r>
    </w:p>
  </w:footnote>
  <w:footnote w:id="25">
    <w:p w14:paraId="45592493" w14:textId="77777777" w:rsidR="00F22724" w:rsidRPr="00905382" w:rsidRDefault="00F22724" w:rsidP="00E438BF">
      <w:pPr>
        <w:pStyle w:val="Tekstprzypisudolnego"/>
        <w:ind w:left="284" w:hanging="284"/>
        <w:jc w:val="both"/>
        <w:rPr>
          <w:sz w:val="16"/>
          <w:szCs w:val="16"/>
        </w:rPr>
      </w:pPr>
      <w:r w:rsidRPr="00905382">
        <w:rPr>
          <w:rStyle w:val="Odwoanieprzypisudolnego"/>
          <w:sz w:val="16"/>
          <w:szCs w:val="16"/>
        </w:rPr>
        <w:footnoteRef/>
      </w:r>
      <w:r w:rsidRPr="00905382">
        <w:rPr>
          <w:sz w:val="16"/>
          <w:szCs w:val="16"/>
        </w:rPr>
        <w:tab/>
        <w:t>Wyjaśnienie z 31 stycznia 2020 r.</w:t>
      </w:r>
    </w:p>
  </w:footnote>
  <w:footnote w:id="26">
    <w:p w14:paraId="07DCFD31" w14:textId="77777777" w:rsidR="00F22724" w:rsidRPr="00905382" w:rsidRDefault="00F22724" w:rsidP="00E438BF">
      <w:pPr>
        <w:pStyle w:val="Tekstprzypisudolnego"/>
        <w:ind w:left="284" w:hanging="284"/>
        <w:jc w:val="both"/>
        <w:rPr>
          <w:sz w:val="16"/>
          <w:szCs w:val="16"/>
        </w:rPr>
      </w:pPr>
      <w:r w:rsidRPr="00905382">
        <w:rPr>
          <w:rStyle w:val="Odwoanieprzypisudolnego"/>
          <w:sz w:val="16"/>
          <w:szCs w:val="16"/>
        </w:rPr>
        <w:footnoteRef/>
      </w:r>
      <w:r w:rsidRPr="00905382">
        <w:rPr>
          <w:sz w:val="16"/>
          <w:szCs w:val="16"/>
        </w:rPr>
        <w:tab/>
        <w:t>Decyzja nr 24 Dyrektora PIG-PIB z dnia 29 września 2017 r. w sprawie powołania Komisji inwentaryzacyjnej w Warszawie</w:t>
      </w:r>
      <w:r>
        <w:rPr>
          <w:sz w:val="16"/>
          <w:szCs w:val="16"/>
        </w:rPr>
        <w:t>.</w:t>
      </w:r>
    </w:p>
  </w:footnote>
  <w:footnote w:id="27">
    <w:p w14:paraId="43E9E67D" w14:textId="77777777" w:rsidR="00F22724" w:rsidRPr="00905382" w:rsidRDefault="00F22724" w:rsidP="00E438BF">
      <w:pPr>
        <w:pStyle w:val="Tekstprzypisudolnego"/>
        <w:ind w:left="284" w:hanging="284"/>
        <w:jc w:val="both"/>
        <w:rPr>
          <w:sz w:val="16"/>
          <w:szCs w:val="16"/>
        </w:rPr>
      </w:pPr>
      <w:r w:rsidRPr="00905382">
        <w:rPr>
          <w:rStyle w:val="Odwoanieprzypisudolnego"/>
          <w:sz w:val="16"/>
          <w:szCs w:val="16"/>
        </w:rPr>
        <w:footnoteRef/>
      </w:r>
      <w:r w:rsidRPr="00905382">
        <w:rPr>
          <w:sz w:val="16"/>
          <w:szCs w:val="16"/>
        </w:rPr>
        <w:tab/>
        <w:t>Decyzja nr 25 Dyrektora PIG-PIB z dnia 29 września 2017 r. w sprawie powołania Komisji inwentaryzacyjnej w Oddziałach</w:t>
      </w:r>
      <w:r>
        <w:rPr>
          <w:sz w:val="16"/>
          <w:szCs w:val="16"/>
        </w:rPr>
        <w:t>.</w:t>
      </w:r>
    </w:p>
  </w:footnote>
  <w:footnote w:id="28">
    <w:p w14:paraId="7F3C3142" w14:textId="77777777" w:rsidR="00F22724" w:rsidRPr="00905382" w:rsidRDefault="00F22724" w:rsidP="00E438BF">
      <w:pPr>
        <w:pStyle w:val="Tekstprzypisudolnego"/>
        <w:ind w:left="284" w:hanging="284"/>
        <w:jc w:val="both"/>
        <w:rPr>
          <w:sz w:val="16"/>
          <w:szCs w:val="16"/>
        </w:rPr>
      </w:pPr>
      <w:r w:rsidRPr="00905382">
        <w:rPr>
          <w:rStyle w:val="Odwoanieprzypisudolnego"/>
          <w:sz w:val="16"/>
          <w:szCs w:val="16"/>
        </w:rPr>
        <w:footnoteRef/>
      </w:r>
      <w:r w:rsidRPr="00905382">
        <w:rPr>
          <w:sz w:val="16"/>
          <w:szCs w:val="16"/>
        </w:rPr>
        <w:tab/>
        <w:t xml:space="preserve">Decyzja nr 25 Dyrektora PIG-PIB z dnia 12 października 2017 r. w sprawie zmiany decyzji w sprawie powołania Komisji inwentaryzacyjnej </w:t>
      </w:r>
      <w:r w:rsidRPr="00905382">
        <w:rPr>
          <w:sz w:val="16"/>
          <w:szCs w:val="16"/>
        </w:rPr>
        <w:br/>
        <w:t>w Oddziałach</w:t>
      </w:r>
      <w:r>
        <w:rPr>
          <w:sz w:val="16"/>
          <w:szCs w:val="16"/>
        </w:rPr>
        <w:t>.</w:t>
      </w:r>
    </w:p>
  </w:footnote>
  <w:footnote w:id="29">
    <w:p w14:paraId="3C41D3C1" w14:textId="77777777" w:rsidR="00F22724" w:rsidRPr="00905382" w:rsidRDefault="00F22724" w:rsidP="00E438BF">
      <w:pPr>
        <w:pStyle w:val="Tekstprzypisudolnego"/>
        <w:ind w:left="284" w:hanging="284"/>
        <w:jc w:val="both"/>
        <w:rPr>
          <w:sz w:val="16"/>
          <w:szCs w:val="16"/>
        </w:rPr>
      </w:pPr>
      <w:r w:rsidRPr="00905382">
        <w:rPr>
          <w:rStyle w:val="Odwoanieprzypisudolnego"/>
          <w:sz w:val="16"/>
          <w:szCs w:val="16"/>
        </w:rPr>
        <w:footnoteRef/>
      </w:r>
      <w:r w:rsidRPr="00905382">
        <w:rPr>
          <w:sz w:val="16"/>
          <w:szCs w:val="16"/>
        </w:rPr>
        <w:tab/>
        <w:t>pismo PIG-PIB z 21 stycznia 2020 r. znak N-04-01/2020</w:t>
      </w:r>
      <w:r>
        <w:rPr>
          <w:sz w:val="16"/>
          <w:szCs w:val="16"/>
        </w:rPr>
        <w:t>.</w:t>
      </w:r>
    </w:p>
  </w:footnote>
  <w:footnote w:id="30">
    <w:p w14:paraId="446561A3" w14:textId="77777777" w:rsidR="00F22724" w:rsidRPr="00905382" w:rsidRDefault="00F22724" w:rsidP="0066416D">
      <w:pPr>
        <w:pStyle w:val="Tekstprzypisudolnego"/>
        <w:ind w:left="284" w:hanging="284"/>
        <w:jc w:val="both"/>
        <w:rPr>
          <w:sz w:val="16"/>
          <w:szCs w:val="16"/>
        </w:rPr>
      </w:pPr>
      <w:r w:rsidRPr="00905382">
        <w:rPr>
          <w:rStyle w:val="Odwoanieprzypisudolnego"/>
          <w:sz w:val="16"/>
          <w:szCs w:val="16"/>
        </w:rPr>
        <w:footnoteRef/>
      </w:r>
      <w:r w:rsidRPr="00905382">
        <w:rPr>
          <w:sz w:val="16"/>
          <w:szCs w:val="16"/>
        </w:rPr>
        <w:tab/>
        <w:t>Rozporządzenie Ministra Kultury i Dziedzictwa Narodowego z dnia 29 października 2008 r. w sprawie sposobu ewidencji materiałów bibliotecznych (Dz. U. Nr 205, poz. 1283).</w:t>
      </w:r>
    </w:p>
  </w:footnote>
  <w:footnote w:id="31">
    <w:p w14:paraId="005F91D8" w14:textId="77777777" w:rsidR="00F22724" w:rsidRPr="00905382" w:rsidRDefault="00F22724" w:rsidP="00E438BF">
      <w:pPr>
        <w:pStyle w:val="Tekstprzypisudolnego"/>
        <w:ind w:left="284" w:hanging="284"/>
        <w:jc w:val="both"/>
        <w:rPr>
          <w:sz w:val="16"/>
          <w:szCs w:val="16"/>
        </w:rPr>
      </w:pPr>
      <w:r w:rsidRPr="00905382">
        <w:rPr>
          <w:rStyle w:val="Odwoanieprzypisudolnego"/>
          <w:sz w:val="16"/>
          <w:szCs w:val="16"/>
        </w:rPr>
        <w:footnoteRef/>
      </w:r>
      <w:r w:rsidRPr="00905382">
        <w:rPr>
          <w:sz w:val="16"/>
          <w:szCs w:val="16"/>
        </w:rPr>
        <w:tab/>
        <w:t>Ustawa z dnia 29 stycznia 2004 r. Prawo zamówień publicznych (Dz. U. z 2019 r. poz. 1843, z późn. zm.).</w:t>
      </w:r>
    </w:p>
  </w:footnote>
  <w:footnote w:id="32">
    <w:p w14:paraId="6D6AC6F6" w14:textId="77777777" w:rsidR="00F22724" w:rsidRPr="00905382" w:rsidRDefault="00F22724" w:rsidP="00E438BF">
      <w:pPr>
        <w:pStyle w:val="Tekstprzypisudolnego"/>
        <w:ind w:left="284" w:hanging="284"/>
        <w:jc w:val="both"/>
        <w:rPr>
          <w:sz w:val="16"/>
          <w:szCs w:val="16"/>
        </w:rPr>
      </w:pPr>
      <w:r w:rsidRPr="00905382">
        <w:rPr>
          <w:rStyle w:val="Odwoanieprzypisudolnego"/>
          <w:sz w:val="16"/>
          <w:szCs w:val="16"/>
        </w:rPr>
        <w:footnoteRef/>
      </w:r>
      <w:r w:rsidRPr="00905382">
        <w:rPr>
          <w:sz w:val="16"/>
          <w:szCs w:val="16"/>
        </w:rPr>
        <w:tab/>
        <w:t xml:space="preserve">Wartość w 2019 r. ustalona wg wstępnych obliczeń. Aktualnie PIG-PIB przygotowuje sprawozdanie o udzielonych zamówieniach publicznych </w:t>
      </w:r>
      <w:r w:rsidRPr="00905382">
        <w:rPr>
          <w:sz w:val="16"/>
          <w:szCs w:val="16"/>
        </w:rPr>
        <w:br/>
        <w:t>za 2019 r., które do 2 marca 2020 r. zostanie przekazane Prezesowi U</w:t>
      </w:r>
      <w:r>
        <w:rPr>
          <w:sz w:val="16"/>
          <w:szCs w:val="16"/>
        </w:rPr>
        <w:t xml:space="preserve">rzędu </w:t>
      </w:r>
      <w:r w:rsidRPr="00905382">
        <w:rPr>
          <w:sz w:val="16"/>
          <w:szCs w:val="16"/>
        </w:rPr>
        <w:t>Z</w:t>
      </w:r>
      <w:r>
        <w:rPr>
          <w:sz w:val="16"/>
          <w:szCs w:val="16"/>
        </w:rPr>
        <w:t xml:space="preserve">amówień </w:t>
      </w:r>
      <w:r w:rsidRPr="00905382">
        <w:rPr>
          <w:sz w:val="16"/>
          <w:szCs w:val="16"/>
        </w:rPr>
        <w:t>P</w:t>
      </w:r>
      <w:r>
        <w:rPr>
          <w:sz w:val="16"/>
          <w:szCs w:val="16"/>
        </w:rPr>
        <w:t>ublicznych</w:t>
      </w:r>
      <w:r w:rsidRPr="00905382">
        <w:rPr>
          <w:sz w:val="16"/>
          <w:szCs w:val="16"/>
        </w:rPr>
        <w:t>.</w:t>
      </w:r>
    </w:p>
  </w:footnote>
  <w:footnote w:id="33">
    <w:p w14:paraId="345FADC0" w14:textId="77777777" w:rsidR="00F22724" w:rsidRPr="00905382" w:rsidRDefault="00F22724" w:rsidP="00E438BF">
      <w:pPr>
        <w:pStyle w:val="Tekstprzypisudolnego"/>
        <w:ind w:left="284" w:hanging="284"/>
        <w:jc w:val="both"/>
        <w:rPr>
          <w:sz w:val="16"/>
          <w:szCs w:val="16"/>
        </w:rPr>
      </w:pPr>
      <w:r w:rsidRPr="00905382">
        <w:rPr>
          <w:rStyle w:val="Odwoanieprzypisudolnego"/>
          <w:sz w:val="16"/>
          <w:szCs w:val="16"/>
        </w:rPr>
        <w:footnoteRef/>
      </w:r>
      <w:r w:rsidRPr="00905382">
        <w:rPr>
          <w:sz w:val="16"/>
          <w:szCs w:val="16"/>
        </w:rPr>
        <w:tab/>
        <w:t>Wnioski na dostawę, usługę lub robotę budowlaną zarejestrowane w Centralnym rejestrze zamówień publicznych.</w:t>
      </w:r>
    </w:p>
  </w:footnote>
  <w:footnote w:id="34">
    <w:p w14:paraId="559973A5" w14:textId="77777777" w:rsidR="00F22724" w:rsidRPr="00905382" w:rsidRDefault="00F22724" w:rsidP="00E438BF">
      <w:pPr>
        <w:pStyle w:val="Tekstprzypisudolnego"/>
        <w:ind w:left="284" w:hanging="284"/>
        <w:jc w:val="both"/>
        <w:rPr>
          <w:sz w:val="16"/>
          <w:szCs w:val="16"/>
        </w:rPr>
      </w:pPr>
      <w:r w:rsidRPr="00905382">
        <w:rPr>
          <w:rStyle w:val="Odwoanieprzypisudolnego"/>
          <w:sz w:val="16"/>
          <w:szCs w:val="16"/>
        </w:rPr>
        <w:footnoteRef/>
      </w:r>
      <w:r w:rsidRPr="00905382">
        <w:rPr>
          <w:sz w:val="16"/>
          <w:szCs w:val="16"/>
        </w:rPr>
        <w:tab/>
        <w:t>Wartość zamówień zrealizowana w oparciu o art. 4 pkt 8 ustawy Pzp.</w:t>
      </w:r>
    </w:p>
  </w:footnote>
  <w:footnote w:id="35">
    <w:p w14:paraId="7AF6530F" w14:textId="77777777" w:rsidR="00F22724" w:rsidRPr="00905382" w:rsidRDefault="00F22724" w:rsidP="00E438BF">
      <w:pPr>
        <w:pStyle w:val="Tekstprzypisudolnego"/>
        <w:ind w:left="284" w:hanging="284"/>
        <w:jc w:val="both"/>
        <w:rPr>
          <w:sz w:val="16"/>
          <w:szCs w:val="16"/>
        </w:rPr>
      </w:pPr>
      <w:r w:rsidRPr="00905382">
        <w:rPr>
          <w:rStyle w:val="Odwoanieprzypisudolnego"/>
          <w:sz w:val="16"/>
          <w:szCs w:val="16"/>
        </w:rPr>
        <w:footnoteRef/>
      </w:r>
      <w:r w:rsidRPr="00905382">
        <w:rPr>
          <w:sz w:val="16"/>
          <w:szCs w:val="16"/>
        </w:rPr>
        <w:tab/>
        <w:t>Dokonano celowego doboru próby zamówień do kontroli, uwzględniono wartość udzielonych zamówień, źródło finansowania.</w:t>
      </w:r>
    </w:p>
  </w:footnote>
  <w:footnote w:id="36">
    <w:p w14:paraId="56DD69A6" w14:textId="77777777" w:rsidR="00F22724" w:rsidRPr="00905382" w:rsidRDefault="00F22724" w:rsidP="00905382">
      <w:pPr>
        <w:pStyle w:val="Tekstprzypisudolnego"/>
        <w:ind w:left="284" w:hanging="284"/>
        <w:rPr>
          <w:sz w:val="16"/>
          <w:szCs w:val="16"/>
        </w:rPr>
      </w:pPr>
      <w:r w:rsidRPr="00905382">
        <w:rPr>
          <w:rStyle w:val="Odwoanieprzypisudolnego"/>
          <w:sz w:val="16"/>
          <w:szCs w:val="16"/>
        </w:rPr>
        <w:footnoteRef/>
      </w:r>
      <w:r w:rsidRPr="00905382">
        <w:rPr>
          <w:sz w:val="16"/>
          <w:szCs w:val="16"/>
        </w:rPr>
        <w:tab/>
        <w:t>Pismo PIG-PIB z 10 grudnia 2019 r. znak N-150-12/2019.</w:t>
      </w:r>
    </w:p>
  </w:footnote>
  <w:footnote w:id="37">
    <w:p w14:paraId="072AE13F" w14:textId="77777777" w:rsidR="00F22724" w:rsidRPr="005F2599" w:rsidRDefault="00F22724" w:rsidP="005F2599">
      <w:pPr>
        <w:pStyle w:val="Tekstprzypisudolnego"/>
        <w:ind w:left="284" w:hanging="284"/>
        <w:jc w:val="both"/>
        <w:rPr>
          <w:sz w:val="16"/>
          <w:szCs w:val="16"/>
        </w:rPr>
      </w:pPr>
      <w:r w:rsidRPr="005F2599">
        <w:rPr>
          <w:rStyle w:val="Odwoanieprzypisudolnego"/>
          <w:sz w:val="16"/>
          <w:szCs w:val="16"/>
        </w:rPr>
        <w:footnoteRef/>
      </w:r>
      <w:r w:rsidRPr="005F2599">
        <w:rPr>
          <w:sz w:val="16"/>
          <w:szCs w:val="16"/>
        </w:rPr>
        <w:tab/>
        <w:t>Zarządzenie nr 31 Dyrektora PIG-PIB z dnia 19 lipca 2017 r. w sprawie udzielania zamówień publicznych.</w:t>
      </w:r>
    </w:p>
  </w:footnote>
  <w:footnote w:id="38">
    <w:p w14:paraId="130FDC7F" w14:textId="77777777" w:rsidR="00F22724" w:rsidRPr="00B81D09" w:rsidRDefault="00F22724" w:rsidP="00B81D09">
      <w:pPr>
        <w:pStyle w:val="Tekstprzypisudolnego"/>
        <w:ind w:left="284" w:hanging="284"/>
        <w:jc w:val="both"/>
        <w:rPr>
          <w:sz w:val="16"/>
          <w:szCs w:val="16"/>
        </w:rPr>
      </w:pPr>
      <w:r w:rsidRPr="00B81D09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 xml:space="preserve">Informacja pokontrolna z kontroli przeprowadzonej przez NFOŚiGW dot. umowy dofinansowywanej ze środków krajowych z dnia </w:t>
      </w:r>
      <w:r>
        <w:rPr>
          <w:sz w:val="16"/>
          <w:szCs w:val="16"/>
        </w:rPr>
        <w:br/>
        <w:t>7 października 2019 r.</w:t>
      </w:r>
    </w:p>
  </w:footnote>
  <w:footnote w:id="39">
    <w:p w14:paraId="628AA6DD" w14:textId="77777777" w:rsidR="00F22724" w:rsidRPr="0095749E" w:rsidRDefault="00F22724" w:rsidP="0095749E">
      <w:pPr>
        <w:pStyle w:val="Tekstprzypisudolnego"/>
        <w:ind w:left="284" w:hanging="284"/>
        <w:jc w:val="both"/>
        <w:rPr>
          <w:sz w:val="16"/>
          <w:szCs w:val="16"/>
        </w:rPr>
      </w:pPr>
      <w:r w:rsidRPr="0095749E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Decyzja Ministra Nauki i Szkolnictwa Wyższego z 16.11.2016 r. znak DN.WDS.5111.163.2016.</w:t>
      </w:r>
    </w:p>
  </w:footnote>
  <w:footnote w:id="40">
    <w:p w14:paraId="7C3044FF" w14:textId="77777777" w:rsidR="00F22724" w:rsidRPr="00CB7635" w:rsidRDefault="00F22724" w:rsidP="00CB7635">
      <w:pPr>
        <w:pStyle w:val="Tekstprzypisudolnego"/>
        <w:ind w:left="284" w:hanging="284"/>
        <w:jc w:val="both"/>
        <w:rPr>
          <w:sz w:val="16"/>
          <w:szCs w:val="16"/>
        </w:rPr>
      </w:pPr>
      <w:r w:rsidRPr="00CB7635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Regulamin udzielania zamówień publicznych – zał. 1 do Zarządzenia nr 32 Dyrektora PIG-PIB z 26.10.2018 r.</w:t>
      </w:r>
    </w:p>
  </w:footnote>
  <w:footnote w:id="41">
    <w:p w14:paraId="62D3ED3C" w14:textId="77777777" w:rsidR="00F22724" w:rsidRPr="00644CC6" w:rsidRDefault="00F22724" w:rsidP="00644CC6">
      <w:pPr>
        <w:pStyle w:val="Tekstprzypisudolnego"/>
        <w:ind w:left="284" w:hanging="284"/>
        <w:jc w:val="both"/>
        <w:rPr>
          <w:sz w:val="16"/>
          <w:szCs w:val="16"/>
        </w:rPr>
      </w:pPr>
      <w:r w:rsidRPr="00644CC6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Notatka służbowa z 8 marca 2019 r., Wniosek do Dyrektora PIG-PIB z 30 stycznia 2019 r.</w:t>
      </w:r>
    </w:p>
  </w:footnote>
  <w:footnote w:id="42">
    <w:p w14:paraId="774107B6" w14:textId="77777777" w:rsidR="00F22724" w:rsidRPr="00CD3536" w:rsidRDefault="00F22724" w:rsidP="00CD3536">
      <w:pPr>
        <w:pStyle w:val="Tekstprzypisudolnego"/>
        <w:ind w:left="284" w:hanging="284"/>
        <w:jc w:val="both"/>
        <w:rPr>
          <w:sz w:val="16"/>
          <w:szCs w:val="16"/>
        </w:rPr>
      </w:pPr>
      <w:r w:rsidRPr="00CD3536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Wyjaśnienia pracownika Biura Instytutu z 9 grudnia 2019 r.</w:t>
      </w:r>
    </w:p>
  </w:footnote>
  <w:footnote w:id="43">
    <w:p w14:paraId="14D1C70F" w14:textId="77777777" w:rsidR="00F22724" w:rsidRPr="00EB57FA" w:rsidRDefault="00F22724" w:rsidP="00EB57FA">
      <w:pPr>
        <w:pStyle w:val="Tekstprzypisudolnego"/>
        <w:ind w:left="284" w:hanging="284"/>
        <w:jc w:val="both"/>
        <w:rPr>
          <w:sz w:val="16"/>
          <w:szCs w:val="16"/>
        </w:rPr>
      </w:pPr>
      <w:r w:rsidRPr="00EB57FA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Regulamin udzielania zamówień publicznych – zał. 1 do Zarządzenia nr 32 Dyrektora BPI-PIB z 26.10.2018 r.</w:t>
      </w:r>
    </w:p>
  </w:footnote>
  <w:footnote w:id="44">
    <w:p w14:paraId="4ECE3A54" w14:textId="77777777" w:rsidR="00F22724" w:rsidRPr="00EB57FA" w:rsidRDefault="00F22724" w:rsidP="00EB57FA">
      <w:pPr>
        <w:pStyle w:val="Tekstprzypisudolnego"/>
        <w:ind w:left="284" w:hanging="284"/>
        <w:jc w:val="both"/>
        <w:rPr>
          <w:sz w:val="16"/>
          <w:szCs w:val="16"/>
        </w:rPr>
      </w:pPr>
      <w:r w:rsidRPr="00EB57FA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Wyjaśnienie pracownika Biura Instytutu z 9 grudnia 2019 r.</w:t>
      </w:r>
    </w:p>
  </w:footnote>
  <w:footnote w:id="45">
    <w:p w14:paraId="58A084FA" w14:textId="77777777" w:rsidR="00F22724" w:rsidRPr="00DA302A" w:rsidRDefault="00F22724" w:rsidP="00DA302A">
      <w:pPr>
        <w:pStyle w:val="Tekstprzypisudolnego"/>
        <w:ind w:left="284" w:hanging="284"/>
        <w:jc w:val="both"/>
        <w:rPr>
          <w:sz w:val="16"/>
          <w:szCs w:val="16"/>
        </w:rPr>
      </w:pPr>
      <w:r w:rsidRPr="00DA302A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 xml:space="preserve">Regulamin udzielania zamówień wyłączonych z obowiązku stosowania przepisów ustawy Pzp – zał. 2 do zarządzenia nr 31 Dyrektora PIG-PIB </w:t>
      </w:r>
      <w:r>
        <w:rPr>
          <w:sz w:val="16"/>
          <w:szCs w:val="16"/>
        </w:rPr>
        <w:br/>
        <w:t>z 19.07.2017 r.</w:t>
      </w:r>
    </w:p>
  </w:footnote>
  <w:footnote w:id="46">
    <w:p w14:paraId="211A4A35" w14:textId="77777777" w:rsidR="00F22724" w:rsidRPr="004A6507" w:rsidRDefault="00F22724" w:rsidP="004A6507">
      <w:pPr>
        <w:pStyle w:val="Tekstprzypisudolnego"/>
        <w:ind w:left="284" w:hanging="284"/>
        <w:jc w:val="both"/>
        <w:rPr>
          <w:sz w:val="16"/>
          <w:szCs w:val="16"/>
        </w:rPr>
      </w:pPr>
      <w:r w:rsidRPr="004A6507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Wniosek do Dyrektora PIG-PIB z 27 września 2018 r.</w:t>
      </w:r>
    </w:p>
  </w:footnote>
  <w:footnote w:id="47">
    <w:p w14:paraId="1F96D67A" w14:textId="77777777" w:rsidR="00F22724" w:rsidRPr="00375171" w:rsidRDefault="00F22724" w:rsidP="00375171">
      <w:pPr>
        <w:pStyle w:val="Tekstprzypisudolnego"/>
        <w:ind w:left="284" w:hanging="284"/>
        <w:jc w:val="both"/>
        <w:rPr>
          <w:sz w:val="16"/>
          <w:szCs w:val="16"/>
        </w:rPr>
      </w:pPr>
      <w:r w:rsidRPr="00375171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Wynagrodzenie i ZUS PIG-PIB.</w:t>
      </w:r>
    </w:p>
  </w:footnote>
  <w:footnote w:id="48">
    <w:p w14:paraId="78AEC9E7" w14:textId="77777777" w:rsidR="00F22724" w:rsidRPr="00F039A0" w:rsidRDefault="00F22724" w:rsidP="00F039A0">
      <w:pPr>
        <w:pStyle w:val="Tekstprzypisudolnego"/>
        <w:ind w:left="284" w:hanging="284"/>
        <w:jc w:val="both"/>
        <w:rPr>
          <w:sz w:val="16"/>
          <w:szCs w:val="16"/>
        </w:rPr>
      </w:pPr>
      <w:r w:rsidRPr="00F039A0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Regulamin udzielania zamówień publicznych w PIG-PIB – zał. 1 do zarządzenia nr 32 z 26 października 2018 r.</w:t>
      </w:r>
    </w:p>
  </w:footnote>
  <w:footnote w:id="49">
    <w:p w14:paraId="64849CF9" w14:textId="77777777" w:rsidR="00F22724" w:rsidRPr="001D570B" w:rsidRDefault="00F22724" w:rsidP="001D570B">
      <w:pPr>
        <w:pStyle w:val="Tekstprzypisudolnego"/>
        <w:ind w:left="284" w:hanging="284"/>
        <w:jc w:val="both"/>
        <w:rPr>
          <w:sz w:val="16"/>
          <w:szCs w:val="16"/>
        </w:rPr>
      </w:pPr>
      <w:r w:rsidRPr="001D570B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Pismo PIG-PIB z 25 listopada 2019 r. znak N-141-11/2019.</w:t>
      </w:r>
    </w:p>
  </w:footnote>
  <w:footnote w:id="50">
    <w:p w14:paraId="4E86F89D" w14:textId="77777777" w:rsidR="00F22724" w:rsidRPr="001D570B" w:rsidRDefault="00F22724" w:rsidP="001D570B">
      <w:pPr>
        <w:pStyle w:val="Tekstprzypisudolnego"/>
        <w:ind w:left="284" w:hanging="284"/>
        <w:jc w:val="both"/>
        <w:rPr>
          <w:sz w:val="16"/>
          <w:szCs w:val="16"/>
        </w:rPr>
      </w:pPr>
      <w:r w:rsidRPr="001D570B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Pismo PIG-PIB z 31 stycznia 2020 r. znak N-08-01/2020.</w:t>
      </w:r>
    </w:p>
  </w:footnote>
  <w:footnote w:id="51">
    <w:p w14:paraId="2AFC780D" w14:textId="77777777" w:rsidR="00F22724" w:rsidRPr="00D90650" w:rsidRDefault="00F22724" w:rsidP="00D90650">
      <w:pPr>
        <w:pStyle w:val="Tekstprzypisudolnego"/>
        <w:ind w:left="284" w:hanging="284"/>
        <w:jc w:val="both"/>
        <w:rPr>
          <w:sz w:val="16"/>
          <w:szCs w:val="16"/>
        </w:rPr>
      </w:pPr>
      <w:r w:rsidRPr="00D90650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Wniosek na zlecenie zamówienia finansowanego z funduszu bezosobowego z 25 kwietnia 2019 r.</w:t>
      </w:r>
    </w:p>
  </w:footnote>
  <w:footnote w:id="52">
    <w:p w14:paraId="32965C78" w14:textId="77777777" w:rsidR="00F22724" w:rsidRPr="00D90650" w:rsidRDefault="00F22724" w:rsidP="00D90650">
      <w:pPr>
        <w:pStyle w:val="Tekstprzypisudolnego"/>
        <w:ind w:left="284" w:hanging="284"/>
        <w:jc w:val="both"/>
        <w:rPr>
          <w:sz w:val="16"/>
          <w:szCs w:val="16"/>
        </w:rPr>
      </w:pPr>
      <w:r w:rsidRPr="00D90650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Pismo PIG-PIB z 25 listopada 2019 r. znak N-141-11/2019.</w:t>
      </w:r>
    </w:p>
  </w:footnote>
  <w:footnote w:id="53">
    <w:p w14:paraId="4D6647F3" w14:textId="77777777" w:rsidR="00F22724" w:rsidRPr="00D90650" w:rsidRDefault="00F22724" w:rsidP="00D90650">
      <w:pPr>
        <w:pStyle w:val="Tekstprzypisudolnego"/>
        <w:ind w:left="284" w:hanging="284"/>
        <w:jc w:val="both"/>
        <w:rPr>
          <w:sz w:val="16"/>
          <w:szCs w:val="16"/>
        </w:rPr>
      </w:pPr>
      <w:r w:rsidRPr="00D90650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Przy zakładanych maksymalnie 40 godzinach miesięcznie stawka za godzinę miała wynosić 125 zł.</w:t>
      </w:r>
    </w:p>
  </w:footnote>
  <w:footnote w:id="54">
    <w:p w14:paraId="67E325BE" w14:textId="77777777" w:rsidR="00F22724" w:rsidRPr="00141ED8" w:rsidRDefault="00F22724" w:rsidP="00141ED8">
      <w:pPr>
        <w:pStyle w:val="Tekstprzypisudolnego"/>
        <w:ind w:left="284" w:hanging="284"/>
        <w:jc w:val="both"/>
        <w:rPr>
          <w:sz w:val="16"/>
          <w:szCs w:val="16"/>
        </w:rPr>
      </w:pPr>
      <w:r w:rsidRPr="00141ED8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Wniosek na zlecenie zamówienia finansowanego z funduszu bezosobowego z 22 stycznia 2019 r.</w:t>
      </w:r>
    </w:p>
  </w:footnote>
  <w:footnote w:id="55">
    <w:p w14:paraId="102BDC84" w14:textId="77777777" w:rsidR="00F22724" w:rsidRPr="00F87D87" w:rsidRDefault="00F22724" w:rsidP="00F87D87">
      <w:pPr>
        <w:pStyle w:val="Tekstprzypisudolnego"/>
        <w:ind w:left="284" w:hanging="284"/>
        <w:jc w:val="both"/>
        <w:rPr>
          <w:sz w:val="16"/>
          <w:szCs w:val="16"/>
        </w:rPr>
      </w:pPr>
      <w:r w:rsidRPr="00F87D87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Regulamin udzielania zamówień publicznych w PIG-PIB – zał. 1 do zarządzenia nr 32 z 26 października 2018 r.</w:t>
      </w:r>
    </w:p>
  </w:footnote>
  <w:footnote w:id="56">
    <w:p w14:paraId="7DB77C68" w14:textId="77777777" w:rsidR="00F22724" w:rsidRPr="001D570B" w:rsidRDefault="00F22724" w:rsidP="00F24FBB">
      <w:pPr>
        <w:pStyle w:val="Tekstprzypisudolnego"/>
        <w:ind w:left="284" w:hanging="284"/>
        <w:jc w:val="both"/>
        <w:rPr>
          <w:sz w:val="16"/>
          <w:szCs w:val="16"/>
        </w:rPr>
      </w:pPr>
      <w:r w:rsidRPr="001D570B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Pismo PIG-PIB z 25 listopada 2019 r. znak N-141-11/2019.</w:t>
      </w:r>
    </w:p>
  </w:footnote>
  <w:footnote w:id="57">
    <w:p w14:paraId="032C946D" w14:textId="77777777" w:rsidR="00F22724" w:rsidRPr="00F24FBB" w:rsidRDefault="00F22724" w:rsidP="00F24FBB">
      <w:pPr>
        <w:pStyle w:val="Tekstprzypisudolnego"/>
        <w:ind w:left="284" w:hanging="284"/>
        <w:jc w:val="both"/>
        <w:rPr>
          <w:sz w:val="16"/>
          <w:szCs w:val="16"/>
        </w:rPr>
      </w:pPr>
      <w:r w:rsidRPr="00F24FBB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Wniosek na zlecenie zamówienia finansowanego z funduszu bezosobowego z 22 stycznia 2019 r.</w:t>
      </w:r>
    </w:p>
  </w:footnote>
  <w:footnote w:id="58">
    <w:p w14:paraId="6046C9C6" w14:textId="77777777" w:rsidR="00F22724" w:rsidRPr="00AA4DC5" w:rsidRDefault="00F22724" w:rsidP="00AA4DC5">
      <w:pPr>
        <w:pStyle w:val="Tekstprzypisudolnego"/>
        <w:ind w:left="284" w:hanging="284"/>
        <w:jc w:val="both"/>
        <w:rPr>
          <w:sz w:val="16"/>
          <w:szCs w:val="16"/>
        </w:rPr>
      </w:pPr>
      <w:r w:rsidRPr="00AA4DC5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Pismo PIG-PIB z 25 listopada 2019 r. znak N-141-11/2019.</w:t>
      </w:r>
    </w:p>
  </w:footnote>
  <w:footnote w:id="59">
    <w:p w14:paraId="1EE57B9C" w14:textId="77777777" w:rsidR="00F22724" w:rsidRPr="00F534DA" w:rsidRDefault="00F22724" w:rsidP="00F534DA">
      <w:pPr>
        <w:pStyle w:val="Tekstprzypisudolnego"/>
        <w:ind w:left="284" w:hanging="284"/>
        <w:jc w:val="both"/>
        <w:rPr>
          <w:sz w:val="16"/>
          <w:szCs w:val="16"/>
        </w:rPr>
      </w:pPr>
      <w:r w:rsidRPr="00F534DA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 xml:space="preserve">Wykonawca był wykładowcą na </w:t>
      </w:r>
      <w:r w:rsidRPr="007F1977">
        <w:rPr>
          <w:sz w:val="16"/>
          <w:szCs w:val="16"/>
        </w:rPr>
        <w:t>Wydziale Zarządzania Uniwersytetu Warszawskiego.</w:t>
      </w:r>
    </w:p>
  </w:footnote>
  <w:footnote w:id="60">
    <w:p w14:paraId="64C3C458" w14:textId="77777777" w:rsidR="00F22724" w:rsidRPr="00F534DA" w:rsidRDefault="00F22724" w:rsidP="00F534DA">
      <w:pPr>
        <w:pStyle w:val="Tekstprzypisudolnego"/>
        <w:ind w:left="284" w:hanging="284"/>
        <w:jc w:val="both"/>
        <w:rPr>
          <w:sz w:val="16"/>
          <w:szCs w:val="16"/>
        </w:rPr>
      </w:pPr>
      <w:r w:rsidRPr="00F534DA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Wniosek na zlecenie zamówienia finansowanego z funduszu bezosobowego z 25 stycznia 2019 r.</w:t>
      </w:r>
    </w:p>
  </w:footnote>
  <w:footnote w:id="61">
    <w:p w14:paraId="45505868" w14:textId="77777777" w:rsidR="00F22724" w:rsidRPr="00F87D87" w:rsidRDefault="00F22724" w:rsidP="004126BB">
      <w:pPr>
        <w:pStyle w:val="Tekstprzypisudolnego"/>
        <w:ind w:left="284" w:hanging="284"/>
        <w:jc w:val="both"/>
        <w:rPr>
          <w:sz w:val="16"/>
          <w:szCs w:val="16"/>
        </w:rPr>
      </w:pPr>
      <w:r w:rsidRPr="00F87D87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Regulamin udzielania zamówień publicznych w PIG-PIB – zał. 1 do zarządzenia nr 32 z 26 października 2018 r.</w:t>
      </w:r>
    </w:p>
  </w:footnote>
  <w:footnote w:id="62">
    <w:p w14:paraId="365C71F6" w14:textId="77777777" w:rsidR="00F22724" w:rsidRPr="001D570B" w:rsidRDefault="00F22724" w:rsidP="004126BB">
      <w:pPr>
        <w:pStyle w:val="Tekstprzypisudolnego"/>
        <w:ind w:left="284" w:hanging="284"/>
        <w:jc w:val="both"/>
        <w:rPr>
          <w:sz w:val="16"/>
          <w:szCs w:val="16"/>
        </w:rPr>
      </w:pPr>
      <w:r w:rsidRPr="001D570B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Pismo PIG-PIB z 25 listopada 2019 r. znak N-141-11/2019.</w:t>
      </w:r>
    </w:p>
  </w:footnote>
  <w:footnote w:id="63">
    <w:p w14:paraId="138CBE97" w14:textId="77777777" w:rsidR="00F22724" w:rsidRPr="004126BB" w:rsidRDefault="00F22724" w:rsidP="004126BB">
      <w:pPr>
        <w:pStyle w:val="Tekstprzypisudolnego"/>
        <w:ind w:left="284" w:hanging="284"/>
        <w:jc w:val="both"/>
        <w:rPr>
          <w:sz w:val="16"/>
          <w:szCs w:val="16"/>
        </w:rPr>
      </w:pPr>
      <w:r w:rsidRPr="004126BB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Zarządzenie nr 43 Dyrektora PIG-PIB z 24 lipca 2019 r. w sprawie polityki rachunkowości (z datą obowiązywania od 1 stycznia 2019 r.).</w:t>
      </w:r>
    </w:p>
  </w:footnote>
  <w:footnote w:id="64">
    <w:p w14:paraId="197860A1" w14:textId="069CE0B3" w:rsidR="00F22724" w:rsidRPr="007C344E" w:rsidRDefault="00F22724" w:rsidP="007C344E">
      <w:pPr>
        <w:pStyle w:val="Tekstprzypisudolnego"/>
        <w:ind w:left="284" w:hanging="284"/>
        <w:jc w:val="both"/>
        <w:rPr>
          <w:sz w:val="16"/>
          <w:szCs w:val="16"/>
        </w:rPr>
      </w:pPr>
      <w:r w:rsidRPr="007C344E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Pismo PIG-PIB z 31 stycznia 2020 r. znak N-08-01/2020.</w:t>
      </w:r>
    </w:p>
  </w:footnote>
  <w:footnote w:id="65">
    <w:p w14:paraId="3A1FB5B0" w14:textId="77777777" w:rsidR="00F22724" w:rsidRPr="00DD67AB" w:rsidRDefault="00F22724" w:rsidP="00DD67AB">
      <w:pPr>
        <w:pStyle w:val="Tekstprzypisudolnego"/>
        <w:ind w:left="284" w:hanging="284"/>
        <w:jc w:val="both"/>
        <w:rPr>
          <w:sz w:val="16"/>
          <w:szCs w:val="16"/>
        </w:rPr>
      </w:pPr>
      <w:r w:rsidRPr="00DD67AB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Inicjator zawarcia umowy i koordynator jej realizacji, który był uprawniony do dokonywania czynności odbioru umowy, nie pracuje w Instytucie od listopada 2019 r.</w:t>
      </w:r>
    </w:p>
  </w:footnote>
  <w:footnote w:id="66">
    <w:p w14:paraId="6D89F96D" w14:textId="77777777" w:rsidR="00F22724" w:rsidRPr="007C344E" w:rsidRDefault="00F22724" w:rsidP="007C344E">
      <w:pPr>
        <w:pStyle w:val="Tekstprzypisudolnego"/>
        <w:ind w:left="284" w:hanging="284"/>
        <w:jc w:val="both"/>
        <w:rPr>
          <w:sz w:val="16"/>
          <w:szCs w:val="16"/>
        </w:rPr>
      </w:pPr>
      <w:r w:rsidRPr="007C344E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 xml:space="preserve">Z wyjaśnień Dyrektora PIG-PIB wynika, że rachunek za zrealizowane dzieło nie wpłynął do Sekcji ds. zarządzania zasobami ludzkimi </w:t>
      </w:r>
      <w:r>
        <w:rPr>
          <w:sz w:val="16"/>
          <w:szCs w:val="16"/>
        </w:rPr>
        <w:br/>
        <w:t>do 31 stycznia 2020 r.</w:t>
      </w:r>
    </w:p>
  </w:footnote>
  <w:footnote w:id="67">
    <w:p w14:paraId="6132B84A" w14:textId="77777777" w:rsidR="00F22724" w:rsidRPr="00FE6B6E" w:rsidRDefault="00F22724" w:rsidP="00FE6B6E">
      <w:pPr>
        <w:pStyle w:val="Tekstprzypisudolnego"/>
        <w:ind w:left="284" w:hanging="284"/>
        <w:jc w:val="both"/>
        <w:rPr>
          <w:sz w:val="16"/>
          <w:szCs w:val="16"/>
        </w:rPr>
      </w:pPr>
      <w:r w:rsidRPr="00FE6B6E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</w:r>
      <w:r w:rsidRPr="00947174">
        <w:rPr>
          <w:sz w:val="16"/>
          <w:szCs w:val="16"/>
        </w:rPr>
        <w:t>Wyjaśnienia z 2 lutego 2020 r.</w:t>
      </w:r>
    </w:p>
  </w:footnote>
  <w:footnote w:id="68">
    <w:p w14:paraId="71D4EC16" w14:textId="77777777" w:rsidR="00F22724" w:rsidRPr="00947174" w:rsidRDefault="00F22724" w:rsidP="00947174">
      <w:pPr>
        <w:pStyle w:val="Tekstprzypisudolnego"/>
        <w:ind w:left="284" w:hanging="284"/>
        <w:jc w:val="both"/>
        <w:rPr>
          <w:sz w:val="16"/>
          <w:szCs w:val="16"/>
        </w:rPr>
      </w:pPr>
      <w:r w:rsidRPr="00947174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Pismo BKA-II.0831.2019.AK z 24 stycznia 2020 r. – wyjaśnienia z 3 lutego 2020 r.</w:t>
      </w:r>
    </w:p>
  </w:footnote>
  <w:footnote w:id="69">
    <w:p w14:paraId="1071F5D7" w14:textId="77777777" w:rsidR="00F22724" w:rsidRPr="00FE6B6E" w:rsidRDefault="00F22724" w:rsidP="00FE6B6E">
      <w:pPr>
        <w:pStyle w:val="Tekstprzypisudolnego"/>
        <w:ind w:left="284" w:hanging="284"/>
        <w:jc w:val="both"/>
        <w:rPr>
          <w:sz w:val="16"/>
          <w:szCs w:val="16"/>
        </w:rPr>
      </w:pPr>
      <w:r w:rsidRPr="00FE6B6E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 xml:space="preserve">W procedurach i regulaminach oraz innych dokumentach wewnętrznych tworzonych przez PIG-PIB stosowane są zamiennie określenia projektu, tematu, zadania. W celu ujednolicenia podejścia i zachowania przejrzystości wystąpienia pokontrolnego „Wsparcie działań GGK w zakresie prowadzenia PSP” określane jest projektem, zaś „Upowszechnienie i promocja narodowego potencjału surowcowego oraz kształtowanie relacji </w:t>
      </w:r>
      <w:r>
        <w:rPr>
          <w:sz w:val="16"/>
          <w:szCs w:val="16"/>
        </w:rPr>
        <w:br/>
        <w:t>z interesariuszami polityki państwa” – zadaniem.</w:t>
      </w:r>
    </w:p>
  </w:footnote>
  <w:footnote w:id="70">
    <w:p w14:paraId="7EF0F7AB" w14:textId="77777777" w:rsidR="00F22724" w:rsidRPr="005E4F9E" w:rsidRDefault="00F22724" w:rsidP="005E4F9E">
      <w:pPr>
        <w:pStyle w:val="Tekstprzypisudolnego"/>
        <w:ind w:left="284" w:hanging="284"/>
        <w:rPr>
          <w:sz w:val="16"/>
          <w:szCs w:val="16"/>
        </w:rPr>
      </w:pPr>
      <w:r w:rsidRPr="005E4F9E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Pismo PIG-PIB z 24 stycznia 2020 r. znak N-05-01/2020.</w:t>
      </w:r>
    </w:p>
  </w:footnote>
  <w:footnote w:id="71">
    <w:p w14:paraId="7D5A4EA8" w14:textId="77777777" w:rsidR="00F22724" w:rsidRPr="005E4F9E" w:rsidRDefault="00F22724" w:rsidP="005E4F9E">
      <w:pPr>
        <w:pStyle w:val="Tekstprzypisudolnego"/>
        <w:ind w:left="284" w:hanging="284"/>
        <w:rPr>
          <w:sz w:val="16"/>
          <w:szCs w:val="16"/>
        </w:rPr>
      </w:pPr>
      <w:r w:rsidRPr="005E4F9E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Badany okres : I.2018 – X.2019 r.</w:t>
      </w:r>
    </w:p>
  </w:footnote>
  <w:footnote w:id="72">
    <w:p w14:paraId="0C8886D5" w14:textId="77777777" w:rsidR="00F22724" w:rsidRPr="008126C7" w:rsidRDefault="00F22724" w:rsidP="008126C7">
      <w:pPr>
        <w:pStyle w:val="Tekstprzypisudolnego"/>
        <w:ind w:left="284" w:hanging="284"/>
        <w:rPr>
          <w:sz w:val="16"/>
          <w:szCs w:val="16"/>
        </w:rPr>
      </w:pPr>
      <w:r w:rsidRPr="008126C7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Pismo do Dyrektora PIG-PIB z: 13 marca 2018 r., 24 stycznia 2019 r., 19 lipca 2019 r.</w:t>
      </w:r>
    </w:p>
  </w:footnote>
  <w:footnote w:id="73">
    <w:p w14:paraId="6CA96055" w14:textId="77777777" w:rsidR="00F22724" w:rsidRPr="008126C7" w:rsidRDefault="00F22724" w:rsidP="008126C7">
      <w:pPr>
        <w:pStyle w:val="Tekstprzypisudolnego"/>
        <w:ind w:left="284" w:hanging="284"/>
        <w:rPr>
          <w:sz w:val="16"/>
          <w:szCs w:val="16"/>
        </w:rPr>
      </w:pPr>
      <w:r w:rsidRPr="008126C7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Pismo o przyznaniu dodatku funkcyjnego z 23 sierpnia 2019 r.</w:t>
      </w:r>
    </w:p>
  </w:footnote>
  <w:footnote w:id="74">
    <w:p w14:paraId="38E19D9B" w14:textId="41D1872B" w:rsidR="00F22724" w:rsidRPr="00EC3323" w:rsidRDefault="00F22724" w:rsidP="00EC3323">
      <w:pPr>
        <w:pStyle w:val="Tekstprzypisudolnego"/>
        <w:ind w:left="284" w:hanging="284"/>
        <w:jc w:val="both"/>
        <w:rPr>
          <w:sz w:val="16"/>
          <w:szCs w:val="16"/>
        </w:rPr>
      </w:pPr>
      <w:r w:rsidRPr="00EC3323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Opisy stanowisk nie są podpisywane przez pracowników, ponieważ co do zasady funkcjonują w PIG-PIB pisemne zakresy obowiązków, podpisywane przez pracownika i kierownika, które znajdują się w aktach osobowych pracowników.</w:t>
      </w:r>
    </w:p>
  </w:footnote>
  <w:footnote w:id="75">
    <w:p w14:paraId="42681F8C" w14:textId="77777777" w:rsidR="00F22724" w:rsidRPr="00BB6CFE" w:rsidRDefault="00F22724" w:rsidP="00BB6CFE">
      <w:pPr>
        <w:pStyle w:val="Tekstprzypisudolnego"/>
        <w:ind w:left="284" w:hanging="284"/>
        <w:rPr>
          <w:sz w:val="16"/>
          <w:szCs w:val="16"/>
        </w:rPr>
      </w:pPr>
      <w:r w:rsidRPr="00BB6CFE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W okresie styczeń – lipiec 2019 r. bezpośrednim przełożonym pracownika była ówczesna Kierownik Biura Instytutu.</w:t>
      </w:r>
    </w:p>
  </w:footnote>
  <w:footnote w:id="76">
    <w:p w14:paraId="2F8F0857" w14:textId="77777777" w:rsidR="00F22724" w:rsidRPr="00BB6CFE" w:rsidRDefault="00F22724" w:rsidP="00BB6CFE">
      <w:pPr>
        <w:pStyle w:val="Tekstprzypisudolnego"/>
        <w:ind w:left="284" w:hanging="284"/>
        <w:rPr>
          <w:sz w:val="16"/>
          <w:szCs w:val="16"/>
        </w:rPr>
      </w:pPr>
      <w:r w:rsidRPr="00BB6CFE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Wyjaśnienia z 23 stycznia 2020 r.</w:t>
      </w:r>
    </w:p>
  </w:footnote>
  <w:footnote w:id="77">
    <w:p w14:paraId="30D783D5" w14:textId="77777777" w:rsidR="00F22724" w:rsidRPr="00C31E32" w:rsidRDefault="00F22724" w:rsidP="00C31E32">
      <w:pPr>
        <w:pStyle w:val="Tekstprzypisudolnego"/>
        <w:ind w:left="284" w:hanging="284"/>
        <w:rPr>
          <w:sz w:val="16"/>
          <w:szCs w:val="16"/>
        </w:rPr>
      </w:pPr>
      <w:r w:rsidRPr="00C31E32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Pismo PIG-PIB z 24 stycznia 2020 r.</w:t>
      </w:r>
    </w:p>
  </w:footnote>
  <w:footnote w:id="78">
    <w:p w14:paraId="56E95087" w14:textId="77777777" w:rsidR="00F22724" w:rsidRPr="00713C0D" w:rsidRDefault="00F22724" w:rsidP="00713C0D">
      <w:pPr>
        <w:pStyle w:val="Tekstprzypisudolnego"/>
        <w:ind w:left="284" w:hanging="284"/>
        <w:rPr>
          <w:sz w:val="16"/>
          <w:szCs w:val="16"/>
        </w:rPr>
      </w:pPr>
      <w:r w:rsidRPr="00713C0D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Dokument powierzenia funkcji z 23 sierpnia 2019 r.</w:t>
      </w:r>
    </w:p>
  </w:footnote>
  <w:footnote w:id="79">
    <w:p w14:paraId="4FC33631" w14:textId="77777777" w:rsidR="00F22724" w:rsidRPr="00713C0D" w:rsidRDefault="00F22724" w:rsidP="00713C0D">
      <w:pPr>
        <w:pStyle w:val="Tekstprzypisudolnego"/>
        <w:ind w:left="284" w:hanging="284"/>
        <w:rPr>
          <w:sz w:val="16"/>
          <w:szCs w:val="16"/>
        </w:rPr>
      </w:pPr>
      <w:r w:rsidRPr="00713C0D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Wyjaśnienie z 23 stycznia 2020 r.</w:t>
      </w:r>
    </w:p>
  </w:footnote>
  <w:footnote w:id="80">
    <w:p w14:paraId="0F02C5E7" w14:textId="77777777" w:rsidR="00F22724" w:rsidRPr="00CF3559" w:rsidRDefault="00F22724" w:rsidP="00CF3559">
      <w:pPr>
        <w:pStyle w:val="Tekstprzypisudolnego"/>
        <w:ind w:left="284" w:hanging="284"/>
        <w:rPr>
          <w:sz w:val="16"/>
          <w:szCs w:val="16"/>
        </w:rPr>
      </w:pPr>
      <w:r w:rsidRPr="00CF3559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Wyjaśnienie z 23 stycznia 2020 r.</w:t>
      </w:r>
    </w:p>
  </w:footnote>
  <w:footnote w:id="81">
    <w:p w14:paraId="786EE90F" w14:textId="77777777" w:rsidR="00F22724" w:rsidRPr="003F7CAF" w:rsidRDefault="00F22724" w:rsidP="003F7CAF">
      <w:pPr>
        <w:pStyle w:val="Tekstprzypisudolnego"/>
        <w:ind w:left="284" w:hanging="284"/>
        <w:rPr>
          <w:sz w:val="16"/>
          <w:szCs w:val="16"/>
        </w:rPr>
      </w:pPr>
      <w:r w:rsidRPr="003F7CAF">
        <w:rPr>
          <w:rStyle w:val="Odwoanieprzypisudolnego"/>
          <w:sz w:val="16"/>
          <w:szCs w:val="16"/>
        </w:rPr>
        <w:footnoteRef/>
      </w:r>
      <w:r w:rsidRPr="003F7CAF">
        <w:rPr>
          <w:sz w:val="16"/>
          <w:szCs w:val="16"/>
        </w:rPr>
        <w:tab/>
        <w:t>Wyjaśnienie z 23 stycznia 2020 r.</w:t>
      </w:r>
    </w:p>
  </w:footnote>
  <w:footnote w:id="82">
    <w:p w14:paraId="51EFE2DA" w14:textId="77777777" w:rsidR="00F22724" w:rsidRPr="003F7CAF" w:rsidRDefault="00F22724" w:rsidP="003F7CAF">
      <w:pPr>
        <w:pStyle w:val="Tekstprzypisudolnego"/>
        <w:ind w:left="284" w:hanging="284"/>
        <w:rPr>
          <w:sz w:val="16"/>
          <w:szCs w:val="16"/>
        </w:rPr>
      </w:pPr>
      <w:r w:rsidRPr="003F7CAF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Pracownik pełnił tę funkcję do 14 lipca 2019 r.</w:t>
      </w:r>
    </w:p>
  </w:footnote>
  <w:footnote w:id="83">
    <w:p w14:paraId="7ADEAF84" w14:textId="77777777" w:rsidR="00F22724" w:rsidRPr="00EF3BB5" w:rsidRDefault="00F22724" w:rsidP="00EF3BB5">
      <w:pPr>
        <w:pStyle w:val="Tekstprzypisudolnego"/>
        <w:ind w:left="284" w:hanging="284"/>
        <w:jc w:val="both"/>
        <w:rPr>
          <w:sz w:val="16"/>
          <w:szCs w:val="16"/>
        </w:rPr>
      </w:pPr>
      <w:r w:rsidRPr="00EF3BB5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 xml:space="preserve">Nadany decyzją nr 51 Ministra Środowiska z 20 grudnia 2016 r., zmieniony: decyzją nr 1 Ministra Środowiska z 9 lutego 2017r., decyzją </w:t>
      </w:r>
      <w:r>
        <w:rPr>
          <w:sz w:val="16"/>
          <w:szCs w:val="16"/>
        </w:rPr>
        <w:br/>
        <w:t>nr 1 Ministra Środowiska z 10 stycznia 2018 r., decyzją nr 54 Ministra Środowiska z 7 października 2019 r.</w:t>
      </w:r>
    </w:p>
  </w:footnote>
  <w:footnote w:id="84">
    <w:p w14:paraId="4C00517D" w14:textId="77777777" w:rsidR="00F22724" w:rsidRPr="00EF3BB5" w:rsidRDefault="00F22724" w:rsidP="00EF3BB5">
      <w:pPr>
        <w:pStyle w:val="Tekstprzypisudolnego"/>
        <w:ind w:left="284" w:hanging="284"/>
        <w:jc w:val="both"/>
        <w:rPr>
          <w:sz w:val="16"/>
          <w:szCs w:val="16"/>
        </w:rPr>
      </w:pPr>
      <w:r w:rsidRPr="00EF3BB5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 xml:space="preserve">Wprowadzony w życie zarządzeniem p.o. Dyrektora PIG-PIB nr 34/2016 z 15 grudnia 2016 r., zmieniony zarządzeniami: nr 24/2017 </w:t>
      </w:r>
      <w:r>
        <w:rPr>
          <w:sz w:val="16"/>
          <w:szCs w:val="16"/>
        </w:rPr>
        <w:br/>
        <w:t>z 5 czerwca 2017 r., nr 18/2018 z 14 czerwca 2018 r., nr 43/2018 z 14 grudnia 2018 r., nr 34/2019 z 5 czerwca 2019 r.</w:t>
      </w:r>
    </w:p>
  </w:footnote>
  <w:footnote w:id="85">
    <w:p w14:paraId="43431009" w14:textId="1F5F89A2" w:rsidR="00F22724" w:rsidRPr="006673CE" w:rsidRDefault="00F22724" w:rsidP="006673CE">
      <w:pPr>
        <w:pStyle w:val="Tekstprzypisudolnego"/>
        <w:ind w:left="284" w:hanging="284"/>
        <w:jc w:val="both"/>
        <w:rPr>
          <w:sz w:val="16"/>
          <w:szCs w:val="16"/>
        </w:rPr>
      </w:pPr>
      <w:r w:rsidRPr="006673CE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Protokoły z posiedzenia RN PIG-PIB: nr 3/2018 z 5.06.2018 r., 7/2018 z 11.12.2018 r., 3/2019 z 7.05.2019.</w:t>
      </w:r>
    </w:p>
  </w:footnote>
  <w:footnote w:id="86">
    <w:p w14:paraId="7ECB0B1F" w14:textId="14C2FE54" w:rsidR="00F22724" w:rsidRPr="006673CE" w:rsidRDefault="00F22724" w:rsidP="006673CE">
      <w:pPr>
        <w:pStyle w:val="Tekstprzypisudolnego"/>
        <w:ind w:left="284" w:hanging="284"/>
        <w:jc w:val="both"/>
        <w:rPr>
          <w:sz w:val="16"/>
          <w:szCs w:val="16"/>
        </w:rPr>
      </w:pPr>
      <w:r w:rsidRPr="006673CE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Pismo Dyrektora PIG-PIB do NSZZ Solidarność Pracowników PIG KZZG PIG (dalej NSZZ) z 6.06.2018 r., odpowiedź NSZZ z 12.06.2018 r., kopia korespondencji elektronicznej dot. opiniowania zmian w regulaminie organizacyjnym z działającymi w Instytucie zakładowymi organizacjami związkowymi.</w:t>
      </w:r>
    </w:p>
  </w:footnote>
  <w:footnote w:id="87">
    <w:p w14:paraId="4E76AD01" w14:textId="77777777" w:rsidR="00F22724" w:rsidRPr="0082396F" w:rsidRDefault="00F22724" w:rsidP="0082396F">
      <w:pPr>
        <w:pStyle w:val="Tekstprzypisudolnego"/>
        <w:ind w:left="284" w:hanging="284"/>
        <w:jc w:val="both"/>
        <w:rPr>
          <w:sz w:val="16"/>
          <w:szCs w:val="16"/>
        </w:rPr>
      </w:pPr>
      <w:r w:rsidRPr="0082396F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Protokoły nr 4/2017 z dnia 30.05.2017 r. i nr 4/2018 z dnia 26.06.2018 r., a także list do członków Rady Naukowej z 24.06.2019 r. ze stanowiskiem Komisji Nauki i Doskonalenia Kadry Naukowej.</w:t>
      </w:r>
    </w:p>
  </w:footnote>
  <w:footnote w:id="88">
    <w:p w14:paraId="39D7EC3C" w14:textId="77777777" w:rsidR="00F22724" w:rsidRPr="0082396F" w:rsidRDefault="00F22724" w:rsidP="0082396F">
      <w:pPr>
        <w:pStyle w:val="Tekstprzypisudolnego"/>
        <w:ind w:left="284" w:hanging="284"/>
        <w:jc w:val="both"/>
        <w:rPr>
          <w:sz w:val="16"/>
          <w:szCs w:val="16"/>
        </w:rPr>
      </w:pPr>
      <w:r w:rsidRPr="0082396F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Wyjaśnienia Dyrektora Instytutu przekazane pismem z 12 listopada 2019 r.</w:t>
      </w:r>
    </w:p>
  </w:footnote>
  <w:footnote w:id="89">
    <w:p w14:paraId="2B8E90B7" w14:textId="77777777" w:rsidR="00F22724" w:rsidRPr="0082396F" w:rsidRDefault="00F22724" w:rsidP="0082396F">
      <w:pPr>
        <w:pStyle w:val="Tekstprzypisudolnego"/>
        <w:ind w:left="284" w:hanging="284"/>
        <w:jc w:val="both"/>
        <w:rPr>
          <w:sz w:val="16"/>
          <w:szCs w:val="16"/>
        </w:rPr>
      </w:pPr>
      <w:r w:rsidRPr="0082396F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 xml:space="preserve">Opinia pozytywna z 5 czerwca 2018 r. w sprawie zmiany regulaminu organizacyjnego m.in. w zakresie utworzenia Oddziału Mazowieckiego </w:t>
      </w:r>
      <w:r>
        <w:rPr>
          <w:sz w:val="16"/>
          <w:szCs w:val="16"/>
        </w:rPr>
        <w:br/>
        <w:t>w Warszawie.</w:t>
      </w:r>
    </w:p>
  </w:footnote>
  <w:footnote w:id="90">
    <w:p w14:paraId="17528AEF" w14:textId="77777777" w:rsidR="00F22724" w:rsidRPr="002026BA" w:rsidRDefault="00F22724" w:rsidP="002026BA">
      <w:pPr>
        <w:pStyle w:val="Tekstprzypisudolnego"/>
        <w:ind w:left="284" w:hanging="284"/>
        <w:jc w:val="both"/>
        <w:rPr>
          <w:sz w:val="16"/>
          <w:szCs w:val="16"/>
        </w:rPr>
      </w:pPr>
      <w:r w:rsidRPr="002026BA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Plan prac PSH na lata 2018-2020 został zatwierdzony przez Prezesa Krajowego Zarządu Gospodarki Wodnej. W 2017 roku obowiązywał wcześniejszy trzyletni plan, aktualizowany corocznie.</w:t>
      </w:r>
    </w:p>
  </w:footnote>
  <w:footnote w:id="91">
    <w:p w14:paraId="54A8AD1E" w14:textId="45136436" w:rsidR="00F22724" w:rsidRPr="002026BA" w:rsidRDefault="00F22724" w:rsidP="002026BA">
      <w:pPr>
        <w:pStyle w:val="Tekstprzypisudolnego"/>
        <w:ind w:left="284" w:hanging="284"/>
        <w:jc w:val="both"/>
        <w:rPr>
          <w:sz w:val="16"/>
          <w:szCs w:val="16"/>
        </w:rPr>
      </w:pPr>
      <w:r w:rsidRPr="002026BA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</w:r>
      <w:r w:rsidR="0057112B">
        <w:rPr>
          <w:sz w:val="16"/>
          <w:szCs w:val="16"/>
        </w:rPr>
        <w:t>[……]</w:t>
      </w:r>
    </w:p>
  </w:footnote>
  <w:footnote w:id="92">
    <w:p w14:paraId="66063DE0" w14:textId="77777777" w:rsidR="00F22724" w:rsidRPr="00CA14BB" w:rsidRDefault="00F22724" w:rsidP="00CA14BB">
      <w:pPr>
        <w:pStyle w:val="Tekstprzypisudolnego"/>
        <w:ind w:left="284" w:hanging="284"/>
        <w:jc w:val="both"/>
        <w:rPr>
          <w:sz w:val="16"/>
          <w:szCs w:val="16"/>
        </w:rPr>
      </w:pPr>
      <w:r w:rsidRPr="00CA14BB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Protokół nr 4/2017 z posiedzenia RN PIG-PIB z 30.05.2017 r., Regulamin Rady Naukowej PIG-PIB z 6.12.2017 r. oraz z dnia 27.09.2019 r.</w:t>
      </w:r>
    </w:p>
  </w:footnote>
  <w:footnote w:id="93">
    <w:p w14:paraId="18809C62" w14:textId="0291F09A" w:rsidR="00F22724" w:rsidRPr="005B7AE6" w:rsidRDefault="00F22724" w:rsidP="005B7AE6">
      <w:pPr>
        <w:pStyle w:val="Tekstprzypisudolnego"/>
        <w:ind w:left="284" w:hanging="284"/>
        <w:jc w:val="both"/>
        <w:rPr>
          <w:sz w:val="16"/>
          <w:szCs w:val="16"/>
        </w:rPr>
      </w:pPr>
      <w:r w:rsidRPr="005B7AE6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 xml:space="preserve">W badanym okresie obowiązywał Regulamin Wyborów Rady Naukowej PIB-PIB, który ustanowiony zarządzeniem nr 33/2016 z 14 grudnia </w:t>
      </w:r>
      <w:r>
        <w:rPr>
          <w:sz w:val="16"/>
          <w:szCs w:val="16"/>
        </w:rPr>
        <w:br/>
        <w:t xml:space="preserve">2016 r. p.o. Dyrektora Instytutu w sprawie ustalenia Regulaminu Wyborów Rady Naukowej PIG-PIB (2017-2021) oraz powoływania Komisji Wyborczej, zmieniony zarządzeniami: nr 4/2017 z 5.01.2017 r., nr 1/2017 z 2.01.2017 r., nr 35/2017 z 27.07.2017 r., nr 36/2016 z 1.08.2017 r., </w:t>
      </w:r>
      <w:r>
        <w:rPr>
          <w:sz w:val="16"/>
          <w:szCs w:val="16"/>
        </w:rPr>
        <w:br/>
        <w:t>nr 35/2019 z 27.07.2019 r., nr 52/2019 z 9.10.2019 r.</w:t>
      </w:r>
    </w:p>
  </w:footnote>
  <w:footnote w:id="94">
    <w:p w14:paraId="18FC258F" w14:textId="77777777" w:rsidR="00F22724" w:rsidRPr="005046B2" w:rsidRDefault="00F22724" w:rsidP="005046B2">
      <w:pPr>
        <w:pStyle w:val="Tekstprzypisudolnego"/>
        <w:ind w:left="284" w:hanging="284"/>
        <w:jc w:val="both"/>
        <w:rPr>
          <w:sz w:val="16"/>
          <w:szCs w:val="16"/>
        </w:rPr>
      </w:pPr>
      <w:r w:rsidRPr="005046B2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 xml:space="preserve">Protokoły posiedzeń Rady Naukowej: nr 4/2017 z dnia 30.05.2017 r., nr 3/2018 z dnia 5.06.2018 r., nr 7/2018 z dnia 11.12.2018 r., nr 3/2019 z dnia 7.05.2019 r.  </w:t>
      </w:r>
    </w:p>
  </w:footnote>
  <w:footnote w:id="95">
    <w:p w14:paraId="1C399D24" w14:textId="77777777" w:rsidR="00F22724" w:rsidRPr="007F21B6" w:rsidRDefault="00F22724" w:rsidP="007F21B6">
      <w:pPr>
        <w:pStyle w:val="Tekstprzypisudolnego"/>
        <w:ind w:left="284" w:hanging="284"/>
        <w:jc w:val="both"/>
        <w:rPr>
          <w:sz w:val="16"/>
          <w:szCs w:val="16"/>
        </w:rPr>
      </w:pPr>
      <w:r w:rsidRPr="007F21B6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W 2017 r. osoby z wyższym wykształceniem (699 osób) stanowiły 85% ogółu zatrudnionych. Tytuł magistra posiadało 489 osób, doktora – 135, doktora habilitowanego – 24, a tytuł profesora – 13 osób.</w:t>
      </w:r>
    </w:p>
  </w:footnote>
  <w:footnote w:id="96">
    <w:p w14:paraId="694E3EC6" w14:textId="77777777" w:rsidR="00F22724" w:rsidRPr="007F21B6" w:rsidRDefault="00F22724" w:rsidP="007F21B6">
      <w:pPr>
        <w:pStyle w:val="Tekstprzypisudolnego"/>
        <w:ind w:left="284" w:hanging="284"/>
        <w:jc w:val="both"/>
        <w:rPr>
          <w:sz w:val="16"/>
          <w:szCs w:val="16"/>
        </w:rPr>
      </w:pPr>
      <w:r w:rsidRPr="007F21B6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Wartość uwzględnia osoby na urlopach bezpłatnych i wychowawczych.</w:t>
      </w:r>
    </w:p>
  </w:footnote>
  <w:footnote w:id="97">
    <w:p w14:paraId="79CB23D1" w14:textId="77777777" w:rsidR="00F22724" w:rsidRPr="00787F0D" w:rsidRDefault="00F22724" w:rsidP="00787F0D">
      <w:pPr>
        <w:pStyle w:val="Tekstprzypisudolnego"/>
        <w:ind w:left="284" w:hanging="284"/>
        <w:jc w:val="both"/>
        <w:rPr>
          <w:sz w:val="16"/>
          <w:szCs w:val="16"/>
        </w:rPr>
      </w:pPr>
      <w:r w:rsidRPr="00787F0D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Załącznik do obwieszczenia Centralnej Komisji do Spraw Stopni i Tytułów z dnia 31 maja 2010 r. (poz. 643).</w:t>
      </w:r>
    </w:p>
  </w:footnote>
  <w:footnote w:id="98">
    <w:p w14:paraId="012A0CBB" w14:textId="77777777" w:rsidR="00F22724" w:rsidRPr="004E21B7" w:rsidRDefault="00F22724" w:rsidP="004E21B7">
      <w:pPr>
        <w:pStyle w:val="Tekstprzypisudolnego"/>
        <w:ind w:left="284" w:hanging="284"/>
        <w:jc w:val="both"/>
        <w:rPr>
          <w:sz w:val="16"/>
          <w:szCs w:val="16"/>
        </w:rPr>
      </w:pPr>
      <w:r w:rsidRPr="004E21B7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Rada Naukowa PIG-PIB w: 2018 r. nadała stopień naukowy doktora nauk o Ziemi trzem osobom. Jedna osoba uzyskała awans na stanowisko profesora nadzwyczajnego PIG-PIB; w 2017 r. nadała stopień naukowy doktora nauk o Ziemi trzem osobom i odmówiła nadania stopnia naukowego doktora habilitowanego nauk o Ziemi jednej osobie. Do 31 października 2019 r. Rada Naukowa nadała stopień naukowy doktora nauk o Ziemi jednej osobie.</w:t>
      </w:r>
    </w:p>
  </w:footnote>
  <w:footnote w:id="99">
    <w:p w14:paraId="45370287" w14:textId="77777777" w:rsidR="00F22724" w:rsidRPr="004E21B7" w:rsidRDefault="00F22724" w:rsidP="004E21B7">
      <w:pPr>
        <w:pStyle w:val="Tekstprzypisudolnego"/>
        <w:ind w:left="284" w:hanging="284"/>
        <w:jc w:val="both"/>
        <w:rPr>
          <w:sz w:val="16"/>
          <w:szCs w:val="16"/>
        </w:rPr>
      </w:pPr>
      <w:r w:rsidRPr="004E21B7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Wyjaśnienia PIG-PIB z 12 listopada 219 r.</w:t>
      </w:r>
    </w:p>
  </w:footnote>
  <w:footnote w:id="100">
    <w:p w14:paraId="6A68CF68" w14:textId="77777777" w:rsidR="00F22724" w:rsidRPr="00CF7FD0" w:rsidRDefault="00F22724" w:rsidP="00CF7FD0">
      <w:pPr>
        <w:pStyle w:val="Tekstprzypisudolnego"/>
        <w:ind w:left="284" w:hanging="284"/>
        <w:jc w:val="both"/>
        <w:rPr>
          <w:sz w:val="16"/>
          <w:szCs w:val="16"/>
        </w:rPr>
      </w:pPr>
      <w:r w:rsidRPr="00CF7FD0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Decyzją Ministra Nauki i Szkolnictwa Wyższego z 15 listopada 2017 r. nr 381/KAT/2017, po rozpatrzeniu wniosku PIG-PIB z 21 kwietnia 2017 r.</w:t>
      </w:r>
    </w:p>
  </w:footnote>
  <w:footnote w:id="101">
    <w:p w14:paraId="0D1E87C5" w14:textId="77777777" w:rsidR="00F22724" w:rsidRPr="004B4F24" w:rsidRDefault="00F22724" w:rsidP="004B4F24">
      <w:pPr>
        <w:pStyle w:val="Tekstprzypisudolnego"/>
        <w:ind w:left="284" w:hanging="284"/>
        <w:jc w:val="both"/>
        <w:rPr>
          <w:sz w:val="16"/>
          <w:szCs w:val="16"/>
        </w:rPr>
      </w:pPr>
      <w:r w:rsidRPr="004B4F24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Uchwała Rady Naukowej nr 27/VII/2015 z 26 marca 2015 r.</w:t>
      </w:r>
    </w:p>
  </w:footnote>
  <w:footnote w:id="102">
    <w:p w14:paraId="674B50B4" w14:textId="77777777" w:rsidR="00F22724" w:rsidRPr="009C1C23" w:rsidRDefault="00F22724" w:rsidP="009C1C23">
      <w:pPr>
        <w:pStyle w:val="Tekstprzypisudolnego"/>
        <w:ind w:left="284" w:hanging="284"/>
        <w:jc w:val="both"/>
        <w:rPr>
          <w:sz w:val="16"/>
          <w:szCs w:val="16"/>
        </w:rPr>
      </w:pPr>
      <w:r w:rsidRPr="009C1C23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Ustawa z dnia 4 lutego 1994 r. o prawach autorskich i prawach pokrewnych (Dz. U. z 2018 r. poz. 1191, z późn. zm.).</w:t>
      </w:r>
    </w:p>
  </w:footnote>
  <w:footnote w:id="103">
    <w:p w14:paraId="4F63F5D0" w14:textId="77777777" w:rsidR="00F22724" w:rsidRPr="00F85C9A" w:rsidRDefault="00F22724" w:rsidP="00F85C9A">
      <w:pPr>
        <w:pStyle w:val="Tekstprzypisudolnego"/>
        <w:ind w:left="284" w:hanging="284"/>
        <w:jc w:val="both"/>
        <w:rPr>
          <w:sz w:val="16"/>
          <w:szCs w:val="16"/>
        </w:rPr>
      </w:pPr>
      <w:r w:rsidRPr="00F85C9A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Kopie umów nr 382/2017, nr 88/2018, nr 171/2018, nr 93/2019.</w:t>
      </w:r>
    </w:p>
  </w:footnote>
  <w:footnote w:id="104">
    <w:p w14:paraId="48DA0008" w14:textId="77777777" w:rsidR="00F22724" w:rsidRPr="0035411C" w:rsidRDefault="00F22724" w:rsidP="0035411C">
      <w:pPr>
        <w:pStyle w:val="Tekstprzypisudolnego"/>
        <w:ind w:left="284" w:hanging="284"/>
        <w:jc w:val="both"/>
        <w:rPr>
          <w:sz w:val="16"/>
          <w:szCs w:val="16"/>
        </w:rPr>
      </w:pPr>
      <w:r w:rsidRPr="0035411C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Pismo Państwowej Inspekcji Pracy w sprawie powiadomienia o wpisaniu do rejestru nr UNP: WA-19-34240.</w:t>
      </w:r>
    </w:p>
  </w:footnote>
  <w:footnote w:id="105">
    <w:p w14:paraId="6E401A14" w14:textId="77777777" w:rsidR="00F22724" w:rsidRPr="00202A74" w:rsidRDefault="00F22724" w:rsidP="00202A74">
      <w:pPr>
        <w:pStyle w:val="Tekstprzypisudolnego"/>
        <w:ind w:left="284" w:hanging="284"/>
        <w:jc w:val="both"/>
        <w:rPr>
          <w:sz w:val="16"/>
          <w:szCs w:val="16"/>
        </w:rPr>
      </w:pPr>
      <w:r w:rsidRPr="00202A74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Uposażenie całkowite-miesięczne – uposażenie zasadnicze plus wszystkie inne świadczenia wypłacane pracownikom przez Instytut, w tym również wynagrodzenia inne niż wynikające z umowy o pracę – z tytułu realizacji projektów unijnych bądź zleceń z rynku krajowego, dzielone przez przepracowane miesiące.</w:t>
      </w:r>
    </w:p>
  </w:footnote>
  <w:footnote w:id="106">
    <w:p w14:paraId="2C35760A" w14:textId="77777777" w:rsidR="00F22724" w:rsidRPr="00B02449" w:rsidRDefault="00F22724" w:rsidP="00B02449">
      <w:pPr>
        <w:pStyle w:val="Tekstprzypisudolnego"/>
        <w:ind w:left="284" w:hanging="284"/>
        <w:jc w:val="both"/>
        <w:rPr>
          <w:sz w:val="16"/>
          <w:szCs w:val="16"/>
        </w:rPr>
      </w:pPr>
      <w:r w:rsidRPr="00B02449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Oświadczenie Dyrektora PIG-PIB z 13 stycznia 2020 r.</w:t>
      </w:r>
    </w:p>
  </w:footnote>
  <w:footnote w:id="107">
    <w:p w14:paraId="19FE3261" w14:textId="77777777" w:rsidR="00F22724" w:rsidRPr="009E26A4" w:rsidRDefault="00F22724" w:rsidP="009E26A4">
      <w:pPr>
        <w:pStyle w:val="Tekstprzypisudolnego"/>
        <w:ind w:left="284" w:hanging="284"/>
        <w:jc w:val="both"/>
        <w:rPr>
          <w:sz w:val="16"/>
          <w:szCs w:val="16"/>
        </w:rPr>
      </w:pPr>
      <w:r w:rsidRPr="009E26A4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 xml:space="preserve">Zgodnie z Wykazem pracowników objętych obowiązkiem zawarcia umowy o zakazie prowadzenia działalności konkurencyjnej według stanu </w:t>
      </w:r>
      <w:r>
        <w:rPr>
          <w:sz w:val="16"/>
          <w:szCs w:val="16"/>
        </w:rPr>
        <w:br/>
        <w:t>na dzień 31 października 2019 r. dokonano doboru próby w sposób celowo-losowy z interwałem, tj. wybrano co 20-tą osobę z Wykazu, rozpoczynając od losowo wybranego numeru 20. Łącznie zbadano dokumentację z 29 teczek akt osobowych.</w:t>
      </w:r>
    </w:p>
  </w:footnote>
  <w:footnote w:id="108">
    <w:p w14:paraId="47DF776C" w14:textId="77777777" w:rsidR="00F22724" w:rsidRPr="009E26A4" w:rsidRDefault="00F22724" w:rsidP="009E26A4">
      <w:pPr>
        <w:pStyle w:val="Tekstprzypisudolnego"/>
        <w:ind w:left="284" w:hanging="284"/>
        <w:jc w:val="both"/>
        <w:rPr>
          <w:sz w:val="16"/>
          <w:szCs w:val="16"/>
        </w:rPr>
      </w:pPr>
      <w:r w:rsidRPr="009E26A4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 xml:space="preserve">Zarządzenie p.o. Dyrektora PIG-PIB nr 18 z dnia 28.02.2017 r. w sprawie: podstawowego miejsca pracy oraz wykonywania dodatkowego zatrudnienia w ramach stosunku pracy przez pracowników naukowych, badawczo-technicznych i inżynieryjno-technicznych oraz zaliczania </w:t>
      </w:r>
      <w:r>
        <w:rPr>
          <w:sz w:val="16"/>
          <w:szCs w:val="16"/>
        </w:rPr>
        <w:br/>
        <w:t xml:space="preserve">tych pracowników do liczby osób zatrudnionych w Instytucie przy prowadzeniu badań lub prac rozwojowych; Zarządzenie nr 28 Dyrektora </w:t>
      </w:r>
      <w:r>
        <w:rPr>
          <w:sz w:val="16"/>
          <w:szCs w:val="16"/>
        </w:rPr>
        <w:br/>
        <w:t>PIG-PIB z dnia 2 czerwca 2019 r. w sprawie oświadczenia o podstawowymi miejscu pracy, niektórych innych oświadczeń składanych przez pracowników PIG-PIB oraz zgody na dodatkowe zatrudnienie lub prowadzenie działalności gospodarczej.</w:t>
      </w:r>
    </w:p>
  </w:footnote>
  <w:footnote w:id="109">
    <w:p w14:paraId="62F54F50" w14:textId="77777777" w:rsidR="00F22724" w:rsidRPr="00FA6532" w:rsidRDefault="00F22724" w:rsidP="00FA6532">
      <w:pPr>
        <w:pStyle w:val="Tekstprzypisudolnego"/>
        <w:ind w:left="284" w:hanging="284"/>
        <w:jc w:val="both"/>
        <w:rPr>
          <w:sz w:val="16"/>
          <w:szCs w:val="16"/>
        </w:rPr>
      </w:pPr>
      <w:r w:rsidRPr="00FA6532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Kontrole okresowe roczne i pięcioletnie, o których mowa w art. 62 ust. 1 pkt 1 i 2 ustawy z dnia 7 lipca 1994 r. Prawo budowlane (Dz. U. z 2017 r. poz. 1332), protokoły z kontroli oraz zapisy w książce obiektu budowlanego, o których mowa w art. 64 ust. 1 ww. ustawy.</w:t>
      </w:r>
    </w:p>
  </w:footnote>
  <w:footnote w:id="110">
    <w:p w14:paraId="77F08B2C" w14:textId="77777777" w:rsidR="00F22724" w:rsidRPr="00FA6532" w:rsidRDefault="00F22724" w:rsidP="00FA6532">
      <w:pPr>
        <w:pStyle w:val="Tekstprzypisudolnego"/>
        <w:ind w:left="284" w:hanging="284"/>
        <w:jc w:val="both"/>
        <w:rPr>
          <w:sz w:val="16"/>
          <w:szCs w:val="16"/>
        </w:rPr>
      </w:pPr>
      <w:r w:rsidRPr="00FA6532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Wykaz nieruchomości PIG-PIB.</w:t>
      </w:r>
    </w:p>
  </w:footnote>
  <w:footnote w:id="111">
    <w:p w14:paraId="62181264" w14:textId="77777777" w:rsidR="00F22724" w:rsidRPr="00FA6532" w:rsidRDefault="00F22724" w:rsidP="00FA6532">
      <w:pPr>
        <w:pStyle w:val="Tekstprzypisudolnego"/>
        <w:ind w:left="284" w:hanging="284"/>
        <w:jc w:val="both"/>
        <w:rPr>
          <w:sz w:val="16"/>
          <w:szCs w:val="16"/>
        </w:rPr>
      </w:pPr>
      <w:r w:rsidRPr="00FA6532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Rozporządzenie Ministra Infrastruktury z dnia 3 lipca 2003 r. w sprawie książki obiektu budowlanego (Dz. U. z 2003 r. Nr 120, poz. 1134).</w:t>
      </w:r>
    </w:p>
  </w:footnote>
  <w:footnote w:id="112">
    <w:p w14:paraId="50866676" w14:textId="77777777" w:rsidR="00F22724" w:rsidRPr="003C6718" w:rsidRDefault="00F22724" w:rsidP="003C6718">
      <w:pPr>
        <w:pStyle w:val="Tekstprzypisudolnego"/>
        <w:ind w:left="284" w:hanging="284"/>
        <w:jc w:val="both"/>
        <w:rPr>
          <w:sz w:val="16"/>
          <w:szCs w:val="16"/>
        </w:rPr>
      </w:pPr>
      <w:r w:rsidRPr="003C6718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Pismo Dyrektora PIG-PIB z 12 listopada 2019 znak N-135-11/2019.</w:t>
      </w:r>
    </w:p>
  </w:footnote>
  <w:footnote w:id="113">
    <w:p w14:paraId="4F15986E" w14:textId="77777777" w:rsidR="00F22724" w:rsidRPr="0067101D" w:rsidRDefault="00F22724" w:rsidP="0067101D">
      <w:pPr>
        <w:pStyle w:val="Tekstprzypisudolnego"/>
        <w:ind w:left="284" w:hanging="284"/>
        <w:jc w:val="both"/>
        <w:rPr>
          <w:sz w:val="16"/>
          <w:szCs w:val="16"/>
        </w:rPr>
      </w:pPr>
      <w:r w:rsidRPr="0067101D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Pismo Dyrektora PIG-PIB z 12 listopada 2019 r. znak N-135-11/2019.</w:t>
      </w:r>
    </w:p>
  </w:footnote>
  <w:footnote w:id="114">
    <w:p w14:paraId="0A858C74" w14:textId="77777777" w:rsidR="00F22724" w:rsidRPr="0067101D" w:rsidRDefault="00F22724" w:rsidP="00344BE1">
      <w:pPr>
        <w:pStyle w:val="Tekstprzypisudolnego"/>
        <w:ind w:left="284" w:hanging="284"/>
        <w:jc w:val="both"/>
        <w:rPr>
          <w:sz w:val="16"/>
          <w:szCs w:val="16"/>
        </w:rPr>
      </w:pPr>
      <w:r w:rsidRPr="0067101D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Pismo Dyrektora PIG-PIB z 12 listopada 2019 r. znak N-135-11/2019.</w:t>
      </w:r>
    </w:p>
  </w:footnote>
  <w:footnote w:id="115">
    <w:p w14:paraId="406A0579" w14:textId="77777777" w:rsidR="00F22724" w:rsidRPr="0067101D" w:rsidRDefault="00F22724" w:rsidP="001D074E">
      <w:pPr>
        <w:pStyle w:val="Tekstprzypisudolnego"/>
        <w:ind w:left="284" w:hanging="284"/>
        <w:jc w:val="both"/>
        <w:rPr>
          <w:sz w:val="16"/>
          <w:szCs w:val="16"/>
        </w:rPr>
      </w:pPr>
      <w:r w:rsidRPr="0067101D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Pismo Dyrektora PIG-PIB z 12 listopada 2019 r. znak N-135-11/2019.</w:t>
      </w:r>
    </w:p>
  </w:footnote>
  <w:footnote w:id="116">
    <w:p w14:paraId="3E60C9CD" w14:textId="77777777" w:rsidR="00F22724" w:rsidRPr="0067101D" w:rsidRDefault="00F22724" w:rsidP="006560BD">
      <w:pPr>
        <w:pStyle w:val="Tekstprzypisudolnego"/>
        <w:ind w:left="284" w:hanging="284"/>
        <w:jc w:val="both"/>
        <w:rPr>
          <w:sz w:val="16"/>
          <w:szCs w:val="16"/>
        </w:rPr>
      </w:pPr>
      <w:r w:rsidRPr="0067101D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Pismo Dyrektora PIG-PIB z 12 listopada 2019 r. znak N-135-11/2019.</w:t>
      </w:r>
    </w:p>
  </w:footnote>
  <w:footnote w:id="117">
    <w:p w14:paraId="222A84F5" w14:textId="77777777" w:rsidR="00F22724" w:rsidRPr="0067101D" w:rsidRDefault="00F22724" w:rsidP="006560BD">
      <w:pPr>
        <w:pStyle w:val="Tekstprzypisudolnego"/>
        <w:ind w:left="284" w:hanging="284"/>
        <w:jc w:val="both"/>
        <w:rPr>
          <w:sz w:val="16"/>
          <w:szCs w:val="16"/>
        </w:rPr>
      </w:pPr>
      <w:r w:rsidRPr="0067101D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Pismo Dyrektora PIG-PIB z 19 grudnia 2019 r. znak N-153-12/2019.</w:t>
      </w:r>
    </w:p>
  </w:footnote>
  <w:footnote w:id="118">
    <w:p w14:paraId="543B696B" w14:textId="77777777" w:rsidR="00F22724" w:rsidRPr="0067101D" w:rsidRDefault="00F22724" w:rsidP="000A2A01">
      <w:pPr>
        <w:pStyle w:val="Tekstprzypisudolnego"/>
        <w:ind w:left="284" w:hanging="284"/>
        <w:jc w:val="both"/>
        <w:rPr>
          <w:sz w:val="16"/>
          <w:szCs w:val="16"/>
        </w:rPr>
      </w:pPr>
      <w:r w:rsidRPr="0067101D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Pismo Dyrektora PIG-PIB z 12 listopada 2019 r. znak N-135-11/2019.</w:t>
      </w:r>
    </w:p>
  </w:footnote>
  <w:footnote w:id="119">
    <w:p w14:paraId="0648137A" w14:textId="77777777" w:rsidR="00F22724" w:rsidRPr="0067101D" w:rsidRDefault="00F22724" w:rsidP="000A2A01">
      <w:pPr>
        <w:pStyle w:val="Tekstprzypisudolnego"/>
        <w:ind w:left="284" w:hanging="284"/>
        <w:jc w:val="both"/>
        <w:rPr>
          <w:sz w:val="16"/>
          <w:szCs w:val="16"/>
        </w:rPr>
      </w:pPr>
      <w:r w:rsidRPr="0067101D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Pismo Dyrektora PIG-PIB z 23 grudnia 2019 r. znak N-155-12/2019.</w:t>
      </w:r>
    </w:p>
  </w:footnote>
  <w:footnote w:id="120">
    <w:p w14:paraId="161FEE7D" w14:textId="77777777" w:rsidR="00F22724" w:rsidRPr="0067101D" w:rsidRDefault="00F22724" w:rsidP="002907A0">
      <w:pPr>
        <w:pStyle w:val="Tekstprzypisudolnego"/>
        <w:ind w:left="284" w:hanging="284"/>
        <w:jc w:val="both"/>
        <w:rPr>
          <w:sz w:val="16"/>
          <w:szCs w:val="16"/>
        </w:rPr>
      </w:pPr>
      <w:r w:rsidRPr="0067101D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Pismo Dyrektora PIG-PIB z 12 listopada 2019 r. znak N-135-11/2019.</w:t>
      </w:r>
    </w:p>
  </w:footnote>
  <w:footnote w:id="121">
    <w:p w14:paraId="620CE99B" w14:textId="77777777" w:rsidR="00F22724" w:rsidRPr="0067101D" w:rsidRDefault="00F22724" w:rsidP="001845A1">
      <w:pPr>
        <w:pStyle w:val="Tekstprzypisudolnego"/>
        <w:ind w:left="284" w:hanging="284"/>
        <w:jc w:val="both"/>
        <w:rPr>
          <w:sz w:val="16"/>
          <w:szCs w:val="16"/>
        </w:rPr>
      </w:pPr>
      <w:r w:rsidRPr="0067101D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Pismo Dyrektora PIG-PIB z 12 listopada 2019 r. znak N-135-11/2019.</w:t>
      </w:r>
    </w:p>
  </w:footnote>
  <w:footnote w:id="122">
    <w:p w14:paraId="246AC1FE" w14:textId="77777777" w:rsidR="00F22724" w:rsidRPr="0067101D" w:rsidRDefault="00F22724" w:rsidP="00CD5B04">
      <w:pPr>
        <w:pStyle w:val="Tekstprzypisudolnego"/>
        <w:ind w:left="284" w:hanging="284"/>
        <w:jc w:val="both"/>
        <w:rPr>
          <w:sz w:val="16"/>
          <w:szCs w:val="16"/>
        </w:rPr>
      </w:pPr>
      <w:r w:rsidRPr="0067101D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Pismo Dyrektora PIG-PIB z 12 listopada 2019 r. znak N-135-11/2019.</w:t>
      </w:r>
    </w:p>
  </w:footnote>
  <w:footnote w:id="123">
    <w:p w14:paraId="2EA0E938" w14:textId="77777777" w:rsidR="00F22724" w:rsidRPr="0067101D" w:rsidRDefault="00F22724" w:rsidP="000972F1">
      <w:pPr>
        <w:pStyle w:val="Tekstprzypisudolnego"/>
        <w:ind w:left="284" w:hanging="284"/>
        <w:jc w:val="both"/>
        <w:rPr>
          <w:sz w:val="16"/>
          <w:szCs w:val="16"/>
        </w:rPr>
      </w:pPr>
      <w:r w:rsidRPr="0067101D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ab/>
        <w:t>Pismo Dyrektora PIG-PIB z 12 listopada 2019 r. znak N-135-11/2019.</w:t>
      </w:r>
    </w:p>
  </w:footnote>
  <w:footnote w:id="124">
    <w:p w14:paraId="6E1FC8CE" w14:textId="77777777" w:rsidR="00F22724" w:rsidRPr="005779FC" w:rsidRDefault="00F22724" w:rsidP="005779FC">
      <w:pPr>
        <w:pStyle w:val="Tekstprzypisudolnego"/>
        <w:ind w:left="284" w:hanging="284"/>
        <w:jc w:val="both"/>
        <w:rPr>
          <w:sz w:val="16"/>
          <w:szCs w:val="16"/>
        </w:rPr>
      </w:pPr>
      <w:r w:rsidRPr="005779FC">
        <w:rPr>
          <w:rStyle w:val="Odwoanieprzypisudolnego"/>
          <w:sz w:val="16"/>
          <w:szCs w:val="16"/>
        </w:rPr>
        <w:footnoteRef/>
      </w:r>
      <w:r w:rsidRPr="005779FC">
        <w:rPr>
          <w:sz w:val="16"/>
          <w:szCs w:val="16"/>
        </w:rPr>
        <w:t xml:space="preserve"> </w:t>
      </w:r>
      <w:r>
        <w:rPr>
          <w:sz w:val="16"/>
          <w:szCs w:val="16"/>
        </w:rPr>
        <w:t>Zarządzenie nr 31 Dyrektora PIG-PIB z dnia 19 lipca 2017 r. w sprawie udzielania zamówień publicznych.</w:t>
      </w:r>
    </w:p>
  </w:footnote>
  <w:footnote w:id="125">
    <w:p w14:paraId="54678145" w14:textId="77777777" w:rsidR="00F22724" w:rsidRPr="00CA75F5" w:rsidRDefault="00F22724" w:rsidP="00CA75F5">
      <w:pPr>
        <w:pStyle w:val="Tekstprzypisudolnego"/>
        <w:ind w:left="284" w:hanging="284"/>
        <w:jc w:val="both"/>
        <w:rPr>
          <w:sz w:val="16"/>
          <w:szCs w:val="16"/>
        </w:rPr>
      </w:pPr>
      <w:r w:rsidRPr="00CA75F5">
        <w:rPr>
          <w:rStyle w:val="Odwoanieprzypisudolnego"/>
          <w:sz w:val="16"/>
          <w:szCs w:val="16"/>
        </w:rPr>
        <w:footnoteRef/>
      </w:r>
      <w:r w:rsidRPr="00CA75F5"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Pismo PIG-PIB z 12 listopada 2019 r. znak N-135-11/2019.</w:t>
      </w:r>
    </w:p>
  </w:footnote>
  <w:footnote w:id="126">
    <w:p w14:paraId="21D7066A" w14:textId="77777777" w:rsidR="00F22724" w:rsidRPr="00CA75F5" w:rsidRDefault="00F22724" w:rsidP="00DA2A7C">
      <w:pPr>
        <w:pStyle w:val="Tekstprzypisudolnego"/>
        <w:ind w:left="284" w:hanging="284"/>
        <w:jc w:val="both"/>
        <w:rPr>
          <w:sz w:val="16"/>
          <w:szCs w:val="16"/>
        </w:rPr>
      </w:pPr>
      <w:r w:rsidRPr="00CA75F5">
        <w:rPr>
          <w:rStyle w:val="Odwoanieprzypisudolnego"/>
          <w:sz w:val="16"/>
          <w:szCs w:val="16"/>
        </w:rPr>
        <w:footnoteRef/>
      </w:r>
      <w:r w:rsidRPr="00CA75F5"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Pismo Dyrektora PIG-PIB z 12 listopada 2019 r. znak N-135-11/2019.</w:t>
      </w:r>
    </w:p>
  </w:footnote>
  <w:footnote w:id="127">
    <w:p w14:paraId="511DDBE3" w14:textId="77777777" w:rsidR="00F22724" w:rsidRPr="00CA75F5" w:rsidRDefault="00F22724" w:rsidP="00DA2A7C">
      <w:pPr>
        <w:pStyle w:val="Tekstprzypisudolnego"/>
        <w:ind w:left="284" w:hanging="284"/>
        <w:jc w:val="both"/>
        <w:rPr>
          <w:sz w:val="16"/>
          <w:szCs w:val="16"/>
        </w:rPr>
      </w:pPr>
      <w:r w:rsidRPr="00CA75F5">
        <w:rPr>
          <w:rStyle w:val="Odwoanieprzypisudolnego"/>
          <w:sz w:val="16"/>
          <w:szCs w:val="16"/>
        </w:rPr>
        <w:footnoteRef/>
      </w:r>
      <w:r w:rsidRPr="00CA75F5"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Pismo Dyrektora PIG-PIB z 12 listopada 2019 r. znak N-135-11/2019.</w:t>
      </w:r>
    </w:p>
  </w:footnote>
  <w:footnote w:id="128">
    <w:p w14:paraId="018962F8" w14:textId="77777777" w:rsidR="00F22724" w:rsidRPr="00CA75F5" w:rsidRDefault="00F22724" w:rsidP="00614EDC">
      <w:pPr>
        <w:pStyle w:val="Tekstprzypisudolnego"/>
        <w:ind w:left="284" w:hanging="284"/>
        <w:jc w:val="both"/>
        <w:rPr>
          <w:sz w:val="16"/>
          <w:szCs w:val="16"/>
        </w:rPr>
      </w:pPr>
      <w:r w:rsidRPr="00CA75F5">
        <w:rPr>
          <w:rStyle w:val="Odwoanieprzypisudolnego"/>
          <w:sz w:val="16"/>
          <w:szCs w:val="16"/>
        </w:rPr>
        <w:footnoteRef/>
      </w:r>
      <w:r w:rsidRPr="00CA75F5"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Pismo Dyrektora PIG-PIB z 12 listopada 2019 r. znak N-135-11/2019.</w:t>
      </w:r>
    </w:p>
  </w:footnote>
  <w:footnote w:id="129">
    <w:p w14:paraId="0EA66CDC" w14:textId="77777777" w:rsidR="00F22724" w:rsidRPr="00CA75F5" w:rsidRDefault="00F22724" w:rsidP="00FE2842">
      <w:pPr>
        <w:pStyle w:val="Tekstprzypisudolnego"/>
        <w:ind w:left="284" w:hanging="284"/>
        <w:jc w:val="both"/>
        <w:rPr>
          <w:sz w:val="16"/>
          <w:szCs w:val="16"/>
        </w:rPr>
      </w:pPr>
      <w:r w:rsidRPr="00CA75F5">
        <w:rPr>
          <w:rStyle w:val="Odwoanieprzypisudolnego"/>
          <w:sz w:val="16"/>
          <w:szCs w:val="16"/>
        </w:rPr>
        <w:footnoteRef/>
      </w:r>
      <w:r w:rsidRPr="00CA75F5"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Pismo Dyrektora PIG-PIB z 12 listopada 2019 r. znak N-135-11/2019.</w:t>
      </w:r>
    </w:p>
  </w:footnote>
  <w:footnote w:id="130">
    <w:p w14:paraId="21AAE035" w14:textId="77777777" w:rsidR="00F22724" w:rsidRPr="00CA75F5" w:rsidRDefault="00F22724" w:rsidP="00FE2842">
      <w:pPr>
        <w:pStyle w:val="Tekstprzypisudolnego"/>
        <w:ind w:left="284" w:hanging="284"/>
        <w:jc w:val="both"/>
        <w:rPr>
          <w:sz w:val="16"/>
          <w:szCs w:val="16"/>
        </w:rPr>
      </w:pPr>
      <w:r w:rsidRPr="00CA75F5">
        <w:rPr>
          <w:rStyle w:val="Odwoanieprzypisudolnego"/>
          <w:sz w:val="16"/>
          <w:szCs w:val="16"/>
        </w:rPr>
        <w:footnoteRef/>
      </w:r>
      <w:r w:rsidRPr="00CA75F5"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Pismo Dyrektora PIG-PIB z 12 listopada 2019 r. znak N-135-11/2019.</w:t>
      </w:r>
    </w:p>
  </w:footnote>
  <w:footnote w:id="131">
    <w:p w14:paraId="33681DA5" w14:textId="77777777" w:rsidR="00F22724" w:rsidRPr="00CA75F5" w:rsidRDefault="00F22724" w:rsidP="009E2743">
      <w:pPr>
        <w:pStyle w:val="Tekstprzypisudolnego"/>
        <w:ind w:left="284" w:hanging="284"/>
        <w:jc w:val="both"/>
        <w:rPr>
          <w:sz w:val="16"/>
          <w:szCs w:val="16"/>
        </w:rPr>
      </w:pPr>
      <w:r w:rsidRPr="00CA75F5">
        <w:rPr>
          <w:rStyle w:val="Odwoanieprzypisudolnego"/>
          <w:sz w:val="16"/>
          <w:szCs w:val="16"/>
        </w:rPr>
        <w:footnoteRef/>
      </w:r>
      <w:r w:rsidRPr="00CA75F5"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Pismo Dyrektora PIG-PIB z 12 listopada 2019 r. znak N-135-11/2019.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75940"/>
    <w:multiLevelType w:val="hybridMultilevel"/>
    <w:tmpl w:val="841E1AF4"/>
    <w:lvl w:ilvl="0" w:tplc="4C0236B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A0F73"/>
    <w:multiLevelType w:val="hybridMultilevel"/>
    <w:tmpl w:val="C25A9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76E6E"/>
    <w:multiLevelType w:val="hybridMultilevel"/>
    <w:tmpl w:val="6F883A28"/>
    <w:lvl w:ilvl="0" w:tplc="4B58F3F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526E6"/>
    <w:multiLevelType w:val="hybridMultilevel"/>
    <w:tmpl w:val="9FFCF3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D49B8"/>
    <w:multiLevelType w:val="hybridMultilevel"/>
    <w:tmpl w:val="C38C66D6"/>
    <w:lvl w:ilvl="0" w:tplc="2B72F7E2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C2FF4"/>
    <w:multiLevelType w:val="hybridMultilevel"/>
    <w:tmpl w:val="8A2C4B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21FA5"/>
    <w:multiLevelType w:val="hybridMultilevel"/>
    <w:tmpl w:val="D542D0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E7DCF"/>
    <w:multiLevelType w:val="hybridMultilevel"/>
    <w:tmpl w:val="A4A60F2A"/>
    <w:lvl w:ilvl="0" w:tplc="4B58F3F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A24B3"/>
    <w:multiLevelType w:val="hybridMultilevel"/>
    <w:tmpl w:val="599E86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336DA"/>
    <w:multiLevelType w:val="hybridMultilevel"/>
    <w:tmpl w:val="10504C7E"/>
    <w:lvl w:ilvl="0" w:tplc="4B58F3FE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E65363C"/>
    <w:multiLevelType w:val="hybridMultilevel"/>
    <w:tmpl w:val="9D322190"/>
    <w:lvl w:ilvl="0" w:tplc="4B58F3F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C7B60"/>
    <w:multiLevelType w:val="hybridMultilevel"/>
    <w:tmpl w:val="ED1047DA"/>
    <w:lvl w:ilvl="0" w:tplc="4B58F3F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E6D5B"/>
    <w:multiLevelType w:val="hybridMultilevel"/>
    <w:tmpl w:val="36886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8385E"/>
    <w:multiLevelType w:val="hybridMultilevel"/>
    <w:tmpl w:val="43AA3768"/>
    <w:lvl w:ilvl="0" w:tplc="4B58F3F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D3838"/>
    <w:multiLevelType w:val="multilevel"/>
    <w:tmpl w:val="567410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98976BE"/>
    <w:multiLevelType w:val="hybridMultilevel"/>
    <w:tmpl w:val="4502C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741F5"/>
    <w:multiLevelType w:val="hybridMultilevel"/>
    <w:tmpl w:val="28DE276A"/>
    <w:lvl w:ilvl="0" w:tplc="9B0EE51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C4601"/>
    <w:multiLevelType w:val="hybridMultilevel"/>
    <w:tmpl w:val="BBE017B8"/>
    <w:lvl w:ilvl="0" w:tplc="2B72F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35A7E"/>
    <w:multiLevelType w:val="hybridMultilevel"/>
    <w:tmpl w:val="CC38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A246E"/>
    <w:multiLevelType w:val="hybridMultilevel"/>
    <w:tmpl w:val="880A685C"/>
    <w:lvl w:ilvl="0" w:tplc="4B58F3F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728D8"/>
    <w:multiLevelType w:val="hybridMultilevel"/>
    <w:tmpl w:val="31C018BA"/>
    <w:lvl w:ilvl="0" w:tplc="4B58F3FE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9EF2D07"/>
    <w:multiLevelType w:val="hybridMultilevel"/>
    <w:tmpl w:val="56ECF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5434D"/>
    <w:multiLevelType w:val="hybridMultilevel"/>
    <w:tmpl w:val="46963A54"/>
    <w:lvl w:ilvl="0" w:tplc="4B58F3F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1798A"/>
    <w:multiLevelType w:val="hybridMultilevel"/>
    <w:tmpl w:val="B39C0BFC"/>
    <w:lvl w:ilvl="0" w:tplc="344E1CF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D2DF6"/>
    <w:multiLevelType w:val="hybridMultilevel"/>
    <w:tmpl w:val="C066BC24"/>
    <w:lvl w:ilvl="0" w:tplc="4B58F3F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557BC"/>
    <w:multiLevelType w:val="hybridMultilevel"/>
    <w:tmpl w:val="46744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B6798E"/>
    <w:multiLevelType w:val="hybridMultilevel"/>
    <w:tmpl w:val="205A831A"/>
    <w:lvl w:ilvl="0" w:tplc="4B58F3FE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1E149CF"/>
    <w:multiLevelType w:val="hybridMultilevel"/>
    <w:tmpl w:val="A04AE7B0"/>
    <w:lvl w:ilvl="0" w:tplc="4B58F3F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9576A"/>
    <w:multiLevelType w:val="hybridMultilevel"/>
    <w:tmpl w:val="EBE8BF7E"/>
    <w:lvl w:ilvl="0" w:tplc="4B58F3F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02774"/>
    <w:multiLevelType w:val="hybridMultilevel"/>
    <w:tmpl w:val="3AEE0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65CFA"/>
    <w:multiLevelType w:val="hybridMultilevel"/>
    <w:tmpl w:val="22FA27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71CE7"/>
    <w:multiLevelType w:val="hybridMultilevel"/>
    <w:tmpl w:val="22FA27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411EB3"/>
    <w:multiLevelType w:val="hybridMultilevel"/>
    <w:tmpl w:val="DBD4D30C"/>
    <w:lvl w:ilvl="0" w:tplc="2B72F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636D47"/>
    <w:multiLevelType w:val="hybridMultilevel"/>
    <w:tmpl w:val="2B5CBCA2"/>
    <w:lvl w:ilvl="0" w:tplc="4B58F3F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A2864"/>
    <w:multiLevelType w:val="hybridMultilevel"/>
    <w:tmpl w:val="D6F40B12"/>
    <w:lvl w:ilvl="0" w:tplc="0415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5" w15:restartNumberingAfterBreak="0">
    <w:nsid w:val="7AA56B66"/>
    <w:multiLevelType w:val="hybridMultilevel"/>
    <w:tmpl w:val="E864E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B1A52"/>
    <w:multiLevelType w:val="hybridMultilevel"/>
    <w:tmpl w:val="CA360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5"/>
  </w:num>
  <w:num w:numId="4">
    <w:abstractNumId w:val="12"/>
  </w:num>
  <w:num w:numId="5">
    <w:abstractNumId w:val="36"/>
  </w:num>
  <w:num w:numId="6">
    <w:abstractNumId w:val="21"/>
  </w:num>
  <w:num w:numId="7">
    <w:abstractNumId w:val="14"/>
  </w:num>
  <w:num w:numId="8">
    <w:abstractNumId w:val="23"/>
  </w:num>
  <w:num w:numId="9">
    <w:abstractNumId w:val="4"/>
  </w:num>
  <w:num w:numId="10">
    <w:abstractNumId w:val="34"/>
  </w:num>
  <w:num w:numId="11">
    <w:abstractNumId w:val="31"/>
  </w:num>
  <w:num w:numId="12">
    <w:abstractNumId w:val="30"/>
  </w:num>
  <w:num w:numId="13">
    <w:abstractNumId w:val="32"/>
  </w:num>
  <w:num w:numId="14">
    <w:abstractNumId w:val="18"/>
  </w:num>
  <w:num w:numId="15">
    <w:abstractNumId w:val="17"/>
  </w:num>
  <w:num w:numId="16">
    <w:abstractNumId w:val="8"/>
  </w:num>
  <w:num w:numId="17">
    <w:abstractNumId w:val="25"/>
  </w:num>
  <w:num w:numId="18">
    <w:abstractNumId w:val="19"/>
  </w:num>
  <w:num w:numId="19">
    <w:abstractNumId w:val="33"/>
  </w:num>
  <w:num w:numId="20">
    <w:abstractNumId w:val="7"/>
  </w:num>
  <w:num w:numId="21">
    <w:abstractNumId w:val="22"/>
  </w:num>
  <w:num w:numId="22">
    <w:abstractNumId w:val="3"/>
  </w:num>
  <w:num w:numId="23">
    <w:abstractNumId w:val="13"/>
  </w:num>
  <w:num w:numId="24">
    <w:abstractNumId w:val="28"/>
  </w:num>
  <w:num w:numId="25">
    <w:abstractNumId w:val="11"/>
  </w:num>
  <w:num w:numId="26">
    <w:abstractNumId w:val="29"/>
  </w:num>
  <w:num w:numId="27">
    <w:abstractNumId w:val="2"/>
  </w:num>
  <w:num w:numId="28">
    <w:abstractNumId w:val="10"/>
  </w:num>
  <w:num w:numId="29">
    <w:abstractNumId w:val="27"/>
  </w:num>
  <w:num w:numId="30">
    <w:abstractNumId w:val="6"/>
  </w:num>
  <w:num w:numId="31">
    <w:abstractNumId w:val="9"/>
  </w:num>
  <w:num w:numId="32">
    <w:abstractNumId w:val="20"/>
  </w:num>
  <w:num w:numId="33">
    <w:abstractNumId w:val="5"/>
  </w:num>
  <w:num w:numId="34">
    <w:abstractNumId w:val="16"/>
  </w:num>
  <w:num w:numId="35">
    <w:abstractNumId w:val="26"/>
  </w:num>
  <w:num w:numId="36">
    <w:abstractNumId w:val="24"/>
  </w:num>
  <w:num w:numId="37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C3"/>
    <w:rsid w:val="00003288"/>
    <w:rsid w:val="00015D84"/>
    <w:rsid w:val="000223EE"/>
    <w:rsid w:val="00025A3C"/>
    <w:rsid w:val="00036ECC"/>
    <w:rsid w:val="00046E4B"/>
    <w:rsid w:val="0005458F"/>
    <w:rsid w:val="00056D71"/>
    <w:rsid w:val="0007089E"/>
    <w:rsid w:val="00090CE5"/>
    <w:rsid w:val="00090F9C"/>
    <w:rsid w:val="000972F1"/>
    <w:rsid w:val="000A2A01"/>
    <w:rsid w:val="000C05B5"/>
    <w:rsid w:val="000C5441"/>
    <w:rsid w:val="000E42A6"/>
    <w:rsid w:val="00102787"/>
    <w:rsid w:val="00111069"/>
    <w:rsid w:val="00140D55"/>
    <w:rsid w:val="00141ED8"/>
    <w:rsid w:val="001526E0"/>
    <w:rsid w:val="0016131E"/>
    <w:rsid w:val="001631EF"/>
    <w:rsid w:val="00170D28"/>
    <w:rsid w:val="0017256B"/>
    <w:rsid w:val="001845A1"/>
    <w:rsid w:val="001A049A"/>
    <w:rsid w:val="001D074E"/>
    <w:rsid w:val="001D570B"/>
    <w:rsid w:val="002026BA"/>
    <w:rsid w:val="00202A74"/>
    <w:rsid w:val="00234BB3"/>
    <w:rsid w:val="00262CA1"/>
    <w:rsid w:val="002702BA"/>
    <w:rsid w:val="00271937"/>
    <w:rsid w:val="00276F5F"/>
    <w:rsid w:val="0027768E"/>
    <w:rsid w:val="002834F1"/>
    <w:rsid w:val="002907A0"/>
    <w:rsid w:val="002A2A59"/>
    <w:rsid w:val="002B64C3"/>
    <w:rsid w:val="002B74B6"/>
    <w:rsid w:val="0031036A"/>
    <w:rsid w:val="00321621"/>
    <w:rsid w:val="00331116"/>
    <w:rsid w:val="0034055A"/>
    <w:rsid w:val="00344BE1"/>
    <w:rsid w:val="0035411C"/>
    <w:rsid w:val="003656E6"/>
    <w:rsid w:val="00373D55"/>
    <w:rsid w:val="00375171"/>
    <w:rsid w:val="003C6718"/>
    <w:rsid w:val="003D0D2D"/>
    <w:rsid w:val="003D2B17"/>
    <w:rsid w:val="003D3810"/>
    <w:rsid w:val="003F7939"/>
    <w:rsid w:val="003F7CAF"/>
    <w:rsid w:val="004126BB"/>
    <w:rsid w:val="00414E95"/>
    <w:rsid w:val="004177A1"/>
    <w:rsid w:val="004177D9"/>
    <w:rsid w:val="00424477"/>
    <w:rsid w:val="004357F6"/>
    <w:rsid w:val="00443846"/>
    <w:rsid w:val="00445339"/>
    <w:rsid w:val="00446ED4"/>
    <w:rsid w:val="00477F09"/>
    <w:rsid w:val="00493339"/>
    <w:rsid w:val="004A42E6"/>
    <w:rsid w:val="004A6507"/>
    <w:rsid w:val="004B4F24"/>
    <w:rsid w:val="004B7F22"/>
    <w:rsid w:val="004C5D57"/>
    <w:rsid w:val="004D099F"/>
    <w:rsid w:val="004D0D7C"/>
    <w:rsid w:val="004E0708"/>
    <w:rsid w:val="004E21B7"/>
    <w:rsid w:val="004E4BD4"/>
    <w:rsid w:val="004F072E"/>
    <w:rsid w:val="004F350F"/>
    <w:rsid w:val="00503F29"/>
    <w:rsid w:val="005046B2"/>
    <w:rsid w:val="00521992"/>
    <w:rsid w:val="00523CC3"/>
    <w:rsid w:val="00525151"/>
    <w:rsid w:val="005511E9"/>
    <w:rsid w:val="0057112B"/>
    <w:rsid w:val="00574343"/>
    <w:rsid w:val="005779FC"/>
    <w:rsid w:val="00580658"/>
    <w:rsid w:val="0058187F"/>
    <w:rsid w:val="00595FCD"/>
    <w:rsid w:val="005966B5"/>
    <w:rsid w:val="005B7AE6"/>
    <w:rsid w:val="005D39B9"/>
    <w:rsid w:val="005E4F9E"/>
    <w:rsid w:val="005E5AB0"/>
    <w:rsid w:val="005F0DD3"/>
    <w:rsid w:val="005F2599"/>
    <w:rsid w:val="005F6D63"/>
    <w:rsid w:val="005F7F4D"/>
    <w:rsid w:val="006149BC"/>
    <w:rsid w:val="00614EDC"/>
    <w:rsid w:val="00615C32"/>
    <w:rsid w:val="00644CC6"/>
    <w:rsid w:val="006470E0"/>
    <w:rsid w:val="00652608"/>
    <w:rsid w:val="006560BD"/>
    <w:rsid w:val="0066416D"/>
    <w:rsid w:val="006673CE"/>
    <w:rsid w:val="0067101D"/>
    <w:rsid w:val="0068584B"/>
    <w:rsid w:val="006B106F"/>
    <w:rsid w:val="006B2F04"/>
    <w:rsid w:val="006D0E9B"/>
    <w:rsid w:val="006E554A"/>
    <w:rsid w:val="00713C0D"/>
    <w:rsid w:val="00714995"/>
    <w:rsid w:val="007477F2"/>
    <w:rsid w:val="00753F36"/>
    <w:rsid w:val="00762739"/>
    <w:rsid w:val="0077462E"/>
    <w:rsid w:val="00787F0D"/>
    <w:rsid w:val="007C344E"/>
    <w:rsid w:val="007D3ABD"/>
    <w:rsid w:val="007E1056"/>
    <w:rsid w:val="007E53F1"/>
    <w:rsid w:val="007F0AC8"/>
    <w:rsid w:val="007F1977"/>
    <w:rsid w:val="007F21B6"/>
    <w:rsid w:val="00803628"/>
    <w:rsid w:val="0080386A"/>
    <w:rsid w:val="00812653"/>
    <w:rsid w:val="008126C7"/>
    <w:rsid w:val="008147E3"/>
    <w:rsid w:val="00823903"/>
    <w:rsid w:val="0082396F"/>
    <w:rsid w:val="008252C6"/>
    <w:rsid w:val="008275F2"/>
    <w:rsid w:val="00830F1E"/>
    <w:rsid w:val="00832343"/>
    <w:rsid w:val="00840474"/>
    <w:rsid w:val="0084094B"/>
    <w:rsid w:val="0085055A"/>
    <w:rsid w:val="0088781A"/>
    <w:rsid w:val="0089010F"/>
    <w:rsid w:val="00892334"/>
    <w:rsid w:val="008A294B"/>
    <w:rsid w:val="008A2BF7"/>
    <w:rsid w:val="008B5557"/>
    <w:rsid w:val="008B6827"/>
    <w:rsid w:val="008B6EAF"/>
    <w:rsid w:val="008D0A17"/>
    <w:rsid w:val="008D2174"/>
    <w:rsid w:val="008D4D39"/>
    <w:rsid w:val="008D618F"/>
    <w:rsid w:val="008F34A3"/>
    <w:rsid w:val="008F73A3"/>
    <w:rsid w:val="00900B6E"/>
    <w:rsid w:val="009042E0"/>
    <w:rsid w:val="00905382"/>
    <w:rsid w:val="00933C8F"/>
    <w:rsid w:val="00940D67"/>
    <w:rsid w:val="0094492C"/>
    <w:rsid w:val="00947174"/>
    <w:rsid w:val="0094777C"/>
    <w:rsid w:val="0095749E"/>
    <w:rsid w:val="00972C2A"/>
    <w:rsid w:val="00992122"/>
    <w:rsid w:val="00997BD1"/>
    <w:rsid w:val="009A0BE1"/>
    <w:rsid w:val="009A7B78"/>
    <w:rsid w:val="009C1C23"/>
    <w:rsid w:val="009C29C3"/>
    <w:rsid w:val="009D4501"/>
    <w:rsid w:val="009E26A4"/>
    <w:rsid w:val="009E2743"/>
    <w:rsid w:val="00A065CC"/>
    <w:rsid w:val="00A15F03"/>
    <w:rsid w:val="00A258AA"/>
    <w:rsid w:val="00A27D7E"/>
    <w:rsid w:val="00A31CF3"/>
    <w:rsid w:val="00A337F9"/>
    <w:rsid w:val="00A406C1"/>
    <w:rsid w:val="00A42433"/>
    <w:rsid w:val="00A73745"/>
    <w:rsid w:val="00A823FF"/>
    <w:rsid w:val="00AA4DC5"/>
    <w:rsid w:val="00AC11EC"/>
    <w:rsid w:val="00AE2C80"/>
    <w:rsid w:val="00AF185F"/>
    <w:rsid w:val="00AF1A66"/>
    <w:rsid w:val="00AF3B9C"/>
    <w:rsid w:val="00B02449"/>
    <w:rsid w:val="00B030F0"/>
    <w:rsid w:val="00B12451"/>
    <w:rsid w:val="00B31736"/>
    <w:rsid w:val="00B46931"/>
    <w:rsid w:val="00B619BC"/>
    <w:rsid w:val="00B81D09"/>
    <w:rsid w:val="00B9565C"/>
    <w:rsid w:val="00BA009E"/>
    <w:rsid w:val="00BA2834"/>
    <w:rsid w:val="00BB1984"/>
    <w:rsid w:val="00BB6CFE"/>
    <w:rsid w:val="00BC017E"/>
    <w:rsid w:val="00BC5E56"/>
    <w:rsid w:val="00BC77C5"/>
    <w:rsid w:val="00BD2FF1"/>
    <w:rsid w:val="00BD3B6B"/>
    <w:rsid w:val="00BD66CE"/>
    <w:rsid w:val="00C14889"/>
    <w:rsid w:val="00C255FF"/>
    <w:rsid w:val="00C31E32"/>
    <w:rsid w:val="00C3314C"/>
    <w:rsid w:val="00C3714C"/>
    <w:rsid w:val="00C375FE"/>
    <w:rsid w:val="00C411E0"/>
    <w:rsid w:val="00C41940"/>
    <w:rsid w:val="00C42805"/>
    <w:rsid w:val="00C43E32"/>
    <w:rsid w:val="00C51B51"/>
    <w:rsid w:val="00C56FD6"/>
    <w:rsid w:val="00C66A36"/>
    <w:rsid w:val="00C83F5F"/>
    <w:rsid w:val="00C97F3F"/>
    <w:rsid w:val="00CA14BB"/>
    <w:rsid w:val="00CA1945"/>
    <w:rsid w:val="00CA451B"/>
    <w:rsid w:val="00CA6169"/>
    <w:rsid w:val="00CA75F5"/>
    <w:rsid w:val="00CB753D"/>
    <w:rsid w:val="00CB7635"/>
    <w:rsid w:val="00CC18FA"/>
    <w:rsid w:val="00CC235F"/>
    <w:rsid w:val="00CC3DE9"/>
    <w:rsid w:val="00CD3536"/>
    <w:rsid w:val="00CD5B04"/>
    <w:rsid w:val="00CF3559"/>
    <w:rsid w:val="00CF7FD0"/>
    <w:rsid w:val="00D12123"/>
    <w:rsid w:val="00D14882"/>
    <w:rsid w:val="00D20E8F"/>
    <w:rsid w:val="00D22395"/>
    <w:rsid w:val="00D22A89"/>
    <w:rsid w:val="00D2426B"/>
    <w:rsid w:val="00D419FF"/>
    <w:rsid w:val="00D67A8C"/>
    <w:rsid w:val="00D67AA0"/>
    <w:rsid w:val="00D734FB"/>
    <w:rsid w:val="00D90650"/>
    <w:rsid w:val="00DA2A7C"/>
    <w:rsid w:val="00DA302A"/>
    <w:rsid w:val="00DA44F1"/>
    <w:rsid w:val="00DA6760"/>
    <w:rsid w:val="00DB13D3"/>
    <w:rsid w:val="00DB4815"/>
    <w:rsid w:val="00DC00FD"/>
    <w:rsid w:val="00DD67AB"/>
    <w:rsid w:val="00DE2786"/>
    <w:rsid w:val="00DE2D8B"/>
    <w:rsid w:val="00E07996"/>
    <w:rsid w:val="00E1000E"/>
    <w:rsid w:val="00E2351B"/>
    <w:rsid w:val="00E24D47"/>
    <w:rsid w:val="00E308D6"/>
    <w:rsid w:val="00E438BF"/>
    <w:rsid w:val="00E6578C"/>
    <w:rsid w:val="00E73722"/>
    <w:rsid w:val="00E82997"/>
    <w:rsid w:val="00EB57FA"/>
    <w:rsid w:val="00EC1D91"/>
    <w:rsid w:val="00EC3323"/>
    <w:rsid w:val="00EC3F6F"/>
    <w:rsid w:val="00ED129E"/>
    <w:rsid w:val="00EF3BB5"/>
    <w:rsid w:val="00F0292C"/>
    <w:rsid w:val="00F039A0"/>
    <w:rsid w:val="00F05F89"/>
    <w:rsid w:val="00F159A5"/>
    <w:rsid w:val="00F22724"/>
    <w:rsid w:val="00F24FBB"/>
    <w:rsid w:val="00F26718"/>
    <w:rsid w:val="00F46FFF"/>
    <w:rsid w:val="00F478E6"/>
    <w:rsid w:val="00F50ECC"/>
    <w:rsid w:val="00F534DA"/>
    <w:rsid w:val="00F64A7F"/>
    <w:rsid w:val="00F64C31"/>
    <w:rsid w:val="00F71664"/>
    <w:rsid w:val="00F717FE"/>
    <w:rsid w:val="00F741C6"/>
    <w:rsid w:val="00F82C42"/>
    <w:rsid w:val="00F83BC2"/>
    <w:rsid w:val="00F845AB"/>
    <w:rsid w:val="00F85C9A"/>
    <w:rsid w:val="00F87D87"/>
    <w:rsid w:val="00F96ACC"/>
    <w:rsid w:val="00FA0C66"/>
    <w:rsid w:val="00FA6274"/>
    <w:rsid w:val="00FA6532"/>
    <w:rsid w:val="00FB2022"/>
    <w:rsid w:val="00FB34D8"/>
    <w:rsid w:val="00FB4719"/>
    <w:rsid w:val="00FB5DC6"/>
    <w:rsid w:val="00FC2054"/>
    <w:rsid w:val="00FC5C52"/>
    <w:rsid w:val="00FE2842"/>
    <w:rsid w:val="00FE2F3F"/>
    <w:rsid w:val="00FE6B6E"/>
    <w:rsid w:val="00FF0F75"/>
    <w:rsid w:val="00FF2503"/>
    <w:rsid w:val="00FF6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DA696A2"/>
  <w15:docId w15:val="{2E1E8032-8CC9-430D-A5BC-F7DA1560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44BE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1765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rsid w:val="00211765"/>
    <w:pPr>
      <w:keepNext/>
      <w:jc w:val="center"/>
      <w:outlineLvl w:val="1"/>
    </w:pPr>
    <w:rPr>
      <w:rFonts w:ascii="Garamond" w:hAnsi="Garamond"/>
      <w:bCs/>
      <w:smallCaps/>
      <w:sz w:val="28"/>
      <w:szCs w:val="20"/>
    </w:rPr>
  </w:style>
  <w:style w:type="paragraph" w:styleId="Nagwek6">
    <w:name w:val="heading 6"/>
    <w:basedOn w:val="Normalny"/>
    <w:next w:val="Normalny"/>
    <w:qFormat/>
    <w:rsid w:val="00211765"/>
    <w:pPr>
      <w:keepNext/>
      <w:jc w:val="center"/>
      <w:outlineLvl w:val="5"/>
    </w:pPr>
    <w:rPr>
      <w:rFonts w:ascii="Garamond" w:hAnsi="Garamond"/>
      <w:b/>
      <w:smallCaps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1036A"/>
    <w:pPr>
      <w:spacing w:before="120" w:line="360" w:lineRule="auto"/>
      <w:jc w:val="both"/>
    </w:pPr>
    <w:rPr>
      <w:rFonts w:ascii="Garamond" w:hAnsi="Garamond"/>
    </w:rPr>
  </w:style>
  <w:style w:type="paragraph" w:styleId="Tekstdymka">
    <w:name w:val="Balloon Text"/>
    <w:basedOn w:val="Normalny"/>
    <w:semiHidden/>
    <w:rsid w:val="0031036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31036A"/>
    <w:rPr>
      <w:sz w:val="20"/>
      <w:szCs w:val="20"/>
    </w:rPr>
  </w:style>
  <w:style w:type="character" w:styleId="Odwoanieprzypisudolnego">
    <w:name w:val="footnote reference"/>
    <w:semiHidden/>
    <w:rsid w:val="0031036A"/>
    <w:rPr>
      <w:vertAlign w:val="superscript"/>
    </w:rPr>
  </w:style>
  <w:style w:type="paragraph" w:styleId="Tekstpodstawowy2">
    <w:name w:val="Body Text 2"/>
    <w:basedOn w:val="Normalny"/>
    <w:rsid w:val="0031036A"/>
    <w:pPr>
      <w:spacing w:line="360" w:lineRule="auto"/>
      <w:jc w:val="center"/>
    </w:pPr>
    <w:rPr>
      <w:rFonts w:ascii="Garamond" w:hAnsi="Garamond"/>
      <w:b/>
    </w:rPr>
  </w:style>
  <w:style w:type="paragraph" w:styleId="Tekstpodstawowy3">
    <w:name w:val="Body Text 3"/>
    <w:basedOn w:val="Normalny"/>
    <w:rsid w:val="00211765"/>
    <w:pPr>
      <w:spacing w:after="120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21176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21176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A4674"/>
  </w:style>
  <w:style w:type="character" w:styleId="Hipercze">
    <w:name w:val="Hyperlink"/>
    <w:rsid w:val="009B5D6E"/>
    <w:rPr>
      <w:color w:val="0000FF"/>
      <w:u w:val="single"/>
    </w:rPr>
  </w:style>
  <w:style w:type="character" w:styleId="Odwoaniedokomentarza">
    <w:name w:val="annotation reference"/>
    <w:rsid w:val="00F87B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7B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87B00"/>
  </w:style>
  <w:style w:type="paragraph" w:styleId="Tematkomentarza">
    <w:name w:val="annotation subject"/>
    <w:basedOn w:val="Tekstkomentarza"/>
    <w:next w:val="Tekstkomentarza"/>
    <w:link w:val="TematkomentarzaZnak"/>
    <w:rsid w:val="00F87B00"/>
    <w:rPr>
      <w:b/>
      <w:bCs/>
    </w:rPr>
  </w:style>
  <w:style w:type="character" w:customStyle="1" w:styleId="TematkomentarzaZnak">
    <w:name w:val="Temat komentarza Znak"/>
    <w:link w:val="Tematkomentarza"/>
    <w:rsid w:val="00F87B00"/>
    <w:rPr>
      <w:b/>
      <w:bCs/>
    </w:rPr>
  </w:style>
  <w:style w:type="paragraph" w:styleId="Poprawka">
    <w:name w:val="Revision"/>
    <w:hidden/>
    <w:uiPriority w:val="99"/>
    <w:semiHidden/>
    <w:rsid w:val="00F87B00"/>
    <w:rPr>
      <w:sz w:val="24"/>
      <w:szCs w:val="24"/>
    </w:rPr>
  </w:style>
  <w:style w:type="paragraph" w:customStyle="1" w:styleId="menfont">
    <w:name w:val="men font"/>
    <w:basedOn w:val="Normalny"/>
    <w:rsid w:val="002D7661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493339"/>
    <w:pPr>
      <w:ind w:left="720"/>
      <w:contextualSpacing/>
    </w:pPr>
  </w:style>
  <w:style w:type="table" w:styleId="Tabela-Siatka">
    <w:name w:val="Table Grid"/>
    <w:basedOn w:val="Standardowy"/>
    <w:rsid w:val="007F2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D22141EDD8E4AA17322DAFDEF876A" ma:contentTypeVersion="2" ma:contentTypeDescription="Utwórz nowy dokument." ma:contentTypeScope="" ma:versionID="d7b1464c9d5ae1cea7fb9ac4b7edac30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5894aa58-1ce0-4beb-8990-6c4df438650e">Wszyscy</Odbiorcy2>
    <NazwaPliku xmlns="27588a64-7e15-4d55-b115-916ec30e6fa0">Zarządzenie + zał. 1-4.doc</NazwaPliku>
    <Osoba xmlns="27588a64-7e15-4d55-b115-916ec30e6fa0">PLATOSZE</Osob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BD3C3-38C1-4BDB-B8E0-AFFBB40BA68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4C63C4D-6253-409D-9ABB-EF58A3CF7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A120BA9-A4F6-4EBC-A1DE-930769D12AAD}">
  <ds:schemaRefs>
    <ds:schemaRef ds:uri="http://schemas.microsoft.com/office/2006/metadata/properties"/>
    <ds:schemaRef ds:uri="http://schemas.microsoft.com/office/infopath/2007/PartnerControls"/>
    <ds:schemaRef ds:uri="5894aa58-1ce0-4beb-8990-6c4df438650e"/>
    <ds:schemaRef ds:uri="27588a64-7e15-4d55-b115-916ec30e6fa0"/>
  </ds:schemaRefs>
</ds:datastoreItem>
</file>

<file path=customXml/itemProps4.xml><?xml version="1.0" encoding="utf-8"?>
<ds:datastoreItem xmlns:ds="http://schemas.openxmlformats.org/officeDocument/2006/customXml" ds:itemID="{C46127F9-7382-4747-BCA5-4B171A0FEFC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4AB06C-9374-4408-9509-CF59CE63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51</Pages>
  <Words>16806</Words>
  <Characters>110630</Characters>
  <Application>Microsoft Office Word</Application>
  <DocSecurity>0</DocSecurity>
  <Lines>921</Lines>
  <Paragraphs>254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 Środowiska</vt:lpstr>
    </vt:vector>
  </TitlesOfParts>
  <Company/>
  <LinksUpToDate>false</LinksUpToDate>
  <CharactersWithSpaces>127182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Środowiska</dc:title>
  <dc:creator>BOJARSKI Krzysztof</dc:creator>
  <cp:lastModifiedBy>Możdżyńska Katarzyna</cp:lastModifiedBy>
  <cp:revision>3</cp:revision>
  <cp:lastPrinted>2020-06-18T07:42:00Z</cp:lastPrinted>
  <dcterms:created xsi:type="dcterms:W3CDTF">2020-08-05T10:30:00Z</dcterms:created>
  <dcterms:modified xsi:type="dcterms:W3CDTF">2020-08-05T10:40:00Z</dcterms:modified>
</cp:coreProperties>
</file>