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4F718" w14:textId="054D84A8" w:rsidR="00C360D2" w:rsidRPr="0017781F" w:rsidRDefault="00000000" w:rsidP="00FB599A">
      <w:pPr>
        <w:autoSpaceDE w:val="0"/>
        <w:autoSpaceDN w:val="0"/>
        <w:adjustRightInd w:val="0"/>
        <w:spacing w:after="0" w:line="276" w:lineRule="auto"/>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 xml:space="preserve">Katowice, </w:t>
      </w:r>
      <w:bookmarkStart w:id="0" w:name="EZDDataPodpisu_2"/>
      <w:r w:rsidRPr="0017781F">
        <w:rPr>
          <w:rFonts w:ascii="Arial" w:eastAsia="Times New Roman" w:hAnsi="Arial" w:cs="Arial"/>
          <w:bCs/>
          <w:kern w:val="0"/>
          <w:lang w:eastAsia="pl-PL"/>
          <w14:ligatures w14:val="none"/>
        </w:rPr>
        <w:t>04 kwietnia 2024</w:t>
      </w:r>
      <w:bookmarkEnd w:id="0"/>
      <w:r w:rsidRPr="0017781F">
        <w:rPr>
          <w:rFonts w:ascii="Arial" w:eastAsia="Times New Roman" w:hAnsi="Arial" w:cs="Arial"/>
          <w:bCs/>
          <w:kern w:val="0"/>
          <w:lang w:eastAsia="pl-PL"/>
          <w14:ligatures w14:val="none"/>
        </w:rPr>
        <w:t xml:space="preserve"> </w:t>
      </w:r>
    </w:p>
    <w:p w14:paraId="19F83906" w14:textId="77777777" w:rsidR="00C360D2" w:rsidRPr="0017781F" w:rsidRDefault="00000000" w:rsidP="00E645A6">
      <w:pPr>
        <w:autoSpaceDE w:val="0"/>
        <w:autoSpaceDN w:val="0"/>
        <w:adjustRightInd w:val="0"/>
        <w:spacing w:after="0" w:line="276" w:lineRule="auto"/>
        <w:jc w:val="both"/>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WOOŚ.420.13.2023.AM.30</w:t>
      </w:r>
    </w:p>
    <w:p w14:paraId="62B064D5" w14:textId="77777777" w:rsidR="00C360D2" w:rsidRPr="00FB599A" w:rsidRDefault="00000000" w:rsidP="00E645A6">
      <w:pPr>
        <w:autoSpaceDE w:val="0"/>
        <w:autoSpaceDN w:val="0"/>
        <w:adjustRightInd w:val="0"/>
        <w:spacing w:after="0" w:line="276" w:lineRule="auto"/>
        <w:rPr>
          <w:rFonts w:ascii="Arial" w:eastAsia="Times New Roman" w:hAnsi="Arial" w:cs="Arial"/>
          <w:bCs/>
          <w:kern w:val="0"/>
          <w:sz w:val="18"/>
          <w:szCs w:val="18"/>
          <w:lang w:eastAsia="pl-PL"/>
          <w14:ligatures w14:val="none"/>
        </w:rPr>
      </w:pPr>
      <w:r w:rsidRPr="00FB599A">
        <w:rPr>
          <w:rFonts w:ascii="Arial" w:eastAsia="Times New Roman" w:hAnsi="Arial" w:cs="Arial"/>
          <w:bCs/>
          <w:kern w:val="0"/>
          <w:sz w:val="18"/>
          <w:szCs w:val="18"/>
          <w:lang w:eastAsia="pl-PL"/>
          <w14:ligatures w14:val="none"/>
        </w:rPr>
        <w:t>Za potwierdzeniem doręczenia</w:t>
      </w:r>
    </w:p>
    <w:p w14:paraId="24192E6D" w14:textId="77777777" w:rsidR="00C360D2" w:rsidRPr="00FB599A" w:rsidRDefault="00C360D2" w:rsidP="00E645A6">
      <w:pPr>
        <w:autoSpaceDE w:val="0"/>
        <w:autoSpaceDN w:val="0"/>
        <w:adjustRightInd w:val="0"/>
        <w:spacing w:after="0" w:line="276" w:lineRule="auto"/>
        <w:rPr>
          <w:rFonts w:ascii="Arial" w:eastAsia="Times New Roman" w:hAnsi="Arial" w:cs="Arial"/>
          <w:kern w:val="0"/>
          <w:lang w:eastAsia="pl-PL"/>
          <w14:ligatures w14:val="none"/>
        </w:rPr>
      </w:pPr>
    </w:p>
    <w:p w14:paraId="7516C66A" w14:textId="77777777" w:rsidR="00C360D2" w:rsidRPr="00FB599A" w:rsidRDefault="00000000" w:rsidP="00FB599A">
      <w:pPr>
        <w:autoSpaceDE w:val="0"/>
        <w:autoSpaceDN w:val="0"/>
        <w:adjustRightInd w:val="0"/>
        <w:spacing w:after="0" w:line="276" w:lineRule="auto"/>
        <w:rPr>
          <w:rFonts w:ascii="Arial" w:eastAsia="Times New Roman" w:hAnsi="Arial" w:cs="Arial"/>
          <w:kern w:val="0"/>
          <w:lang w:eastAsia="pl-PL"/>
          <w14:ligatures w14:val="none"/>
        </w:rPr>
      </w:pPr>
      <w:r w:rsidRPr="00FB599A">
        <w:rPr>
          <w:rFonts w:ascii="Arial" w:eastAsia="Times New Roman" w:hAnsi="Arial" w:cs="Arial"/>
          <w:kern w:val="0"/>
          <w:lang w:eastAsia="pl-PL"/>
          <w14:ligatures w14:val="none"/>
        </w:rPr>
        <w:t>DECYZJA</w:t>
      </w:r>
    </w:p>
    <w:p w14:paraId="05C6C0E7" w14:textId="77777777" w:rsidR="00C360D2" w:rsidRPr="0017781F" w:rsidRDefault="00000000" w:rsidP="00750ABD">
      <w:pPr>
        <w:spacing w:before="120" w:after="0" w:line="276" w:lineRule="auto"/>
        <w:rPr>
          <w:rFonts w:ascii="Arial" w:eastAsia="AGaramondPro-Regular" w:hAnsi="Arial" w:cs="Arial"/>
          <w:kern w:val="0"/>
          <w14:ligatures w14:val="none"/>
        </w:rPr>
      </w:pPr>
      <w:r w:rsidRPr="0017781F">
        <w:rPr>
          <w:rFonts w:ascii="Arial" w:eastAsia="AGaramondPro-Regular" w:hAnsi="Arial" w:cs="Arial"/>
          <w:kern w:val="0"/>
          <w:lang w:eastAsia="pl-PL"/>
          <w14:ligatures w14:val="none"/>
        </w:rPr>
        <w:t>Na podstawie art. 71 ust. 1 i ust. 2 pkt 1, art. 75 ust. 1 pkt 1 lit. k) oraz art. 82 ustawy z dnia 3 października 2008 r. o udostępnianiu informacji o środowisku i jego ochronie, udziale społeczeństwa w ochronie środowiska oraz o ocenach oddziaływania na środowisko (Dz. U. z  2023 r., poz. 1094 ze zm.) – dalej ustawy oos,</w:t>
      </w:r>
      <w:r w:rsidRPr="0017781F">
        <w:rPr>
          <w:rFonts w:ascii="Arial" w:eastAsia="Times New Roman" w:hAnsi="Arial" w:cs="Arial"/>
          <w:kern w:val="0"/>
          <w:lang w:eastAsia="pl-PL"/>
          <w14:ligatures w14:val="none"/>
        </w:rPr>
        <w:t xml:space="preserve"> </w:t>
      </w:r>
      <w:r w:rsidRPr="0017781F">
        <w:rPr>
          <w:rFonts w:ascii="Arial" w:eastAsia="AGaramondPro-Regular" w:hAnsi="Arial" w:cs="Arial"/>
          <w:kern w:val="0"/>
          <w14:ligatures w14:val="none"/>
        </w:rPr>
        <w:t xml:space="preserve">w związku z </w:t>
      </w:r>
      <w:r w:rsidRPr="0017781F">
        <w:rPr>
          <w:rFonts w:ascii="Arial" w:eastAsia="Times New Roman" w:hAnsi="Arial" w:cs="Arial"/>
          <w:kern w:val="0"/>
          <w:lang w:eastAsia="pl-PL"/>
          <w14:ligatures w14:val="none"/>
        </w:rPr>
        <w:t>art. 15 ust. 1 ustawy z dnia 13 lipca 2023 r. o zmianie ustawy o udostępnianiu informacji o środowisku i jego ochronie, udziale społeczeństwa w ochronie środowiska oraz o ocenach oddziaływania na środowisko oraz niektórych innych ustaw</w:t>
      </w:r>
      <w:r w:rsidRPr="0017781F">
        <w:rPr>
          <w:rFonts w:ascii="Arial" w:eastAsia="Times New Roman" w:hAnsi="Arial" w:cs="Arial"/>
          <w:kern w:val="0"/>
          <w14:ligatures w14:val="none"/>
        </w:rPr>
        <w:t xml:space="preserve"> (</w:t>
      </w:r>
      <w:r w:rsidRPr="0017781F">
        <w:rPr>
          <w:rFonts w:ascii="Arial" w:eastAsia="Times New Roman" w:hAnsi="Arial" w:cs="Arial"/>
          <w:kern w:val="0"/>
          <w:lang w:eastAsia="pl-PL"/>
          <w14:ligatures w14:val="none"/>
        </w:rPr>
        <w:t xml:space="preserve">Dz. U. z 2023 r., poz. 1890) oraz </w:t>
      </w:r>
      <w:r w:rsidRPr="0017781F">
        <w:rPr>
          <w:rFonts w:ascii="Arial" w:eastAsia="AGaramondPro-Regular" w:hAnsi="Arial" w:cs="Arial"/>
          <w:kern w:val="0"/>
          <w14:ligatures w14:val="none"/>
        </w:rPr>
        <w:t xml:space="preserve">art. 104 ustawy z dnia 14 czerwca 1960 r. Kodeks postępowania administracyjnego (Dz. U. z 2023 r., poz. 775 ze zm.) – dalej Kpa, </w:t>
      </w:r>
      <w:r w:rsidRPr="0017781F">
        <w:rPr>
          <w:rFonts w:ascii="Arial" w:eastAsia="Times New Roman" w:hAnsi="Arial" w:cs="Arial"/>
          <w:kern w:val="0"/>
          <w:lang w:eastAsia="pl-PL"/>
          <w14:ligatures w14:val="none"/>
        </w:rPr>
        <w:t xml:space="preserve">po rozpatrzeniu wniosku z 17.03.2023 r. o wydanie decyzji o środowiskowych uwarunkowaniach Polskich Sieci Elektroenergetycznych S.A. z siedzibą w </w:t>
      </w:r>
      <w:r w:rsidRPr="0017781F">
        <w:rPr>
          <w:rFonts w:ascii="Arial" w:hAnsi="Arial" w:cs="Arial"/>
        </w:rPr>
        <w:t>m. Konstancin – Jeziorna działającej przez pełnomocnika</w:t>
      </w:r>
      <w:r w:rsidRPr="0017781F">
        <w:rPr>
          <w:rFonts w:ascii="Arial" w:eastAsia="Times New Roman" w:hAnsi="Arial" w:cs="Arial"/>
          <w:kern w:val="0"/>
          <w:lang w:eastAsia="pl-PL"/>
          <w14:ligatures w14:val="none"/>
        </w:rPr>
        <w:t xml:space="preserve"> </w:t>
      </w:r>
    </w:p>
    <w:p w14:paraId="34E32314" w14:textId="77777777" w:rsidR="00C360D2" w:rsidRPr="00FB599A" w:rsidRDefault="00C360D2" w:rsidP="00E645A6">
      <w:pPr>
        <w:autoSpaceDE w:val="0"/>
        <w:autoSpaceDN w:val="0"/>
        <w:adjustRightInd w:val="0"/>
        <w:spacing w:after="0" w:line="276" w:lineRule="auto"/>
        <w:rPr>
          <w:rFonts w:ascii="Arial" w:eastAsia="Times New Roman" w:hAnsi="Arial" w:cs="Arial"/>
          <w:kern w:val="0"/>
          <w:lang w:eastAsia="pl-PL"/>
          <w14:ligatures w14:val="none"/>
        </w:rPr>
      </w:pPr>
    </w:p>
    <w:p w14:paraId="08C582D9" w14:textId="77777777" w:rsidR="00C360D2" w:rsidRPr="00FB599A" w:rsidRDefault="00000000" w:rsidP="00FB599A">
      <w:pPr>
        <w:autoSpaceDE w:val="0"/>
        <w:autoSpaceDN w:val="0"/>
        <w:adjustRightInd w:val="0"/>
        <w:spacing w:after="0" w:line="276" w:lineRule="auto"/>
        <w:rPr>
          <w:rFonts w:ascii="Arial" w:eastAsia="Times New Roman" w:hAnsi="Arial" w:cs="Arial"/>
          <w:kern w:val="0"/>
          <w:lang w:eastAsia="pl-PL"/>
          <w14:ligatures w14:val="none"/>
        </w:rPr>
      </w:pPr>
      <w:r w:rsidRPr="00FB599A">
        <w:rPr>
          <w:rFonts w:ascii="Arial" w:eastAsia="Times New Roman" w:hAnsi="Arial" w:cs="Arial"/>
          <w:kern w:val="0"/>
          <w:lang w:eastAsia="pl-PL"/>
          <w14:ligatures w14:val="none"/>
        </w:rPr>
        <w:t>ustalam</w:t>
      </w:r>
    </w:p>
    <w:p w14:paraId="1C396460" w14:textId="77777777" w:rsidR="00C360D2" w:rsidRPr="0017781F" w:rsidRDefault="00C360D2" w:rsidP="00FB599A">
      <w:pPr>
        <w:autoSpaceDE w:val="0"/>
        <w:autoSpaceDN w:val="0"/>
        <w:adjustRightInd w:val="0"/>
        <w:spacing w:after="0" w:line="276" w:lineRule="auto"/>
        <w:rPr>
          <w:rFonts w:ascii="Arial" w:eastAsia="Times New Roman" w:hAnsi="Arial" w:cs="Arial"/>
          <w:b/>
          <w:bCs/>
          <w:kern w:val="0"/>
          <w:lang w:eastAsia="pl-PL"/>
          <w14:ligatures w14:val="none"/>
        </w:rPr>
      </w:pPr>
    </w:p>
    <w:p w14:paraId="60CC6A6D" w14:textId="77777777" w:rsidR="00C360D2" w:rsidRPr="0017781F" w:rsidRDefault="00000000" w:rsidP="00FB599A">
      <w:pPr>
        <w:autoSpaceDE w:val="0"/>
        <w:autoSpaceDN w:val="0"/>
        <w:adjustRightInd w:val="0"/>
        <w:spacing w:after="0" w:line="276" w:lineRule="auto"/>
        <w:rPr>
          <w:rFonts w:ascii="Arial" w:hAnsi="Arial" w:cs="Arial"/>
        </w:rPr>
      </w:pPr>
      <w:r w:rsidRPr="0017781F">
        <w:rPr>
          <w:rFonts w:ascii="Arial" w:eastAsia="Times New Roman" w:hAnsi="Arial" w:cs="Arial"/>
          <w:kern w:val="0"/>
          <w:lang w:eastAsia="pl-PL"/>
          <w14:ligatures w14:val="none"/>
        </w:rPr>
        <w:t>środowiskowe uwarunkowania realizacji przedsięwzięcia pn.</w:t>
      </w:r>
      <w:r w:rsidRPr="0017781F">
        <w:rPr>
          <w:rFonts w:ascii="Arial" w:eastAsia="Times New Roman" w:hAnsi="Arial" w:cs="Arial"/>
          <w:b/>
          <w:bCs/>
          <w:kern w:val="0"/>
          <w:lang w:eastAsia="pl-PL"/>
          <w14:ligatures w14:val="none"/>
        </w:rPr>
        <w:t>:</w:t>
      </w:r>
      <w:r w:rsidRPr="0017781F">
        <w:rPr>
          <w:rFonts w:ascii="Arial" w:eastAsia="Times New Roman" w:hAnsi="Arial" w:cs="Arial"/>
          <w:b/>
          <w:bCs/>
          <w:kern w:val="0"/>
          <w:lang w:eastAsia="pl-PL"/>
          <w14:ligatures w14:val="none"/>
        </w:rPr>
        <w:br/>
      </w:r>
      <w:r w:rsidRPr="0017781F">
        <w:rPr>
          <w:rFonts w:ascii="Arial" w:eastAsia="Times New Roman" w:hAnsi="Arial" w:cs="Arial"/>
          <w:b/>
          <w:kern w:val="0"/>
          <w:lang w:eastAsia="pl-PL"/>
          <w14:ligatures w14:val="none"/>
        </w:rPr>
        <w:t>„</w:t>
      </w:r>
      <w:r w:rsidRPr="0017781F">
        <w:rPr>
          <w:rFonts w:ascii="Arial" w:hAnsi="Arial" w:cs="Arial"/>
        </w:rPr>
        <w:t xml:space="preserve">Budowa linii 400 kV relacji Trębaczew – nacięcie linii </w:t>
      </w:r>
    </w:p>
    <w:p w14:paraId="1D1BB03E" w14:textId="77777777" w:rsidR="00C360D2" w:rsidRPr="0017781F" w:rsidRDefault="00000000" w:rsidP="00FB599A">
      <w:pPr>
        <w:autoSpaceDE w:val="0"/>
        <w:autoSpaceDN w:val="0"/>
        <w:adjustRightInd w:val="0"/>
        <w:spacing w:after="0" w:line="276" w:lineRule="auto"/>
        <w:rPr>
          <w:rFonts w:ascii="Arial" w:eastAsia="Times New Roman" w:hAnsi="Arial" w:cs="Arial"/>
          <w:b/>
          <w:bCs/>
          <w:kern w:val="0"/>
          <w:lang w:eastAsia="pl-PL"/>
          <w14:ligatures w14:val="none"/>
        </w:rPr>
      </w:pPr>
      <w:r w:rsidRPr="0017781F">
        <w:rPr>
          <w:rFonts w:ascii="Arial" w:hAnsi="Arial" w:cs="Arial"/>
        </w:rPr>
        <w:t xml:space="preserve">Joachimów (Rokitnica) – Wielopole”, </w:t>
      </w:r>
      <w:bookmarkStart w:id="1" w:name="_Hlk160709840"/>
      <w:r w:rsidRPr="0017781F">
        <w:rPr>
          <w:rFonts w:ascii="Arial" w:hAnsi="Arial" w:cs="Arial"/>
        </w:rPr>
        <w:t>wg wariantu realizacyjnego WI</w:t>
      </w:r>
    </w:p>
    <w:p w14:paraId="4A44E96E" w14:textId="77777777" w:rsidR="00C360D2" w:rsidRPr="0017781F" w:rsidRDefault="00C360D2" w:rsidP="00E645A6">
      <w:pPr>
        <w:autoSpaceDE w:val="0"/>
        <w:autoSpaceDN w:val="0"/>
        <w:adjustRightInd w:val="0"/>
        <w:spacing w:after="0" w:line="276" w:lineRule="auto"/>
        <w:rPr>
          <w:rFonts w:ascii="Arial" w:eastAsia="Times New Roman" w:hAnsi="Arial" w:cs="Arial"/>
          <w:b/>
          <w:bCs/>
          <w:kern w:val="0"/>
          <w:lang w:eastAsia="pl-PL"/>
          <w14:ligatures w14:val="none"/>
        </w:rPr>
      </w:pPr>
    </w:p>
    <w:bookmarkEnd w:id="1"/>
    <w:p w14:paraId="50BBEF8F" w14:textId="77777777" w:rsidR="00C360D2" w:rsidRPr="0017781F" w:rsidRDefault="00C360D2" w:rsidP="00E645A6">
      <w:pPr>
        <w:autoSpaceDE w:val="0"/>
        <w:autoSpaceDN w:val="0"/>
        <w:adjustRightInd w:val="0"/>
        <w:spacing w:after="0" w:line="276" w:lineRule="auto"/>
        <w:rPr>
          <w:rFonts w:ascii="Arial" w:eastAsia="Times New Roman" w:hAnsi="Arial" w:cs="Arial"/>
          <w:b/>
          <w:bCs/>
          <w:kern w:val="0"/>
          <w:lang w:eastAsia="pl-PL"/>
          <w14:ligatures w14:val="none"/>
        </w:rPr>
      </w:pPr>
    </w:p>
    <w:p w14:paraId="54E22F8B" w14:textId="77777777" w:rsidR="00C360D2" w:rsidRPr="0017781F" w:rsidRDefault="00000000" w:rsidP="00E645A6">
      <w:pPr>
        <w:numPr>
          <w:ilvl w:val="0"/>
          <w:numId w:val="1"/>
        </w:numPr>
        <w:autoSpaceDE w:val="0"/>
        <w:autoSpaceDN w:val="0"/>
        <w:adjustRightInd w:val="0"/>
        <w:spacing w:after="0" w:line="276" w:lineRule="auto"/>
        <w:ind w:left="426" w:hanging="284"/>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Określam:</w:t>
      </w:r>
    </w:p>
    <w:p w14:paraId="0446C53C" w14:textId="77777777" w:rsidR="00C360D2" w:rsidRPr="0017781F" w:rsidRDefault="00C360D2" w:rsidP="00E645A6">
      <w:pPr>
        <w:autoSpaceDE w:val="0"/>
        <w:autoSpaceDN w:val="0"/>
        <w:adjustRightInd w:val="0"/>
        <w:spacing w:after="0" w:line="276" w:lineRule="auto"/>
        <w:rPr>
          <w:rFonts w:ascii="Arial" w:eastAsia="Times New Roman" w:hAnsi="Arial" w:cs="Arial"/>
          <w:kern w:val="0"/>
          <w:lang w:eastAsia="pl-PL"/>
          <w14:ligatures w14:val="none"/>
        </w:rPr>
      </w:pPr>
    </w:p>
    <w:p w14:paraId="2A094B31" w14:textId="77777777" w:rsidR="00C360D2" w:rsidRPr="0017781F" w:rsidRDefault="00000000" w:rsidP="00E645A6">
      <w:pPr>
        <w:autoSpaceDE w:val="0"/>
        <w:autoSpaceDN w:val="0"/>
        <w:adjustRightInd w:val="0"/>
        <w:spacing w:after="0" w:line="276" w:lineRule="auto"/>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I.1   Rodzaj i miejsce realizacji przedsięwzięcia:</w:t>
      </w:r>
    </w:p>
    <w:p w14:paraId="419659B6" w14:textId="77777777" w:rsidR="00C360D2" w:rsidRPr="0017781F" w:rsidRDefault="00000000" w:rsidP="00B4397D">
      <w:pPr>
        <w:pStyle w:val="Normalnywcity"/>
        <w:spacing w:before="120" w:line="276" w:lineRule="auto"/>
        <w:ind w:firstLine="0"/>
        <w:jc w:val="left"/>
        <w:rPr>
          <w:rFonts w:cs="Arial"/>
          <w:sz w:val="22"/>
          <w:szCs w:val="22"/>
        </w:rPr>
      </w:pPr>
      <w:r w:rsidRPr="0017781F">
        <w:rPr>
          <w:rFonts w:cs="Arial"/>
          <w:sz w:val="22"/>
          <w:szCs w:val="22"/>
        </w:rPr>
        <w:t xml:space="preserve">Przedsięwzięcie wg wariantu realizacyjnego WI polega na </w:t>
      </w:r>
      <w:r w:rsidRPr="0017781F">
        <w:rPr>
          <w:rFonts w:eastAsiaTheme="minorHAnsi" w:cs="Arial"/>
          <w:sz w:val="22"/>
          <w:szCs w:val="22"/>
          <w:lang w:eastAsia="en-US"/>
        </w:rPr>
        <w:t xml:space="preserve">budowie </w:t>
      </w:r>
      <w:r w:rsidRPr="0017781F">
        <w:rPr>
          <w:rFonts w:cs="Arial"/>
          <w:sz w:val="22"/>
          <w:szCs w:val="22"/>
        </w:rPr>
        <w:t>dwutorowej napowietrznej linii elektroenergetycznej 400 kV relacji Trębaczew – nacięcie linii Joachimów (Rokitnica) - Wielopole o długości ok. 111 km wraz z niezbędnymi pracami towarzyszącymi związanymi z przebudową infrastruktury kolidującej z inwestycją. Przebudowie podlegać będą linie elektroenergetyczne oraz infrastruktura teletechniczna. Linia będzie się składać z 286 stalowych konstrukcji wsporczych, ok. 2054 km przewodów fazowych oraz ok. 228 km przewodów odgromowych. Inwestycja realizowana będzie na terenie 14 gmin na terenie województwa śląskiego i opolskiego: Wielowieś, Opatów, Kłobuck, Wręczyca Wielka, Przystajń, Panki, Miedźno, Ciasna, Pawonków, Zbrosławice, Zabrze, Dobrodzień, Zawadzkie, Kolonowskie.</w:t>
      </w:r>
    </w:p>
    <w:p w14:paraId="3FFC7CD3" w14:textId="77777777" w:rsidR="00C360D2" w:rsidRPr="0017781F" w:rsidRDefault="00000000" w:rsidP="002E2F76">
      <w:pPr>
        <w:pStyle w:val="Default"/>
        <w:spacing w:before="120" w:line="276" w:lineRule="auto"/>
        <w:rPr>
          <w:rFonts w:ascii="Arial" w:hAnsi="Arial" w:cs="Arial"/>
          <w:sz w:val="22"/>
          <w:szCs w:val="22"/>
        </w:rPr>
      </w:pPr>
      <w:r w:rsidRPr="0017781F">
        <w:rPr>
          <w:rFonts w:ascii="Arial" w:hAnsi="Arial" w:cs="Arial"/>
          <w:sz w:val="22"/>
          <w:szCs w:val="22"/>
        </w:rPr>
        <w:t xml:space="preserve">Wariant realizacyjny WI rozpoczyna się w miejscu skrzyżowania 3 linii elektroenergetycznych na południe od m. Miedźno, przy granicy gminy Miedźno. Linia biegnie w kierunku południowo-zachodnim skrajem lasu w kierunku miejscowości Kłobuck. Na wysokości 4 kilometra linia skręca na zachód, biegnąc doliną cieku Bród i dalej wzdłuż granic kompleksu leśnego. Pomiędzy przęsłami nr 14 i 15 przekracza linię kolejową nr 131, następnie skręca na południowy zachód i w okolicy 10 kilometra przekracza drogę numer 43. Pomiędzy słupami 21, a 52 linia przebiega mniej więcej wzdłuż granic pomiędzy gminami Opatów i Kłobuck, a następnie Panki i Wręczyca Wielka. Są to tereny głównie rolnicze, z licznymi drobnymi zadrzewieniami. W okolicy przęsła nr 45 linia przecina drogę nr 494, z kolei pomiędzy przęsłami nr 47 i 48 przekracza ciek Pankówkę. </w:t>
      </w:r>
    </w:p>
    <w:p w14:paraId="544D7F18" w14:textId="77777777" w:rsidR="00C360D2" w:rsidRPr="0017781F" w:rsidRDefault="00000000" w:rsidP="006B45AE">
      <w:pPr>
        <w:pStyle w:val="Default"/>
        <w:spacing w:before="120" w:line="276" w:lineRule="auto"/>
        <w:rPr>
          <w:rFonts w:ascii="Arial" w:hAnsi="Arial" w:cs="Arial"/>
          <w:sz w:val="22"/>
          <w:szCs w:val="22"/>
        </w:rPr>
      </w:pPr>
      <w:r w:rsidRPr="0017781F">
        <w:rPr>
          <w:rFonts w:ascii="Arial" w:hAnsi="Arial" w:cs="Arial"/>
          <w:sz w:val="22"/>
          <w:szCs w:val="22"/>
        </w:rPr>
        <w:lastRenderedPageBreak/>
        <w:t xml:space="preserve">Na przęśle nr 54 linia zmienia swój bieg na zachodni i biegnie skrajem kompleksu leśnego, wzdłuż granicy Parku Krajobrazowego Lasy Nad Górną Liswartą. Następnie przebiega po terenach w granicy gminy Przystajń w kierunku zachodnim i w przęśle nr 84 skręca w kierunku południowym przekraczając granicę z gminą Ciasna. Pomiędzy przęsłami 83 i 84 linia przekracza koryto Liswarty. Następnie linia przechodzi na teren gminy Ciasna, biegnie przez tereny rolnicze i drobnych zadrzewień do granic rezerwatu Łęg nad Młynówką. Zachowując ogólny kierunek południowy linia biegnie kolejne 7 km do granic m. Ciasna, gdzie wkracza w obszar leśny. Między przęsłami 102 i 103 przekracza linię kolejową nr 143 oraz drogę numer 11 (na wschód Sierakowa Śląskiego). </w:t>
      </w:r>
    </w:p>
    <w:p w14:paraId="3C11B0C2" w14:textId="77777777" w:rsidR="00C360D2" w:rsidRPr="0017781F" w:rsidRDefault="00000000" w:rsidP="006B45AE">
      <w:pPr>
        <w:pStyle w:val="Default"/>
        <w:spacing w:before="120" w:line="276" w:lineRule="auto"/>
        <w:rPr>
          <w:rFonts w:ascii="Arial" w:hAnsi="Arial" w:cs="Arial"/>
          <w:sz w:val="22"/>
          <w:szCs w:val="22"/>
        </w:rPr>
      </w:pPr>
      <w:r w:rsidRPr="0017781F">
        <w:rPr>
          <w:rFonts w:ascii="Arial" w:hAnsi="Arial" w:cs="Arial"/>
          <w:sz w:val="22"/>
          <w:szCs w:val="22"/>
        </w:rPr>
        <w:t xml:space="preserve">W okolicy 50 km trasa linii przechodzi na tereny gminy Pawonków. W dalszym ciągu biegnie w kierunku południowym i przekracza pomiędzy przęsłami 130-3 i 130-4 drogę numer 46. Biegnąc cały czas terenami rolniczymi przechodzi pomiędzy miejscowościami Skrzydłowice i Pawonków i na wysokości 55 km przecina kompleksy leśne. W okolicy przęsła 130-13 przekracza linię kolejową nr 61 i zmienia kierunek na zachodni z odchyleniem ku południowi. Biegnie wzdłuż linii kolejowej, ok. 6 km na wysokości przęsła 153 zakręca na południe na terenie gminy Dobrodzień. Projektowana linia 400 kV na terenie gminy Dobrodzień biegnie w obrębie rozległego kompleksu leśnego. Przechodzi na teren gminy Kolonowskie i po ok. 2 kilometrach na teren gminy Zawadzkie, biegnąc cały czas poprzez tereny leśne lub w ich sąsiedztwie. Biegnąc lasami pomiędzy przęsłem 168 i 169 przekracza linię kolejową nr 144 oraz drogę 463 na północny -wschód w miejscowości Zawadzkie. </w:t>
      </w:r>
    </w:p>
    <w:p w14:paraId="0DB6D1AE" w14:textId="77777777" w:rsidR="00C360D2" w:rsidRPr="0017781F" w:rsidRDefault="00000000" w:rsidP="002E2F76">
      <w:pPr>
        <w:pStyle w:val="Default"/>
        <w:spacing w:line="276" w:lineRule="auto"/>
        <w:rPr>
          <w:rFonts w:ascii="Arial" w:hAnsi="Arial" w:cs="Arial"/>
          <w:sz w:val="22"/>
          <w:szCs w:val="22"/>
        </w:rPr>
      </w:pPr>
      <w:r w:rsidRPr="0017781F">
        <w:rPr>
          <w:rFonts w:ascii="Arial" w:hAnsi="Arial" w:cs="Arial"/>
          <w:sz w:val="22"/>
          <w:szCs w:val="22"/>
        </w:rPr>
        <w:t xml:space="preserve">Trzymając się krawędzi kompleksów leśnych trasa linii przebiega na terenie gminy Wielowieś, okrążając m. Świbie od zachodu. Przęsłami nr 219 i 220 przekracza linię kolejową nr 152. </w:t>
      </w:r>
    </w:p>
    <w:p w14:paraId="3996B376" w14:textId="77777777" w:rsidR="00C360D2" w:rsidRPr="0017781F" w:rsidRDefault="00000000" w:rsidP="006B45AE">
      <w:pPr>
        <w:pStyle w:val="Default"/>
        <w:spacing w:before="120" w:line="276" w:lineRule="auto"/>
        <w:rPr>
          <w:rFonts w:ascii="Arial" w:hAnsi="Arial" w:cs="Arial"/>
          <w:sz w:val="22"/>
          <w:szCs w:val="22"/>
        </w:rPr>
      </w:pPr>
      <w:r w:rsidRPr="0017781F">
        <w:rPr>
          <w:rFonts w:ascii="Arial" w:hAnsi="Arial" w:cs="Arial"/>
          <w:sz w:val="22"/>
          <w:szCs w:val="22"/>
        </w:rPr>
        <w:t>Następnie biegnie w kierunku południowo -wschodnim otwartymi terenami rolniczymi na południe od m. Gajowice i Sieroty. Na wysokości przęsła nr 235 skręca na wschód wzdłuż granicy między gminami Wielowieś i Zbrosławice, a następnie wkracza na teren gminy Zbrosławice obierając kierunek południowy i południowo-wschodni. W rejonie przęsła nr 262 linia przekracza rzekę Dramę oraz drogę nr 94, pomiędzy Karchowicami a Kamieńcem. Na wysokości przęsła nr 268 kieruje się w stronę granicy miasta Zabrze, przechodząc przez niewielki las, biegnie wzdłuż 2 innych sieci wysokiego napięcia biegnących w kierunku Zabrze. Następnie dołącza częściowo do trasy autostrady A1 i przekracza ją pomiędzy przęsłami 277 i 278. Na tym przęśle (rejon słupa nr 278) następuje rozdział linii na 2 części doprowadzające do stacji elektroenergetycznej położonej na południe od węzła autostradowego Zabrze Północ.</w:t>
      </w:r>
    </w:p>
    <w:p w14:paraId="656F98FF" w14:textId="77777777" w:rsidR="00C360D2" w:rsidRPr="0017781F" w:rsidRDefault="00C360D2" w:rsidP="002E2F76">
      <w:pPr>
        <w:autoSpaceDE w:val="0"/>
        <w:autoSpaceDN w:val="0"/>
        <w:adjustRightInd w:val="0"/>
        <w:spacing w:after="0" w:line="276" w:lineRule="auto"/>
        <w:rPr>
          <w:rFonts w:ascii="Arial" w:eastAsia="Times New Roman" w:hAnsi="Arial" w:cs="Arial"/>
          <w:kern w:val="0"/>
          <w:lang w:eastAsia="pl-PL"/>
          <w14:ligatures w14:val="none"/>
        </w:rPr>
      </w:pPr>
    </w:p>
    <w:p w14:paraId="054D5465" w14:textId="77777777" w:rsidR="00C360D2" w:rsidRPr="0017781F" w:rsidRDefault="00C360D2" w:rsidP="002E2F76">
      <w:pPr>
        <w:autoSpaceDE w:val="0"/>
        <w:autoSpaceDN w:val="0"/>
        <w:adjustRightInd w:val="0"/>
        <w:spacing w:after="0" w:line="276" w:lineRule="auto"/>
        <w:rPr>
          <w:rFonts w:ascii="Arial" w:eastAsia="Times New Roman" w:hAnsi="Arial" w:cs="Arial"/>
          <w:kern w:val="0"/>
          <w:lang w:eastAsia="pl-PL"/>
          <w14:ligatures w14:val="none"/>
        </w:rPr>
      </w:pPr>
    </w:p>
    <w:p w14:paraId="02AB4D6F" w14:textId="77777777" w:rsidR="00C360D2" w:rsidRPr="0017781F" w:rsidRDefault="00C360D2" w:rsidP="002E2F76">
      <w:pPr>
        <w:autoSpaceDE w:val="0"/>
        <w:autoSpaceDN w:val="0"/>
        <w:adjustRightInd w:val="0"/>
        <w:spacing w:after="0" w:line="276" w:lineRule="auto"/>
        <w:rPr>
          <w:rFonts w:ascii="Arial" w:eastAsia="Times New Roman" w:hAnsi="Arial" w:cs="Arial"/>
          <w:kern w:val="0"/>
          <w:lang w:eastAsia="pl-PL"/>
          <w14:ligatures w14:val="none"/>
        </w:rPr>
      </w:pPr>
    </w:p>
    <w:p w14:paraId="00C64B48" w14:textId="77777777" w:rsidR="00C360D2" w:rsidRPr="0017781F" w:rsidRDefault="00C360D2" w:rsidP="002E2F76">
      <w:pPr>
        <w:autoSpaceDE w:val="0"/>
        <w:autoSpaceDN w:val="0"/>
        <w:adjustRightInd w:val="0"/>
        <w:spacing w:after="0" w:line="276" w:lineRule="auto"/>
        <w:rPr>
          <w:rFonts w:ascii="Arial" w:eastAsia="Times New Roman" w:hAnsi="Arial" w:cs="Arial"/>
          <w:kern w:val="0"/>
          <w:lang w:eastAsia="pl-PL"/>
          <w14:ligatures w14:val="none"/>
        </w:rPr>
      </w:pPr>
    </w:p>
    <w:p w14:paraId="5242C639" w14:textId="77777777" w:rsidR="00C360D2" w:rsidRPr="0017781F" w:rsidRDefault="00C360D2" w:rsidP="002E2F76">
      <w:pPr>
        <w:autoSpaceDE w:val="0"/>
        <w:autoSpaceDN w:val="0"/>
        <w:adjustRightInd w:val="0"/>
        <w:spacing w:after="0" w:line="276" w:lineRule="auto"/>
        <w:rPr>
          <w:rFonts w:ascii="Arial" w:eastAsia="Times New Roman" w:hAnsi="Arial" w:cs="Arial"/>
          <w:kern w:val="0"/>
          <w:lang w:eastAsia="pl-PL"/>
          <w14:ligatures w14:val="none"/>
        </w:rPr>
      </w:pPr>
    </w:p>
    <w:p w14:paraId="66BB6AF7" w14:textId="77777777" w:rsidR="00C360D2" w:rsidRPr="0017781F" w:rsidRDefault="00000000" w:rsidP="00E645A6">
      <w:pPr>
        <w:autoSpaceDE w:val="0"/>
        <w:autoSpaceDN w:val="0"/>
        <w:adjustRightInd w:val="0"/>
        <w:spacing w:after="0" w:line="276" w:lineRule="auto"/>
        <w:ind w:left="426" w:hanging="426"/>
        <w:rPr>
          <w:rFonts w:ascii="Arial" w:eastAsia="Times New Roman" w:hAnsi="Arial" w:cs="Arial"/>
          <w:i/>
          <w:iCs/>
          <w:kern w:val="0"/>
          <w:lang w:eastAsia="pl-PL"/>
          <w14:ligatures w14:val="none"/>
        </w:rPr>
      </w:pPr>
      <w:r w:rsidRPr="0017781F">
        <w:rPr>
          <w:rFonts w:ascii="Arial" w:eastAsia="Times New Roman" w:hAnsi="Arial" w:cs="Arial"/>
          <w:kern w:val="0"/>
          <w:lang w:eastAsia="pl-PL"/>
          <w14:ligatures w14:val="none"/>
        </w:rPr>
        <w:t>I.2   Warunki wykorzystania terenu w fazie realizacji i eksploatacji, ze szczególnym uwzględnieniem konieczności ochrony cennych wartości przyrodniczych, zasobów naturalnych i zabytków oraz ograniczenia uciążliwości dla terenów sąsiednich:</w:t>
      </w:r>
    </w:p>
    <w:p w14:paraId="3F0372E7" w14:textId="77777777" w:rsidR="00C360D2" w:rsidRPr="0017781F" w:rsidRDefault="00C360D2" w:rsidP="00E645A6">
      <w:pPr>
        <w:autoSpaceDE w:val="0"/>
        <w:autoSpaceDN w:val="0"/>
        <w:adjustRightInd w:val="0"/>
        <w:spacing w:after="0" w:line="276" w:lineRule="auto"/>
        <w:rPr>
          <w:rFonts w:ascii="Arial" w:eastAsia="AGaramondPro-Regular" w:hAnsi="Arial" w:cs="Arial"/>
          <w:kern w:val="0"/>
          <w:lang w:eastAsia="pl-PL"/>
          <w14:ligatures w14:val="none"/>
        </w:rPr>
      </w:pPr>
    </w:p>
    <w:p w14:paraId="025BD459" w14:textId="77777777" w:rsidR="00C360D2" w:rsidRPr="0017781F" w:rsidRDefault="00000000">
      <w:pPr>
        <w:pStyle w:val="Akapitzlist"/>
        <w:numPr>
          <w:ilvl w:val="0"/>
          <w:numId w:val="7"/>
        </w:numPr>
        <w:autoSpaceDE w:val="0"/>
        <w:autoSpaceDN w:val="0"/>
        <w:adjustRightInd w:val="0"/>
        <w:spacing w:after="0" w:line="276" w:lineRule="auto"/>
        <w:rPr>
          <w:rFonts w:ascii="Arial" w:eastAsia="AGaramondPro-Regular" w:hAnsi="Arial" w:cs="Arial"/>
          <w:kern w:val="0"/>
          <w:lang w:eastAsia="pl-PL"/>
          <w14:ligatures w14:val="none"/>
        </w:rPr>
      </w:pPr>
      <w:r w:rsidRPr="0017781F">
        <w:rPr>
          <w:rFonts w:ascii="Arial" w:hAnsi="Arial" w:cs="Arial"/>
        </w:rPr>
        <w:t xml:space="preserve">Prace budowlane, wykonywane w rejonie terenów podlegających ochronie akustycznej, znajdujących się w przęsłach słupów 48-49, 107-108, 108-109, 121-122, należy prowadzić tylko w porze dziennej rozumianej jako </w:t>
      </w:r>
      <w:bookmarkStart w:id="2" w:name="_Hlk152916759"/>
      <w:r w:rsidRPr="0017781F">
        <w:rPr>
          <w:rFonts w:ascii="Arial" w:hAnsi="Arial" w:cs="Arial"/>
        </w:rPr>
        <w:t>6</w:t>
      </w:r>
      <w:r w:rsidRPr="0017781F">
        <w:rPr>
          <w:rFonts w:ascii="Arial" w:hAnsi="Arial" w:cs="Arial"/>
          <w:vertAlign w:val="superscript"/>
        </w:rPr>
        <w:t>00</w:t>
      </w:r>
      <w:r w:rsidRPr="0017781F">
        <w:rPr>
          <w:rFonts w:ascii="Arial" w:hAnsi="Arial" w:cs="Arial"/>
        </w:rPr>
        <w:t>-22</w:t>
      </w:r>
      <w:r w:rsidRPr="0017781F">
        <w:rPr>
          <w:rFonts w:ascii="Arial" w:hAnsi="Arial" w:cs="Arial"/>
          <w:vertAlign w:val="superscript"/>
        </w:rPr>
        <w:t>00</w:t>
      </w:r>
      <w:bookmarkEnd w:id="2"/>
      <w:r w:rsidRPr="0017781F">
        <w:rPr>
          <w:rFonts w:ascii="Arial" w:hAnsi="Arial" w:cs="Arial"/>
        </w:rPr>
        <w:t xml:space="preserve">. Dopuszcza się możliwość </w:t>
      </w:r>
      <w:r w:rsidRPr="0017781F">
        <w:rPr>
          <w:rFonts w:ascii="Arial" w:hAnsi="Arial" w:cs="Arial"/>
        </w:rPr>
        <w:lastRenderedPageBreak/>
        <w:t>prowadzenia prac budowalnych w porze nocy rozumianej jako 22</w:t>
      </w:r>
      <w:r w:rsidRPr="0017781F">
        <w:rPr>
          <w:rFonts w:ascii="Arial" w:hAnsi="Arial" w:cs="Arial"/>
          <w:vertAlign w:val="superscript"/>
        </w:rPr>
        <w:t>00</w:t>
      </w:r>
      <w:r w:rsidRPr="0017781F">
        <w:rPr>
          <w:rFonts w:ascii="Arial" w:hAnsi="Arial" w:cs="Arial"/>
        </w:rPr>
        <w:t>-6</w:t>
      </w:r>
      <w:r w:rsidRPr="0017781F">
        <w:rPr>
          <w:rFonts w:ascii="Arial" w:hAnsi="Arial" w:cs="Arial"/>
          <w:vertAlign w:val="superscript"/>
        </w:rPr>
        <w:t>00</w:t>
      </w:r>
      <w:r w:rsidRPr="0017781F">
        <w:rPr>
          <w:rFonts w:ascii="Arial" w:hAnsi="Arial" w:cs="Arial"/>
        </w:rPr>
        <w:t>, ale tylko tych, które wymagają zachowania ciągłości technologicznej np. betonowanie.</w:t>
      </w:r>
      <w:bookmarkStart w:id="3" w:name="_Hlk143260425"/>
    </w:p>
    <w:p w14:paraId="17EE184D" w14:textId="77777777" w:rsidR="00C360D2" w:rsidRPr="0017781F" w:rsidRDefault="00000000">
      <w:pPr>
        <w:pStyle w:val="Akapitzlist"/>
        <w:numPr>
          <w:ilvl w:val="0"/>
          <w:numId w:val="7"/>
        </w:numPr>
        <w:autoSpaceDE w:val="0"/>
        <w:autoSpaceDN w:val="0"/>
        <w:adjustRightInd w:val="0"/>
        <w:spacing w:before="120" w:after="0" w:line="276" w:lineRule="auto"/>
        <w:ind w:left="357" w:hanging="357"/>
        <w:contextualSpacing w:val="0"/>
        <w:rPr>
          <w:rFonts w:ascii="Arial" w:eastAsia="AGaramondPro-Regular" w:hAnsi="Arial" w:cs="Arial"/>
          <w:kern w:val="0"/>
          <w:lang w:eastAsia="pl-PL"/>
          <w14:ligatures w14:val="none"/>
        </w:rPr>
      </w:pPr>
      <w:bookmarkStart w:id="4" w:name="_Hlk158290605"/>
      <w:r w:rsidRPr="0017781F">
        <w:rPr>
          <w:rFonts w:ascii="Arial" w:hAnsi="Arial" w:cs="Arial"/>
          <w:bCs/>
        </w:rPr>
        <w:t xml:space="preserve">Zaplecza budowy, w tym bazy magazynowania materiałów budowlanych, miejsca magazynowania mas ziemnych, miejsca postoju i tankowania pojazdów, miejsca magazynowania odpadów </w:t>
      </w:r>
      <w:bookmarkEnd w:id="4"/>
      <w:r w:rsidRPr="0017781F">
        <w:rPr>
          <w:rFonts w:ascii="Arial" w:hAnsi="Arial" w:cs="Arial"/>
          <w:bCs/>
        </w:rPr>
        <w:t>należy organizować wyłącznie w najbliższym otoczeniu stanowisk słupowych, a roboty budowlane należy wykonywać z wykorzystaniem wyrobów budowlanych i sprzętu, sukcesywnie w te miejsca dowożonych, bez ich składowania i stacjonowania. Ponadto zaplecza budowy należy lokalizować:</w:t>
      </w:r>
    </w:p>
    <w:p w14:paraId="2426FDC5" w14:textId="77777777" w:rsidR="00C360D2" w:rsidRPr="0017781F" w:rsidRDefault="00000000">
      <w:pPr>
        <w:numPr>
          <w:ilvl w:val="0"/>
          <w:numId w:val="29"/>
        </w:numPr>
        <w:autoSpaceDE w:val="0"/>
        <w:autoSpaceDN w:val="0"/>
        <w:adjustRightInd w:val="0"/>
        <w:spacing w:before="120" w:after="60" w:line="276" w:lineRule="auto"/>
        <w:ind w:left="714" w:hanging="357"/>
        <w:rPr>
          <w:rFonts w:ascii="Arial" w:hAnsi="Arial" w:cs="Arial"/>
          <w:bCs/>
        </w:rPr>
      </w:pPr>
      <w:r w:rsidRPr="0017781F">
        <w:rPr>
          <w:rFonts w:ascii="Arial" w:hAnsi="Arial" w:cs="Arial"/>
          <w:bCs/>
        </w:rPr>
        <w:t xml:space="preserve">poza granicami </w:t>
      </w:r>
      <w:bookmarkStart w:id="5" w:name="_Hlk157021809"/>
      <w:r w:rsidRPr="0017781F">
        <w:rPr>
          <w:rFonts w:ascii="Arial" w:hAnsi="Arial" w:cs="Arial"/>
          <w:bCs/>
        </w:rPr>
        <w:t xml:space="preserve">obszaru Natura 2000 </w:t>
      </w:r>
      <w:bookmarkStart w:id="6" w:name="_Hlk157435429"/>
      <w:r w:rsidRPr="0017781F">
        <w:rPr>
          <w:rFonts w:ascii="Arial" w:hAnsi="Arial" w:cs="Arial"/>
          <w:bCs/>
        </w:rPr>
        <w:t>Dolina Małej Panwi PLH160008</w:t>
      </w:r>
      <w:bookmarkEnd w:id="6"/>
      <w:r w:rsidRPr="0017781F">
        <w:rPr>
          <w:rFonts w:ascii="Arial" w:hAnsi="Arial" w:cs="Arial"/>
          <w:bCs/>
        </w:rPr>
        <w:t xml:space="preserve">, Parku Krajobrazowego Lasy nad Górną Liswartą, Obszaru Chronionego Krajobrazu Lasy Stobrawsko-Turawskie, zespołów przyrodniczo-krajobrazowych: Mostki, Pod Dębami, Kocia Góra; pomników przyrody: Aleja lipowa Chwoszcz w gminie Wielowieś, Aleja dębów szypułkowych - </w:t>
      </w:r>
      <w:r w:rsidRPr="0017781F">
        <w:rPr>
          <w:rFonts w:ascii="Arial" w:hAnsi="Arial" w:cs="Arial"/>
          <w:bCs/>
          <w:i/>
          <w:iCs/>
        </w:rPr>
        <w:t>Quercus robur</w:t>
      </w:r>
      <w:r w:rsidRPr="0017781F">
        <w:rPr>
          <w:rFonts w:ascii="Arial" w:hAnsi="Arial" w:cs="Arial"/>
          <w:bCs/>
        </w:rPr>
        <w:t xml:space="preserve"> w gminie Kolonowskie,</w:t>
      </w:r>
      <w:bookmarkEnd w:id="5"/>
    </w:p>
    <w:p w14:paraId="06E2371A" w14:textId="77777777" w:rsidR="00C360D2" w:rsidRPr="0017781F" w:rsidRDefault="00000000">
      <w:pPr>
        <w:numPr>
          <w:ilvl w:val="0"/>
          <w:numId w:val="29"/>
        </w:numPr>
        <w:autoSpaceDE w:val="0"/>
        <w:autoSpaceDN w:val="0"/>
        <w:adjustRightInd w:val="0"/>
        <w:spacing w:after="60" w:line="276" w:lineRule="auto"/>
        <w:rPr>
          <w:rFonts w:ascii="Arial" w:hAnsi="Arial" w:cs="Arial"/>
          <w:bCs/>
        </w:rPr>
      </w:pPr>
      <w:r w:rsidRPr="0017781F">
        <w:rPr>
          <w:rFonts w:ascii="Arial" w:hAnsi="Arial" w:cs="Arial"/>
          <w:bCs/>
        </w:rPr>
        <w:t>poza terenami zadrzewionymi, w odległości co najmniej 2 m od rzutu koron drzew, które nie są przeznaczone do usunięcia,</w:t>
      </w:r>
    </w:p>
    <w:p w14:paraId="2F688D54" w14:textId="77777777" w:rsidR="00C360D2" w:rsidRPr="0017781F" w:rsidRDefault="00000000">
      <w:pPr>
        <w:numPr>
          <w:ilvl w:val="0"/>
          <w:numId w:val="29"/>
        </w:numPr>
        <w:autoSpaceDE w:val="0"/>
        <w:autoSpaceDN w:val="0"/>
        <w:adjustRightInd w:val="0"/>
        <w:spacing w:after="60" w:line="276" w:lineRule="auto"/>
        <w:rPr>
          <w:rFonts w:ascii="Arial" w:hAnsi="Arial" w:cs="Arial"/>
          <w:bCs/>
        </w:rPr>
      </w:pPr>
      <w:r w:rsidRPr="0017781F">
        <w:rPr>
          <w:rFonts w:ascii="Arial" w:hAnsi="Arial" w:cs="Arial"/>
          <w:bCs/>
        </w:rPr>
        <w:t>w odległości nie mniejszej niż 50 m od zbiorników i cieków wodnych,</w:t>
      </w:r>
    </w:p>
    <w:p w14:paraId="5902A1C9" w14:textId="77777777" w:rsidR="00C360D2" w:rsidRPr="0017781F" w:rsidRDefault="00000000">
      <w:pPr>
        <w:numPr>
          <w:ilvl w:val="0"/>
          <w:numId w:val="29"/>
        </w:numPr>
        <w:autoSpaceDE w:val="0"/>
        <w:autoSpaceDN w:val="0"/>
        <w:adjustRightInd w:val="0"/>
        <w:spacing w:after="60" w:line="276" w:lineRule="auto"/>
        <w:rPr>
          <w:rFonts w:ascii="Arial" w:hAnsi="Arial" w:cs="Arial"/>
          <w:bCs/>
        </w:rPr>
      </w:pPr>
      <w:r w:rsidRPr="0017781F">
        <w:rPr>
          <w:rFonts w:ascii="Arial" w:hAnsi="Arial" w:cs="Arial"/>
          <w:bCs/>
        </w:rPr>
        <w:t xml:space="preserve">poza obszarami szczególnego zagrożenia powodzią (w rejonie przekroczeń cieków: </w:t>
      </w:r>
      <w:r w:rsidRPr="0017781F">
        <w:rPr>
          <w:rFonts w:ascii="Arial" w:hAnsi="Arial" w:cs="Arial"/>
        </w:rPr>
        <w:t>Pankówka, Liswarta, Mała Panew i Drama),</w:t>
      </w:r>
    </w:p>
    <w:p w14:paraId="550586CB" w14:textId="77777777" w:rsidR="00C360D2" w:rsidRPr="0017781F" w:rsidRDefault="00000000">
      <w:pPr>
        <w:numPr>
          <w:ilvl w:val="0"/>
          <w:numId w:val="29"/>
        </w:numPr>
        <w:autoSpaceDE w:val="0"/>
        <w:autoSpaceDN w:val="0"/>
        <w:adjustRightInd w:val="0"/>
        <w:spacing w:after="60" w:line="276" w:lineRule="auto"/>
        <w:rPr>
          <w:rFonts w:ascii="Arial" w:hAnsi="Arial" w:cs="Arial"/>
        </w:rPr>
      </w:pPr>
      <w:r w:rsidRPr="0017781F">
        <w:rPr>
          <w:rFonts w:ascii="Arial" w:hAnsi="Arial" w:cs="Arial"/>
        </w:rPr>
        <w:t xml:space="preserve">poza wskazanymi przez nadzór przyrodniczy obszarami potencjalnych siedlisk chronionych gatunków zwierząt oraz obszarami wodno - błotnymi, </w:t>
      </w:r>
    </w:p>
    <w:p w14:paraId="5010ED5E" w14:textId="77777777" w:rsidR="00C360D2" w:rsidRPr="0017781F" w:rsidRDefault="00000000">
      <w:pPr>
        <w:numPr>
          <w:ilvl w:val="0"/>
          <w:numId w:val="29"/>
        </w:numPr>
        <w:autoSpaceDE w:val="0"/>
        <w:autoSpaceDN w:val="0"/>
        <w:adjustRightInd w:val="0"/>
        <w:spacing w:after="60" w:line="276" w:lineRule="auto"/>
        <w:rPr>
          <w:rFonts w:ascii="Arial" w:eastAsia="TimesNewRomanPSMT" w:hAnsi="Arial" w:cs="Arial"/>
        </w:rPr>
      </w:pPr>
      <w:r w:rsidRPr="0017781F">
        <w:rPr>
          <w:rFonts w:ascii="Arial" w:hAnsi="Arial" w:cs="Arial"/>
        </w:rPr>
        <w:t xml:space="preserve">poza obszarami siedlisk przyrodniczych określonych </w:t>
      </w:r>
      <w:r w:rsidRPr="0017781F">
        <w:rPr>
          <w:rFonts w:ascii="Arial" w:eastAsia="TimesNewRomanPSMT" w:hAnsi="Arial" w:cs="Arial"/>
        </w:rPr>
        <w:t>w Tabeli nr 1 oraz poza stanowiskami gatunków chronionych określonymi w Tabeli nr 2.</w:t>
      </w:r>
    </w:p>
    <w:p w14:paraId="346EFDE6" w14:textId="77777777" w:rsidR="00C360D2" w:rsidRPr="0017781F" w:rsidRDefault="00000000" w:rsidP="00DD3DD3">
      <w:pPr>
        <w:autoSpaceDE w:val="0"/>
        <w:autoSpaceDN w:val="0"/>
        <w:adjustRightInd w:val="0"/>
        <w:spacing w:after="120" w:line="276" w:lineRule="auto"/>
        <w:ind w:left="360"/>
        <w:rPr>
          <w:rFonts w:ascii="Arial" w:eastAsia="Calibri" w:hAnsi="Arial" w:cs="Arial"/>
        </w:rPr>
      </w:pPr>
      <w:r w:rsidRPr="0017781F">
        <w:rPr>
          <w:rFonts w:ascii="Arial" w:eastAsia="Calibri" w:hAnsi="Arial" w:cs="Arial"/>
        </w:rPr>
        <w:t xml:space="preserve">Nadzór przyrodniczy </w:t>
      </w:r>
      <w:bookmarkStart w:id="7" w:name="_Hlk155192544"/>
      <w:r w:rsidRPr="0017781F">
        <w:rPr>
          <w:rFonts w:ascii="Arial" w:eastAsia="Calibri" w:hAnsi="Arial" w:cs="Arial"/>
        </w:rPr>
        <w:t>każdorazowo oceni i zadecyduje o wyłączeniu dodatkowych terenów, które w jego ocenie zostaną uznane za cenne przyrodniczo, z lokalizacji zapleczy budowy</w:t>
      </w:r>
      <w:bookmarkEnd w:id="7"/>
      <w:r w:rsidRPr="0017781F">
        <w:rPr>
          <w:rFonts w:ascii="Arial" w:eastAsia="Calibri" w:hAnsi="Arial" w:cs="Arial"/>
        </w:rPr>
        <w:t>.</w:t>
      </w:r>
      <w:bookmarkEnd w:id="3"/>
      <w:r w:rsidRPr="0017781F">
        <w:rPr>
          <w:rFonts w:ascii="Arial" w:eastAsia="Calibri" w:hAnsi="Arial" w:cs="Arial"/>
        </w:rPr>
        <w:t xml:space="preserve"> </w:t>
      </w:r>
      <w:r w:rsidRPr="0017781F">
        <w:rPr>
          <w:rStyle w:val="Teksttreci"/>
          <w:rFonts w:eastAsia="Courier New"/>
        </w:rPr>
        <w:t xml:space="preserve"> </w:t>
      </w:r>
    </w:p>
    <w:p w14:paraId="210F36B9" w14:textId="77777777" w:rsidR="00C360D2" w:rsidRPr="0017781F" w:rsidRDefault="00000000" w:rsidP="00E645A6">
      <w:pPr>
        <w:autoSpaceDE w:val="0"/>
        <w:autoSpaceDN w:val="0"/>
        <w:adjustRightInd w:val="0"/>
        <w:spacing w:after="120" w:line="276" w:lineRule="auto"/>
        <w:rPr>
          <w:rFonts w:ascii="Arial" w:eastAsia="Calibri" w:hAnsi="Arial" w:cs="Arial"/>
        </w:rPr>
      </w:pPr>
      <w:r w:rsidRPr="0017781F">
        <w:rPr>
          <w:rFonts w:ascii="Arial" w:eastAsia="Calibri" w:hAnsi="Arial" w:cs="Arial"/>
        </w:rPr>
        <w:t>Tabela nr 1</w:t>
      </w:r>
    </w:p>
    <w:tbl>
      <w:tblPr>
        <w:tblOverlap w:val="never"/>
        <w:tblW w:w="9221" w:type="dxa"/>
        <w:tblLayout w:type="fixed"/>
        <w:tblCellMar>
          <w:left w:w="10" w:type="dxa"/>
          <w:right w:w="10" w:type="dxa"/>
        </w:tblCellMar>
        <w:tblLook w:val="04A0" w:firstRow="1" w:lastRow="0" w:firstColumn="1" w:lastColumn="0" w:noHBand="0" w:noVBand="1"/>
      </w:tblPr>
      <w:tblGrid>
        <w:gridCol w:w="3547"/>
        <w:gridCol w:w="1421"/>
        <w:gridCol w:w="989"/>
        <w:gridCol w:w="984"/>
        <w:gridCol w:w="1134"/>
        <w:gridCol w:w="1146"/>
      </w:tblGrid>
      <w:tr w:rsidR="004D2E29" w14:paraId="48071967" w14:textId="77777777" w:rsidTr="00AC05FB">
        <w:trPr>
          <w:cantSplit/>
          <w:trHeight w:hRule="exact" w:val="1022"/>
          <w:tblHeader/>
        </w:trPr>
        <w:tc>
          <w:tcPr>
            <w:tcW w:w="3547" w:type="dxa"/>
            <w:tcBorders>
              <w:top w:val="single" w:sz="4" w:space="0" w:color="auto"/>
              <w:left w:val="single" w:sz="4" w:space="0" w:color="auto"/>
            </w:tcBorders>
            <w:shd w:val="clear" w:color="auto" w:fill="auto"/>
            <w:vAlign w:val="center"/>
          </w:tcPr>
          <w:p w14:paraId="5FB32CB3" w14:textId="77777777" w:rsidR="00C360D2" w:rsidRPr="0017781F" w:rsidRDefault="00000000" w:rsidP="00FB599A">
            <w:pPr>
              <w:pStyle w:val="Inne0"/>
              <w:spacing w:after="0"/>
              <w:rPr>
                <w:sz w:val="18"/>
                <w:szCs w:val="18"/>
              </w:rPr>
            </w:pPr>
            <w:r w:rsidRPr="0017781F">
              <w:rPr>
                <w:rStyle w:val="Inne"/>
                <w:sz w:val="18"/>
                <w:szCs w:val="18"/>
              </w:rPr>
              <w:t>Nazwa siedliska N2000</w:t>
            </w:r>
          </w:p>
        </w:tc>
        <w:tc>
          <w:tcPr>
            <w:tcW w:w="1421" w:type="dxa"/>
            <w:tcBorders>
              <w:top w:val="single" w:sz="4" w:space="0" w:color="auto"/>
              <w:left w:val="single" w:sz="4" w:space="0" w:color="auto"/>
            </w:tcBorders>
            <w:shd w:val="clear" w:color="auto" w:fill="auto"/>
            <w:vAlign w:val="center"/>
          </w:tcPr>
          <w:p w14:paraId="77C6B287" w14:textId="77777777" w:rsidR="00C360D2" w:rsidRPr="0017781F" w:rsidRDefault="00000000" w:rsidP="00FB599A">
            <w:pPr>
              <w:pStyle w:val="Inne0"/>
              <w:spacing w:after="0"/>
              <w:rPr>
                <w:sz w:val="18"/>
                <w:szCs w:val="18"/>
              </w:rPr>
            </w:pPr>
            <w:r w:rsidRPr="0017781F">
              <w:rPr>
                <w:rStyle w:val="Inne"/>
                <w:sz w:val="18"/>
                <w:szCs w:val="18"/>
              </w:rPr>
              <w:t>Kilometraż</w:t>
            </w:r>
          </w:p>
        </w:tc>
        <w:tc>
          <w:tcPr>
            <w:tcW w:w="989" w:type="dxa"/>
            <w:tcBorders>
              <w:top w:val="single" w:sz="4" w:space="0" w:color="auto"/>
              <w:left w:val="single" w:sz="4" w:space="0" w:color="auto"/>
            </w:tcBorders>
            <w:shd w:val="clear" w:color="auto" w:fill="auto"/>
            <w:vAlign w:val="center"/>
          </w:tcPr>
          <w:p w14:paraId="1CBBEDA4" w14:textId="77777777" w:rsidR="00C360D2" w:rsidRPr="0017781F" w:rsidRDefault="00000000" w:rsidP="00FB599A">
            <w:pPr>
              <w:pStyle w:val="Inne0"/>
              <w:spacing w:after="0"/>
              <w:rPr>
                <w:sz w:val="18"/>
                <w:szCs w:val="18"/>
              </w:rPr>
            </w:pPr>
            <w:r w:rsidRPr="0017781F">
              <w:rPr>
                <w:rStyle w:val="Inne"/>
                <w:sz w:val="18"/>
                <w:szCs w:val="18"/>
              </w:rPr>
              <w:t>Odległość od osi [m]</w:t>
            </w:r>
          </w:p>
        </w:tc>
        <w:tc>
          <w:tcPr>
            <w:tcW w:w="984" w:type="dxa"/>
            <w:tcBorders>
              <w:top w:val="single" w:sz="4" w:space="0" w:color="auto"/>
              <w:left w:val="single" w:sz="4" w:space="0" w:color="auto"/>
            </w:tcBorders>
            <w:shd w:val="clear" w:color="auto" w:fill="auto"/>
            <w:vAlign w:val="center"/>
          </w:tcPr>
          <w:p w14:paraId="70986525" w14:textId="77777777" w:rsidR="00C360D2" w:rsidRPr="0017781F" w:rsidRDefault="00000000" w:rsidP="00FB599A">
            <w:pPr>
              <w:pStyle w:val="Inne0"/>
              <w:spacing w:after="0"/>
              <w:rPr>
                <w:sz w:val="18"/>
                <w:szCs w:val="18"/>
              </w:rPr>
            </w:pPr>
            <w:r w:rsidRPr="0017781F">
              <w:rPr>
                <w:rStyle w:val="Inne"/>
                <w:sz w:val="18"/>
                <w:szCs w:val="18"/>
              </w:rPr>
              <w:t>Strona osi</w:t>
            </w:r>
          </w:p>
        </w:tc>
        <w:tc>
          <w:tcPr>
            <w:tcW w:w="1134" w:type="dxa"/>
            <w:tcBorders>
              <w:top w:val="single" w:sz="4" w:space="0" w:color="auto"/>
              <w:left w:val="single" w:sz="4" w:space="0" w:color="auto"/>
            </w:tcBorders>
            <w:shd w:val="clear" w:color="auto" w:fill="auto"/>
            <w:vAlign w:val="center"/>
          </w:tcPr>
          <w:p w14:paraId="216D41F7" w14:textId="77777777" w:rsidR="00C360D2" w:rsidRPr="0017781F" w:rsidRDefault="00000000" w:rsidP="00FB599A">
            <w:pPr>
              <w:pStyle w:val="Inne0"/>
              <w:spacing w:after="0"/>
              <w:rPr>
                <w:sz w:val="18"/>
                <w:szCs w:val="18"/>
              </w:rPr>
            </w:pPr>
            <w:r w:rsidRPr="0017781F">
              <w:rPr>
                <w:rStyle w:val="Inne"/>
                <w:sz w:val="18"/>
                <w:szCs w:val="18"/>
              </w:rPr>
              <w:t>Odległość od najbliższego słupa [m]</w:t>
            </w:r>
          </w:p>
        </w:tc>
        <w:tc>
          <w:tcPr>
            <w:tcW w:w="1146" w:type="dxa"/>
            <w:tcBorders>
              <w:top w:val="single" w:sz="4" w:space="0" w:color="auto"/>
              <w:left w:val="single" w:sz="4" w:space="0" w:color="auto"/>
              <w:right w:val="single" w:sz="4" w:space="0" w:color="auto"/>
            </w:tcBorders>
            <w:shd w:val="clear" w:color="auto" w:fill="auto"/>
            <w:vAlign w:val="center"/>
          </w:tcPr>
          <w:p w14:paraId="77886E94" w14:textId="77777777" w:rsidR="00C360D2" w:rsidRPr="0017781F" w:rsidRDefault="00000000" w:rsidP="00FB599A">
            <w:pPr>
              <w:pStyle w:val="Inne0"/>
              <w:spacing w:after="0"/>
              <w:rPr>
                <w:sz w:val="18"/>
                <w:szCs w:val="18"/>
              </w:rPr>
            </w:pPr>
            <w:r w:rsidRPr="0017781F">
              <w:rPr>
                <w:rStyle w:val="Inne"/>
                <w:sz w:val="18"/>
                <w:szCs w:val="18"/>
              </w:rPr>
              <w:t>Nazwa najbliższego słupa</w:t>
            </w:r>
          </w:p>
        </w:tc>
      </w:tr>
      <w:tr w:rsidR="004D2E29" w14:paraId="4926EAE7" w14:textId="77777777" w:rsidTr="00FB599A">
        <w:trPr>
          <w:cantSplit/>
          <w:trHeight w:hRule="exact" w:val="518"/>
        </w:trPr>
        <w:tc>
          <w:tcPr>
            <w:tcW w:w="3547" w:type="dxa"/>
            <w:tcBorders>
              <w:top w:val="single" w:sz="4" w:space="0" w:color="auto"/>
              <w:left w:val="single" w:sz="4" w:space="0" w:color="auto"/>
            </w:tcBorders>
            <w:shd w:val="clear" w:color="auto" w:fill="auto"/>
            <w:vAlign w:val="center"/>
          </w:tcPr>
          <w:p w14:paraId="53666526" w14:textId="77777777" w:rsidR="00C360D2" w:rsidRPr="0017781F" w:rsidRDefault="00000000" w:rsidP="00FB599A">
            <w:pPr>
              <w:pStyle w:val="Inne0"/>
              <w:spacing w:after="0"/>
              <w:rPr>
                <w:sz w:val="18"/>
                <w:szCs w:val="18"/>
              </w:rPr>
            </w:pPr>
            <w:r w:rsidRPr="0017781F">
              <w:rPr>
                <w:rStyle w:val="Inne"/>
                <w:sz w:val="18"/>
                <w:szCs w:val="18"/>
              </w:rPr>
              <w:t>Kod 91E0 Łęgi wierzbowe, topolowe, olszowe i jesionowe</w:t>
            </w:r>
          </w:p>
        </w:tc>
        <w:tc>
          <w:tcPr>
            <w:tcW w:w="1421" w:type="dxa"/>
            <w:tcBorders>
              <w:top w:val="single" w:sz="4" w:space="0" w:color="auto"/>
              <w:left w:val="single" w:sz="4" w:space="0" w:color="auto"/>
            </w:tcBorders>
            <w:shd w:val="clear" w:color="auto" w:fill="auto"/>
            <w:vAlign w:val="center"/>
          </w:tcPr>
          <w:p w14:paraId="1A434FC1" w14:textId="77777777" w:rsidR="00C360D2" w:rsidRPr="0017781F" w:rsidRDefault="00000000" w:rsidP="00FB599A">
            <w:pPr>
              <w:pStyle w:val="Inne0"/>
              <w:spacing w:after="0"/>
              <w:rPr>
                <w:sz w:val="18"/>
                <w:szCs w:val="18"/>
              </w:rPr>
            </w:pPr>
            <w:r w:rsidRPr="0017781F">
              <w:rPr>
                <w:rStyle w:val="Inne"/>
                <w:sz w:val="18"/>
                <w:szCs w:val="18"/>
              </w:rPr>
              <w:t>3+189 - 3+824</w:t>
            </w:r>
          </w:p>
        </w:tc>
        <w:tc>
          <w:tcPr>
            <w:tcW w:w="989" w:type="dxa"/>
            <w:tcBorders>
              <w:top w:val="single" w:sz="4" w:space="0" w:color="auto"/>
              <w:left w:val="single" w:sz="4" w:space="0" w:color="auto"/>
            </w:tcBorders>
            <w:shd w:val="clear" w:color="auto" w:fill="auto"/>
            <w:vAlign w:val="center"/>
          </w:tcPr>
          <w:p w14:paraId="235756A3" w14:textId="77777777" w:rsidR="00C360D2" w:rsidRPr="0017781F" w:rsidRDefault="00000000" w:rsidP="00FB599A">
            <w:pPr>
              <w:pStyle w:val="Inne0"/>
              <w:spacing w:after="0"/>
              <w:rPr>
                <w:sz w:val="18"/>
                <w:szCs w:val="18"/>
              </w:rPr>
            </w:pPr>
            <w:r w:rsidRPr="0017781F">
              <w:rPr>
                <w:rStyle w:val="Inne"/>
                <w:sz w:val="18"/>
                <w:szCs w:val="18"/>
              </w:rPr>
              <w:t>0</w:t>
            </w:r>
          </w:p>
        </w:tc>
        <w:tc>
          <w:tcPr>
            <w:tcW w:w="984" w:type="dxa"/>
            <w:tcBorders>
              <w:top w:val="single" w:sz="4" w:space="0" w:color="auto"/>
              <w:left w:val="single" w:sz="4" w:space="0" w:color="auto"/>
            </w:tcBorders>
            <w:shd w:val="clear" w:color="auto" w:fill="auto"/>
            <w:vAlign w:val="center"/>
          </w:tcPr>
          <w:p w14:paraId="68A3758B" w14:textId="77777777" w:rsidR="00C360D2" w:rsidRPr="0017781F" w:rsidRDefault="00000000" w:rsidP="00FB599A">
            <w:pPr>
              <w:pStyle w:val="Inne0"/>
              <w:spacing w:after="0"/>
              <w:rPr>
                <w:sz w:val="18"/>
                <w:szCs w:val="18"/>
              </w:rPr>
            </w:pPr>
            <w:r w:rsidRPr="0017781F">
              <w:rPr>
                <w:rStyle w:val="Inne"/>
                <w:sz w:val="18"/>
                <w:szCs w:val="18"/>
              </w:rPr>
              <w:t>obie</w:t>
            </w:r>
          </w:p>
        </w:tc>
        <w:tc>
          <w:tcPr>
            <w:tcW w:w="1134" w:type="dxa"/>
            <w:tcBorders>
              <w:top w:val="single" w:sz="4" w:space="0" w:color="auto"/>
              <w:left w:val="single" w:sz="4" w:space="0" w:color="auto"/>
            </w:tcBorders>
            <w:shd w:val="clear" w:color="auto" w:fill="auto"/>
            <w:vAlign w:val="center"/>
          </w:tcPr>
          <w:p w14:paraId="61E13687" w14:textId="77777777" w:rsidR="00C360D2" w:rsidRPr="0017781F" w:rsidRDefault="00000000" w:rsidP="00FB599A">
            <w:pPr>
              <w:pStyle w:val="Inne0"/>
              <w:spacing w:after="0"/>
              <w:rPr>
                <w:sz w:val="18"/>
                <w:szCs w:val="18"/>
              </w:rPr>
            </w:pPr>
            <w:r w:rsidRPr="0017781F">
              <w:rPr>
                <w:rStyle w:val="Inne"/>
                <w:sz w:val="18"/>
                <w:szCs w:val="18"/>
              </w:rPr>
              <w:t>35</w:t>
            </w:r>
          </w:p>
        </w:tc>
        <w:tc>
          <w:tcPr>
            <w:tcW w:w="1146" w:type="dxa"/>
            <w:tcBorders>
              <w:top w:val="single" w:sz="4" w:space="0" w:color="auto"/>
              <w:left w:val="single" w:sz="4" w:space="0" w:color="auto"/>
              <w:right w:val="single" w:sz="4" w:space="0" w:color="auto"/>
            </w:tcBorders>
            <w:shd w:val="clear" w:color="auto" w:fill="auto"/>
            <w:vAlign w:val="center"/>
          </w:tcPr>
          <w:p w14:paraId="17F5BB80" w14:textId="77777777" w:rsidR="00C360D2" w:rsidRPr="0017781F" w:rsidRDefault="00000000" w:rsidP="00FB599A">
            <w:pPr>
              <w:pStyle w:val="Inne0"/>
              <w:spacing w:after="0"/>
              <w:rPr>
                <w:sz w:val="18"/>
                <w:szCs w:val="18"/>
              </w:rPr>
            </w:pPr>
            <w:r w:rsidRPr="0017781F">
              <w:rPr>
                <w:rStyle w:val="Inne"/>
                <w:sz w:val="18"/>
                <w:szCs w:val="18"/>
              </w:rPr>
              <w:t>nr 8</w:t>
            </w:r>
          </w:p>
        </w:tc>
      </w:tr>
      <w:tr w:rsidR="004D2E29" w14:paraId="58DF7EF9" w14:textId="77777777" w:rsidTr="00FB599A">
        <w:trPr>
          <w:cantSplit/>
          <w:trHeight w:hRule="exact" w:val="514"/>
        </w:trPr>
        <w:tc>
          <w:tcPr>
            <w:tcW w:w="3547" w:type="dxa"/>
            <w:tcBorders>
              <w:top w:val="single" w:sz="4" w:space="0" w:color="auto"/>
              <w:left w:val="single" w:sz="4" w:space="0" w:color="auto"/>
            </w:tcBorders>
            <w:shd w:val="clear" w:color="auto" w:fill="auto"/>
            <w:vAlign w:val="center"/>
          </w:tcPr>
          <w:p w14:paraId="750E6BBE" w14:textId="77777777" w:rsidR="00C360D2" w:rsidRPr="0017781F" w:rsidRDefault="00000000" w:rsidP="00FB599A">
            <w:pPr>
              <w:pStyle w:val="Inne0"/>
              <w:spacing w:after="0"/>
              <w:rPr>
                <w:sz w:val="18"/>
                <w:szCs w:val="18"/>
              </w:rPr>
            </w:pPr>
            <w:r w:rsidRPr="0017781F">
              <w:rPr>
                <w:rStyle w:val="Inne"/>
                <w:sz w:val="18"/>
                <w:szCs w:val="18"/>
              </w:rPr>
              <w:t>Kod 9190 Kwaśne dąbrowy (</w:t>
            </w:r>
            <w:r w:rsidRPr="0017781F">
              <w:rPr>
                <w:rStyle w:val="Inne"/>
                <w:i/>
                <w:iCs/>
                <w:sz w:val="18"/>
                <w:szCs w:val="18"/>
              </w:rPr>
              <w:t>Quercetea robori- petraeae</w:t>
            </w:r>
            <w:r w:rsidRPr="0017781F">
              <w:rPr>
                <w:rStyle w:val="Inne"/>
                <w:sz w:val="18"/>
                <w:szCs w:val="18"/>
              </w:rPr>
              <w:t>)</w:t>
            </w:r>
          </w:p>
        </w:tc>
        <w:tc>
          <w:tcPr>
            <w:tcW w:w="1421" w:type="dxa"/>
            <w:tcBorders>
              <w:top w:val="single" w:sz="4" w:space="0" w:color="auto"/>
              <w:left w:val="single" w:sz="4" w:space="0" w:color="auto"/>
            </w:tcBorders>
            <w:shd w:val="clear" w:color="auto" w:fill="auto"/>
            <w:vAlign w:val="center"/>
          </w:tcPr>
          <w:p w14:paraId="45485155" w14:textId="77777777" w:rsidR="00C360D2" w:rsidRPr="0017781F" w:rsidRDefault="00000000" w:rsidP="00FB599A">
            <w:pPr>
              <w:pStyle w:val="Inne0"/>
              <w:spacing w:after="0"/>
              <w:rPr>
                <w:sz w:val="18"/>
                <w:szCs w:val="18"/>
              </w:rPr>
            </w:pPr>
            <w:r w:rsidRPr="0017781F">
              <w:rPr>
                <w:rStyle w:val="Inne"/>
                <w:sz w:val="18"/>
                <w:szCs w:val="18"/>
              </w:rPr>
              <w:t>7+498 - 7+757</w:t>
            </w:r>
          </w:p>
        </w:tc>
        <w:tc>
          <w:tcPr>
            <w:tcW w:w="989" w:type="dxa"/>
            <w:tcBorders>
              <w:top w:val="single" w:sz="4" w:space="0" w:color="auto"/>
              <w:left w:val="single" w:sz="4" w:space="0" w:color="auto"/>
            </w:tcBorders>
            <w:shd w:val="clear" w:color="auto" w:fill="auto"/>
            <w:vAlign w:val="center"/>
          </w:tcPr>
          <w:p w14:paraId="026506B8" w14:textId="77777777" w:rsidR="00C360D2" w:rsidRPr="0017781F" w:rsidRDefault="00000000" w:rsidP="00FB599A">
            <w:pPr>
              <w:pStyle w:val="Inne0"/>
              <w:spacing w:after="0"/>
              <w:rPr>
                <w:sz w:val="18"/>
                <w:szCs w:val="18"/>
              </w:rPr>
            </w:pPr>
            <w:r w:rsidRPr="0017781F">
              <w:rPr>
                <w:rStyle w:val="Inne"/>
                <w:sz w:val="18"/>
                <w:szCs w:val="18"/>
              </w:rPr>
              <w:t>0</w:t>
            </w:r>
          </w:p>
        </w:tc>
        <w:tc>
          <w:tcPr>
            <w:tcW w:w="984" w:type="dxa"/>
            <w:tcBorders>
              <w:top w:val="single" w:sz="4" w:space="0" w:color="auto"/>
              <w:left w:val="single" w:sz="4" w:space="0" w:color="auto"/>
            </w:tcBorders>
            <w:shd w:val="clear" w:color="auto" w:fill="auto"/>
            <w:vAlign w:val="center"/>
          </w:tcPr>
          <w:p w14:paraId="78BF7657" w14:textId="77777777" w:rsidR="00C360D2" w:rsidRPr="0017781F" w:rsidRDefault="00000000" w:rsidP="00FB599A">
            <w:pPr>
              <w:pStyle w:val="Inne0"/>
              <w:spacing w:after="0"/>
              <w:rPr>
                <w:sz w:val="18"/>
                <w:szCs w:val="18"/>
              </w:rPr>
            </w:pPr>
            <w:r w:rsidRPr="0017781F">
              <w:rPr>
                <w:rStyle w:val="Inne"/>
                <w:sz w:val="18"/>
                <w:szCs w:val="18"/>
              </w:rPr>
              <w:t>obie</w:t>
            </w:r>
          </w:p>
        </w:tc>
        <w:tc>
          <w:tcPr>
            <w:tcW w:w="1134" w:type="dxa"/>
            <w:tcBorders>
              <w:top w:val="single" w:sz="4" w:space="0" w:color="auto"/>
              <w:left w:val="single" w:sz="4" w:space="0" w:color="auto"/>
            </w:tcBorders>
            <w:shd w:val="clear" w:color="auto" w:fill="auto"/>
            <w:vAlign w:val="center"/>
          </w:tcPr>
          <w:p w14:paraId="642BDBF8" w14:textId="77777777" w:rsidR="00C360D2" w:rsidRPr="0017781F" w:rsidRDefault="00000000" w:rsidP="00FB599A">
            <w:pPr>
              <w:pStyle w:val="Inne0"/>
              <w:spacing w:after="0"/>
              <w:rPr>
                <w:sz w:val="18"/>
                <w:szCs w:val="18"/>
              </w:rPr>
            </w:pPr>
            <w:r w:rsidRPr="0017781F">
              <w:rPr>
                <w:rStyle w:val="Inne"/>
                <w:sz w:val="18"/>
                <w:szCs w:val="18"/>
              </w:rPr>
              <w:t>48</w:t>
            </w:r>
          </w:p>
        </w:tc>
        <w:tc>
          <w:tcPr>
            <w:tcW w:w="1146" w:type="dxa"/>
            <w:tcBorders>
              <w:top w:val="single" w:sz="4" w:space="0" w:color="auto"/>
              <w:left w:val="single" w:sz="4" w:space="0" w:color="auto"/>
              <w:right w:val="single" w:sz="4" w:space="0" w:color="auto"/>
            </w:tcBorders>
            <w:shd w:val="clear" w:color="auto" w:fill="auto"/>
            <w:vAlign w:val="center"/>
          </w:tcPr>
          <w:p w14:paraId="01A2AD50" w14:textId="77777777" w:rsidR="00C360D2" w:rsidRPr="0017781F" w:rsidRDefault="00000000" w:rsidP="00FB599A">
            <w:pPr>
              <w:pStyle w:val="Inne0"/>
              <w:spacing w:after="0"/>
              <w:rPr>
                <w:sz w:val="18"/>
                <w:szCs w:val="18"/>
              </w:rPr>
            </w:pPr>
            <w:r w:rsidRPr="0017781F">
              <w:rPr>
                <w:rStyle w:val="Inne"/>
                <w:sz w:val="18"/>
                <w:szCs w:val="18"/>
              </w:rPr>
              <w:t>nr 20</w:t>
            </w:r>
          </w:p>
        </w:tc>
      </w:tr>
      <w:tr w:rsidR="004D2E29" w14:paraId="6C33CA54" w14:textId="77777777" w:rsidTr="00FB599A">
        <w:trPr>
          <w:cantSplit/>
          <w:trHeight w:hRule="exact" w:val="800"/>
        </w:trPr>
        <w:tc>
          <w:tcPr>
            <w:tcW w:w="3547" w:type="dxa"/>
            <w:tcBorders>
              <w:top w:val="single" w:sz="4" w:space="0" w:color="auto"/>
              <w:left w:val="single" w:sz="4" w:space="0" w:color="auto"/>
            </w:tcBorders>
            <w:shd w:val="clear" w:color="auto" w:fill="auto"/>
            <w:vAlign w:val="center"/>
          </w:tcPr>
          <w:p w14:paraId="1116F70B" w14:textId="77777777" w:rsidR="00C360D2" w:rsidRPr="0017781F" w:rsidRDefault="00000000" w:rsidP="00FB599A">
            <w:pPr>
              <w:pStyle w:val="Inne0"/>
              <w:spacing w:after="0"/>
              <w:rPr>
                <w:sz w:val="18"/>
                <w:szCs w:val="18"/>
              </w:rPr>
            </w:pPr>
            <w:r w:rsidRPr="0017781F">
              <w:rPr>
                <w:rStyle w:val="Inne"/>
                <w:sz w:val="18"/>
                <w:szCs w:val="18"/>
              </w:rPr>
              <w:t>Kod 6510 Niżowe i górskie świeże łąki użytkowane ekstensywnie (</w:t>
            </w:r>
            <w:r w:rsidRPr="0017781F">
              <w:rPr>
                <w:rStyle w:val="Inne"/>
                <w:i/>
                <w:iCs/>
                <w:sz w:val="18"/>
                <w:szCs w:val="18"/>
              </w:rPr>
              <w:t>Arrhenatherion elatioris</w:t>
            </w:r>
            <w:r w:rsidRPr="0017781F">
              <w:rPr>
                <w:rStyle w:val="Inne"/>
                <w:sz w:val="18"/>
                <w:szCs w:val="18"/>
              </w:rPr>
              <w:t>)</w:t>
            </w:r>
          </w:p>
        </w:tc>
        <w:tc>
          <w:tcPr>
            <w:tcW w:w="1421" w:type="dxa"/>
            <w:tcBorders>
              <w:top w:val="single" w:sz="4" w:space="0" w:color="auto"/>
              <w:left w:val="single" w:sz="4" w:space="0" w:color="auto"/>
            </w:tcBorders>
            <w:shd w:val="clear" w:color="auto" w:fill="auto"/>
            <w:vAlign w:val="center"/>
          </w:tcPr>
          <w:p w14:paraId="3910251B" w14:textId="77777777" w:rsidR="00C360D2" w:rsidRPr="0017781F" w:rsidRDefault="00000000" w:rsidP="00FB599A">
            <w:pPr>
              <w:pStyle w:val="Inne0"/>
              <w:spacing w:after="0"/>
              <w:rPr>
                <w:sz w:val="18"/>
                <w:szCs w:val="18"/>
              </w:rPr>
            </w:pPr>
            <w:r w:rsidRPr="0017781F">
              <w:rPr>
                <w:rStyle w:val="Inne"/>
                <w:sz w:val="18"/>
                <w:szCs w:val="18"/>
              </w:rPr>
              <w:t>17+598 - 17+827</w:t>
            </w:r>
          </w:p>
        </w:tc>
        <w:tc>
          <w:tcPr>
            <w:tcW w:w="989" w:type="dxa"/>
            <w:tcBorders>
              <w:top w:val="single" w:sz="4" w:space="0" w:color="auto"/>
              <w:left w:val="single" w:sz="4" w:space="0" w:color="auto"/>
            </w:tcBorders>
            <w:shd w:val="clear" w:color="auto" w:fill="auto"/>
            <w:vAlign w:val="center"/>
          </w:tcPr>
          <w:p w14:paraId="3B6C5AEB" w14:textId="77777777" w:rsidR="00C360D2" w:rsidRPr="0017781F" w:rsidRDefault="00000000" w:rsidP="00FB599A">
            <w:pPr>
              <w:pStyle w:val="Inne0"/>
              <w:spacing w:after="0"/>
              <w:rPr>
                <w:sz w:val="18"/>
                <w:szCs w:val="18"/>
              </w:rPr>
            </w:pPr>
            <w:r w:rsidRPr="0017781F">
              <w:rPr>
                <w:rStyle w:val="Inne"/>
                <w:sz w:val="18"/>
                <w:szCs w:val="18"/>
              </w:rPr>
              <w:t>364</w:t>
            </w:r>
          </w:p>
        </w:tc>
        <w:tc>
          <w:tcPr>
            <w:tcW w:w="984" w:type="dxa"/>
            <w:tcBorders>
              <w:top w:val="single" w:sz="4" w:space="0" w:color="auto"/>
              <w:left w:val="single" w:sz="4" w:space="0" w:color="auto"/>
            </w:tcBorders>
            <w:shd w:val="clear" w:color="auto" w:fill="auto"/>
            <w:vAlign w:val="center"/>
          </w:tcPr>
          <w:p w14:paraId="46E8C89B" w14:textId="77777777" w:rsidR="00C360D2" w:rsidRPr="0017781F" w:rsidRDefault="00000000" w:rsidP="00FB599A">
            <w:pPr>
              <w:pStyle w:val="Inne0"/>
              <w:spacing w:after="0"/>
              <w:rPr>
                <w:sz w:val="18"/>
                <w:szCs w:val="18"/>
              </w:rPr>
            </w:pPr>
            <w:r w:rsidRPr="0017781F">
              <w:rPr>
                <w:rStyle w:val="Inne"/>
                <w:sz w:val="18"/>
                <w:szCs w:val="18"/>
              </w:rPr>
              <w:t>lewa</w:t>
            </w:r>
          </w:p>
        </w:tc>
        <w:tc>
          <w:tcPr>
            <w:tcW w:w="1134" w:type="dxa"/>
            <w:tcBorders>
              <w:top w:val="single" w:sz="4" w:space="0" w:color="auto"/>
              <w:left w:val="single" w:sz="4" w:space="0" w:color="auto"/>
            </w:tcBorders>
            <w:shd w:val="clear" w:color="auto" w:fill="auto"/>
            <w:vAlign w:val="center"/>
          </w:tcPr>
          <w:p w14:paraId="6B64B6FA" w14:textId="77777777" w:rsidR="00C360D2" w:rsidRPr="0017781F" w:rsidRDefault="00000000" w:rsidP="00FB599A">
            <w:pPr>
              <w:pStyle w:val="Inne0"/>
              <w:spacing w:after="0"/>
              <w:rPr>
                <w:sz w:val="18"/>
                <w:szCs w:val="18"/>
              </w:rPr>
            </w:pPr>
            <w:r w:rsidRPr="0017781F">
              <w:rPr>
                <w:rStyle w:val="Inne"/>
                <w:sz w:val="18"/>
                <w:szCs w:val="18"/>
              </w:rPr>
              <w:t>376</w:t>
            </w:r>
          </w:p>
        </w:tc>
        <w:tc>
          <w:tcPr>
            <w:tcW w:w="1146" w:type="dxa"/>
            <w:tcBorders>
              <w:top w:val="single" w:sz="4" w:space="0" w:color="auto"/>
              <w:left w:val="single" w:sz="4" w:space="0" w:color="auto"/>
              <w:right w:val="single" w:sz="4" w:space="0" w:color="auto"/>
            </w:tcBorders>
            <w:shd w:val="clear" w:color="auto" w:fill="auto"/>
            <w:vAlign w:val="center"/>
          </w:tcPr>
          <w:p w14:paraId="11CC7867" w14:textId="77777777" w:rsidR="00C360D2" w:rsidRPr="0017781F" w:rsidRDefault="00000000" w:rsidP="00FB599A">
            <w:pPr>
              <w:pStyle w:val="Inne0"/>
              <w:spacing w:after="0"/>
              <w:rPr>
                <w:sz w:val="18"/>
                <w:szCs w:val="18"/>
              </w:rPr>
            </w:pPr>
            <w:r w:rsidRPr="0017781F">
              <w:rPr>
                <w:rStyle w:val="Inne"/>
                <w:sz w:val="18"/>
                <w:szCs w:val="18"/>
              </w:rPr>
              <w:t>nr 44</w:t>
            </w:r>
          </w:p>
        </w:tc>
      </w:tr>
      <w:tr w:rsidR="004D2E29" w14:paraId="36F8536D" w14:textId="77777777" w:rsidTr="00FB599A">
        <w:trPr>
          <w:cantSplit/>
          <w:trHeight w:hRule="exact" w:val="697"/>
        </w:trPr>
        <w:tc>
          <w:tcPr>
            <w:tcW w:w="3547" w:type="dxa"/>
            <w:tcBorders>
              <w:top w:val="single" w:sz="4" w:space="0" w:color="auto"/>
              <w:left w:val="single" w:sz="4" w:space="0" w:color="auto"/>
            </w:tcBorders>
            <w:shd w:val="clear" w:color="auto" w:fill="auto"/>
            <w:vAlign w:val="center"/>
          </w:tcPr>
          <w:p w14:paraId="19E5DA3A" w14:textId="77777777" w:rsidR="00C360D2" w:rsidRPr="0017781F" w:rsidRDefault="00000000" w:rsidP="00FB599A">
            <w:pPr>
              <w:pStyle w:val="Inne0"/>
              <w:spacing w:after="0"/>
              <w:rPr>
                <w:sz w:val="18"/>
                <w:szCs w:val="18"/>
              </w:rPr>
            </w:pPr>
            <w:r w:rsidRPr="0017781F">
              <w:rPr>
                <w:rStyle w:val="Inne"/>
                <w:sz w:val="18"/>
                <w:szCs w:val="18"/>
              </w:rPr>
              <w:t>Kod 6510 Niżowe i górskie świeże łąki użytkowane ekstensywnie (</w:t>
            </w:r>
            <w:r w:rsidRPr="0017781F">
              <w:rPr>
                <w:rStyle w:val="Inne"/>
                <w:i/>
                <w:iCs/>
                <w:sz w:val="18"/>
                <w:szCs w:val="18"/>
              </w:rPr>
              <w:t>Arrhenatherion elatioris</w:t>
            </w:r>
            <w:r w:rsidRPr="0017781F">
              <w:rPr>
                <w:rStyle w:val="Inne"/>
                <w:sz w:val="18"/>
                <w:szCs w:val="18"/>
              </w:rPr>
              <w:t>)</w:t>
            </w:r>
          </w:p>
        </w:tc>
        <w:tc>
          <w:tcPr>
            <w:tcW w:w="1421" w:type="dxa"/>
            <w:tcBorders>
              <w:top w:val="single" w:sz="4" w:space="0" w:color="auto"/>
              <w:left w:val="single" w:sz="4" w:space="0" w:color="auto"/>
            </w:tcBorders>
            <w:shd w:val="clear" w:color="auto" w:fill="auto"/>
            <w:vAlign w:val="center"/>
          </w:tcPr>
          <w:p w14:paraId="21F19127" w14:textId="77777777" w:rsidR="00C360D2" w:rsidRPr="0017781F" w:rsidRDefault="00000000" w:rsidP="00FB599A">
            <w:pPr>
              <w:pStyle w:val="Inne0"/>
              <w:spacing w:after="0"/>
              <w:rPr>
                <w:sz w:val="18"/>
                <w:szCs w:val="18"/>
              </w:rPr>
            </w:pPr>
            <w:r w:rsidRPr="0017781F">
              <w:rPr>
                <w:rStyle w:val="Inne"/>
                <w:sz w:val="18"/>
                <w:szCs w:val="18"/>
              </w:rPr>
              <w:t>33+301 - 33+358</w:t>
            </w:r>
          </w:p>
        </w:tc>
        <w:tc>
          <w:tcPr>
            <w:tcW w:w="989" w:type="dxa"/>
            <w:tcBorders>
              <w:top w:val="single" w:sz="4" w:space="0" w:color="auto"/>
              <w:left w:val="single" w:sz="4" w:space="0" w:color="auto"/>
            </w:tcBorders>
            <w:shd w:val="clear" w:color="auto" w:fill="auto"/>
            <w:vAlign w:val="center"/>
          </w:tcPr>
          <w:p w14:paraId="4B5A53D8" w14:textId="77777777" w:rsidR="00C360D2" w:rsidRPr="0017781F" w:rsidRDefault="00000000" w:rsidP="00FB599A">
            <w:pPr>
              <w:pStyle w:val="Inne0"/>
              <w:spacing w:after="0"/>
              <w:rPr>
                <w:sz w:val="18"/>
                <w:szCs w:val="18"/>
              </w:rPr>
            </w:pPr>
            <w:r w:rsidRPr="0017781F">
              <w:rPr>
                <w:rStyle w:val="Inne"/>
                <w:sz w:val="18"/>
                <w:szCs w:val="18"/>
              </w:rPr>
              <w:t>56</w:t>
            </w:r>
          </w:p>
        </w:tc>
        <w:tc>
          <w:tcPr>
            <w:tcW w:w="984" w:type="dxa"/>
            <w:tcBorders>
              <w:top w:val="single" w:sz="4" w:space="0" w:color="auto"/>
              <w:left w:val="single" w:sz="4" w:space="0" w:color="auto"/>
            </w:tcBorders>
            <w:shd w:val="clear" w:color="auto" w:fill="auto"/>
            <w:vAlign w:val="center"/>
          </w:tcPr>
          <w:p w14:paraId="634F54AB" w14:textId="77777777" w:rsidR="00C360D2" w:rsidRPr="0017781F" w:rsidRDefault="00000000" w:rsidP="00FB599A">
            <w:pPr>
              <w:pStyle w:val="Inne0"/>
              <w:spacing w:after="0"/>
              <w:rPr>
                <w:sz w:val="18"/>
                <w:szCs w:val="18"/>
              </w:rPr>
            </w:pPr>
            <w:r w:rsidRPr="0017781F">
              <w:rPr>
                <w:rStyle w:val="Inne"/>
                <w:sz w:val="18"/>
                <w:szCs w:val="18"/>
              </w:rPr>
              <w:t>prawa</w:t>
            </w:r>
          </w:p>
        </w:tc>
        <w:tc>
          <w:tcPr>
            <w:tcW w:w="1134" w:type="dxa"/>
            <w:tcBorders>
              <w:top w:val="single" w:sz="4" w:space="0" w:color="auto"/>
              <w:left w:val="single" w:sz="4" w:space="0" w:color="auto"/>
            </w:tcBorders>
            <w:shd w:val="clear" w:color="auto" w:fill="auto"/>
            <w:vAlign w:val="center"/>
          </w:tcPr>
          <w:p w14:paraId="756FFDBB" w14:textId="77777777" w:rsidR="00C360D2" w:rsidRPr="0017781F" w:rsidRDefault="00000000" w:rsidP="00FB599A">
            <w:pPr>
              <w:pStyle w:val="Inne0"/>
              <w:spacing w:after="0"/>
              <w:rPr>
                <w:sz w:val="18"/>
                <w:szCs w:val="18"/>
              </w:rPr>
            </w:pPr>
            <w:r w:rsidRPr="0017781F">
              <w:rPr>
                <w:rStyle w:val="Inne"/>
                <w:sz w:val="18"/>
                <w:szCs w:val="18"/>
              </w:rPr>
              <w:t>87</w:t>
            </w:r>
          </w:p>
        </w:tc>
        <w:tc>
          <w:tcPr>
            <w:tcW w:w="1146" w:type="dxa"/>
            <w:tcBorders>
              <w:top w:val="single" w:sz="4" w:space="0" w:color="auto"/>
              <w:left w:val="single" w:sz="4" w:space="0" w:color="auto"/>
              <w:right w:val="single" w:sz="4" w:space="0" w:color="auto"/>
            </w:tcBorders>
            <w:shd w:val="clear" w:color="auto" w:fill="auto"/>
            <w:vAlign w:val="center"/>
          </w:tcPr>
          <w:p w14:paraId="6465F86D" w14:textId="77777777" w:rsidR="00C360D2" w:rsidRPr="0017781F" w:rsidRDefault="00000000" w:rsidP="00FB599A">
            <w:pPr>
              <w:pStyle w:val="Inne0"/>
              <w:spacing w:after="0"/>
              <w:rPr>
                <w:sz w:val="18"/>
                <w:szCs w:val="18"/>
              </w:rPr>
            </w:pPr>
            <w:r w:rsidRPr="0017781F">
              <w:rPr>
                <w:rStyle w:val="Inne"/>
                <w:sz w:val="18"/>
                <w:szCs w:val="18"/>
              </w:rPr>
              <w:t>nr 84</w:t>
            </w:r>
          </w:p>
        </w:tc>
      </w:tr>
      <w:tr w:rsidR="004D2E29" w14:paraId="12C684A9" w14:textId="77777777" w:rsidTr="00FB599A">
        <w:trPr>
          <w:cantSplit/>
          <w:trHeight w:hRule="exact" w:val="514"/>
        </w:trPr>
        <w:tc>
          <w:tcPr>
            <w:tcW w:w="3547" w:type="dxa"/>
            <w:tcBorders>
              <w:top w:val="single" w:sz="4" w:space="0" w:color="auto"/>
              <w:left w:val="single" w:sz="4" w:space="0" w:color="auto"/>
            </w:tcBorders>
            <w:shd w:val="clear" w:color="auto" w:fill="auto"/>
            <w:vAlign w:val="center"/>
          </w:tcPr>
          <w:p w14:paraId="6FA550AA" w14:textId="77777777" w:rsidR="00C360D2" w:rsidRPr="0017781F" w:rsidRDefault="00000000" w:rsidP="00FB599A">
            <w:pPr>
              <w:pStyle w:val="Inne0"/>
              <w:spacing w:after="0"/>
              <w:rPr>
                <w:sz w:val="18"/>
                <w:szCs w:val="18"/>
              </w:rPr>
            </w:pPr>
            <w:r w:rsidRPr="0017781F">
              <w:rPr>
                <w:rStyle w:val="Inne"/>
                <w:sz w:val="18"/>
                <w:szCs w:val="18"/>
              </w:rPr>
              <w:t>Kod 9190 Kwaśne dąbrowy (</w:t>
            </w:r>
            <w:r w:rsidRPr="0017781F">
              <w:rPr>
                <w:rStyle w:val="Inne"/>
                <w:i/>
                <w:iCs/>
                <w:sz w:val="18"/>
                <w:szCs w:val="18"/>
              </w:rPr>
              <w:t>Quercetea robori- petraeae</w:t>
            </w:r>
            <w:r w:rsidRPr="0017781F">
              <w:rPr>
                <w:rStyle w:val="Inne"/>
                <w:sz w:val="18"/>
                <w:szCs w:val="18"/>
              </w:rPr>
              <w:t>)</w:t>
            </w:r>
          </w:p>
        </w:tc>
        <w:tc>
          <w:tcPr>
            <w:tcW w:w="1421" w:type="dxa"/>
            <w:tcBorders>
              <w:top w:val="single" w:sz="4" w:space="0" w:color="auto"/>
              <w:left w:val="single" w:sz="4" w:space="0" w:color="auto"/>
            </w:tcBorders>
            <w:shd w:val="clear" w:color="auto" w:fill="auto"/>
            <w:vAlign w:val="center"/>
          </w:tcPr>
          <w:p w14:paraId="34148252" w14:textId="77777777" w:rsidR="00C360D2" w:rsidRPr="0017781F" w:rsidRDefault="00000000" w:rsidP="00FB599A">
            <w:pPr>
              <w:pStyle w:val="Inne0"/>
              <w:spacing w:after="0"/>
              <w:rPr>
                <w:sz w:val="18"/>
                <w:szCs w:val="18"/>
              </w:rPr>
            </w:pPr>
            <w:r w:rsidRPr="0017781F">
              <w:rPr>
                <w:rStyle w:val="Inne"/>
                <w:sz w:val="18"/>
                <w:szCs w:val="18"/>
              </w:rPr>
              <w:t>35+542 - 36+977</w:t>
            </w:r>
          </w:p>
        </w:tc>
        <w:tc>
          <w:tcPr>
            <w:tcW w:w="989" w:type="dxa"/>
            <w:tcBorders>
              <w:top w:val="single" w:sz="4" w:space="0" w:color="auto"/>
              <w:left w:val="single" w:sz="4" w:space="0" w:color="auto"/>
            </w:tcBorders>
            <w:shd w:val="clear" w:color="auto" w:fill="auto"/>
            <w:vAlign w:val="center"/>
          </w:tcPr>
          <w:p w14:paraId="11D8414F" w14:textId="77777777" w:rsidR="00C360D2" w:rsidRPr="0017781F" w:rsidRDefault="00000000" w:rsidP="00FB599A">
            <w:pPr>
              <w:pStyle w:val="Inne0"/>
              <w:spacing w:after="0"/>
              <w:rPr>
                <w:sz w:val="18"/>
                <w:szCs w:val="18"/>
              </w:rPr>
            </w:pPr>
            <w:r w:rsidRPr="0017781F">
              <w:rPr>
                <w:rStyle w:val="Inne"/>
                <w:sz w:val="18"/>
                <w:szCs w:val="18"/>
              </w:rPr>
              <w:t>29</w:t>
            </w:r>
          </w:p>
        </w:tc>
        <w:tc>
          <w:tcPr>
            <w:tcW w:w="984" w:type="dxa"/>
            <w:tcBorders>
              <w:top w:val="single" w:sz="4" w:space="0" w:color="auto"/>
              <w:left w:val="single" w:sz="4" w:space="0" w:color="auto"/>
            </w:tcBorders>
            <w:shd w:val="clear" w:color="auto" w:fill="auto"/>
            <w:vAlign w:val="center"/>
          </w:tcPr>
          <w:p w14:paraId="304E2C0C" w14:textId="77777777" w:rsidR="00C360D2" w:rsidRPr="0017781F" w:rsidRDefault="00000000" w:rsidP="00FB599A">
            <w:pPr>
              <w:pStyle w:val="Inne0"/>
              <w:spacing w:after="0"/>
              <w:rPr>
                <w:sz w:val="18"/>
                <w:szCs w:val="18"/>
              </w:rPr>
            </w:pPr>
            <w:r w:rsidRPr="0017781F">
              <w:rPr>
                <w:rStyle w:val="Inne"/>
                <w:sz w:val="18"/>
                <w:szCs w:val="18"/>
              </w:rPr>
              <w:t>lewa</w:t>
            </w:r>
          </w:p>
        </w:tc>
        <w:tc>
          <w:tcPr>
            <w:tcW w:w="1134" w:type="dxa"/>
            <w:tcBorders>
              <w:top w:val="single" w:sz="4" w:space="0" w:color="auto"/>
              <w:left w:val="single" w:sz="4" w:space="0" w:color="auto"/>
            </w:tcBorders>
            <w:shd w:val="clear" w:color="auto" w:fill="auto"/>
            <w:vAlign w:val="center"/>
          </w:tcPr>
          <w:p w14:paraId="41FC929D" w14:textId="77777777" w:rsidR="00C360D2" w:rsidRPr="0017781F" w:rsidRDefault="00000000" w:rsidP="00FB599A">
            <w:pPr>
              <w:pStyle w:val="Inne0"/>
              <w:spacing w:after="0"/>
              <w:rPr>
                <w:sz w:val="18"/>
                <w:szCs w:val="18"/>
              </w:rPr>
            </w:pPr>
            <w:r w:rsidRPr="0017781F">
              <w:rPr>
                <w:rStyle w:val="Inne"/>
                <w:sz w:val="18"/>
                <w:szCs w:val="18"/>
              </w:rPr>
              <w:t>43</w:t>
            </w:r>
          </w:p>
        </w:tc>
        <w:tc>
          <w:tcPr>
            <w:tcW w:w="1146" w:type="dxa"/>
            <w:tcBorders>
              <w:top w:val="single" w:sz="4" w:space="0" w:color="auto"/>
              <w:left w:val="single" w:sz="4" w:space="0" w:color="auto"/>
              <w:right w:val="single" w:sz="4" w:space="0" w:color="auto"/>
            </w:tcBorders>
            <w:shd w:val="clear" w:color="auto" w:fill="auto"/>
            <w:vAlign w:val="center"/>
          </w:tcPr>
          <w:p w14:paraId="11916B1A" w14:textId="77777777" w:rsidR="00C360D2" w:rsidRPr="0017781F" w:rsidRDefault="00000000" w:rsidP="00FB599A">
            <w:pPr>
              <w:pStyle w:val="Inne0"/>
              <w:spacing w:after="0"/>
              <w:rPr>
                <w:sz w:val="18"/>
                <w:szCs w:val="18"/>
              </w:rPr>
            </w:pPr>
            <w:r w:rsidRPr="0017781F">
              <w:rPr>
                <w:rStyle w:val="Inne"/>
                <w:sz w:val="18"/>
                <w:szCs w:val="18"/>
              </w:rPr>
              <w:t>nr 90</w:t>
            </w:r>
          </w:p>
        </w:tc>
      </w:tr>
      <w:tr w:rsidR="004D2E29" w14:paraId="3DA2ACB2" w14:textId="77777777" w:rsidTr="00FB599A">
        <w:trPr>
          <w:cantSplit/>
          <w:trHeight w:hRule="exact" w:val="757"/>
        </w:trPr>
        <w:tc>
          <w:tcPr>
            <w:tcW w:w="3547" w:type="dxa"/>
            <w:tcBorders>
              <w:top w:val="single" w:sz="4" w:space="0" w:color="auto"/>
              <w:left w:val="single" w:sz="4" w:space="0" w:color="auto"/>
            </w:tcBorders>
            <w:shd w:val="clear" w:color="auto" w:fill="auto"/>
            <w:vAlign w:val="center"/>
          </w:tcPr>
          <w:p w14:paraId="64DC146B" w14:textId="77777777" w:rsidR="00C360D2" w:rsidRPr="0017781F" w:rsidRDefault="00000000" w:rsidP="00FB599A">
            <w:pPr>
              <w:pStyle w:val="Inne0"/>
              <w:spacing w:after="0"/>
              <w:rPr>
                <w:sz w:val="18"/>
                <w:szCs w:val="18"/>
              </w:rPr>
            </w:pPr>
            <w:r w:rsidRPr="0017781F">
              <w:rPr>
                <w:rStyle w:val="Inne"/>
                <w:sz w:val="18"/>
                <w:szCs w:val="18"/>
              </w:rPr>
              <w:t>Kod 91E0 Łęgi wierzbowe, topolowe, olszowe i jesionowe</w:t>
            </w:r>
          </w:p>
        </w:tc>
        <w:tc>
          <w:tcPr>
            <w:tcW w:w="1421" w:type="dxa"/>
            <w:tcBorders>
              <w:top w:val="single" w:sz="4" w:space="0" w:color="auto"/>
              <w:left w:val="single" w:sz="4" w:space="0" w:color="auto"/>
            </w:tcBorders>
            <w:shd w:val="clear" w:color="auto" w:fill="auto"/>
            <w:vAlign w:val="center"/>
          </w:tcPr>
          <w:p w14:paraId="6A084295" w14:textId="77777777" w:rsidR="00C360D2" w:rsidRPr="0017781F" w:rsidRDefault="00000000" w:rsidP="00FB599A">
            <w:pPr>
              <w:pStyle w:val="Inne0"/>
              <w:spacing w:after="0"/>
              <w:rPr>
                <w:sz w:val="18"/>
                <w:szCs w:val="18"/>
              </w:rPr>
            </w:pPr>
            <w:r w:rsidRPr="0017781F">
              <w:rPr>
                <w:rStyle w:val="Inne"/>
                <w:sz w:val="18"/>
                <w:szCs w:val="18"/>
              </w:rPr>
              <w:t>38+389 - 39+558</w:t>
            </w:r>
          </w:p>
        </w:tc>
        <w:tc>
          <w:tcPr>
            <w:tcW w:w="989" w:type="dxa"/>
            <w:tcBorders>
              <w:top w:val="single" w:sz="4" w:space="0" w:color="auto"/>
              <w:left w:val="single" w:sz="4" w:space="0" w:color="auto"/>
            </w:tcBorders>
            <w:shd w:val="clear" w:color="auto" w:fill="auto"/>
            <w:vAlign w:val="center"/>
          </w:tcPr>
          <w:p w14:paraId="59EF35AE" w14:textId="77777777" w:rsidR="00C360D2" w:rsidRPr="0017781F" w:rsidRDefault="00000000" w:rsidP="00FB599A">
            <w:pPr>
              <w:pStyle w:val="Inne0"/>
              <w:spacing w:after="0"/>
              <w:rPr>
                <w:sz w:val="18"/>
                <w:szCs w:val="18"/>
              </w:rPr>
            </w:pPr>
            <w:r w:rsidRPr="0017781F">
              <w:rPr>
                <w:rStyle w:val="Inne"/>
                <w:sz w:val="18"/>
                <w:szCs w:val="18"/>
              </w:rPr>
              <w:t>179</w:t>
            </w:r>
          </w:p>
        </w:tc>
        <w:tc>
          <w:tcPr>
            <w:tcW w:w="984" w:type="dxa"/>
            <w:tcBorders>
              <w:top w:val="single" w:sz="4" w:space="0" w:color="auto"/>
              <w:left w:val="single" w:sz="4" w:space="0" w:color="auto"/>
            </w:tcBorders>
            <w:shd w:val="clear" w:color="auto" w:fill="auto"/>
            <w:vAlign w:val="center"/>
          </w:tcPr>
          <w:p w14:paraId="48EB2F19" w14:textId="77777777" w:rsidR="00C360D2" w:rsidRPr="0017781F" w:rsidRDefault="00000000" w:rsidP="00FB599A">
            <w:pPr>
              <w:pStyle w:val="Inne0"/>
              <w:spacing w:after="0"/>
              <w:rPr>
                <w:sz w:val="18"/>
                <w:szCs w:val="18"/>
              </w:rPr>
            </w:pPr>
            <w:r w:rsidRPr="0017781F">
              <w:rPr>
                <w:rStyle w:val="Inne"/>
                <w:sz w:val="18"/>
                <w:szCs w:val="18"/>
              </w:rPr>
              <w:t>lewa</w:t>
            </w:r>
          </w:p>
        </w:tc>
        <w:tc>
          <w:tcPr>
            <w:tcW w:w="1134" w:type="dxa"/>
            <w:tcBorders>
              <w:top w:val="single" w:sz="4" w:space="0" w:color="auto"/>
              <w:left w:val="single" w:sz="4" w:space="0" w:color="auto"/>
            </w:tcBorders>
            <w:shd w:val="clear" w:color="auto" w:fill="auto"/>
            <w:vAlign w:val="center"/>
          </w:tcPr>
          <w:p w14:paraId="017AB897" w14:textId="77777777" w:rsidR="00C360D2" w:rsidRPr="0017781F" w:rsidRDefault="00000000" w:rsidP="00FB599A">
            <w:pPr>
              <w:pStyle w:val="Inne0"/>
              <w:spacing w:after="0"/>
              <w:rPr>
                <w:sz w:val="18"/>
                <w:szCs w:val="18"/>
              </w:rPr>
            </w:pPr>
            <w:r w:rsidRPr="0017781F">
              <w:rPr>
                <w:rStyle w:val="Inne"/>
                <w:sz w:val="18"/>
                <w:szCs w:val="18"/>
              </w:rPr>
              <w:t>180</w:t>
            </w:r>
          </w:p>
        </w:tc>
        <w:tc>
          <w:tcPr>
            <w:tcW w:w="1146" w:type="dxa"/>
            <w:tcBorders>
              <w:top w:val="single" w:sz="4" w:space="0" w:color="auto"/>
              <w:left w:val="single" w:sz="4" w:space="0" w:color="auto"/>
              <w:right w:val="single" w:sz="4" w:space="0" w:color="auto"/>
            </w:tcBorders>
            <w:shd w:val="clear" w:color="auto" w:fill="auto"/>
            <w:vAlign w:val="center"/>
          </w:tcPr>
          <w:p w14:paraId="5C08188C" w14:textId="77777777" w:rsidR="00C360D2" w:rsidRPr="0017781F" w:rsidRDefault="00000000" w:rsidP="00FB599A">
            <w:pPr>
              <w:pStyle w:val="Inne0"/>
              <w:spacing w:after="0"/>
              <w:rPr>
                <w:sz w:val="18"/>
                <w:szCs w:val="18"/>
              </w:rPr>
            </w:pPr>
            <w:r w:rsidRPr="0017781F">
              <w:rPr>
                <w:rStyle w:val="Inne"/>
                <w:sz w:val="18"/>
                <w:szCs w:val="18"/>
              </w:rPr>
              <w:t>nr 97</w:t>
            </w:r>
          </w:p>
        </w:tc>
      </w:tr>
      <w:tr w:rsidR="004D2E29" w14:paraId="58BD3AE3" w14:textId="77777777" w:rsidTr="00FB599A">
        <w:trPr>
          <w:cantSplit/>
          <w:trHeight w:hRule="exact" w:val="768"/>
        </w:trPr>
        <w:tc>
          <w:tcPr>
            <w:tcW w:w="3547" w:type="dxa"/>
            <w:tcBorders>
              <w:top w:val="single" w:sz="4" w:space="0" w:color="auto"/>
              <w:left w:val="single" w:sz="4" w:space="0" w:color="auto"/>
            </w:tcBorders>
            <w:shd w:val="clear" w:color="auto" w:fill="auto"/>
            <w:vAlign w:val="center"/>
          </w:tcPr>
          <w:p w14:paraId="24C7F4F1" w14:textId="77777777" w:rsidR="00C360D2" w:rsidRPr="0017781F" w:rsidRDefault="00000000" w:rsidP="00FB599A">
            <w:pPr>
              <w:pStyle w:val="Inne0"/>
              <w:spacing w:after="0"/>
              <w:rPr>
                <w:sz w:val="18"/>
                <w:szCs w:val="18"/>
              </w:rPr>
            </w:pPr>
            <w:r w:rsidRPr="0017781F">
              <w:rPr>
                <w:rStyle w:val="Inne"/>
                <w:sz w:val="18"/>
                <w:szCs w:val="18"/>
              </w:rPr>
              <w:t>Kod 9170 Grąd środkowoeuropejski i subkontynentalny (</w:t>
            </w:r>
            <w:r w:rsidRPr="0017781F">
              <w:rPr>
                <w:rStyle w:val="Inne"/>
                <w:i/>
                <w:iCs/>
                <w:sz w:val="18"/>
                <w:szCs w:val="18"/>
              </w:rPr>
              <w:t>Galio-Carpinetum, Tilio- Carpinetum</w:t>
            </w:r>
            <w:r w:rsidRPr="0017781F">
              <w:rPr>
                <w:rStyle w:val="Inne"/>
                <w:sz w:val="18"/>
                <w:szCs w:val="18"/>
              </w:rPr>
              <w:t>)</w:t>
            </w:r>
          </w:p>
        </w:tc>
        <w:tc>
          <w:tcPr>
            <w:tcW w:w="1421" w:type="dxa"/>
            <w:tcBorders>
              <w:top w:val="single" w:sz="4" w:space="0" w:color="auto"/>
              <w:left w:val="single" w:sz="4" w:space="0" w:color="auto"/>
            </w:tcBorders>
            <w:shd w:val="clear" w:color="auto" w:fill="auto"/>
            <w:vAlign w:val="center"/>
          </w:tcPr>
          <w:p w14:paraId="260C97F2" w14:textId="77777777" w:rsidR="00C360D2" w:rsidRPr="0017781F" w:rsidRDefault="00000000" w:rsidP="00FB599A">
            <w:pPr>
              <w:pStyle w:val="Inne0"/>
              <w:spacing w:after="0"/>
              <w:rPr>
                <w:sz w:val="18"/>
                <w:szCs w:val="18"/>
              </w:rPr>
            </w:pPr>
            <w:r w:rsidRPr="0017781F">
              <w:rPr>
                <w:rStyle w:val="Inne"/>
                <w:sz w:val="18"/>
                <w:szCs w:val="18"/>
              </w:rPr>
              <w:t>65+927 - 67+243</w:t>
            </w:r>
          </w:p>
        </w:tc>
        <w:tc>
          <w:tcPr>
            <w:tcW w:w="989" w:type="dxa"/>
            <w:tcBorders>
              <w:top w:val="single" w:sz="4" w:space="0" w:color="auto"/>
              <w:left w:val="single" w:sz="4" w:space="0" w:color="auto"/>
            </w:tcBorders>
            <w:shd w:val="clear" w:color="auto" w:fill="auto"/>
            <w:vAlign w:val="center"/>
          </w:tcPr>
          <w:p w14:paraId="4C2DE2F3" w14:textId="77777777" w:rsidR="00C360D2" w:rsidRPr="0017781F" w:rsidRDefault="00000000" w:rsidP="00FB599A">
            <w:pPr>
              <w:pStyle w:val="Inne0"/>
              <w:spacing w:after="0"/>
              <w:rPr>
                <w:sz w:val="18"/>
                <w:szCs w:val="18"/>
              </w:rPr>
            </w:pPr>
            <w:r w:rsidRPr="0017781F">
              <w:rPr>
                <w:rStyle w:val="Inne"/>
                <w:sz w:val="18"/>
                <w:szCs w:val="18"/>
              </w:rPr>
              <w:t>0</w:t>
            </w:r>
          </w:p>
        </w:tc>
        <w:tc>
          <w:tcPr>
            <w:tcW w:w="984" w:type="dxa"/>
            <w:tcBorders>
              <w:top w:val="single" w:sz="4" w:space="0" w:color="auto"/>
              <w:left w:val="single" w:sz="4" w:space="0" w:color="auto"/>
            </w:tcBorders>
            <w:shd w:val="clear" w:color="auto" w:fill="auto"/>
            <w:vAlign w:val="center"/>
          </w:tcPr>
          <w:p w14:paraId="17685B6C" w14:textId="77777777" w:rsidR="00C360D2" w:rsidRPr="0017781F" w:rsidRDefault="00000000" w:rsidP="00FB599A">
            <w:pPr>
              <w:pStyle w:val="Inne0"/>
              <w:spacing w:after="0"/>
              <w:rPr>
                <w:sz w:val="18"/>
                <w:szCs w:val="18"/>
              </w:rPr>
            </w:pPr>
            <w:r w:rsidRPr="0017781F">
              <w:rPr>
                <w:rStyle w:val="Inne"/>
                <w:sz w:val="18"/>
                <w:szCs w:val="18"/>
              </w:rPr>
              <w:t>obie</w:t>
            </w:r>
          </w:p>
        </w:tc>
        <w:tc>
          <w:tcPr>
            <w:tcW w:w="1134" w:type="dxa"/>
            <w:tcBorders>
              <w:top w:val="single" w:sz="4" w:space="0" w:color="auto"/>
              <w:left w:val="single" w:sz="4" w:space="0" w:color="auto"/>
            </w:tcBorders>
            <w:shd w:val="clear" w:color="auto" w:fill="auto"/>
            <w:vAlign w:val="center"/>
          </w:tcPr>
          <w:p w14:paraId="1987FB3B" w14:textId="77777777" w:rsidR="00C360D2" w:rsidRPr="0017781F" w:rsidRDefault="00000000" w:rsidP="00FB599A">
            <w:pPr>
              <w:pStyle w:val="Inne0"/>
              <w:spacing w:after="0"/>
              <w:rPr>
                <w:sz w:val="18"/>
                <w:szCs w:val="18"/>
              </w:rPr>
            </w:pPr>
            <w:r w:rsidRPr="0017781F">
              <w:rPr>
                <w:rStyle w:val="Inne"/>
                <w:sz w:val="18"/>
                <w:szCs w:val="18"/>
              </w:rPr>
              <w:t>40</w:t>
            </w:r>
          </w:p>
        </w:tc>
        <w:tc>
          <w:tcPr>
            <w:tcW w:w="1146" w:type="dxa"/>
            <w:tcBorders>
              <w:top w:val="single" w:sz="4" w:space="0" w:color="auto"/>
              <w:left w:val="single" w:sz="4" w:space="0" w:color="auto"/>
              <w:right w:val="single" w:sz="4" w:space="0" w:color="auto"/>
            </w:tcBorders>
            <w:shd w:val="clear" w:color="auto" w:fill="auto"/>
            <w:vAlign w:val="center"/>
          </w:tcPr>
          <w:p w14:paraId="10BDB45E" w14:textId="77777777" w:rsidR="00C360D2" w:rsidRPr="0017781F" w:rsidRDefault="00000000" w:rsidP="00FB599A">
            <w:pPr>
              <w:pStyle w:val="Inne0"/>
              <w:spacing w:after="0"/>
              <w:rPr>
                <w:sz w:val="18"/>
                <w:szCs w:val="18"/>
              </w:rPr>
            </w:pPr>
            <w:r w:rsidRPr="0017781F">
              <w:rPr>
                <w:rStyle w:val="Inne"/>
                <w:sz w:val="18"/>
                <w:szCs w:val="18"/>
              </w:rPr>
              <w:t>nr 169</w:t>
            </w:r>
          </w:p>
        </w:tc>
      </w:tr>
      <w:tr w:rsidR="004D2E29" w14:paraId="65A189A8" w14:textId="77777777" w:rsidTr="00FB599A">
        <w:trPr>
          <w:cantSplit/>
          <w:trHeight w:hRule="exact" w:val="514"/>
        </w:trPr>
        <w:tc>
          <w:tcPr>
            <w:tcW w:w="3547" w:type="dxa"/>
            <w:tcBorders>
              <w:top w:val="single" w:sz="4" w:space="0" w:color="auto"/>
              <w:left w:val="single" w:sz="4" w:space="0" w:color="auto"/>
            </w:tcBorders>
            <w:shd w:val="clear" w:color="auto" w:fill="auto"/>
            <w:vAlign w:val="center"/>
          </w:tcPr>
          <w:p w14:paraId="6E88EDE7" w14:textId="77777777" w:rsidR="00C360D2" w:rsidRPr="0017781F" w:rsidRDefault="00000000" w:rsidP="00FB599A">
            <w:pPr>
              <w:pStyle w:val="Inne0"/>
              <w:spacing w:after="0"/>
              <w:rPr>
                <w:sz w:val="18"/>
                <w:szCs w:val="18"/>
              </w:rPr>
            </w:pPr>
            <w:r w:rsidRPr="0017781F">
              <w:rPr>
                <w:rStyle w:val="Inne"/>
                <w:sz w:val="18"/>
                <w:szCs w:val="18"/>
              </w:rPr>
              <w:lastRenderedPageBreak/>
              <w:t>Kod 91E0 Łęgi wierzbowe, topolowe, olszowe i jesionowe</w:t>
            </w:r>
          </w:p>
        </w:tc>
        <w:tc>
          <w:tcPr>
            <w:tcW w:w="1421" w:type="dxa"/>
            <w:tcBorders>
              <w:top w:val="single" w:sz="4" w:space="0" w:color="auto"/>
              <w:left w:val="single" w:sz="4" w:space="0" w:color="auto"/>
            </w:tcBorders>
            <w:shd w:val="clear" w:color="auto" w:fill="auto"/>
            <w:vAlign w:val="center"/>
          </w:tcPr>
          <w:p w14:paraId="161BB626" w14:textId="77777777" w:rsidR="00C360D2" w:rsidRPr="0017781F" w:rsidRDefault="00000000" w:rsidP="00FB599A">
            <w:pPr>
              <w:pStyle w:val="Inne0"/>
              <w:spacing w:after="0"/>
              <w:rPr>
                <w:sz w:val="18"/>
                <w:szCs w:val="18"/>
              </w:rPr>
            </w:pPr>
            <w:r w:rsidRPr="0017781F">
              <w:rPr>
                <w:rStyle w:val="Inne"/>
                <w:sz w:val="18"/>
                <w:szCs w:val="18"/>
              </w:rPr>
              <w:t>69+553 - 69+757</w:t>
            </w:r>
          </w:p>
        </w:tc>
        <w:tc>
          <w:tcPr>
            <w:tcW w:w="989" w:type="dxa"/>
            <w:tcBorders>
              <w:top w:val="single" w:sz="4" w:space="0" w:color="auto"/>
              <w:left w:val="single" w:sz="4" w:space="0" w:color="auto"/>
            </w:tcBorders>
            <w:shd w:val="clear" w:color="auto" w:fill="auto"/>
            <w:vAlign w:val="center"/>
          </w:tcPr>
          <w:p w14:paraId="402793C4" w14:textId="77777777" w:rsidR="00C360D2" w:rsidRPr="0017781F" w:rsidRDefault="00000000" w:rsidP="00FB599A">
            <w:pPr>
              <w:pStyle w:val="Inne0"/>
              <w:spacing w:after="0"/>
              <w:rPr>
                <w:sz w:val="18"/>
                <w:szCs w:val="18"/>
              </w:rPr>
            </w:pPr>
            <w:r w:rsidRPr="0017781F">
              <w:rPr>
                <w:rStyle w:val="Inne"/>
                <w:sz w:val="18"/>
                <w:szCs w:val="18"/>
              </w:rPr>
              <w:t>400</w:t>
            </w:r>
          </w:p>
        </w:tc>
        <w:tc>
          <w:tcPr>
            <w:tcW w:w="984" w:type="dxa"/>
            <w:tcBorders>
              <w:top w:val="single" w:sz="4" w:space="0" w:color="auto"/>
              <w:left w:val="single" w:sz="4" w:space="0" w:color="auto"/>
            </w:tcBorders>
            <w:shd w:val="clear" w:color="auto" w:fill="auto"/>
            <w:vAlign w:val="center"/>
          </w:tcPr>
          <w:p w14:paraId="495C9660" w14:textId="77777777" w:rsidR="00C360D2" w:rsidRPr="0017781F" w:rsidRDefault="00000000" w:rsidP="00FB599A">
            <w:pPr>
              <w:pStyle w:val="Inne0"/>
              <w:spacing w:after="0"/>
              <w:rPr>
                <w:sz w:val="18"/>
                <w:szCs w:val="18"/>
              </w:rPr>
            </w:pPr>
            <w:r w:rsidRPr="0017781F">
              <w:rPr>
                <w:rStyle w:val="Inne"/>
                <w:sz w:val="18"/>
                <w:szCs w:val="18"/>
              </w:rPr>
              <w:t>prawa</w:t>
            </w:r>
          </w:p>
        </w:tc>
        <w:tc>
          <w:tcPr>
            <w:tcW w:w="1134" w:type="dxa"/>
            <w:tcBorders>
              <w:top w:val="single" w:sz="4" w:space="0" w:color="auto"/>
              <w:left w:val="single" w:sz="4" w:space="0" w:color="auto"/>
            </w:tcBorders>
            <w:shd w:val="clear" w:color="auto" w:fill="auto"/>
            <w:vAlign w:val="center"/>
          </w:tcPr>
          <w:p w14:paraId="0001C85B" w14:textId="77777777" w:rsidR="00C360D2" w:rsidRPr="0017781F" w:rsidRDefault="00000000" w:rsidP="00FB599A">
            <w:pPr>
              <w:pStyle w:val="Inne0"/>
              <w:spacing w:after="0"/>
              <w:rPr>
                <w:sz w:val="18"/>
                <w:szCs w:val="18"/>
              </w:rPr>
            </w:pPr>
            <w:r w:rsidRPr="0017781F">
              <w:rPr>
                <w:rStyle w:val="Inne"/>
                <w:sz w:val="18"/>
                <w:szCs w:val="18"/>
              </w:rPr>
              <w:t>400</w:t>
            </w:r>
          </w:p>
        </w:tc>
        <w:tc>
          <w:tcPr>
            <w:tcW w:w="1146" w:type="dxa"/>
            <w:tcBorders>
              <w:top w:val="single" w:sz="4" w:space="0" w:color="auto"/>
              <w:left w:val="single" w:sz="4" w:space="0" w:color="auto"/>
              <w:right w:val="single" w:sz="4" w:space="0" w:color="auto"/>
            </w:tcBorders>
            <w:shd w:val="clear" w:color="auto" w:fill="auto"/>
            <w:vAlign w:val="center"/>
          </w:tcPr>
          <w:p w14:paraId="5F6FF89D" w14:textId="77777777" w:rsidR="00C360D2" w:rsidRPr="0017781F" w:rsidRDefault="00000000" w:rsidP="00FB599A">
            <w:pPr>
              <w:pStyle w:val="Inne0"/>
              <w:spacing w:after="0"/>
              <w:rPr>
                <w:sz w:val="18"/>
                <w:szCs w:val="18"/>
              </w:rPr>
            </w:pPr>
            <w:r w:rsidRPr="0017781F">
              <w:rPr>
                <w:rStyle w:val="Inne"/>
                <w:sz w:val="18"/>
                <w:szCs w:val="18"/>
              </w:rPr>
              <w:t>nr 178</w:t>
            </w:r>
          </w:p>
        </w:tc>
      </w:tr>
      <w:tr w:rsidR="004D2E29" w14:paraId="6CCE5227" w14:textId="77777777" w:rsidTr="00FB599A">
        <w:trPr>
          <w:cantSplit/>
          <w:trHeight w:hRule="exact" w:val="518"/>
        </w:trPr>
        <w:tc>
          <w:tcPr>
            <w:tcW w:w="3547" w:type="dxa"/>
            <w:tcBorders>
              <w:top w:val="single" w:sz="4" w:space="0" w:color="auto"/>
              <w:left w:val="single" w:sz="4" w:space="0" w:color="auto"/>
            </w:tcBorders>
            <w:shd w:val="clear" w:color="auto" w:fill="auto"/>
            <w:vAlign w:val="center"/>
          </w:tcPr>
          <w:p w14:paraId="012AEBF2" w14:textId="77777777" w:rsidR="00C360D2" w:rsidRPr="0017781F" w:rsidRDefault="00000000" w:rsidP="00FB599A">
            <w:pPr>
              <w:pStyle w:val="Inne0"/>
              <w:spacing w:after="0"/>
              <w:rPr>
                <w:sz w:val="18"/>
                <w:szCs w:val="18"/>
              </w:rPr>
            </w:pPr>
            <w:r w:rsidRPr="0017781F">
              <w:rPr>
                <w:rStyle w:val="Inne"/>
                <w:sz w:val="18"/>
                <w:szCs w:val="18"/>
              </w:rPr>
              <w:t>Kod 91E0 Łęgi wierzbowe, topolowe, olszowe i jesionowe</w:t>
            </w:r>
          </w:p>
        </w:tc>
        <w:tc>
          <w:tcPr>
            <w:tcW w:w="1421" w:type="dxa"/>
            <w:tcBorders>
              <w:top w:val="single" w:sz="4" w:space="0" w:color="auto"/>
              <w:left w:val="single" w:sz="4" w:space="0" w:color="auto"/>
            </w:tcBorders>
            <w:shd w:val="clear" w:color="auto" w:fill="auto"/>
            <w:vAlign w:val="center"/>
          </w:tcPr>
          <w:p w14:paraId="66AA4454" w14:textId="77777777" w:rsidR="00C360D2" w:rsidRPr="0017781F" w:rsidRDefault="00000000" w:rsidP="00FB599A">
            <w:pPr>
              <w:pStyle w:val="Inne0"/>
              <w:spacing w:after="0"/>
              <w:rPr>
                <w:sz w:val="18"/>
                <w:szCs w:val="18"/>
              </w:rPr>
            </w:pPr>
            <w:r w:rsidRPr="0017781F">
              <w:rPr>
                <w:rStyle w:val="Inne"/>
                <w:sz w:val="18"/>
                <w:szCs w:val="18"/>
              </w:rPr>
              <w:t>91+470 - 91+745</w:t>
            </w:r>
          </w:p>
        </w:tc>
        <w:tc>
          <w:tcPr>
            <w:tcW w:w="989" w:type="dxa"/>
            <w:tcBorders>
              <w:top w:val="single" w:sz="4" w:space="0" w:color="auto"/>
              <w:left w:val="single" w:sz="4" w:space="0" w:color="auto"/>
            </w:tcBorders>
            <w:shd w:val="clear" w:color="auto" w:fill="auto"/>
            <w:vAlign w:val="center"/>
          </w:tcPr>
          <w:p w14:paraId="2D0C4B2C" w14:textId="77777777" w:rsidR="00C360D2" w:rsidRPr="0017781F" w:rsidRDefault="00000000" w:rsidP="00FB599A">
            <w:pPr>
              <w:pStyle w:val="Inne0"/>
              <w:spacing w:after="0"/>
              <w:rPr>
                <w:sz w:val="18"/>
                <w:szCs w:val="18"/>
              </w:rPr>
            </w:pPr>
            <w:r w:rsidRPr="0017781F">
              <w:rPr>
                <w:rStyle w:val="Inne"/>
                <w:sz w:val="18"/>
                <w:szCs w:val="18"/>
              </w:rPr>
              <w:t>49</w:t>
            </w:r>
          </w:p>
        </w:tc>
        <w:tc>
          <w:tcPr>
            <w:tcW w:w="984" w:type="dxa"/>
            <w:tcBorders>
              <w:top w:val="single" w:sz="4" w:space="0" w:color="auto"/>
              <w:left w:val="single" w:sz="4" w:space="0" w:color="auto"/>
            </w:tcBorders>
            <w:shd w:val="clear" w:color="auto" w:fill="auto"/>
            <w:vAlign w:val="center"/>
          </w:tcPr>
          <w:p w14:paraId="4BAC9134" w14:textId="77777777" w:rsidR="00C360D2" w:rsidRPr="0017781F" w:rsidRDefault="00000000" w:rsidP="00FB599A">
            <w:pPr>
              <w:pStyle w:val="Inne0"/>
              <w:spacing w:after="0"/>
              <w:rPr>
                <w:sz w:val="18"/>
                <w:szCs w:val="18"/>
              </w:rPr>
            </w:pPr>
            <w:r w:rsidRPr="0017781F">
              <w:rPr>
                <w:rStyle w:val="Inne"/>
                <w:sz w:val="18"/>
                <w:szCs w:val="18"/>
              </w:rPr>
              <w:t>prawa</w:t>
            </w:r>
          </w:p>
        </w:tc>
        <w:tc>
          <w:tcPr>
            <w:tcW w:w="1134" w:type="dxa"/>
            <w:tcBorders>
              <w:top w:val="single" w:sz="4" w:space="0" w:color="auto"/>
              <w:left w:val="single" w:sz="4" w:space="0" w:color="auto"/>
            </w:tcBorders>
            <w:shd w:val="clear" w:color="auto" w:fill="auto"/>
            <w:vAlign w:val="center"/>
          </w:tcPr>
          <w:p w14:paraId="364B56E7" w14:textId="77777777" w:rsidR="00C360D2" w:rsidRPr="0017781F" w:rsidRDefault="00000000" w:rsidP="00FB599A">
            <w:pPr>
              <w:pStyle w:val="Inne0"/>
              <w:spacing w:after="0"/>
              <w:rPr>
                <w:sz w:val="18"/>
                <w:szCs w:val="18"/>
              </w:rPr>
            </w:pPr>
            <w:r w:rsidRPr="0017781F">
              <w:rPr>
                <w:rStyle w:val="Inne"/>
                <w:sz w:val="18"/>
                <w:szCs w:val="18"/>
              </w:rPr>
              <w:t>146</w:t>
            </w:r>
          </w:p>
        </w:tc>
        <w:tc>
          <w:tcPr>
            <w:tcW w:w="1146" w:type="dxa"/>
            <w:tcBorders>
              <w:top w:val="single" w:sz="4" w:space="0" w:color="auto"/>
              <w:left w:val="single" w:sz="4" w:space="0" w:color="auto"/>
              <w:right w:val="single" w:sz="4" w:space="0" w:color="auto"/>
            </w:tcBorders>
            <w:shd w:val="clear" w:color="auto" w:fill="auto"/>
            <w:vAlign w:val="center"/>
          </w:tcPr>
          <w:p w14:paraId="03519BB0" w14:textId="77777777" w:rsidR="00C360D2" w:rsidRPr="0017781F" w:rsidRDefault="00000000" w:rsidP="00FB599A">
            <w:pPr>
              <w:pStyle w:val="Inne0"/>
              <w:spacing w:after="0"/>
              <w:rPr>
                <w:sz w:val="18"/>
                <w:szCs w:val="18"/>
              </w:rPr>
            </w:pPr>
            <w:r w:rsidRPr="0017781F">
              <w:rPr>
                <w:rStyle w:val="Inne"/>
                <w:sz w:val="18"/>
                <w:szCs w:val="18"/>
              </w:rPr>
              <w:t>nr 233</w:t>
            </w:r>
          </w:p>
        </w:tc>
      </w:tr>
      <w:tr w:rsidR="004D2E29" w14:paraId="5ABCCD44" w14:textId="77777777" w:rsidTr="00FB599A">
        <w:trPr>
          <w:cantSplit/>
          <w:trHeight w:hRule="exact" w:val="768"/>
        </w:trPr>
        <w:tc>
          <w:tcPr>
            <w:tcW w:w="3547" w:type="dxa"/>
            <w:tcBorders>
              <w:top w:val="single" w:sz="4" w:space="0" w:color="auto"/>
              <w:left w:val="single" w:sz="4" w:space="0" w:color="auto"/>
            </w:tcBorders>
            <w:shd w:val="clear" w:color="auto" w:fill="auto"/>
            <w:vAlign w:val="center"/>
          </w:tcPr>
          <w:p w14:paraId="42328A3F" w14:textId="77777777" w:rsidR="00C360D2" w:rsidRPr="0017781F" w:rsidRDefault="00000000" w:rsidP="00FB599A">
            <w:pPr>
              <w:pStyle w:val="Inne0"/>
              <w:spacing w:after="0"/>
              <w:rPr>
                <w:sz w:val="18"/>
                <w:szCs w:val="18"/>
              </w:rPr>
            </w:pPr>
            <w:r w:rsidRPr="0017781F">
              <w:rPr>
                <w:rStyle w:val="Inne"/>
                <w:sz w:val="18"/>
                <w:szCs w:val="18"/>
              </w:rPr>
              <w:t>Kod 9170 Grąd środkowoeuropejski i subkontynentalny (</w:t>
            </w:r>
            <w:r w:rsidRPr="0017781F">
              <w:rPr>
                <w:rStyle w:val="Inne"/>
                <w:i/>
                <w:iCs/>
                <w:sz w:val="18"/>
                <w:szCs w:val="18"/>
              </w:rPr>
              <w:t>Galio-Carpinetum, Tilio- Carpinetum</w:t>
            </w:r>
            <w:r w:rsidRPr="0017781F">
              <w:rPr>
                <w:rStyle w:val="Inne"/>
                <w:sz w:val="18"/>
                <w:szCs w:val="18"/>
              </w:rPr>
              <w:t>)</w:t>
            </w:r>
          </w:p>
        </w:tc>
        <w:tc>
          <w:tcPr>
            <w:tcW w:w="1421" w:type="dxa"/>
            <w:tcBorders>
              <w:top w:val="single" w:sz="4" w:space="0" w:color="auto"/>
              <w:left w:val="single" w:sz="4" w:space="0" w:color="auto"/>
            </w:tcBorders>
            <w:shd w:val="clear" w:color="auto" w:fill="auto"/>
            <w:vAlign w:val="center"/>
          </w:tcPr>
          <w:p w14:paraId="27EE68D5" w14:textId="77777777" w:rsidR="00C360D2" w:rsidRPr="0017781F" w:rsidRDefault="00000000" w:rsidP="00FB599A">
            <w:pPr>
              <w:pStyle w:val="Inne0"/>
              <w:spacing w:after="0"/>
              <w:rPr>
                <w:sz w:val="18"/>
                <w:szCs w:val="18"/>
              </w:rPr>
            </w:pPr>
            <w:r w:rsidRPr="0017781F">
              <w:rPr>
                <w:rStyle w:val="Inne"/>
                <w:sz w:val="18"/>
                <w:szCs w:val="18"/>
              </w:rPr>
              <w:t>103+287 - 103+735</w:t>
            </w:r>
          </w:p>
        </w:tc>
        <w:tc>
          <w:tcPr>
            <w:tcW w:w="989" w:type="dxa"/>
            <w:tcBorders>
              <w:top w:val="single" w:sz="4" w:space="0" w:color="auto"/>
              <w:left w:val="single" w:sz="4" w:space="0" w:color="auto"/>
            </w:tcBorders>
            <w:shd w:val="clear" w:color="auto" w:fill="auto"/>
            <w:vAlign w:val="center"/>
          </w:tcPr>
          <w:p w14:paraId="003873F9" w14:textId="77777777" w:rsidR="00C360D2" w:rsidRPr="0017781F" w:rsidRDefault="00000000" w:rsidP="00FB599A">
            <w:pPr>
              <w:pStyle w:val="Inne0"/>
              <w:spacing w:after="0"/>
              <w:rPr>
                <w:sz w:val="18"/>
                <w:szCs w:val="18"/>
              </w:rPr>
            </w:pPr>
            <w:r w:rsidRPr="0017781F">
              <w:rPr>
                <w:rStyle w:val="Inne"/>
                <w:sz w:val="18"/>
                <w:szCs w:val="18"/>
              </w:rPr>
              <w:t>0</w:t>
            </w:r>
          </w:p>
        </w:tc>
        <w:tc>
          <w:tcPr>
            <w:tcW w:w="984" w:type="dxa"/>
            <w:tcBorders>
              <w:top w:val="single" w:sz="4" w:space="0" w:color="auto"/>
              <w:left w:val="single" w:sz="4" w:space="0" w:color="auto"/>
            </w:tcBorders>
            <w:shd w:val="clear" w:color="auto" w:fill="auto"/>
            <w:vAlign w:val="center"/>
          </w:tcPr>
          <w:p w14:paraId="10C5BA9A" w14:textId="77777777" w:rsidR="00C360D2" w:rsidRPr="0017781F" w:rsidRDefault="00000000" w:rsidP="00FB599A">
            <w:pPr>
              <w:pStyle w:val="Inne0"/>
              <w:spacing w:after="0"/>
              <w:rPr>
                <w:sz w:val="18"/>
                <w:szCs w:val="18"/>
              </w:rPr>
            </w:pPr>
            <w:r w:rsidRPr="0017781F">
              <w:rPr>
                <w:rStyle w:val="Inne"/>
                <w:sz w:val="18"/>
                <w:szCs w:val="18"/>
              </w:rPr>
              <w:t>obie</w:t>
            </w:r>
          </w:p>
        </w:tc>
        <w:tc>
          <w:tcPr>
            <w:tcW w:w="1134" w:type="dxa"/>
            <w:tcBorders>
              <w:top w:val="single" w:sz="4" w:space="0" w:color="auto"/>
              <w:left w:val="single" w:sz="4" w:space="0" w:color="auto"/>
            </w:tcBorders>
            <w:shd w:val="clear" w:color="auto" w:fill="auto"/>
            <w:vAlign w:val="center"/>
          </w:tcPr>
          <w:p w14:paraId="0C9460B2" w14:textId="77777777" w:rsidR="00C360D2" w:rsidRPr="0017781F" w:rsidRDefault="00000000" w:rsidP="00FB599A">
            <w:pPr>
              <w:pStyle w:val="Inne0"/>
              <w:spacing w:after="0"/>
              <w:rPr>
                <w:sz w:val="18"/>
                <w:szCs w:val="18"/>
              </w:rPr>
            </w:pPr>
            <w:r w:rsidRPr="0017781F">
              <w:rPr>
                <w:rStyle w:val="Inne"/>
                <w:sz w:val="18"/>
                <w:szCs w:val="18"/>
              </w:rPr>
              <w:t>78</w:t>
            </w:r>
          </w:p>
        </w:tc>
        <w:tc>
          <w:tcPr>
            <w:tcW w:w="1146" w:type="dxa"/>
            <w:tcBorders>
              <w:top w:val="single" w:sz="4" w:space="0" w:color="auto"/>
              <w:left w:val="single" w:sz="4" w:space="0" w:color="auto"/>
              <w:right w:val="single" w:sz="4" w:space="0" w:color="auto"/>
            </w:tcBorders>
            <w:shd w:val="clear" w:color="auto" w:fill="auto"/>
            <w:vAlign w:val="center"/>
          </w:tcPr>
          <w:p w14:paraId="334E37BB" w14:textId="77777777" w:rsidR="00C360D2" w:rsidRPr="0017781F" w:rsidRDefault="00000000" w:rsidP="00FB599A">
            <w:pPr>
              <w:pStyle w:val="Inne0"/>
              <w:spacing w:after="0"/>
              <w:rPr>
                <w:sz w:val="18"/>
                <w:szCs w:val="18"/>
              </w:rPr>
            </w:pPr>
            <w:r w:rsidRPr="0017781F">
              <w:rPr>
                <w:rStyle w:val="Inne"/>
                <w:sz w:val="18"/>
                <w:szCs w:val="18"/>
              </w:rPr>
              <w:t>nr 263</w:t>
            </w:r>
          </w:p>
        </w:tc>
      </w:tr>
      <w:tr w:rsidR="004D2E29" w14:paraId="14393881" w14:textId="77777777" w:rsidTr="00FB599A">
        <w:trPr>
          <w:cantSplit/>
          <w:trHeight w:hRule="exact" w:val="778"/>
        </w:trPr>
        <w:tc>
          <w:tcPr>
            <w:tcW w:w="3547" w:type="dxa"/>
            <w:tcBorders>
              <w:top w:val="single" w:sz="4" w:space="0" w:color="auto"/>
              <w:left w:val="single" w:sz="4" w:space="0" w:color="auto"/>
              <w:bottom w:val="single" w:sz="4" w:space="0" w:color="auto"/>
            </w:tcBorders>
            <w:shd w:val="clear" w:color="auto" w:fill="auto"/>
            <w:vAlign w:val="center"/>
          </w:tcPr>
          <w:p w14:paraId="181B8EEF" w14:textId="77777777" w:rsidR="00C360D2" w:rsidRPr="0017781F" w:rsidRDefault="00000000" w:rsidP="00FB599A">
            <w:pPr>
              <w:pStyle w:val="Inne0"/>
              <w:spacing w:after="0"/>
              <w:rPr>
                <w:sz w:val="18"/>
                <w:szCs w:val="18"/>
              </w:rPr>
            </w:pPr>
            <w:r w:rsidRPr="0017781F">
              <w:rPr>
                <w:rStyle w:val="Inne"/>
                <w:sz w:val="18"/>
                <w:szCs w:val="18"/>
              </w:rPr>
              <w:t>Kod 9170 Grąd środkowoeuropejski i subkontynentalny (</w:t>
            </w:r>
            <w:r w:rsidRPr="0017781F">
              <w:rPr>
                <w:rStyle w:val="Inne"/>
                <w:i/>
                <w:iCs/>
                <w:sz w:val="18"/>
                <w:szCs w:val="18"/>
              </w:rPr>
              <w:t>Galio-Carpinetum, Tilio- Carpinetum</w:t>
            </w:r>
            <w:r w:rsidRPr="0017781F">
              <w:rPr>
                <w:rStyle w:val="Inne"/>
                <w:sz w:val="18"/>
                <w:szCs w:val="18"/>
              </w:rPr>
              <w:t>)</w:t>
            </w:r>
          </w:p>
        </w:tc>
        <w:tc>
          <w:tcPr>
            <w:tcW w:w="1421" w:type="dxa"/>
            <w:tcBorders>
              <w:top w:val="single" w:sz="4" w:space="0" w:color="auto"/>
              <w:left w:val="single" w:sz="4" w:space="0" w:color="auto"/>
              <w:bottom w:val="single" w:sz="4" w:space="0" w:color="auto"/>
            </w:tcBorders>
            <w:shd w:val="clear" w:color="auto" w:fill="auto"/>
            <w:vAlign w:val="center"/>
          </w:tcPr>
          <w:p w14:paraId="74472982" w14:textId="77777777" w:rsidR="00C360D2" w:rsidRPr="0017781F" w:rsidRDefault="00000000" w:rsidP="00FB599A">
            <w:pPr>
              <w:pStyle w:val="Inne0"/>
              <w:spacing w:after="0"/>
              <w:rPr>
                <w:sz w:val="18"/>
                <w:szCs w:val="18"/>
              </w:rPr>
            </w:pPr>
            <w:r w:rsidRPr="0017781F">
              <w:rPr>
                <w:rStyle w:val="Inne"/>
                <w:sz w:val="18"/>
                <w:szCs w:val="18"/>
              </w:rPr>
              <w:t>105+017 - 106+247</w:t>
            </w:r>
          </w:p>
        </w:tc>
        <w:tc>
          <w:tcPr>
            <w:tcW w:w="989" w:type="dxa"/>
            <w:tcBorders>
              <w:top w:val="single" w:sz="4" w:space="0" w:color="auto"/>
              <w:left w:val="single" w:sz="4" w:space="0" w:color="auto"/>
              <w:bottom w:val="single" w:sz="4" w:space="0" w:color="auto"/>
            </w:tcBorders>
            <w:shd w:val="clear" w:color="auto" w:fill="auto"/>
            <w:vAlign w:val="center"/>
          </w:tcPr>
          <w:p w14:paraId="69105364" w14:textId="77777777" w:rsidR="00C360D2" w:rsidRPr="0017781F" w:rsidRDefault="00000000" w:rsidP="00FB599A">
            <w:pPr>
              <w:pStyle w:val="Inne0"/>
              <w:spacing w:after="0"/>
              <w:rPr>
                <w:sz w:val="18"/>
                <w:szCs w:val="18"/>
              </w:rPr>
            </w:pPr>
            <w:r w:rsidRPr="0017781F">
              <w:rPr>
                <w:rStyle w:val="Inne"/>
                <w:sz w:val="18"/>
                <w:szCs w:val="18"/>
              </w:rPr>
              <w:t>0</w:t>
            </w:r>
          </w:p>
        </w:tc>
        <w:tc>
          <w:tcPr>
            <w:tcW w:w="984" w:type="dxa"/>
            <w:tcBorders>
              <w:top w:val="single" w:sz="4" w:space="0" w:color="auto"/>
              <w:left w:val="single" w:sz="4" w:space="0" w:color="auto"/>
              <w:bottom w:val="single" w:sz="4" w:space="0" w:color="auto"/>
            </w:tcBorders>
            <w:shd w:val="clear" w:color="auto" w:fill="auto"/>
            <w:vAlign w:val="center"/>
          </w:tcPr>
          <w:p w14:paraId="325C0436" w14:textId="77777777" w:rsidR="00C360D2" w:rsidRPr="0017781F" w:rsidRDefault="00000000" w:rsidP="00FB599A">
            <w:pPr>
              <w:pStyle w:val="Inne0"/>
              <w:spacing w:after="0"/>
              <w:rPr>
                <w:sz w:val="18"/>
                <w:szCs w:val="18"/>
              </w:rPr>
            </w:pPr>
            <w:r w:rsidRPr="0017781F">
              <w:rPr>
                <w:rStyle w:val="Inne"/>
                <w:sz w:val="18"/>
                <w:szCs w:val="18"/>
              </w:rPr>
              <w:t>obie</w:t>
            </w:r>
          </w:p>
        </w:tc>
        <w:tc>
          <w:tcPr>
            <w:tcW w:w="1134" w:type="dxa"/>
            <w:tcBorders>
              <w:top w:val="single" w:sz="4" w:space="0" w:color="auto"/>
              <w:left w:val="single" w:sz="4" w:space="0" w:color="auto"/>
              <w:bottom w:val="single" w:sz="4" w:space="0" w:color="auto"/>
            </w:tcBorders>
            <w:shd w:val="clear" w:color="auto" w:fill="auto"/>
            <w:vAlign w:val="center"/>
          </w:tcPr>
          <w:p w14:paraId="0F1A6024" w14:textId="77777777" w:rsidR="00C360D2" w:rsidRPr="0017781F" w:rsidRDefault="00000000" w:rsidP="00FB599A">
            <w:pPr>
              <w:pStyle w:val="Inne0"/>
              <w:spacing w:after="0"/>
              <w:rPr>
                <w:sz w:val="18"/>
                <w:szCs w:val="18"/>
              </w:rPr>
            </w:pPr>
            <w:r w:rsidRPr="0017781F">
              <w:rPr>
                <w:rStyle w:val="Inne"/>
                <w:sz w:val="18"/>
                <w:szCs w:val="18"/>
              </w:rPr>
              <w:t>53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1E6F45D" w14:textId="77777777" w:rsidR="00C360D2" w:rsidRPr="0017781F" w:rsidRDefault="00000000" w:rsidP="00FB599A">
            <w:pPr>
              <w:pStyle w:val="Inne0"/>
              <w:spacing w:after="0"/>
              <w:rPr>
                <w:sz w:val="18"/>
                <w:szCs w:val="18"/>
              </w:rPr>
            </w:pPr>
            <w:r w:rsidRPr="0017781F">
              <w:rPr>
                <w:rStyle w:val="Inne"/>
                <w:sz w:val="18"/>
                <w:szCs w:val="18"/>
              </w:rPr>
              <w:t>nr 269</w:t>
            </w:r>
          </w:p>
        </w:tc>
      </w:tr>
    </w:tbl>
    <w:p w14:paraId="7239607D" w14:textId="77777777" w:rsidR="00C360D2" w:rsidRPr="0017781F" w:rsidRDefault="00C360D2" w:rsidP="00E645A6">
      <w:pPr>
        <w:autoSpaceDE w:val="0"/>
        <w:autoSpaceDN w:val="0"/>
        <w:adjustRightInd w:val="0"/>
        <w:spacing w:after="120" w:line="276" w:lineRule="auto"/>
        <w:rPr>
          <w:rFonts w:ascii="Arial" w:eastAsia="TimesNewRomanPSMT" w:hAnsi="Arial" w:cs="Arial"/>
          <w:color w:val="FF0000"/>
          <w:u w:val="single"/>
        </w:rPr>
      </w:pPr>
    </w:p>
    <w:p w14:paraId="1E379206" w14:textId="77777777" w:rsidR="00C360D2" w:rsidRPr="0017781F" w:rsidRDefault="00000000" w:rsidP="00E645A6">
      <w:pPr>
        <w:autoSpaceDE w:val="0"/>
        <w:autoSpaceDN w:val="0"/>
        <w:adjustRightInd w:val="0"/>
        <w:spacing w:after="120" w:line="276" w:lineRule="auto"/>
        <w:rPr>
          <w:rFonts w:ascii="Arial" w:eastAsia="TimesNewRomanPSMT" w:hAnsi="Arial" w:cs="Arial"/>
        </w:rPr>
      </w:pPr>
      <w:r w:rsidRPr="0017781F">
        <w:rPr>
          <w:rFonts w:ascii="Arial" w:eastAsia="TimesNewRomanPSMT" w:hAnsi="Arial" w:cs="Arial"/>
        </w:rPr>
        <w:t>Tabela nr 2</w:t>
      </w:r>
    </w:p>
    <w:tbl>
      <w:tblPr>
        <w:tblOverlap w:val="never"/>
        <w:tblW w:w="9067" w:type="dxa"/>
        <w:tblLayout w:type="fixed"/>
        <w:tblCellMar>
          <w:left w:w="10" w:type="dxa"/>
          <w:right w:w="10" w:type="dxa"/>
        </w:tblCellMar>
        <w:tblLook w:val="04A0" w:firstRow="1" w:lastRow="0" w:firstColumn="1" w:lastColumn="0" w:noHBand="0" w:noVBand="1"/>
      </w:tblPr>
      <w:tblGrid>
        <w:gridCol w:w="2547"/>
        <w:gridCol w:w="1134"/>
        <w:gridCol w:w="1000"/>
        <w:gridCol w:w="994"/>
        <w:gridCol w:w="1277"/>
        <w:gridCol w:w="2115"/>
      </w:tblGrid>
      <w:tr w:rsidR="004D2E29" w14:paraId="6443AE48" w14:textId="77777777" w:rsidTr="00FB599A">
        <w:trPr>
          <w:cantSplit/>
          <w:trHeight w:hRule="exact" w:val="947"/>
        </w:trPr>
        <w:tc>
          <w:tcPr>
            <w:tcW w:w="2547" w:type="dxa"/>
            <w:tcBorders>
              <w:top w:val="single" w:sz="4" w:space="0" w:color="auto"/>
              <w:left w:val="single" w:sz="4" w:space="0" w:color="auto"/>
            </w:tcBorders>
            <w:shd w:val="clear" w:color="auto" w:fill="auto"/>
            <w:vAlign w:val="center"/>
          </w:tcPr>
          <w:p w14:paraId="54E9B856" w14:textId="77777777" w:rsidR="00C360D2" w:rsidRPr="0017781F" w:rsidRDefault="00000000" w:rsidP="00FB599A">
            <w:pPr>
              <w:pStyle w:val="Inne0"/>
              <w:spacing w:after="0"/>
              <w:rPr>
                <w:sz w:val="18"/>
                <w:szCs w:val="18"/>
              </w:rPr>
            </w:pPr>
            <w:r w:rsidRPr="0017781F">
              <w:rPr>
                <w:rStyle w:val="Inne"/>
                <w:sz w:val="18"/>
                <w:szCs w:val="18"/>
              </w:rPr>
              <w:t>Nazwa polska</w:t>
            </w:r>
          </w:p>
        </w:tc>
        <w:tc>
          <w:tcPr>
            <w:tcW w:w="1134" w:type="dxa"/>
            <w:tcBorders>
              <w:top w:val="single" w:sz="4" w:space="0" w:color="auto"/>
              <w:left w:val="single" w:sz="4" w:space="0" w:color="auto"/>
            </w:tcBorders>
            <w:shd w:val="clear" w:color="auto" w:fill="auto"/>
            <w:vAlign w:val="center"/>
          </w:tcPr>
          <w:p w14:paraId="25519203" w14:textId="77777777" w:rsidR="00C360D2" w:rsidRPr="0017781F" w:rsidRDefault="00000000" w:rsidP="00FB599A">
            <w:pPr>
              <w:pStyle w:val="Inne0"/>
              <w:spacing w:after="0"/>
              <w:rPr>
                <w:sz w:val="18"/>
                <w:szCs w:val="18"/>
              </w:rPr>
            </w:pPr>
            <w:r w:rsidRPr="0017781F">
              <w:rPr>
                <w:rStyle w:val="Inne"/>
                <w:sz w:val="18"/>
                <w:szCs w:val="18"/>
              </w:rPr>
              <w:t>Kilometraż</w:t>
            </w:r>
          </w:p>
        </w:tc>
        <w:tc>
          <w:tcPr>
            <w:tcW w:w="1000" w:type="dxa"/>
            <w:tcBorders>
              <w:top w:val="single" w:sz="4" w:space="0" w:color="auto"/>
              <w:left w:val="single" w:sz="4" w:space="0" w:color="auto"/>
            </w:tcBorders>
            <w:shd w:val="clear" w:color="auto" w:fill="auto"/>
            <w:vAlign w:val="center"/>
          </w:tcPr>
          <w:p w14:paraId="455B3D9A" w14:textId="77777777" w:rsidR="00C360D2" w:rsidRPr="0017781F" w:rsidRDefault="00000000" w:rsidP="00FB599A">
            <w:pPr>
              <w:pStyle w:val="Inne0"/>
              <w:spacing w:after="0"/>
              <w:rPr>
                <w:sz w:val="18"/>
                <w:szCs w:val="18"/>
              </w:rPr>
            </w:pPr>
            <w:r w:rsidRPr="0017781F">
              <w:rPr>
                <w:rStyle w:val="Inne"/>
                <w:sz w:val="18"/>
                <w:szCs w:val="18"/>
              </w:rPr>
              <w:t>Odległość od osi [m]</w:t>
            </w:r>
          </w:p>
        </w:tc>
        <w:tc>
          <w:tcPr>
            <w:tcW w:w="994" w:type="dxa"/>
            <w:tcBorders>
              <w:top w:val="single" w:sz="4" w:space="0" w:color="auto"/>
              <w:left w:val="single" w:sz="4" w:space="0" w:color="auto"/>
            </w:tcBorders>
            <w:shd w:val="clear" w:color="auto" w:fill="auto"/>
            <w:vAlign w:val="center"/>
          </w:tcPr>
          <w:p w14:paraId="585725D8" w14:textId="77777777" w:rsidR="00C360D2" w:rsidRPr="0017781F" w:rsidRDefault="00000000" w:rsidP="00FB599A">
            <w:pPr>
              <w:pStyle w:val="Inne0"/>
              <w:spacing w:after="0"/>
              <w:rPr>
                <w:sz w:val="18"/>
                <w:szCs w:val="18"/>
              </w:rPr>
            </w:pPr>
            <w:r w:rsidRPr="0017781F">
              <w:rPr>
                <w:rStyle w:val="Inne"/>
                <w:sz w:val="18"/>
                <w:szCs w:val="18"/>
              </w:rPr>
              <w:t>Strona osi</w:t>
            </w:r>
          </w:p>
        </w:tc>
        <w:tc>
          <w:tcPr>
            <w:tcW w:w="1277" w:type="dxa"/>
            <w:tcBorders>
              <w:top w:val="single" w:sz="4" w:space="0" w:color="auto"/>
              <w:left w:val="single" w:sz="4" w:space="0" w:color="auto"/>
            </w:tcBorders>
            <w:shd w:val="clear" w:color="auto" w:fill="auto"/>
            <w:vAlign w:val="center"/>
          </w:tcPr>
          <w:p w14:paraId="2253B4B3" w14:textId="77777777" w:rsidR="00C360D2" w:rsidRPr="0017781F" w:rsidRDefault="00000000" w:rsidP="00FB599A">
            <w:pPr>
              <w:pStyle w:val="Inne0"/>
              <w:spacing w:after="0"/>
              <w:rPr>
                <w:sz w:val="18"/>
                <w:szCs w:val="18"/>
              </w:rPr>
            </w:pPr>
            <w:r w:rsidRPr="0017781F">
              <w:rPr>
                <w:rStyle w:val="Inne"/>
                <w:sz w:val="18"/>
                <w:szCs w:val="18"/>
              </w:rPr>
              <w:t>Odległość od najbliższego słupa [m]</w:t>
            </w:r>
          </w:p>
        </w:tc>
        <w:tc>
          <w:tcPr>
            <w:tcW w:w="2115" w:type="dxa"/>
            <w:tcBorders>
              <w:top w:val="single" w:sz="4" w:space="0" w:color="auto"/>
              <w:left w:val="single" w:sz="4" w:space="0" w:color="auto"/>
              <w:right w:val="single" w:sz="4" w:space="0" w:color="auto"/>
            </w:tcBorders>
            <w:shd w:val="clear" w:color="auto" w:fill="auto"/>
            <w:vAlign w:val="center"/>
          </w:tcPr>
          <w:p w14:paraId="0047F9B8" w14:textId="77777777" w:rsidR="00C360D2" w:rsidRPr="0017781F" w:rsidRDefault="00000000" w:rsidP="00FB599A">
            <w:pPr>
              <w:pStyle w:val="Inne0"/>
              <w:spacing w:after="0"/>
              <w:rPr>
                <w:sz w:val="18"/>
                <w:szCs w:val="18"/>
              </w:rPr>
            </w:pPr>
            <w:r w:rsidRPr="0017781F">
              <w:rPr>
                <w:rStyle w:val="Inne"/>
                <w:sz w:val="18"/>
                <w:szCs w:val="18"/>
              </w:rPr>
              <w:t>Nazwa najbliższego słupa</w:t>
            </w:r>
          </w:p>
        </w:tc>
      </w:tr>
      <w:tr w:rsidR="004D2E29" w14:paraId="13F01EF5" w14:textId="77777777" w:rsidTr="00FB599A">
        <w:trPr>
          <w:trHeight w:hRule="exact" w:val="288"/>
        </w:trPr>
        <w:tc>
          <w:tcPr>
            <w:tcW w:w="2547" w:type="dxa"/>
            <w:tcBorders>
              <w:top w:val="single" w:sz="4" w:space="0" w:color="auto"/>
              <w:left w:val="single" w:sz="4" w:space="0" w:color="auto"/>
            </w:tcBorders>
            <w:shd w:val="clear" w:color="auto" w:fill="auto"/>
            <w:vAlign w:val="center"/>
          </w:tcPr>
          <w:p w14:paraId="1381E0F8" w14:textId="77777777" w:rsidR="00C360D2" w:rsidRPr="0017781F" w:rsidRDefault="00000000" w:rsidP="00FB599A">
            <w:pPr>
              <w:pStyle w:val="Inne0"/>
              <w:spacing w:after="0"/>
              <w:rPr>
                <w:sz w:val="18"/>
                <w:szCs w:val="18"/>
              </w:rPr>
            </w:pPr>
            <w:r w:rsidRPr="0017781F">
              <w:rPr>
                <w:rStyle w:val="Inne"/>
                <w:sz w:val="18"/>
                <w:szCs w:val="18"/>
              </w:rPr>
              <w:t>wawrzynek wilczełyko</w:t>
            </w:r>
          </w:p>
        </w:tc>
        <w:tc>
          <w:tcPr>
            <w:tcW w:w="1134" w:type="dxa"/>
            <w:tcBorders>
              <w:top w:val="single" w:sz="4" w:space="0" w:color="auto"/>
              <w:left w:val="single" w:sz="4" w:space="0" w:color="auto"/>
            </w:tcBorders>
            <w:shd w:val="clear" w:color="auto" w:fill="auto"/>
            <w:vAlign w:val="center"/>
          </w:tcPr>
          <w:p w14:paraId="78A03FAA" w14:textId="77777777" w:rsidR="00C360D2" w:rsidRPr="0017781F" w:rsidRDefault="00000000" w:rsidP="00FB599A">
            <w:pPr>
              <w:pStyle w:val="Inne0"/>
              <w:spacing w:after="0"/>
              <w:ind w:firstLine="300"/>
              <w:rPr>
                <w:sz w:val="18"/>
                <w:szCs w:val="18"/>
              </w:rPr>
            </w:pPr>
            <w:r w:rsidRPr="0017781F">
              <w:rPr>
                <w:rStyle w:val="Inne"/>
                <w:sz w:val="18"/>
                <w:szCs w:val="18"/>
              </w:rPr>
              <w:t>5+456</w:t>
            </w:r>
          </w:p>
        </w:tc>
        <w:tc>
          <w:tcPr>
            <w:tcW w:w="1000" w:type="dxa"/>
            <w:tcBorders>
              <w:top w:val="single" w:sz="4" w:space="0" w:color="auto"/>
              <w:left w:val="single" w:sz="4" w:space="0" w:color="auto"/>
            </w:tcBorders>
            <w:shd w:val="clear" w:color="auto" w:fill="auto"/>
            <w:vAlign w:val="center"/>
          </w:tcPr>
          <w:p w14:paraId="36B75817" w14:textId="77777777" w:rsidR="00C360D2" w:rsidRPr="0017781F" w:rsidRDefault="00000000" w:rsidP="00FB599A">
            <w:pPr>
              <w:pStyle w:val="Inne0"/>
              <w:spacing w:after="0"/>
              <w:rPr>
                <w:sz w:val="18"/>
                <w:szCs w:val="18"/>
              </w:rPr>
            </w:pPr>
            <w:r w:rsidRPr="0017781F">
              <w:rPr>
                <w:rStyle w:val="Inne"/>
                <w:sz w:val="18"/>
                <w:szCs w:val="18"/>
              </w:rPr>
              <w:t>306</w:t>
            </w:r>
          </w:p>
        </w:tc>
        <w:tc>
          <w:tcPr>
            <w:tcW w:w="994" w:type="dxa"/>
            <w:tcBorders>
              <w:top w:val="single" w:sz="4" w:space="0" w:color="auto"/>
              <w:left w:val="single" w:sz="4" w:space="0" w:color="auto"/>
            </w:tcBorders>
            <w:shd w:val="clear" w:color="auto" w:fill="auto"/>
            <w:vAlign w:val="center"/>
          </w:tcPr>
          <w:p w14:paraId="32BB4399" w14:textId="77777777" w:rsidR="00C360D2" w:rsidRPr="0017781F" w:rsidRDefault="00000000" w:rsidP="00FB599A">
            <w:pPr>
              <w:pStyle w:val="Inne0"/>
              <w:spacing w:after="0"/>
              <w:ind w:firstLine="300"/>
              <w:rPr>
                <w:sz w:val="18"/>
                <w:szCs w:val="18"/>
              </w:rPr>
            </w:pPr>
            <w:r w:rsidRPr="0017781F">
              <w:rPr>
                <w:rStyle w:val="Inne"/>
                <w:sz w:val="18"/>
                <w:szCs w:val="18"/>
              </w:rPr>
              <w:t>lewa</w:t>
            </w:r>
          </w:p>
        </w:tc>
        <w:tc>
          <w:tcPr>
            <w:tcW w:w="1277" w:type="dxa"/>
            <w:tcBorders>
              <w:top w:val="single" w:sz="4" w:space="0" w:color="auto"/>
              <w:left w:val="single" w:sz="4" w:space="0" w:color="auto"/>
            </w:tcBorders>
            <w:shd w:val="clear" w:color="auto" w:fill="auto"/>
            <w:vAlign w:val="center"/>
          </w:tcPr>
          <w:p w14:paraId="551D04DF" w14:textId="77777777" w:rsidR="00C360D2" w:rsidRPr="0017781F" w:rsidRDefault="00000000" w:rsidP="00FB599A">
            <w:pPr>
              <w:pStyle w:val="Inne0"/>
              <w:spacing w:after="0"/>
              <w:rPr>
                <w:sz w:val="18"/>
                <w:szCs w:val="18"/>
              </w:rPr>
            </w:pPr>
            <w:r w:rsidRPr="0017781F">
              <w:rPr>
                <w:rStyle w:val="Inne"/>
                <w:sz w:val="18"/>
                <w:szCs w:val="18"/>
              </w:rPr>
              <w:t>320</w:t>
            </w:r>
          </w:p>
        </w:tc>
        <w:tc>
          <w:tcPr>
            <w:tcW w:w="2115" w:type="dxa"/>
            <w:tcBorders>
              <w:top w:val="single" w:sz="4" w:space="0" w:color="auto"/>
              <w:left w:val="single" w:sz="4" w:space="0" w:color="auto"/>
              <w:right w:val="single" w:sz="4" w:space="0" w:color="auto"/>
            </w:tcBorders>
            <w:shd w:val="clear" w:color="auto" w:fill="auto"/>
            <w:vAlign w:val="center"/>
          </w:tcPr>
          <w:p w14:paraId="5550B301" w14:textId="77777777" w:rsidR="00C360D2" w:rsidRPr="0017781F" w:rsidRDefault="00000000" w:rsidP="00FB599A">
            <w:pPr>
              <w:pStyle w:val="Inne0"/>
              <w:spacing w:after="0"/>
              <w:rPr>
                <w:sz w:val="18"/>
                <w:szCs w:val="18"/>
              </w:rPr>
            </w:pPr>
            <w:r w:rsidRPr="0017781F">
              <w:rPr>
                <w:rStyle w:val="Inne"/>
                <w:sz w:val="18"/>
                <w:szCs w:val="18"/>
              </w:rPr>
              <w:t>nr 13</w:t>
            </w:r>
          </w:p>
        </w:tc>
      </w:tr>
      <w:tr w:rsidR="004D2E29" w14:paraId="7C84A008"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7DE05E90" w14:textId="77777777" w:rsidR="00C360D2" w:rsidRPr="0017781F" w:rsidRDefault="00000000" w:rsidP="00FB599A">
            <w:pPr>
              <w:pStyle w:val="Inne0"/>
              <w:spacing w:after="0"/>
              <w:ind w:firstLine="260"/>
              <w:rPr>
                <w:sz w:val="18"/>
                <w:szCs w:val="18"/>
              </w:rPr>
            </w:pPr>
            <w:r w:rsidRPr="0017781F">
              <w:rPr>
                <w:rStyle w:val="Inne"/>
                <w:sz w:val="18"/>
                <w:szCs w:val="18"/>
              </w:rPr>
              <w:t>kocanki piaskowe</w:t>
            </w:r>
          </w:p>
        </w:tc>
        <w:tc>
          <w:tcPr>
            <w:tcW w:w="1134" w:type="dxa"/>
            <w:tcBorders>
              <w:top w:val="single" w:sz="4" w:space="0" w:color="auto"/>
              <w:left w:val="single" w:sz="4" w:space="0" w:color="auto"/>
            </w:tcBorders>
            <w:shd w:val="clear" w:color="auto" w:fill="auto"/>
            <w:vAlign w:val="center"/>
          </w:tcPr>
          <w:p w14:paraId="2398B80B" w14:textId="77777777" w:rsidR="00C360D2" w:rsidRPr="0017781F" w:rsidRDefault="00000000" w:rsidP="00FB599A">
            <w:pPr>
              <w:pStyle w:val="Inne0"/>
              <w:spacing w:after="0"/>
              <w:ind w:firstLine="200"/>
              <w:rPr>
                <w:sz w:val="18"/>
                <w:szCs w:val="18"/>
              </w:rPr>
            </w:pPr>
            <w:r w:rsidRPr="0017781F">
              <w:rPr>
                <w:rStyle w:val="Inne"/>
                <w:sz w:val="18"/>
                <w:szCs w:val="18"/>
              </w:rPr>
              <w:t>15+940</w:t>
            </w:r>
          </w:p>
        </w:tc>
        <w:tc>
          <w:tcPr>
            <w:tcW w:w="1000" w:type="dxa"/>
            <w:tcBorders>
              <w:top w:val="single" w:sz="4" w:space="0" w:color="auto"/>
              <w:left w:val="single" w:sz="4" w:space="0" w:color="auto"/>
            </w:tcBorders>
            <w:shd w:val="clear" w:color="auto" w:fill="auto"/>
            <w:vAlign w:val="center"/>
          </w:tcPr>
          <w:p w14:paraId="34D9500B" w14:textId="77777777" w:rsidR="00C360D2" w:rsidRPr="0017781F" w:rsidRDefault="00000000" w:rsidP="00FB599A">
            <w:pPr>
              <w:pStyle w:val="Inne0"/>
              <w:spacing w:after="0"/>
              <w:rPr>
                <w:sz w:val="18"/>
                <w:szCs w:val="18"/>
              </w:rPr>
            </w:pPr>
            <w:r w:rsidRPr="0017781F">
              <w:rPr>
                <w:rStyle w:val="Inne"/>
                <w:sz w:val="18"/>
                <w:szCs w:val="18"/>
              </w:rPr>
              <w:t>22</w:t>
            </w:r>
          </w:p>
        </w:tc>
        <w:tc>
          <w:tcPr>
            <w:tcW w:w="994" w:type="dxa"/>
            <w:tcBorders>
              <w:top w:val="single" w:sz="4" w:space="0" w:color="auto"/>
              <w:left w:val="single" w:sz="4" w:space="0" w:color="auto"/>
            </w:tcBorders>
            <w:shd w:val="clear" w:color="auto" w:fill="auto"/>
            <w:vAlign w:val="center"/>
          </w:tcPr>
          <w:p w14:paraId="0FE08BDE" w14:textId="77777777" w:rsidR="00C360D2" w:rsidRPr="0017781F" w:rsidRDefault="00000000" w:rsidP="00FB599A">
            <w:pPr>
              <w:pStyle w:val="Inne0"/>
              <w:spacing w:after="0"/>
              <w:ind w:firstLine="240"/>
              <w:rPr>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34627D45" w14:textId="77777777" w:rsidR="00C360D2" w:rsidRPr="0017781F" w:rsidRDefault="00000000" w:rsidP="00FB599A">
            <w:pPr>
              <w:pStyle w:val="Inne0"/>
              <w:spacing w:after="0"/>
              <w:rPr>
                <w:sz w:val="18"/>
                <w:szCs w:val="18"/>
              </w:rPr>
            </w:pPr>
            <w:r w:rsidRPr="0017781F">
              <w:rPr>
                <w:rStyle w:val="Inne"/>
                <w:sz w:val="18"/>
                <w:szCs w:val="18"/>
              </w:rPr>
              <w:t>66</w:t>
            </w:r>
          </w:p>
        </w:tc>
        <w:tc>
          <w:tcPr>
            <w:tcW w:w="2115" w:type="dxa"/>
            <w:tcBorders>
              <w:top w:val="single" w:sz="4" w:space="0" w:color="auto"/>
              <w:left w:val="single" w:sz="4" w:space="0" w:color="auto"/>
              <w:right w:val="single" w:sz="4" w:space="0" w:color="auto"/>
            </w:tcBorders>
            <w:shd w:val="clear" w:color="auto" w:fill="auto"/>
            <w:vAlign w:val="center"/>
          </w:tcPr>
          <w:p w14:paraId="416C8DB1" w14:textId="77777777" w:rsidR="00C360D2" w:rsidRPr="0017781F" w:rsidRDefault="00000000" w:rsidP="00FB599A">
            <w:pPr>
              <w:pStyle w:val="Inne0"/>
              <w:spacing w:after="0"/>
              <w:rPr>
                <w:sz w:val="18"/>
                <w:szCs w:val="18"/>
              </w:rPr>
            </w:pPr>
            <w:r w:rsidRPr="0017781F">
              <w:rPr>
                <w:rStyle w:val="Inne"/>
                <w:sz w:val="18"/>
                <w:szCs w:val="18"/>
              </w:rPr>
              <w:t>nr 40</w:t>
            </w:r>
          </w:p>
        </w:tc>
      </w:tr>
      <w:tr w:rsidR="004D2E29" w14:paraId="4ACACDDC" w14:textId="77777777" w:rsidTr="00FB599A">
        <w:trPr>
          <w:trHeight w:hRule="exact" w:val="288"/>
        </w:trPr>
        <w:tc>
          <w:tcPr>
            <w:tcW w:w="2547" w:type="dxa"/>
            <w:tcBorders>
              <w:top w:val="single" w:sz="4" w:space="0" w:color="auto"/>
              <w:left w:val="single" w:sz="4" w:space="0" w:color="auto"/>
            </w:tcBorders>
            <w:shd w:val="clear" w:color="auto" w:fill="auto"/>
            <w:vAlign w:val="center"/>
          </w:tcPr>
          <w:p w14:paraId="06FC3FDB" w14:textId="77777777" w:rsidR="00C360D2" w:rsidRPr="0017781F" w:rsidRDefault="00000000" w:rsidP="00FB599A">
            <w:pPr>
              <w:pStyle w:val="Inne0"/>
              <w:spacing w:after="0"/>
              <w:ind w:firstLine="260"/>
              <w:rPr>
                <w:sz w:val="18"/>
                <w:szCs w:val="18"/>
              </w:rPr>
            </w:pPr>
            <w:r w:rsidRPr="0017781F">
              <w:rPr>
                <w:rStyle w:val="Inne"/>
                <w:sz w:val="18"/>
                <w:szCs w:val="18"/>
              </w:rPr>
              <w:t>kocanki piaskowe</w:t>
            </w:r>
          </w:p>
        </w:tc>
        <w:tc>
          <w:tcPr>
            <w:tcW w:w="1134" w:type="dxa"/>
            <w:tcBorders>
              <w:top w:val="single" w:sz="4" w:space="0" w:color="auto"/>
              <w:left w:val="single" w:sz="4" w:space="0" w:color="auto"/>
            </w:tcBorders>
            <w:shd w:val="clear" w:color="auto" w:fill="auto"/>
            <w:vAlign w:val="center"/>
          </w:tcPr>
          <w:p w14:paraId="162A6C3C" w14:textId="77777777" w:rsidR="00C360D2" w:rsidRPr="0017781F" w:rsidRDefault="00000000" w:rsidP="00FB599A">
            <w:pPr>
              <w:pStyle w:val="Inne0"/>
              <w:spacing w:after="0"/>
              <w:ind w:firstLine="200"/>
              <w:rPr>
                <w:sz w:val="18"/>
                <w:szCs w:val="18"/>
              </w:rPr>
            </w:pPr>
            <w:r w:rsidRPr="0017781F">
              <w:rPr>
                <w:rStyle w:val="Inne"/>
                <w:sz w:val="18"/>
                <w:szCs w:val="18"/>
              </w:rPr>
              <w:t>16+010</w:t>
            </w:r>
          </w:p>
        </w:tc>
        <w:tc>
          <w:tcPr>
            <w:tcW w:w="1000" w:type="dxa"/>
            <w:tcBorders>
              <w:top w:val="single" w:sz="4" w:space="0" w:color="auto"/>
              <w:left w:val="single" w:sz="4" w:space="0" w:color="auto"/>
            </w:tcBorders>
            <w:shd w:val="clear" w:color="auto" w:fill="auto"/>
            <w:vAlign w:val="center"/>
          </w:tcPr>
          <w:p w14:paraId="7486EBB2" w14:textId="77777777" w:rsidR="00C360D2" w:rsidRPr="0017781F" w:rsidRDefault="00000000" w:rsidP="00FB599A">
            <w:pPr>
              <w:pStyle w:val="Inne0"/>
              <w:spacing w:after="0"/>
              <w:rPr>
                <w:sz w:val="18"/>
                <w:szCs w:val="18"/>
              </w:rPr>
            </w:pPr>
            <w:r w:rsidRPr="0017781F">
              <w:rPr>
                <w:rStyle w:val="Inne"/>
                <w:sz w:val="18"/>
                <w:szCs w:val="18"/>
              </w:rPr>
              <w:t>23</w:t>
            </w:r>
          </w:p>
        </w:tc>
        <w:tc>
          <w:tcPr>
            <w:tcW w:w="994" w:type="dxa"/>
            <w:tcBorders>
              <w:top w:val="single" w:sz="4" w:space="0" w:color="auto"/>
              <w:left w:val="single" w:sz="4" w:space="0" w:color="auto"/>
            </w:tcBorders>
            <w:shd w:val="clear" w:color="auto" w:fill="auto"/>
            <w:vAlign w:val="center"/>
          </w:tcPr>
          <w:p w14:paraId="770D0AD0" w14:textId="77777777" w:rsidR="00C360D2" w:rsidRPr="0017781F" w:rsidRDefault="00000000" w:rsidP="00FB599A">
            <w:pPr>
              <w:pStyle w:val="Inne0"/>
              <w:spacing w:after="0"/>
              <w:ind w:firstLine="240"/>
              <w:rPr>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4A64D735" w14:textId="77777777" w:rsidR="00C360D2" w:rsidRPr="0017781F" w:rsidRDefault="00000000" w:rsidP="00FB599A">
            <w:pPr>
              <w:pStyle w:val="Inne0"/>
              <w:spacing w:after="0"/>
              <w:rPr>
                <w:sz w:val="18"/>
                <w:szCs w:val="18"/>
              </w:rPr>
            </w:pPr>
            <w:r w:rsidRPr="0017781F">
              <w:rPr>
                <w:rStyle w:val="Inne"/>
                <w:sz w:val="18"/>
                <w:szCs w:val="18"/>
              </w:rPr>
              <w:t>134</w:t>
            </w:r>
          </w:p>
        </w:tc>
        <w:tc>
          <w:tcPr>
            <w:tcW w:w="2115" w:type="dxa"/>
            <w:tcBorders>
              <w:top w:val="single" w:sz="4" w:space="0" w:color="auto"/>
              <w:left w:val="single" w:sz="4" w:space="0" w:color="auto"/>
              <w:right w:val="single" w:sz="4" w:space="0" w:color="auto"/>
            </w:tcBorders>
            <w:shd w:val="clear" w:color="auto" w:fill="auto"/>
            <w:vAlign w:val="center"/>
          </w:tcPr>
          <w:p w14:paraId="19A0D9A8" w14:textId="77777777" w:rsidR="00C360D2" w:rsidRPr="0017781F" w:rsidRDefault="00000000" w:rsidP="00FB599A">
            <w:pPr>
              <w:pStyle w:val="Inne0"/>
              <w:spacing w:after="0"/>
              <w:rPr>
                <w:sz w:val="18"/>
                <w:szCs w:val="18"/>
              </w:rPr>
            </w:pPr>
            <w:r w:rsidRPr="0017781F">
              <w:rPr>
                <w:rStyle w:val="Inne"/>
                <w:sz w:val="18"/>
                <w:szCs w:val="18"/>
              </w:rPr>
              <w:t>nr 40</w:t>
            </w:r>
          </w:p>
        </w:tc>
      </w:tr>
      <w:tr w:rsidR="004D2E29" w14:paraId="687AB714"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614843DE" w14:textId="77777777" w:rsidR="00C360D2" w:rsidRPr="0017781F" w:rsidRDefault="00000000" w:rsidP="00FB599A">
            <w:pPr>
              <w:pStyle w:val="Inne0"/>
              <w:spacing w:after="0"/>
              <w:ind w:firstLine="260"/>
              <w:rPr>
                <w:sz w:val="18"/>
                <w:szCs w:val="18"/>
              </w:rPr>
            </w:pPr>
            <w:r w:rsidRPr="0017781F">
              <w:rPr>
                <w:rStyle w:val="Inne"/>
                <w:sz w:val="18"/>
                <w:szCs w:val="18"/>
              </w:rPr>
              <w:t>pełnik europejski</w:t>
            </w:r>
          </w:p>
        </w:tc>
        <w:tc>
          <w:tcPr>
            <w:tcW w:w="1134" w:type="dxa"/>
            <w:tcBorders>
              <w:top w:val="single" w:sz="4" w:space="0" w:color="auto"/>
              <w:left w:val="single" w:sz="4" w:space="0" w:color="auto"/>
            </w:tcBorders>
            <w:shd w:val="clear" w:color="auto" w:fill="auto"/>
            <w:vAlign w:val="center"/>
          </w:tcPr>
          <w:p w14:paraId="2C607869" w14:textId="77777777" w:rsidR="00C360D2" w:rsidRPr="0017781F" w:rsidRDefault="00000000" w:rsidP="00FB599A">
            <w:pPr>
              <w:pStyle w:val="Inne0"/>
              <w:spacing w:after="0"/>
              <w:ind w:firstLine="200"/>
              <w:rPr>
                <w:sz w:val="18"/>
                <w:szCs w:val="18"/>
              </w:rPr>
            </w:pPr>
            <w:r w:rsidRPr="0017781F">
              <w:rPr>
                <w:rStyle w:val="Inne"/>
                <w:sz w:val="18"/>
                <w:szCs w:val="18"/>
              </w:rPr>
              <w:t>17+723</w:t>
            </w:r>
          </w:p>
        </w:tc>
        <w:tc>
          <w:tcPr>
            <w:tcW w:w="1000" w:type="dxa"/>
            <w:tcBorders>
              <w:top w:val="single" w:sz="4" w:space="0" w:color="auto"/>
              <w:left w:val="single" w:sz="4" w:space="0" w:color="auto"/>
            </w:tcBorders>
            <w:shd w:val="clear" w:color="auto" w:fill="auto"/>
            <w:vAlign w:val="center"/>
          </w:tcPr>
          <w:p w14:paraId="0BF8290B" w14:textId="77777777" w:rsidR="00C360D2" w:rsidRPr="0017781F" w:rsidRDefault="00000000" w:rsidP="00FB599A">
            <w:pPr>
              <w:pStyle w:val="Inne0"/>
              <w:spacing w:after="0"/>
              <w:rPr>
                <w:sz w:val="18"/>
                <w:szCs w:val="18"/>
              </w:rPr>
            </w:pPr>
            <w:r w:rsidRPr="0017781F">
              <w:rPr>
                <w:rStyle w:val="Inne"/>
                <w:sz w:val="18"/>
                <w:szCs w:val="18"/>
              </w:rPr>
              <w:t>467</w:t>
            </w:r>
          </w:p>
        </w:tc>
        <w:tc>
          <w:tcPr>
            <w:tcW w:w="994" w:type="dxa"/>
            <w:tcBorders>
              <w:top w:val="single" w:sz="4" w:space="0" w:color="auto"/>
              <w:left w:val="single" w:sz="4" w:space="0" w:color="auto"/>
            </w:tcBorders>
            <w:shd w:val="clear" w:color="auto" w:fill="auto"/>
            <w:vAlign w:val="center"/>
          </w:tcPr>
          <w:p w14:paraId="4A4B36C1" w14:textId="77777777" w:rsidR="00C360D2" w:rsidRPr="0017781F" w:rsidRDefault="00000000" w:rsidP="00FB599A">
            <w:pPr>
              <w:pStyle w:val="Inne0"/>
              <w:spacing w:after="0"/>
              <w:ind w:firstLine="300"/>
              <w:rPr>
                <w:sz w:val="18"/>
                <w:szCs w:val="18"/>
              </w:rPr>
            </w:pPr>
            <w:r w:rsidRPr="0017781F">
              <w:rPr>
                <w:rStyle w:val="Inne"/>
                <w:sz w:val="18"/>
                <w:szCs w:val="18"/>
              </w:rPr>
              <w:t>lewa</w:t>
            </w:r>
          </w:p>
        </w:tc>
        <w:tc>
          <w:tcPr>
            <w:tcW w:w="1277" w:type="dxa"/>
            <w:tcBorders>
              <w:top w:val="single" w:sz="4" w:space="0" w:color="auto"/>
              <w:left w:val="single" w:sz="4" w:space="0" w:color="auto"/>
            </w:tcBorders>
            <w:shd w:val="clear" w:color="auto" w:fill="auto"/>
            <w:vAlign w:val="center"/>
          </w:tcPr>
          <w:p w14:paraId="428066F3" w14:textId="77777777" w:rsidR="00C360D2" w:rsidRPr="0017781F" w:rsidRDefault="00000000" w:rsidP="00FB599A">
            <w:pPr>
              <w:pStyle w:val="Inne0"/>
              <w:spacing w:after="0"/>
              <w:rPr>
                <w:sz w:val="18"/>
                <w:szCs w:val="18"/>
              </w:rPr>
            </w:pPr>
            <w:r w:rsidRPr="0017781F">
              <w:rPr>
                <w:rStyle w:val="Inne"/>
                <w:sz w:val="18"/>
                <w:szCs w:val="18"/>
              </w:rPr>
              <w:t>474</w:t>
            </w:r>
          </w:p>
        </w:tc>
        <w:tc>
          <w:tcPr>
            <w:tcW w:w="2115" w:type="dxa"/>
            <w:tcBorders>
              <w:top w:val="single" w:sz="4" w:space="0" w:color="auto"/>
              <w:left w:val="single" w:sz="4" w:space="0" w:color="auto"/>
              <w:right w:val="single" w:sz="4" w:space="0" w:color="auto"/>
            </w:tcBorders>
            <w:shd w:val="clear" w:color="auto" w:fill="auto"/>
            <w:vAlign w:val="center"/>
          </w:tcPr>
          <w:p w14:paraId="52FA5423" w14:textId="77777777" w:rsidR="00C360D2" w:rsidRPr="0017781F" w:rsidRDefault="00000000" w:rsidP="00FB599A">
            <w:pPr>
              <w:pStyle w:val="Inne0"/>
              <w:spacing w:after="0"/>
              <w:rPr>
                <w:sz w:val="18"/>
                <w:szCs w:val="18"/>
              </w:rPr>
            </w:pPr>
            <w:r w:rsidRPr="0017781F">
              <w:rPr>
                <w:rStyle w:val="Inne"/>
                <w:sz w:val="18"/>
                <w:szCs w:val="18"/>
              </w:rPr>
              <w:t>nr 44</w:t>
            </w:r>
          </w:p>
        </w:tc>
      </w:tr>
      <w:tr w:rsidR="004D2E29" w14:paraId="07DB0022"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46CE577A" w14:textId="77777777" w:rsidR="00C360D2" w:rsidRPr="0017781F" w:rsidRDefault="00000000" w:rsidP="00FB599A">
            <w:pPr>
              <w:pStyle w:val="Inne0"/>
              <w:spacing w:after="0"/>
              <w:ind w:firstLine="260"/>
              <w:rPr>
                <w:rStyle w:val="Inne"/>
                <w:sz w:val="18"/>
                <w:szCs w:val="18"/>
              </w:rPr>
            </w:pPr>
            <w:r w:rsidRPr="0017781F">
              <w:rPr>
                <w:rStyle w:val="Inne"/>
                <w:sz w:val="18"/>
                <w:szCs w:val="18"/>
              </w:rPr>
              <w:t xml:space="preserve">mrówka pniakowa </w:t>
            </w:r>
          </w:p>
        </w:tc>
        <w:tc>
          <w:tcPr>
            <w:tcW w:w="1134" w:type="dxa"/>
            <w:tcBorders>
              <w:top w:val="single" w:sz="4" w:space="0" w:color="auto"/>
              <w:left w:val="single" w:sz="4" w:space="0" w:color="auto"/>
            </w:tcBorders>
            <w:shd w:val="clear" w:color="auto" w:fill="auto"/>
            <w:vAlign w:val="center"/>
          </w:tcPr>
          <w:p w14:paraId="74FEBBA8" w14:textId="77777777" w:rsidR="00C360D2" w:rsidRPr="0017781F" w:rsidRDefault="00000000" w:rsidP="00FB599A">
            <w:pPr>
              <w:pStyle w:val="Inne0"/>
              <w:spacing w:after="0"/>
              <w:ind w:firstLine="200"/>
              <w:rPr>
                <w:rStyle w:val="Inne"/>
                <w:sz w:val="18"/>
                <w:szCs w:val="18"/>
              </w:rPr>
            </w:pPr>
            <w:r w:rsidRPr="0017781F">
              <w:rPr>
                <w:rStyle w:val="Inne"/>
                <w:sz w:val="18"/>
                <w:szCs w:val="18"/>
              </w:rPr>
              <w:t>24+591</w:t>
            </w:r>
          </w:p>
        </w:tc>
        <w:tc>
          <w:tcPr>
            <w:tcW w:w="1000" w:type="dxa"/>
            <w:tcBorders>
              <w:top w:val="single" w:sz="4" w:space="0" w:color="auto"/>
              <w:left w:val="single" w:sz="4" w:space="0" w:color="auto"/>
            </w:tcBorders>
            <w:shd w:val="clear" w:color="auto" w:fill="auto"/>
            <w:vAlign w:val="center"/>
          </w:tcPr>
          <w:p w14:paraId="6B722227" w14:textId="77777777" w:rsidR="00C360D2" w:rsidRPr="0017781F" w:rsidRDefault="00000000" w:rsidP="00FB599A">
            <w:pPr>
              <w:pStyle w:val="Inne0"/>
              <w:spacing w:after="0"/>
              <w:rPr>
                <w:rStyle w:val="Inne"/>
                <w:sz w:val="18"/>
                <w:szCs w:val="18"/>
              </w:rPr>
            </w:pPr>
            <w:r w:rsidRPr="0017781F">
              <w:rPr>
                <w:rStyle w:val="Inne"/>
                <w:sz w:val="18"/>
                <w:szCs w:val="18"/>
              </w:rPr>
              <w:t>200</w:t>
            </w:r>
          </w:p>
        </w:tc>
        <w:tc>
          <w:tcPr>
            <w:tcW w:w="994" w:type="dxa"/>
            <w:tcBorders>
              <w:top w:val="single" w:sz="4" w:space="0" w:color="auto"/>
              <w:left w:val="single" w:sz="4" w:space="0" w:color="auto"/>
            </w:tcBorders>
            <w:shd w:val="clear" w:color="auto" w:fill="auto"/>
            <w:vAlign w:val="center"/>
          </w:tcPr>
          <w:p w14:paraId="14951168" w14:textId="77777777" w:rsidR="00C360D2" w:rsidRPr="0017781F" w:rsidRDefault="00000000" w:rsidP="00FB599A">
            <w:pPr>
              <w:pStyle w:val="Inne0"/>
              <w:spacing w:after="0"/>
              <w:ind w:firstLine="300"/>
              <w:rPr>
                <w:rStyle w:val="Inne"/>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35C9712A" w14:textId="77777777" w:rsidR="00C360D2" w:rsidRPr="0017781F" w:rsidRDefault="00000000" w:rsidP="00FB599A">
            <w:pPr>
              <w:pStyle w:val="Inne0"/>
              <w:spacing w:after="0"/>
              <w:rPr>
                <w:rStyle w:val="Inne"/>
                <w:sz w:val="18"/>
                <w:szCs w:val="18"/>
              </w:rPr>
            </w:pPr>
            <w:r w:rsidRPr="0017781F">
              <w:rPr>
                <w:rStyle w:val="Inne"/>
                <w:sz w:val="18"/>
                <w:szCs w:val="18"/>
              </w:rPr>
              <w:t>211</w:t>
            </w:r>
          </w:p>
        </w:tc>
        <w:tc>
          <w:tcPr>
            <w:tcW w:w="2115" w:type="dxa"/>
            <w:tcBorders>
              <w:top w:val="single" w:sz="4" w:space="0" w:color="auto"/>
              <w:left w:val="single" w:sz="4" w:space="0" w:color="auto"/>
              <w:right w:val="single" w:sz="4" w:space="0" w:color="auto"/>
            </w:tcBorders>
            <w:shd w:val="clear" w:color="auto" w:fill="auto"/>
            <w:vAlign w:val="center"/>
          </w:tcPr>
          <w:p w14:paraId="0C071C72" w14:textId="77777777" w:rsidR="00C360D2" w:rsidRPr="0017781F" w:rsidRDefault="00000000" w:rsidP="00FB599A">
            <w:pPr>
              <w:pStyle w:val="Inne0"/>
              <w:spacing w:after="0"/>
              <w:rPr>
                <w:rStyle w:val="Inne"/>
                <w:sz w:val="18"/>
                <w:szCs w:val="18"/>
              </w:rPr>
            </w:pPr>
            <w:r w:rsidRPr="0017781F">
              <w:rPr>
                <w:rStyle w:val="Inne"/>
                <w:sz w:val="18"/>
                <w:szCs w:val="18"/>
              </w:rPr>
              <w:t>nr 62</w:t>
            </w:r>
          </w:p>
        </w:tc>
      </w:tr>
      <w:tr w:rsidR="004D2E29" w14:paraId="0B9AD9E4"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77A0CD19" w14:textId="77777777" w:rsidR="00C360D2" w:rsidRPr="0017781F" w:rsidRDefault="00000000" w:rsidP="00FB599A">
            <w:pPr>
              <w:pStyle w:val="Inne0"/>
              <w:spacing w:after="0"/>
              <w:ind w:firstLine="260"/>
              <w:rPr>
                <w:rStyle w:val="Inne"/>
                <w:sz w:val="18"/>
                <w:szCs w:val="18"/>
              </w:rPr>
            </w:pPr>
            <w:r w:rsidRPr="0017781F">
              <w:rPr>
                <w:rStyle w:val="Inne"/>
                <w:sz w:val="18"/>
                <w:szCs w:val="18"/>
              </w:rPr>
              <w:t xml:space="preserve">mrówka pniakowa </w:t>
            </w:r>
          </w:p>
        </w:tc>
        <w:tc>
          <w:tcPr>
            <w:tcW w:w="1134" w:type="dxa"/>
            <w:tcBorders>
              <w:top w:val="single" w:sz="4" w:space="0" w:color="auto"/>
              <w:left w:val="single" w:sz="4" w:space="0" w:color="auto"/>
            </w:tcBorders>
            <w:shd w:val="clear" w:color="auto" w:fill="auto"/>
            <w:vAlign w:val="center"/>
          </w:tcPr>
          <w:p w14:paraId="6EE9337D" w14:textId="77777777" w:rsidR="00C360D2" w:rsidRPr="0017781F" w:rsidRDefault="00000000" w:rsidP="00FB599A">
            <w:pPr>
              <w:pStyle w:val="Inne0"/>
              <w:spacing w:after="0"/>
              <w:ind w:firstLine="200"/>
              <w:rPr>
                <w:rStyle w:val="Inne"/>
                <w:sz w:val="18"/>
                <w:szCs w:val="18"/>
              </w:rPr>
            </w:pPr>
            <w:r w:rsidRPr="0017781F">
              <w:rPr>
                <w:rStyle w:val="Inne"/>
                <w:sz w:val="18"/>
                <w:szCs w:val="18"/>
              </w:rPr>
              <w:t>24+617</w:t>
            </w:r>
          </w:p>
        </w:tc>
        <w:tc>
          <w:tcPr>
            <w:tcW w:w="1000" w:type="dxa"/>
            <w:tcBorders>
              <w:top w:val="single" w:sz="4" w:space="0" w:color="auto"/>
              <w:left w:val="single" w:sz="4" w:space="0" w:color="auto"/>
            </w:tcBorders>
            <w:shd w:val="clear" w:color="auto" w:fill="auto"/>
            <w:vAlign w:val="center"/>
          </w:tcPr>
          <w:p w14:paraId="0369228C" w14:textId="77777777" w:rsidR="00C360D2" w:rsidRPr="0017781F" w:rsidRDefault="00000000" w:rsidP="00FB599A">
            <w:pPr>
              <w:pStyle w:val="Inne0"/>
              <w:spacing w:after="0"/>
              <w:rPr>
                <w:rStyle w:val="Inne"/>
                <w:sz w:val="18"/>
                <w:szCs w:val="18"/>
              </w:rPr>
            </w:pPr>
            <w:r w:rsidRPr="0017781F">
              <w:rPr>
                <w:rStyle w:val="Inne"/>
                <w:sz w:val="18"/>
                <w:szCs w:val="18"/>
              </w:rPr>
              <w:t>300</w:t>
            </w:r>
          </w:p>
        </w:tc>
        <w:tc>
          <w:tcPr>
            <w:tcW w:w="994" w:type="dxa"/>
            <w:tcBorders>
              <w:top w:val="single" w:sz="4" w:space="0" w:color="auto"/>
              <w:left w:val="single" w:sz="4" w:space="0" w:color="auto"/>
            </w:tcBorders>
            <w:shd w:val="clear" w:color="auto" w:fill="auto"/>
            <w:vAlign w:val="center"/>
          </w:tcPr>
          <w:p w14:paraId="735F0A21" w14:textId="77777777" w:rsidR="00C360D2" w:rsidRPr="0017781F" w:rsidRDefault="00000000" w:rsidP="00FB599A">
            <w:pPr>
              <w:pStyle w:val="Inne0"/>
              <w:spacing w:after="0"/>
              <w:ind w:firstLine="300"/>
              <w:rPr>
                <w:rStyle w:val="Inne"/>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201499D0" w14:textId="77777777" w:rsidR="00C360D2" w:rsidRPr="0017781F" w:rsidRDefault="00000000" w:rsidP="00FB599A">
            <w:pPr>
              <w:pStyle w:val="Inne0"/>
              <w:spacing w:after="0"/>
              <w:rPr>
                <w:rStyle w:val="Inne"/>
                <w:sz w:val="18"/>
                <w:szCs w:val="18"/>
              </w:rPr>
            </w:pPr>
            <w:r w:rsidRPr="0017781F">
              <w:rPr>
                <w:rStyle w:val="Inne"/>
                <w:sz w:val="18"/>
                <w:szCs w:val="18"/>
              </w:rPr>
              <w:t>314</w:t>
            </w:r>
          </w:p>
        </w:tc>
        <w:tc>
          <w:tcPr>
            <w:tcW w:w="2115" w:type="dxa"/>
            <w:tcBorders>
              <w:top w:val="single" w:sz="4" w:space="0" w:color="auto"/>
              <w:left w:val="single" w:sz="4" w:space="0" w:color="auto"/>
              <w:right w:val="single" w:sz="4" w:space="0" w:color="auto"/>
            </w:tcBorders>
            <w:shd w:val="clear" w:color="auto" w:fill="auto"/>
            <w:vAlign w:val="center"/>
          </w:tcPr>
          <w:p w14:paraId="515D83EC" w14:textId="77777777" w:rsidR="00C360D2" w:rsidRPr="0017781F" w:rsidRDefault="00000000" w:rsidP="00FB599A">
            <w:pPr>
              <w:pStyle w:val="Inne0"/>
              <w:spacing w:after="0"/>
              <w:rPr>
                <w:rStyle w:val="Inne"/>
                <w:sz w:val="18"/>
                <w:szCs w:val="18"/>
              </w:rPr>
            </w:pPr>
            <w:r w:rsidRPr="0017781F">
              <w:rPr>
                <w:rStyle w:val="Inne"/>
                <w:sz w:val="18"/>
                <w:szCs w:val="18"/>
              </w:rPr>
              <w:t>nr 62</w:t>
            </w:r>
          </w:p>
        </w:tc>
      </w:tr>
      <w:tr w:rsidR="004D2E29" w14:paraId="2E217BDB"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4EA5BB8C" w14:textId="77777777" w:rsidR="00C360D2" w:rsidRPr="0017781F" w:rsidRDefault="00000000" w:rsidP="00FB599A">
            <w:pPr>
              <w:pStyle w:val="Inne0"/>
              <w:spacing w:after="0"/>
              <w:ind w:firstLine="260"/>
              <w:rPr>
                <w:rStyle w:val="Inne"/>
                <w:sz w:val="18"/>
                <w:szCs w:val="18"/>
              </w:rPr>
            </w:pPr>
            <w:r w:rsidRPr="0017781F">
              <w:rPr>
                <w:rStyle w:val="Inne"/>
                <w:sz w:val="18"/>
                <w:szCs w:val="18"/>
              </w:rPr>
              <w:t xml:space="preserve">mrówka pniakowa </w:t>
            </w:r>
          </w:p>
        </w:tc>
        <w:tc>
          <w:tcPr>
            <w:tcW w:w="1134" w:type="dxa"/>
            <w:tcBorders>
              <w:top w:val="single" w:sz="4" w:space="0" w:color="auto"/>
              <w:left w:val="single" w:sz="4" w:space="0" w:color="auto"/>
            </w:tcBorders>
            <w:shd w:val="clear" w:color="auto" w:fill="auto"/>
            <w:vAlign w:val="center"/>
          </w:tcPr>
          <w:p w14:paraId="4718BAC8" w14:textId="77777777" w:rsidR="00C360D2" w:rsidRPr="0017781F" w:rsidRDefault="00000000" w:rsidP="00FB599A">
            <w:pPr>
              <w:pStyle w:val="Inne0"/>
              <w:spacing w:after="0"/>
              <w:ind w:firstLine="200"/>
              <w:rPr>
                <w:rStyle w:val="Inne"/>
                <w:sz w:val="18"/>
                <w:szCs w:val="18"/>
              </w:rPr>
            </w:pPr>
            <w:r w:rsidRPr="0017781F">
              <w:rPr>
                <w:rStyle w:val="Inne"/>
                <w:sz w:val="18"/>
                <w:szCs w:val="18"/>
              </w:rPr>
              <w:t>24+627</w:t>
            </w:r>
          </w:p>
        </w:tc>
        <w:tc>
          <w:tcPr>
            <w:tcW w:w="1000" w:type="dxa"/>
            <w:tcBorders>
              <w:top w:val="single" w:sz="4" w:space="0" w:color="auto"/>
              <w:left w:val="single" w:sz="4" w:space="0" w:color="auto"/>
            </w:tcBorders>
            <w:shd w:val="clear" w:color="auto" w:fill="auto"/>
            <w:vAlign w:val="center"/>
          </w:tcPr>
          <w:p w14:paraId="1AC26B17" w14:textId="77777777" w:rsidR="00C360D2" w:rsidRPr="0017781F" w:rsidRDefault="00000000" w:rsidP="00FB599A">
            <w:pPr>
              <w:pStyle w:val="Inne0"/>
              <w:spacing w:after="0"/>
              <w:rPr>
                <w:rStyle w:val="Inne"/>
                <w:sz w:val="18"/>
                <w:szCs w:val="18"/>
              </w:rPr>
            </w:pPr>
            <w:r w:rsidRPr="0017781F">
              <w:rPr>
                <w:rStyle w:val="Inne"/>
                <w:sz w:val="18"/>
                <w:szCs w:val="18"/>
              </w:rPr>
              <w:t>303</w:t>
            </w:r>
          </w:p>
        </w:tc>
        <w:tc>
          <w:tcPr>
            <w:tcW w:w="994" w:type="dxa"/>
            <w:tcBorders>
              <w:top w:val="single" w:sz="4" w:space="0" w:color="auto"/>
              <w:left w:val="single" w:sz="4" w:space="0" w:color="auto"/>
            </w:tcBorders>
            <w:shd w:val="clear" w:color="auto" w:fill="auto"/>
            <w:vAlign w:val="center"/>
          </w:tcPr>
          <w:p w14:paraId="2F93226E" w14:textId="77777777" w:rsidR="00C360D2" w:rsidRPr="0017781F" w:rsidRDefault="00000000" w:rsidP="00FB599A">
            <w:pPr>
              <w:pStyle w:val="Inne0"/>
              <w:spacing w:after="0"/>
              <w:ind w:firstLine="300"/>
              <w:rPr>
                <w:rStyle w:val="Inne"/>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3A9C9DF8" w14:textId="77777777" w:rsidR="00C360D2" w:rsidRPr="0017781F" w:rsidRDefault="00000000" w:rsidP="00FB599A">
            <w:pPr>
              <w:pStyle w:val="Inne0"/>
              <w:spacing w:after="0"/>
              <w:rPr>
                <w:rStyle w:val="Inne"/>
                <w:sz w:val="18"/>
                <w:szCs w:val="18"/>
              </w:rPr>
            </w:pPr>
            <w:r w:rsidRPr="0017781F">
              <w:rPr>
                <w:rStyle w:val="Inne"/>
                <w:sz w:val="18"/>
                <w:szCs w:val="18"/>
              </w:rPr>
              <w:t>321</w:t>
            </w:r>
          </w:p>
        </w:tc>
        <w:tc>
          <w:tcPr>
            <w:tcW w:w="2115" w:type="dxa"/>
            <w:tcBorders>
              <w:top w:val="single" w:sz="4" w:space="0" w:color="auto"/>
              <w:left w:val="single" w:sz="4" w:space="0" w:color="auto"/>
              <w:right w:val="single" w:sz="4" w:space="0" w:color="auto"/>
            </w:tcBorders>
            <w:shd w:val="clear" w:color="auto" w:fill="auto"/>
            <w:vAlign w:val="center"/>
          </w:tcPr>
          <w:p w14:paraId="2564FBED" w14:textId="77777777" w:rsidR="00C360D2" w:rsidRPr="0017781F" w:rsidRDefault="00000000" w:rsidP="00FB599A">
            <w:pPr>
              <w:pStyle w:val="Inne0"/>
              <w:spacing w:after="0"/>
              <w:rPr>
                <w:rStyle w:val="Inne"/>
                <w:sz w:val="18"/>
                <w:szCs w:val="18"/>
              </w:rPr>
            </w:pPr>
            <w:r w:rsidRPr="0017781F">
              <w:rPr>
                <w:rStyle w:val="Inne"/>
                <w:sz w:val="18"/>
                <w:szCs w:val="18"/>
              </w:rPr>
              <w:t>nr 62</w:t>
            </w:r>
          </w:p>
        </w:tc>
      </w:tr>
      <w:tr w:rsidR="004D2E29" w14:paraId="79821475"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55994258" w14:textId="77777777" w:rsidR="00C360D2" w:rsidRPr="0017781F" w:rsidRDefault="00000000" w:rsidP="00FB599A">
            <w:pPr>
              <w:pStyle w:val="Inne0"/>
              <w:spacing w:after="0"/>
              <w:ind w:firstLine="260"/>
              <w:rPr>
                <w:rStyle w:val="Inne"/>
                <w:sz w:val="18"/>
                <w:szCs w:val="18"/>
              </w:rPr>
            </w:pPr>
            <w:r w:rsidRPr="0017781F">
              <w:rPr>
                <w:rStyle w:val="Inne"/>
                <w:sz w:val="18"/>
                <w:szCs w:val="18"/>
              </w:rPr>
              <w:t>mrówka rudnica</w:t>
            </w:r>
          </w:p>
        </w:tc>
        <w:tc>
          <w:tcPr>
            <w:tcW w:w="1134" w:type="dxa"/>
            <w:tcBorders>
              <w:top w:val="single" w:sz="4" w:space="0" w:color="auto"/>
              <w:left w:val="single" w:sz="4" w:space="0" w:color="auto"/>
            </w:tcBorders>
            <w:shd w:val="clear" w:color="auto" w:fill="auto"/>
            <w:vAlign w:val="center"/>
          </w:tcPr>
          <w:p w14:paraId="7393163D" w14:textId="77777777" w:rsidR="00C360D2" w:rsidRPr="0017781F" w:rsidRDefault="00000000" w:rsidP="00FB599A">
            <w:pPr>
              <w:pStyle w:val="Inne0"/>
              <w:spacing w:after="0"/>
              <w:ind w:firstLine="200"/>
              <w:rPr>
                <w:rStyle w:val="Inne"/>
                <w:sz w:val="18"/>
                <w:szCs w:val="18"/>
              </w:rPr>
            </w:pPr>
            <w:r w:rsidRPr="0017781F">
              <w:rPr>
                <w:rStyle w:val="Inne"/>
                <w:sz w:val="18"/>
                <w:szCs w:val="18"/>
              </w:rPr>
              <w:t>33+537</w:t>
            </w:r>
          </w:p>
        </w:tc>
        <w:tc>
          <w:tcPr>
            <w:tcW w:w="1000" w:type="dxa"/>
            <w:tcBorders>
              <w:top w:val="single" w:sz="4" w:space="0" w:color="auto"/>
              <w:left w:val="single" w:sz="4" w:space="0" w:color="auto"/>
            </w:tcBorders>
            <w:shd w:val="clear" w:color="auto" w:fill="auto"/>
            <w:vAlign w:val="center"/>
          </w:tcPr>
          <w:p w14:paraId="6CC90E0E" w14:textId="77777777" w:rsidR="00C360D2" w:rsidRPr="0017781F" w:rsidRDefault="00000000" w:rsidP="00FB599A">
            <w:pPr>
              <w:pStyle w:val="Inne0"/>
              <w:spacing w:after="0"/>
              <w:rPr>
                <w:rStyle w:val="Inne"/>
                <w:sz w:val="18"/>
                <w:szCs w:val="18"/>
              </w:rPr>
            </w:pPr>
            <w:r w:rsidRPr="0017781F">
              <w:rPr>
                <w:rStyle w:val="Inne"/>
                <w:sz w:val="18"/>
                <w:szCs w:val="18"/>
              </w:rPr>
              <w:t>294</w:t>
            </w:r>
          </w:p>
        </w:tc>
        <w:tc>
          <w:tcPr>
            <w:tcW w:w="994" w:type="dxa"/>
            <w:tcBorders>
              <w:top w:val="single" w:sz="4" w:space="0" w:color="auto"/>
              <w:left w:val="single" w:sz="4" w:space="0" w:color="auto"/>
            </w:tcBorders>
            <w:shd w:val="clear" w:color="auto" w:fill="auto"/>
            <w:vAlign w:val="center"/>
          </w:tcPr>
          <w:p w14:paraId="782D1E80" w14:textId="77777777" w:rsidR="00C360D2" w:rsidRPr="0017781F" w:rsidRDefault="00000000" w:rsidP="00FB599A">
            <w:pPr>
              <w:pStyle w:val="Inne0"/>
              <w:spacing w:after="0"/>
              <w:ind w:firstLine="300"/>
              <w:rPr>
                <w:rStyle w:val="Inne"/>
                <w:sz w:val="18"/>
                <w:szCs w:val="18"/>
              </w:rPr>
            </w:pPr>
            <w:r w:rsidRPr="0017781F">
              <w:rPr>
                <w:rStyle w:val="Inne"/>
                <w:sz w:val="18"/>
                <w:szCs w:val="18"/>
              </w:rPr>
              <w:t>lewa</w:t>
            </w:r>
          </w:p>
        </w:tc>
        <w:tc>
          <w:tcPr>
            <w:tcW w:w="1277" w:type="dxa"/>
            <w:tcBorders>
              <w:top w:val="single" w:sz="4" w:space="0" w:color="auto"/>
              <w:left w:val="single" w:sz="4" w:space="0" w:color="auto"/>
            </w:tcBorders>
            <w:shd w:val="clear" w:color="auto" w:fill="auto"/>
            <w:vAlign w:val="center"/>
          </w:tcPr>
          <w:p w14:paraId="75F81898" w14:textId="77777777" w:rsidR="00C360D2" w:rsidRPr="0017781F" w:rsidRDefault="00000000" w:rsidP="00FB599A">
            <w:pPr>
              <w:pStyle w:val="Inne0"/>
              <w:spacing w:after="0"/>
              <w:rPr>
                <w:rStyle w:val="Inne"/>
                <w:sz w:val="18"/>
                <w:szCs w:val="18"/>
              </w:rPr>
            </w:pPr>
            <w:r w:rsidRPr="0017781F">
              <w:rPr>
                <w:rStyle w:val="Inne"/>
                <w:sz w:val="18"/>
                <w:szCs w:val="18"/>
              </w:rPr>
              <w:t>338</w:t>
            </w:r>
          </w:p>
        </w:tc>
        <w:tc>
          <w:tcPr>
            <w:tcW w:w="2115" w:type="dxa"/>
            <w:tcBorders>
              <w:top w:val="single" w:sz="4" w:space="0" w:color="auto"/>
              <w:left w:val="single" w:sz="4" w:space="0" w:color="auto"/>
              <w:right w:val="single" w:sz="4" w:space="0" w:color="auto"/>
            </w:tcBorders>
            <w:shd w:val="clear" w:color="auto" w:fill="auto"/>
            <w:vAlign w:val="center"/>
          </w:tcPr>
          <w:p w14:paraId="49D4886A" w14:textId="77777777" w:rsidR="00C360D2" w:rsidRPr="0017781F" w:rsidRDefault="00000000" w:rsidP="00FB599A">
            <w:pPr>
              <w:pStyle w:val="Inne0"/>
              <w:spacing w:after="0"/>
              <w:rPr>
                <w:rStyle w:val="Inne"/>
                <w:sz w:val="18"/>
                <w:szCs w:val="18"/>
              </w:rPr>
            </w:pPr>
            <w:r w:rsidRPr="0017781F">
              <w:rPr>
                <w:rStyle w:val="Inne"/>
                <w:sz w:val="18"/>
                <w:szCs w:val="18"/>
              </w:rPr>
              <w:t>nr 84</w:t>
            </w:r>
          </w:p>
        </w:tc>
      </w:tr>
      <w:tr w:rsidR="004D2E29" w14:paraId="5025F1D2"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0E57D76D" w14:textId="77777777" w:rsidR="00C360D2" w:rsidRPr="0017781F" w:rsidRDefault="00000000" w:rsidP="00FB599A">
            <w:pPr>
              <w:pStyle w:val="Inne0"/>
              <w:spacing w:after="0"/>
              <w:ind w:firstLine="260"/>
              <w:rPr>
                <w:rStyle w:val="Inne"/>
                <w:sz w:val="18"/>
                <w:szCs w:val="18"/>
              </w:rPr>
            </w:pPr>
            <w:r w:rsidRPr="0017781F">
              <w:rPr>
                <w:rStyle w:val="Inne"/>
                <w:sz w:val="18"/>
                <w:szCs w:val="18"/>
              </w:rPr>
              <w:t>mrówka rudnica</w:t>
            </w:r>
          </w:p>
        </w:tc>
        <w:tc>
          <w:tcPr>
            <w:tcW w:w="1134" w:type="dxa"/>
            <w:tcBorders>
              <w:top w:val="single" w:sz="4" w:space="0" w:color="auto"/>
              <w:left w:val="single" w:sz="4" w:space="0" w:color="auto"/>
            </w:tcBorders>
            <w:shd w:val="clear" w:color="auto" w:fill="auto"/>
            <w:vAlign w:val="center"/>
          </w:tcPr>
          <w:p w14:paraId="5AF01B15" w14:textId="77777777" w:rsidR="00C360D2" w:rsidRPr="0017781F" w:rsidRDefault="00000000" w:rsidP="00FB599A">
            <w:pPr>
              <w:pStyle w:val="Inne0"/>
              <w:spacing w:after="0"/>
              <w:ind w:firstLine="200"/>
              <w:rPr>
                <w:rStyle w:val="Inne"/>
                <w:sz w:val="18"/>
                <w:szCs w:val="18"/>
              </w:rPr>
            </w:pPr>
            <w:r w:rsidRPr="0017781F">
              <w:rPr>
                <w:rStyle w:val="Inne"/>
                <w:sz w:val="18"/>
                <w:szCs w:val="18"/>
              </w:rPr>
              <w:t>33+553</w:t>
            </w:r>
          </w:p>
        </w:tc>
        <w:tc>
          <w:tcPr>
            <w:tcW w:w="1000" w:type="dxa"/>
            <w:tcBorders>
              <w:top w:val="single" w:sz="4" w:space="0" w:color="auto"/>
              <w:left w:val="single" w:sz="4" w:space="0" w:color="auto"/>
            </w:tcBorders>
            <w:shd w:val="clear" w:color="auto" w:fill="auto"/>
            <w:vAlign w:val="center"/>
          </w:tcPr>
          <w:p w14:paraId="484BCE18" w14:textId="77777777" w:rsidR="00C360D2" w:rsidRPr="0017781F" w:rsidRDefault="00000000" w:rsidP="00FB599A">
            <w:pPr>
              <w:pStyle w:val="Inne0"/>
              <w:spacing w:after="0"/>
              <w:rPr>
                <w:rStyle w:val="Inne"/>
                <w:sz w:val="18"/>
                <w:szCs w:val="18"/>
              </w:rPr>
            </w:pPr>
            <w:r w:rsidRPr="0017781F">
              <w:rPr>
                <w:rStyle w:val="Inne"/>
                <w:sz w:val="18"/>
                <w:szCs w:val="18"/>
              </w:rPr>
              <w:t>237</w:t>
            </w:r>
          </w:p>
        </w:tc>
        <w:tc>
          <w:tcPr>
            <w:tcW w:w="994" w:type="dxa"/>
            <w:tcBorders>
              <w:top w:val="single" w:sz="4" w:space="0" w:color="auto"/>
              <w:left w:val="single" w:sz="4" w:space="0" w:color="auto"/>
            </w:tcBorders>
            <w:shd w:val="clear" w:color="auto" w:fill="auto"/>
            <w:vAlign w:val="center"/>
          </w:tcPr>
          <w:p w14:paraId="1F2E43EA" w14:textId="77777777" w:rsidR="00C360D2" w:rsidRPr="0017781F" w:rsidRDefault="00000000" w:rsidP="00FB599A">
            <w:pPr>
              <w:pStyle w:val="Inne0"/>
              <w:spacing w:after="0"/>
              <w:ind w:firstLine="300"/>
              <w:rPr>
                <w:rStyle w:val="Inne"/>
                <w:sz w:val="18"/>
                <w:szCs w:val="18"/>
              </w:rPr>
            </w:pPr>
            <w:r w:rsidRPr="0017781F">
              <w:rPr>
                <w:rStyle w:val="Inne"/>
                <w:sz w:val="18"/>
                <w:szCs w:val="18"/>
              </w:rPr>
              <w:t>lewa</w:t>
            </w:r>
          </w:p>
        </w:tc>
        <w:tc>
          <w:tcPr>
            <w:tcW w:w="1277" w:type="dxa"/>
            <w:tcBorders>
              <w:top w:val="single" w:sz="4" w:space="0" w:color="auto"/>
              <w:left w:val="single" w:sz="4" w:space="0" w:color="auto"/>
            </w:tcBorders>
            <w:shd w:val="clear" w:color="auto" w:fill="auto"/>
            <w:vAlign w:val="center"/>
          </w:tcPr>
          <w:p w14:paraId="4CF02FA4" w14:textId="77777777" w:rsidR="00C360D2" w:rsidRPr="0017781F" w:rsidRDefault="00000000" w:rsidP="00FB599A">
            <w:pPr>
              <w:pStyle w:val="Inne0"/>
              <w:spacing w:after="0"/>
              <w:rPr>
                <w:rStyle w:val="Inne"/>
                <w:sz w:val="18"/>
                <w:szCs w:val="18"/>
              </w:rPr>
            </w:pPr>
            <w:r w:rsidRPr="0017781F">
              <w:rPr>
                <w:rStyle w:val="Inne"/>
                <w:sz w:val="18"/>
                <w:szCs w:val="18"/>
              </w:rPr>
              <w:t>299</w:t>
            </w:r>
          </w:p>
        </w:tc>
        <w:tc>
          <w:tcPr>
            <w:tcW w:w="2115" w:type="dxa"/>
            <w:tcBorders>
              <w:top w:val="single" w:sz="4" w:space="0" w:color="auto"/>
              <w:left w:val="single" w:sz="4" w:space="0" w:color="auto"/>
              <w:right w:val="single" w:sz="4" w:space="0" w:color="auto"/>
            </w:tcBorders>
            <w:shd w:val="clear" w:color="auto" w:fill="auto"/>
            <w:vAlign w:val="center"/>
          </w:tcPr>
          <w:p w14:paraId="356072EE" w14:textId="77777777" w:rsidR="00C360D2" w:rsidRPr="0017781F" w:rsidRDefault="00000000" w:rsidP="00FB599A">
            <w:pPr>
              <w:pStyle w:val="Inne0"/>
              <w:spacing w:after="0"/>
              <w:rPr>
                <w:rStyle w:val="Inne"/>
                <w:sz w:val="18"/>
                <w:szCs w:val="18"/>
              </w:rPr>
            </w:pPr>
            <w:r w:rsidRPr="0017781F">
              <w:rPr>
                <w:rStyle w:val="Inne"/>
                <w:sz w:val="18"/>
                <w:szCs w:val="18"/>
              </w:rPr>
              <w:t>nr 84</w:t>
            </w:r>
          </w:p>
        </w:tc>
      </w:tr>
      <w:tr w:rsidR="004D2E29" w14:paraId="64F73C1B" w14:textId="77777777" w:rsidTr="00FB599A">
        <w:trPr>
          <w:trHeight w:hRule="exact" w:val="293"/>
        </w:trPr>
        <w:tc>
          <w:tcPr>
            <w:tcW w:w="2547" w:type="dxa"/>
            <w:tcBorders>
              <w:top w:val="single" w:sz="4" w:space="0" w:color="auto"/>
              <w:left w:val="single" w:sz="4" w:space="0" w:color="auto"/>
            </w:tcBorders>
            <w:shd w:val="clear" w:color="auto" w:fill="auto"/>
            <w:vAlign w:val="center"/>
          </w:tcPr>
          <w:p w14:paraId="5ABAEB91" w14:textId="77777777" w:rsidR="00C360D2" w:rsidRPr="0017781F" w:rsidRDefault="00000000" w:rsidP="00FB599A">
            <w:pPr>
              <w:pStyle w:val="Inne0"/>
              <w:spacing w:after="0"/>
              <w:ind w:firstLine="260"/>
              <w:rPr>
                <w:rStyle w:val="Inne"/>
                <w:sz w:val="18"/>
                <w:szCs w:val="18"/>
              </w:rPr>
            </w:pPr>
            <w:r w:rsidRPr="0017781F">
              <w:rPr>
                <w:rStyle w:val="Inne"/>
                <w:sz w:val="18"/>
                <w:szCs w:val="18"/>
              </w:rPr>
              <w:t>mrówka ćmawa</w:t>
            </w:r>
          </w:p>
        </w:tc>
        <w:tc>
          <w:tcPr>
            <w:tcW w:w="1134" w:type="dxa"/>
            <w:tcBorders>
              <w:top w:val="single" w:sz="4" w:space="0" w:color="auto"/>
              <w:left w:val="single" w:sz="4" w:space="0" w:color="auto"/>
            </w:tcBorders>
            <w:shd w:val="clear" w:color="auto" w:fill="auto"/>
            <w:vAlign w:val="center"/>
          </w:tcPr>
          <w:p w14:paraId="4FEBF131" w14:textId="77777777" w:rsidR="00C360D2" w:rsidRPr="0017781F" w:rsidRDefault="00000000" w:rsidP="00FB599A">
            <w:pPr>
              <w:pStyle w:val="Inne0"/>
              <w:spacing w:after="0"/>
              <w:ind w:firstLine="200"/>
              <w:rPr>
                <w:rStyle w:val="Inne"/>
                <w:sz w:val="18"/>
                <w:szCs w:val="18"/>
              </w:rPr>
            </w:pPr>
            <w:r w:rsidRPr="0017781F">
              <w:rPr>
                <w:rStyle w:val="Inne"/>
                <w:sz w:val="18"/>
                <w:szCs w:val="18"/>
              </w:rPr>
              <w:t>60+267</w:t>
            </w:r>
          </w:p>
        </w:tc>
        <w:tc>
          <w:tcPr>
            <w:tcW w:w="1000" w:type="dxa"/>
            <w:tcBorders>
              <w:top w:val="single" w:sz="4" w:space="0" w:color="auto"/>
              <w:left w:val="single" w:sz="4" w:space="0" w:color="auto"/>
            </w:tcBorders>
            <w:shd w:val="clear" w:color="auto" w:fill="auto"/>
            <w:vAlign w:val="center"/>
          </w:tcPr>
          <w:p w14:paraId="2990C4A3" w14:textId="77777777" w:rsidR="00C360D2" w:rsidRPr="0017781F" w:rsidRDefault="00000000" w:rsidP="00FB599A">
            <w:pPr>
              <w:pStyle w:val="Inne0"/>
              <w:spacing w:after="0"/>
              <w:rPr>
                <w:rStyle w:val="Inne"/>
                <w:sz w:val="18"/>
                <w:szCs w:val="18"/>
              </w:rPr>
            </w:pPr>
            <w:r w:rsidRPr="0017781F">
              <w:rPr>
                <w:rStyle w:val="Inne"/>
                <w:sz w:val="18"/>
                <w:szCs w:val="18"/>
              </w:rPr>
              <w:t>536</w:t>
            </w:r>
          </w:p>
        </w:tc>
        <w:tc>
          <w:tcPr>
            <w:tcW w:w="994" w:type="dxa"/>
            <w:tcBorders>
              <w:top w:val="single" w:sz="4" w:space="0" w:color="auto"/>
              <w:left w:val="single" w:sz="4" w:space="0" w:color="auto"/>
            </w:tcBorders>
            <w:shd w:val="clear" w:color="auto" w:fill="auto"/>
            <w:vAlign w:val="center"/>
          </w:tcPr>
          <w:p w14:paraId="31D460E8" w14:textId="77777777" w:rsidR="00C360D2" w:rsidRPr="0017781F" w:rsidRDefault="00000000" w:rsidP="00FB599A">
            <w:pPr>
              <w:pStyle w:val="Inne0"/>
              <w:spacing w:after="0"/>
              <w:ind w:firstLine="300"/>
              <w:rPr>
                <w:rStyle w:val="Inne"/>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3B9666E5" w14:textId="77777777" w:rsidR="00C360D2" w:rsidRPr="0017781F" w:rsidRDefault="00000000" w:rsidP="00FB599A">
            <w:pPr>
              <w:pStyle w:val="Inne0"/>
              <w:spacing w:after="0"/>
              <w:rPr>
                <w:rStyle w:val="Inne"/>
                <w:sz w:val="18"/>
                <w:szCs w:val="18"/>
              </w:rPr>
            </w:pPr>
            <w:r w:rsidRPr="0017781F">
              <w:rPr>
                <w:rStyle w:val="Inne"/>
                <w:sz w:val="18"/>
                <w:szCs w:val="18"/>
              </w:rPr>
              <w:t>552</w:t>
            </w:r>
          </w:p>
        </w:tc>
        <w:tc>
          <w:tcPr>
            <w:tcW w:w="2115" w:type="dxa"/>
            <w:tcBorders>
              <w:top w:val="single" w:sz="4" w:space="0" w:color="auto"/>
              <w:left w:val="single" w:sz="4" w:space="0" w:color="auto"/>
              <w:right w:val="single" w:sz="4" w:space="0" w:color="auto"/>
            </w:tcBorders>
            <w:shd w:val="clear" w:color="auto" w:fill="auto"/>
            <w:vAlign w:val="center"/>
          </w:tcPr>
          <w:p w14:paraId="13F62507" w14:textId="77777777" w:rsidR="00C360D2" w:rsidRPr="0017781F" w:rsidRDefault="00000000" w:rsidP="00FB599A">
            <w:pPr>
              <w:pStyle w:val="Inne0"/>
              <w:spacing w:after="0"/>
              <w:rPr>
                <w:rStyle w:val="Inne"/>
                <w:sz w:val="18"/>
                <w:szCs w:val="18"/>
              </w:rPr>
            </w:pPr>
            <w:r w:rsidRPr="0017781F">
              <w:rPr>
                <w:rStyle w:val="Inne"/>
                <w:sz w:val="18"/>
                <w:szCs w:val="18"/>
              </w:rPr>
              <w:t>nr 130</w:t>
            </w:r>
          </w:p>
        </w:tc>
      </w:tr>
      <w:tr w:rsidR="004D2E29" w14:paraId="258B6DAD" w14:textId="77777777" w:rsidTr="00FB599A">
        <w:trPr>
          <w:trHeight w:hRule="exact" w:val="288"/>
        </w:trPr>
        <w:tc>
          <w:tcPr>
            <w:tcW w:w="2547" w:type="dxa"/>
            <w:tcBorders>
              <w:top w:val="single" w:sz="4" w:space="0" w:color="auto"/>
              <w:left w:val="single" w:sz="4" w:space="0" w:color="auto"/>
            </w:tcBorders>
            <w:shd w:val="clear" w:color="auto" w:fill="auto"/>
            <w:vAlign w:val="center"/>
          </w:tcPr>
          <w:p w14:paraId="7BC9CB58" w14:textId="77777777" w:rsidR="00C360D2" w:rsidRPr="0017781F" w:rsidRDefault="00000000" w:rsidP="00FB599A">
            <w:pPr>
              <w:pStyle w:val="Inne0"/>
              <w:spacing w:after="0"/>
              <w:rPr>
                <w:sz w:val="18"/>
                <w:szCs w:val="18"/>
              </w:rPr>
            </w:pPr>
            <w:r w:rsidRPr="0017781F">
              <w:rPr>
                <w:rStyle w:val="Inne"/>
                <w:sz w:val="18"/>
                <w:szCs w:val="18"/>
              </w:rPr>
              <w:t>grzybienie białe</w:t>
            </w:r>
          </w:p>
        </w:tc>
        <w:tc>
          <w:tcPr>
            <w:tcW w:w="1134" w:type="dxa"/>
            <w:tcBorders>
              <w:top w:val="single" w:sz="4" w:space="0" w:color="auto"/>
              <w:left w:val="single" w:sz="4" w:space="0" w:color="auto"/>
            </w:tcBorders>
            <w:shd w:val="clear" w:color="auto" w:fill="auto"/>
            <w:vAlign w:val="center"/>
          </w:tcPr>
          <w:p w14:paraId="078AF29F" w14:textId="77777777" w:rsidR="00C360D2" w:rsidRPr="0017781F" w:rsidRDefault="00000000" w:rsidP="00FB599A">
            <w:pPr>
              <w:pStyle w:val="Inne0"/>
              <w:spacing w:after="0"/>
              <w:ind w:firstLine="200"/>
              <w:rPr>
                <w:sz w:val="18"/>
                <w:szCs w:val="18"/>
              </w:rPr>
            </w:pPr>
            <w:r w:rsidRPr="0017781F">
              <w:rPr>
                <w:rStyle w:val="Inne"/>
                <w:sz w:val="18"/>
                <w:szCs w:val="18"/>
              </w:rPr>
              <w:t>61+543</w:t>
            </w:r>
          </w:p>
        </w:tc>
        <w:tc>
          <w:tcPr>
            <w:tcW w:w="1000" w:type="dxa"/>
            <w:tcBorders>
              <w:top w:val="single" w:sz="4" w:space="0" w:color="auto"/>
              <w:left w:val="single" w:sz="4" w:space="0" w:color="auto"/>
            </w:tcBorders>
            <w:shd w:val="clear" w:color="auto" w:fill="auto"/>
            <w:vAlign w:val="center"/>
          </w:tcPr>
          <w:p w14:paraId="788A76C7" w14:textId="77777777" w:rsidR="00C360D2" w:rsidRPr="0017781F" w:rsidRDefault="00000000" w:rsidP="00FB599A">
            <w:pPr>
              <w:pStyle w:val="Inne0"/>
              <w:spacing w:after="0"/>
              <w:rPr>
                <w:sz w:val="18"/>
                <w:szCs w:val="18"/>
              </w:rPr>
            </w:pPr>
            <w:r w:rsidRPr="0017781F">
              <w:rPr>
                <w:rStyle w:val="Inne"/>
                <w:sz w:val="18"/>
                <w:szCs w:val="18"/>
              </w:rPr>
              <w:t>329</w:t>
            </w:r>
          </w:p>
        </w:tc>
        <w:tc>
          <w:tcPr>
            <w:tcW w:w="994" w:type="dxa"/>
            <w:tcBorders>
              <w:top w:val="single" w:sz="4" w:space="0" w:color="auto"/>
              <w:left w:val="single" w:sz="4" w:space="0" w:color="auto"/>
            </w:tcBorders>
            <w:shd w:val="clear" w:color="auto" w:fill="auto"/>
            <w:vAlign w:val="center"/>
          </w:tcPr>
          <w:p w14:paraId="72FBB942" w14:textId="77777777" w:rsidR="00C360D2" w:rsidRPr="0017781F" w:rsidRDefault="00000000" w:rsidP="00FB599A">
            <w:pPr>
              <w:pStyle w:val="Inne0"/>
              <w:spacing w:after="0"/>
              <w:ind w:firstLine="240"/>
              <w:rPr>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3DFF1AAE" w14:textId="77777777" w:rsidR="00C360D2" w:rsidRPr="0017781F" w:rsidRDefault="00000000" w:rsidP="00FB599A">
            <w:pPr>
              <w:pStyle w:val="Inne0"/>
              <w:spacing w:after="0"/>
              <w:rPr>
                <w:sz w:val="18"/>
                <w:szCs w:val="18"/>
              </w:rPr>
            </w:pPr>
            <w:r w:rsidRPr="0017781F">
              <w:rPr>
                <w:rStyle w:val="Inne"/>
                <w:sz w:val="18"/>
                <w:szCs w:val="18"/>
              </w:rPr>
              <w:t>331</w:t>
            </w:r>
          </w:p>
        </w:tc>
        <w:tc>
          <w:tcPr>
            <w:tcW w:w="2115" w:type="dxa"/>
            <w:tcBorders>
              <w:top w:val="single" w:sz="4" w:space="0" w:color="auto"/>
              <w:left w:val="single" w:sz="4" w:space="0" w:color="auto"/>
              <w:right w:val="single" w:sz="4" w:space="0" w:color="auto"/>
            </w:tcBorders>
            <w:shd w:val="clear" w:color="auto" w:fill="auto"/>
            <w:vAlign w:val="center"/>
          </w:tcPr>
          <w:p w14:paraId="7EAF48DE" w14:textId="77777777" w:rsidR="00C360D2" w:rsidRPr="0017781F" w:rsidRDefault="00000000" w:rsidP="00FB599A">
            <w:pPr>
              <w:pStyle w:val="Inne0"/>
              <w:spacing w:after="0"/>
              <w:rPr>
                <w:sz w:val="18"/>
                <w:szCs w:val="18"/>
              </w:rPr>
            </w:pPr>
            <w:r w:rsidRPr="0017781F">
              <w:rPr>
                <w:rStyle w:val="Inne"/>
                <w:sz w:val="18"/>
                <w:szCs w:val="18"/>
              </w:rPr>
              <w:t>nr 155</w:t>
            </w:r>
          </w:p>
        </w:tc>
      </w:tr>
      <w:tr w:rsidR="004D2E29" w14:paraId="7AA1B894" w14:textId="77777777" w:rsidTr="00FB599A">
        <w:trPr>
          <w:trHeight w:hRule="exact" w:val="326"/>
        </w:trPr>
        <w:tc>
          <w:tcPr>
            <w:tcW w:w="2547" w:type="dxa"/>
            <w:tcBorders>
              <w:top w:val="single" w:sz="4" w:space="0" w:color="auto"/>
              <w:left w:val="single" w:sz="4" w:space="0" w:color="auto"/>
            </w:tcBorders>
            <w:shd w:val="clear" w:color="auto" w:fill="auto"/>
            <w:vAlign w:val="center"/>
          </w:tcPr>
          <w:p w14:paraId="70FB5797" w14:textId="77777777" w:rsidR="00C360D2" w:rsidRPr="0017781F" w:rsidRDefault="00000000" w:rsidP="00FB599A">
            <w:pPr>
              <w:pStyle w:val="Inne0"/>
              <w:spacing w:after="0"/>
              <w:rPr>
                <w:sz w:val="18"/>
                <w:szCs w:val="18"/>
              </w:rPr>
            </w:pPr>
            <w:r w:rsidRPr="0017781F">
              <w:rPr>
                <w:rStyle w:val="Inne"/>
                <w:sz w:val="18"/>
                <w:szCs w:val="18"/>
              </w:rPr>
              <w:t>śnieżyczka przebiśnieg</w:t>
            </w:r>
          </w:p>
        </w:tc>
        <w:tc>
          <w:tcPr>
            <w:tcW w:w="1134" w:type="dxa"/>
            <w:tcBorders>
              <w:top w:val="single" w:sz="4" w:space="0" w:color="auto"/>
              <w:left w:val="single" w:sz="4" w:space="0" w:color="auto"/>
            </w:tcBorders>
            <w:shd w:val="clear" w:color="auto" w:fill="auto"/>
            <w:vAlign w:val="center"/>
          </w:tcPr>
          <w:p w14:paraId="755C4293" w14:textId="77777777" w:rsidR="00C360D2" w:rsidRPr="0017781F" w:rsidRDefault="00000000" w:rsidP="00FB599A">
            <w:pPr>
              <w:pStyle w:val="Inne0"/>
              <w:spacing w:after="0"/>
              <w:ind w:firstLine="200"/>
              <w:rPr>
                <w:sz w:val="18"/>
                <w:szCs w:val="18"/>
              </w:rPr>
            </w:pPr>
            <w:r w:rsidRPr="0017781F">
              <w:rPr>
                <w:rStyle w:val="Inne"/>
                <w:sz w:val="18"/>
                <w:szCs w:val="18"/>
              </w:rPr>
              <w:t>90+298</w:t>
            </w:r>
          </w:p>
        </w:tc>
        <w:tc>
          <w:tcPr>
            <w:tcW w:w="1000" w:type="dxa"/>
            <w:tcBorders>
              <w:top w:val="single" w:sz="4" w:space="0" w:color="auto"/>
              <w:left w:val="single" w:sz="4" w:space="0" w:color="auto"/>
            </w:tcBorders>
            <w:shd w:val="clear" w:color="auto" w:fill="auto"/>
            <w:vAlign w:val="center"/>
          </w:tcPr>
          <w:p w14:paraId="6F72F204" w14:textId="77777777" w:rsidR="00C360D2" w:rsidRPr="0017781F" w:rsidRDefault="00000000" w:rsidP="00FB599A">
            <w:pPr>
              <w:pStyle w:val="Inne0"/>
              <w:spacing w:after="0"/>
              <w:rPr>
                <w:sz w:val="18"/>
                <w:szCs w:val="18"/>
              </w:rPr>
            </w:pPr>
            <w:r w:rsidRPr="0017781F">
              <w:rPr>
                <w:rStyle w:val="Inne"/>
                <w:sz w:val="18"/>
                <w:szCs w:val="18"/>
              </w:rPr>
              <w:t>10</w:t>
            </w:r>
          </w:p>
        </w:tc>
        <w:tc>
          <w:tcPr>
            <w:tcW w:w="994" w:type="dxa"/>
            <w:tcBorders>
              <w:top w:val="single" w:sz="4" w:space="0" w:color="auto"/>
              <w:left w:val="single" w:sz="4" w:space="0" w:color="auto"/>
            </w:tcBorders>
            <w:shd w:val="clear" w:color="auto" w:fill="auto"/>
            <w:vAlign w:val="center"/>
          </w:tcPr>
          <w:p w14:paraId="27BB83F5" w14:textId="77777777" w:rsidR="00C360D2" w:rsidRPr="0017781F" w:rsidRDefault="00000000" w:rsidP="00FB599A">
            <w:pPr>
              <w:pStyle w:val="Inne0"/>
              <w:spacing w:after="0"/>
              <w:ind w:firstLine="240"/>
              <w:rPr>
                <w:sz w:val="18"/>
                <w:szCs w:val="18"/>
              </w:rPr>
            </w:pPr>
            <w:r w:rsidRPr="0017781F">
              <w:rPr>
                <w:rStyle w:val="Inne"/>
                <w:sz w:val="18"/>
                <w:szCs w:val="18"/>
              </w:rPr>
              <w:t>prawa</w:t>
            </w:r>
          </w:p>
        </w:tc>
        <w:tc>
          <w:tcPr>
            <w:tcW w:w="1277" w:type="dxa"/>
            <w:tcBorders>
              <w:top w:val="single" w:sz="4" w:space="0" w:color="auto"/>
              <w:left w:val="single" w:sz="4" w:space="0" w:color="auto"/>
            </w:tcBorders>
            <w:shd w:val="clear" w:color="auto" w:fill="auto"/>
            <w:vAlign w:val="center"/>
          </w:tcPr>
          <w:p w14:paraId="5FC21542" w14:textId="77777777" w:rsidR="00C360D2" w:rsidRPr="0017781F" w:rsidRDefault="00000000" w:rsidP="00FB599A">
            <w:pPr>
              <w:pStyle w:val="Inne0"/>
              <w:spacing w:after="0"/>
              <w:rPr>
                <w:sz w:val="18"/>
                <w:szCs w:val="18"/>
              </w:rPr>
            </w:pPr>
            <w:r w:rsidRPr="0017781F">
              <w:rPr>
                <w:rStyle w:val="Inne"/>
                <w:sz w:val="18"/>
                <w:szCs w:val="18"/>
              </w:rPr>
              <w:t>64</w:t>
            </w:r>
          </w:p>
        </w:tc>
        <w:tc>
          <w:tcPr>
            <w:tcW w:w="2115" w:type="dxa"/>
            <w:tcBorders>
              <w:top w:val="single" w:sz="4" w:space="0" w:color="auto"/>
              <w:left w:val="single" w:sz="4" w:space="0" w:color="auto"/>
              <w:right w:val="single" w:sz="4" w:space="0" w:color="auto"/>
            </w:tcBorders>
            <w:shd w:val="clear" w:color="auto" w:fill="auto"/>
            <w:vAlign w:val="center"/>
          </w:tcPr>
          <w:p w14:paraId="33B67B37" w14:textId="77777777" w:rsidR="00C360D2" w:rsidRPr="0017781F" w:rsidRDefault="00000000" w:rsidP="00FB599A">
            <w:pPr>
              <w:pStyle w:val="Inne0"/>
              <w:spacing w:after="0"/>
              <w:rPr>
                <w:sz w:val="18"/>
                <w:szCs w:val="18"/>
              </w:rPr>
            </w:pPr>
            <w:r w:rsidRPr="0017781F">
              <w:rPr>
                <w:rStyle w:val="Inne"/>
                <w:sz w:val="18"/>
                <w:szCs w:val="18"/>
              </w:rPr>
              <w:t>nr 230</w:t>
            </w:r>
          </w:p>
        </w:tc>
      </w:tr>
      <w:tr w:rsidR="004D2E29" w14:paraId="2AEDF352" w14:textId="77777777" w:rsidTr="00FB599A">
        <w:trPr>
          <w:trHeight w:hRule="exact" w:val="290"/>
        </w:trPr>
        <w:tc>
          <w:tcPr>
            <w:tcW w:w="2547" w:type="dxa"/>
            <w:tcBorders>
              <w:top w:val="single" w:sz="4" w:space="0" w:color="auto"/>
              <w:left w:val="single" w:sz="4" w:space="0" w:color="auto"/>
              <w:bottom w:val="single" w:sz="4" w:space="0" w:color="auto"/>
            </w:tcBorders>
            <w:shd w:val="clear" w:color="auto" w:fill="auto"/>
            <w:vAlign w:val="center"/>
          </w:tcPr>
          <w:p w14:paraId="29331089" w14:textId="77777777" w:rsidR="00C360D2" w:rsidRPr="0017781F" w:rsidRDefault="00000000" w:rsidP="00FB599A">
            <w:pPr>
              <w:pStyle w:val="Inne0"/>
              <w:spacing w:after="0"/>
              <w:rPr>
                <w:sz w:val="18"/>
                <w:szCs w:val="18"/>
              </w:rPr>
            </w:pPr>
            <w:r w:rsidRPr="0017781F">
              <w:rPr>
                <w:rStyle w:val="Inne"/>
                <w:sz w:val="18"/>
                <w:szCs w:val="18"/>
              </w:rPr>
              <w:t>śnieżyczka przebiśnieg</w:t>
            </w:r>
          </w:p>
        </w:tc>
        <w:tc>
          <w:tcPr>
            <w:tcW w:w="1134" w:type="dxa"/>
            <w:tcBorders>
              <w:top w:val="single" w:sz="4" w:space="0" w:color="auto"/>
              <w:left w:val="single" w:sz="4" w:space="0" w:color="auto"/>
              <w:bottom w:val="single" w:sz="4" w:space="0" w:color="auto"/>
            </w:tcBorders>
            <w:shd w:val="clear" w:color="auto" w:fill="auto"/>
            <w:vAlign w:val="center"/>
          </w:tcPr>
          <w:p w14:paraId="270E1A88" w14:textId="77777777" w:rsidR="00C360D2" w:rsidRPr="0017781F" w:rsidRDefault="00000000" w:rsidP="00FB599A">
            <w:pPr>
              <w:pStyle w:val="Inne0"/>
              <w:spacing w:after="0"/>
              <w:ind w:firstLine="200"/>
              <w:rPr>
                <w:sz w:val="18"/>
                <w:szCs w:val="18"/>
              </w:rPr>
            </w:pPr>
            <w:r w:rsidRPr="0017781F">
              <w:rPr>
                <w:rStyle w:val="Inne"/>
                <w:sz w:val="18"/>
                <w:szCs w:val="18"/>
              </w:rPr>
              <w:t>106+591</w:t>
            </w:r>
          </w:p>
        </w:tc>
        <w:tc>
          <w:tcPr>
            <w:tcW w:w="1000" w:type="dxa"/>
            <w:tcBorders>
              <w:top w:val="single" w:sz="4" w:space="0" w:color="auto"/>
              <w:left w:val="single" w:sz="4" w:space="0" w:color="auto"/>
              <w:bottom w:val="single" w:sz="4" w:space="0" w:color="auto"/>
            </w:tcBorders>
            <w:shd w:val="clear" w:color="auto" w:fill="auto"/>
            <w:vAlign w:val="center"/>
          </w:tcPr>
          <w:p w14:paraId="631CA72D" w14:textId="77777777" w:rsidR="00C360D2" w:rsidRPr="0017781F" w:rsidRDefault="00000000" w:rsidP="00FB599A">
            <w:pPr>
              <w:pStyle w:val="Inne0"/>
              <w:spacing w:after="0"/>
              <w:rPr>
                <w:sz w:val="18"/>
                <w:szCs w:val="18"/>
              </w:rPr>
            </w:pPr>
            <w:r w:rsidRPr="0017781F">
              <w:rPr>
                <w:rStyle w:val="Inne"/>
                <w:sz w:val="18"/>
                <w:szCs w:val="18"/>
              </w:rPr>
              <w:t>17</w:t>
            </w:r>
          </w:p>
        </w:tc>
        <w:tc>
          <w:tcPr>
            <w:tcW w:w="994" w:type="dxa"/>
            <w:tcBorders>
              <w:top w:val="single" w:sz="4" w:space="0" w:color="auto"/>
              <w:left w:val="single" w:sz="4" w:space="0" w:color="auto"/>
              <w:bottom w:val="single" w:sz="4" w:space="0" w:color="auto"/>
            </w:tcBorders>
            <w:shd w:val="clear" w:color="auto" w:fill="auto"/>
            <w:vAlign w:val="center"/>
          </w:tcPr>
          <w:p w14:paraId="5D464608" w14:textId="77777777" w:rsidR="00C360D2" w:rsidRPr="0017781F" w:rsidRDefault="00000000" w:rsidP="00FB599A">
            <w:pPr>
              <w:pStyle w:val="Inne0"/>
              <w:spacing w:after="0"/>
              <w:ind w:firstLine="240"/>
              <w:rPr>
                <w:sz w:val="18"/>
                <w:szCs w:val="18"/>
              </w:rPr>
            </w:pPr>
            <w:r w:rsidRPr="0017781F">
              <w:rPr>
                <w:rStyle w:val="Inne"/>
                <w:sz w:val="18"/>
                <w:szCs w:val="18"/>
              </w:rPr>
              <w:t>prawa</w:t>
            </w:r>
          </w:p>
        </w:tc>
        <w:tc>
          <w:tcPr>
            <w:tcW w:w="1277" w:type="dxa"/>
            <w:tcBorders>
              <w:top w:val="single" w:sz="4" w:space="0" w:color="auto"/>
              <w:left w:val="single" w:sz="4" w:space="0" w:color="auto"/>
              <w:bottom w:val="single" w:sz="4" w:space="0" w:color="auto"/>
            </w:tcBorders>
            <w:shd w:val="clear" w:color="auto" w:fill="auto"/>
            <w:vAlign w:val="center"/>
          </w:tcPr>
          <w:p w14:paraId="6BF99531" w14:textId="77777777" w:rsidR="00C360D2" w:rsidRPr="0017781F" w:rsidRDefault="00000000" w:rsidP="00FB599A">
            <w:pPr>
              <w:pStyle w:val="Inne0"/>
              <w:spacing w:after="0"/>
              <w:rPr>
                <w:sz w:val="18"/>
                <w:szCs w:val="18"/>
              </w:rPr>
            </w:pPr>
            <w:r w:rsidRPr="0017781F">
              <w:rPr>
                <w:rStyle w:val="Inne"/>
                <w:sz w:val="18"/>
                <w:szCs w:val="18"/>
              </w:rPr>
              <w:t>64</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0DD7568" w14:textId="77777777" w:rsidR="00C360D2" w:rsidRPr="0017781F" w:rsidRDefault="00000000" w:rsidP="00FB599A">
            <w:pPr>
              <w:pStyle w:val="Inne0"/>
              <w:spacing w:after="0"/>
              <w:rPr>
                <w:sz w:val="18"/>
                <w:szCs w:val="18"/>
              </w:rPr>
            </w:pPr>
            <w:r w:rsidRPr="0017781F">
              <w:rPr>
                <w:rStyle w:val="Inne"/>
                <w:sz w:val="18"/>
                <w:szCs w:val="18"/>
              </w:rPr>
              <w:t>nr 270</w:t>
            </w:r>
          </w:p>
        </w:tc>
      </w:tr>
    </w:tbl>
    <w:p w14:paraId="059C50C8" w14:textId="77777777" w:rsidR="00C360D2" w:rsidRPr="0017781F" w:rsidRDefault="00000000">
      <w:pPr>
        <w:pStyle w:val="Akapitzlist"/>
        <w:numPr>
          <w:ilvl w:val="0"/>
          <w:numId w:val="7"/>
        </w:numPr>
        <w:autoSpaceDE w:val="0"/>
        <w:autoSpaceDN w:val="0"/>
        <w:adjustRightInd w:val="0"/>
        <w:spacing w:before="240" w:after="120" w:line="276" w:lineRule="auto"/>
        <w:ind w:left="284" w:hanging="357"/>
        <w:contextualSpacing w:val="0"/>
        <w:rPr>
          <w:rFonts w:ascii="Arial" w:eastAsia="TimesNewRomanPSMT" w:hAnsi="Arial" w:cs="Arial"/>
        </w:rPr>
      </w:pPr>
      <w:bookmarkStart w:id="8" w:name="_Hlk157159905"/>
      <w:r w:rsidRPr="0017781F">
        <w:rPr>
          <w:rFonts w:ascii="Arial" w:eastAsia="TimesNewRomanPSMT" w:hAnsi="Arial" w:cs="Arial"/>
        </w:rPr>
        <w:t xml:space="preserve">Zaplecza budowy, </w:t>
      </w:r>
      <w:r w:rsidRPr="0017781F">
        <w:rPr>
          <w:rFonts w:ascii="Arial" w:hAnsi="Arial" w:cs="Arial"/>
          <w:bCs/>
        </w:rPr>
        <w:t>miejsca postoju, naprawy i tankowania pojazdów wyposażyć w odpowiednie sorbenty, właściwe do strącania zanieczyszczeń, zwłaszcza ropopochodnych (np. paliw, smarów) i syntetycznych (np. olejów). W sytuacjach awaryjnych (np. wycieku substancji ropopochodnej) należy podjąć niezwłoczne działania mające na celu zapobieganie przenikaniu zanieczyszczeń do środowiska (np. poprzez unieszkodliwienie wycieku za pomocą odpowiednich sorbentów).</w:t>
      </w:r>
    </w:p>
    <w:p w14:paraId="58D3C0C7"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hAnsi="Arial" w:cs="Arial"/>
          <w:bCs/>
        </w:rPr>
        <w:t>Zaplecza budowy, bazy magazynowania materiałów budowlanych, miejsca magazynowania odpadów należy organizować na terenie utwardzonym.</w:t>
      </w:r>
    </w:p>
    <w:p w14:paraId="4E976E01"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hAnsi="Arial" w:cs="Arial"/>
          <w:bCs/>
        </w:rPr>
        <w:t>Tankowanie sprzętu budowlanego należy wykonywać poza terenami podmokłymi oraz terenami w bliskim sąsiedztwie otwartych wód powierzchniowych. Dodatkowo, naprawy i mycie sprzętu budowlanego należy wykonywać poza terenem budowy oraz poza terenem zaplecza budowy, na terenie obiektów wyposażonych w odpowiednią infrastrukturę (myjnie, warsztaty).</w:t>
      </w:r>
    </w:p>
    <w:p w14:paraId="226402CB"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hAnsi="Arial" w:cs="Arial"/>
          <w:bCs/>
        </w:rPr>
        <w:lastRenderedPageBreak/>
        <w:t xml:space="preserve">Przed rozpoczęciem prac malarskich grunt w sąsiedztwie malowanych obiektów zabezpieczyć poprzez rozłożenie nieprzepuszczalnego oraz niewrażliwego na działanie powłok malarskich materiału. </w:t>
      </w:r>
    </w:p>
    <w:p w14:paraId="71CBE4D5"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hAnsi="Arial" w:cs="Arial"/>
          <w:bCs/>
        </w:rPr>
        <w:t xml:space="preserve">Wodę na potrzeby realizacji przedsięwzięcia dostarczać beczkowozami lub z sieci wodociągowej operatora zewnętrznego. </w:t>
      </w:r>
    </w:p>
    <w:p w14:paraId="3616BD56"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eastAsia="TimesNewRomanPSMT" w:hAnsi="Arial" w:cs="Arial"/>
        </w:rPr>
        <w:t>Prace budowlano – montażowe na obszarach szczególnego zagrożenia powodzią należy prowadzić w okresie braku zagrożenia powodziowego. W czasie prowadzenia prac należy na bieżąco monitorować komunikaty hydrometeorologiczne oraz obserwować stan wód w ciekach na obszarach zagrożonych powodzią (</w:t>
      </w:r>
      <w:r w:rsidRPr="0017781F">
        <w:rPr>
          <w:rFonts w:ascii="Arial" w:hAnsi="Arial" w:cs="Arial"/>
        </w:rPr>
        <w:t>Pankówka, Liswarta, Mała Panew i Drama).</w:t>
      </w:r>
      <w:r w:rsidRPr="0017781F">
        <w:rPr>
          <w:rFonts w:ascii="Arial" w:eastAsia="TimesNewRomanPSMT" w:hAnsi="Arial" w:cs="Arial"/>
        </w:rPr>
        <w:t xml:space="preserve"> W przypadku przejścia fali wezbraniowej należy zaprzestać prowadzenia prac budowlanych, usunąć ludzi i sprzęt z miejsca prowadzenia prac poza obszar zagrożenia powodzią. </w:t>
      </w:r>
    </w:p>
    <w:p w14:paraId="216A4CC2"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eastAsia="TimesNewRomanPSMT" w:hAnsi="Arial" w:cs="Arial"/>
        </w:rPr>
        <w:t>Nie dopuścić do przerwania drenażu w rejonie prowadzenia robót budowlanych, w tym związanych z budową tymczasowych dróg dojazdowych i ruchem maszyn budowlanych. W przypadku kolizji z siecią drenarską należy przebudować urządzenia w niezbędnym zakresie z zachowaniem jej parametrów technicznych.</w:t>
      </w:r>
    </w:p>
    <w:p w14:paraId="060F7104" w14:textId="77777777" w:rsidR="00C360D2" w:rsidRPr="0017781F" w:rsidRDefault="00000000">
      <w:pPr>
        <w:pStyle w:val="Akapitzlist"/>
        <w:numPr>
          <w:ilvl w:val="0"/>
          <w:numId w:val="7"/>
        </w:numPr>
        <w:autoSpaceDE w:val="0"/>
        <w:autoSpaceDN w:val="0"/>
        <w:adjustRightInd w:val="0"/>
        <w:spacing w:before="120" w:after="120" w:line="276" w:lineRule="auto"/>
        <w:ind w:left="283" w:hanging="357"/>
        <w:contextualSpacing w:val="0"/>
        <w:rPr>
          <w:rFonts w:ascii="Arial" w:eastAsia="TimesNewRomanPSMT" w:hAnsi="Arial" w:cs="Arial"/>
        </w:rPr>
      </w:pPr>
      <w:r w:rsidRPr="0017781F">
        <w:rPr>
          <w:rFonts w:ascii="Arial" w:eastAsia="TimesNewRomanPSMT" w:hAnsi="Arial" w:cs="Arial"/>
        </w:rPr>
        <w:t>Z uwagi na cenne przyrodniczo tereny nie dopuszcza się korygowania lokalizacji słupów linii elektroenergetycznej (+/- 25 m w osi linii), w miejscach wskazanych w Tabeli nr 3</w:t>
      </w:r>
      <w:bookmarkEnd w:id="8"/>
      <w:r w:rsidRPr="0017781F">
        <w:rPr>
          <w:rFonts w:ascii="Arial" w:eastAsia="TimesNewRomanPSMT" w:hAnsi="Arial" w:cs="Arial"/>
        </w:rPr>
        <w:t>.</w:t>
      </w:r>
    </w:p>
    <w:p w14:paraId="196F6552" w14:textId="77777777" w:rsidR="00C360D2" w:rsidRPr="0017781F" w:rsidRDefault="00000000" w:rsidP="005B6812">
      <w:pPr>
        <w:pStyle w:val="Akapitzlist"/>
        <w:autoSpaceDE w:val="0"/>
        <w:autoSpaceDN w:val="0"/>
        <w:adjustRightInd w:val="0"/>
        <w:spacing w:before="120" w:after="120" w:line="276" w:lineRule="auto"/>
        <w:ind w:left="1416"/>
        <w:contextualSpacing w:val="0"/>
        <w:rPr>
          <w:rFonts w:ascii="Arial" w:eastAsia="TimesNewRomanPSMT" w:hAnsi="Arial" w:cs="Arial"/>
        </w:rPr>
      </w:pPr>
      <w:r w:rsidRPr="0017781F">
        <w:rPr>
          <w:rFonts w:ascii="Arial" w:eastAsia="TimesNewRomanPSMT" w:hAnsi="Arial" w:cs="Arial"/>
        </w:rPr>
        <w:t>Tabela nr 3</w:t>
      </w:r>
    </w:p>
    <w:tbl>
      <w:tblPr>
        <w:tblOverlap w:val="never"/>
        <w:tblW w:w="6238" w:type="dxa"/>
        <w:tblLayout w:type="fixed"/>
        <w:tblCellMar>
          <w:left w:w="10" w:type="dxa"/>
          <w:right w:w="10" w:type="dxa"/>
        </w:tblCellMar>
        <w:tblLook w:val="0000" w:firstRow="0" w:lastRow="0" w:firstColumn="0" w:lastColumn="0" w:noHBand="0" w:noVBand="0"/>
      </w:tblPr>
      <w:tblGrid>
        <w:gridCol w:w="1984"/>
        <w:gridCol w:w="2239"/>
        <w:gridCol w:w="2015"/>
      </w:tblGrid>
      <w:tr w:rsidR="004D2E29" w14:paraId="25AB5C17" w14:textId="77777777" w:rsidTr="00FB599A">
        <w:trPr>
          <w:trHeight w:hRule="exact" w:val="801"/>
        </w:trPr>
        <w:tc>
          <w:tcPr>
            <w:tcW w:w="1984" w:type="dxa"/>
            <w:tcBorders>
              <w:top w:val="single" w:sz="4" w:space="0" w:color="auto"/>
              <w:left w:val="single" w:sz="4" w:space="0" w:color="auto"/>
            </w:tcBorders>
            <w:shd w:val="clear" w:color="auto" w:fill="auto"/>
            <w:vAlign w:val="center"/>
          </w:tcPr>
          <w:p w14:paraId="618EBD79" w14:textId="77777777" w:rsidR="00C360D2" w:rsidRPr="0017781F" w:rsidRDefault="00000000" w:rsidP="00E645A6">
            <w:pPr>
              <w:pStyle w:val="Inne0"/>
              <w:spacing w:after="0"/>
              <w:rPr>
                <w:sz w:val="18"/>
                <w:szCs w:val="18"/>
              </w:rPr>
            </w:pPr>
            <w:r w:rsidRPr="0017781F">
              <w:rPr>
                <w:rStyle w:val="Inne"/>
                <w:rFonts w:eastAsia="Calibri"/>
                <w:sz w:val="18"/>
                <w:szCs w:val="18"/>
              </w:rPr>
              <w:t>Słupy nr</w:t>
            </w:r>
          </w:p>
        </w:tc>
        <w:tc>
          <w:tcPr>
            <w:tcW w:w="2239" w:type="dxa"/>
            <w:tcBorders>
              <w:top w:val="single" w:sz="4" w:space="0" w:color="auto"/>
              <w:left w:val="single" w:sz="4" w:space="0" w:color="auto"/>
            </w:tcBorders>
            <w:shd w:val="clear" w:color="auto" w:fill="auto"/>
            <w:vAlign w:val="center"/>
          </w:tcPr>
          <w:p w14:paraId="3C07BE1F" w14:textId="77777777" w:rsidR="00C360D2" w:rsidRPr="0017781F" w:rsidRDefault="00000000" w:rsidP="00E645A6">
            <w:pPr>
              <w:pStyle w:val="Inne0"/>
              <w:spacing w:after="0"/>
              <w:rPr>
                <w:sz w:val="18"/>
                <w:szCs w:val="18"/>
              </w:rPr>
            </w:pPr>
            <w:r w:rsidRPr="0017781F">
              <w:rPr>
                <w:rStyle w:val="Inne"/>
                <w:rFonts w:eastAsia="Calibri"/>
                <w:sz w:val="18"/>
                <w:szCs w:val="18"/>
              </w:rPr>
              <w:t>Kilometraż</w:t>
            </w:r>
          </w:p>
        </w:tc>
        <w:tc>
          <w:tcPr>
            <w:tcW w:w="2015" w:type="dxa"/>
            <w:tcBorders>
              <w:top w:val="single" w:sz="4" w:space="0" w:color="auto"/>
              <w:left w:val="single" w:sz="4" w:space="0" w:color="auto"/>
              <w:right w:val="single" w:sz="4" w:space="0" w:color="auto"/>
            </w:tcBorders>
            <w:shd w:val="clear" w:color="auto" w:fill="auto"/>
            <w:vAlign w:val="center"/>
          </w:tcPr>
          <w:p w14:paraId="10158C13" w14:textId="77777777" w:rsidR="00C360D2" w:rsidRPr="0017781F" w:rsidRDefault="00000000" w:rsidP="00E645A6">
            <w:pPr>
              <w:pStyle w:val="Inne0"/>
              <w:spacing w:after="0"/>
              <w:rPr>
                <w:sz w:val="18"/>
                <w:szCs w:val="18"/>
              </w:rPr>
            </w:pPr>
            <w:r w:rsidRPr="0017781F">
              <w:rPr>
                <w:rStyle w:val="Inne"/>
                <w:rFonts w:eastAsia="Calibri"/>
                <w:sz w:val="18"/>
                <w:szCs w:val="18"/>
              </w:rPr>
              <w:t>Tereny cenne przyrodniczo - kod siedliska</w:t>
            </w:r>
          </w:p>
        </w:tc>
      </w:tr>
      <w:tr w:rsidR="004D2E29" w14:paraId="6DD9945F" w14:textId="77777777" w:rsidTr="00FB599A">
        <w:trPr>
          <w:trHeight w:hRule="exact" w:val="294"/>
        </w:trPr>
        <w:tc>
          <w:tcPr>
            <w:tcW w:w="1984" w:type="dxa"/>
            <w:tcBorders>
              <w:top w:val="single" w:sz="4" w:space="0" w:color="auto"/>
              <w:left w:val="single" w:sz="4" w:space="0" w:color="auto"/>
            </w:tcBorders>
            <w:shd w:val="clear" w:color="auto" w:fill="auto"/>
            <w:vAlign w:val="center"/>
          </w:tcPr>
          <w:p w14:paraId="39F8B81F" w14:textId="77777777" w:rsidR="00C360D2" w:rsidRPr="0017781F" w:rsidRDefault="00000000" w:rsidP="00E645A6">
            <w:pPr>
              <w:pStyle w:val="Inne0"/>
              <w:spacing w:after="0"/>
              <w:rPr>
                <w:sz w:val="18"/>
                <w:szCs w:val="18"/>
              </w:rPr>
            </w:pPr>
            <w:r w:rsidRPr="0017781F">
              <w:rPr>
                <w:rStyle w:val="Inne"/>
                <w:rFonts w:eastAsia="Calibri"/>
                <w:sz w:val="18"/>
                <w:szCs w:val="18"/>
              </w:rPr>
              <w:t xml:space="preserve">8 </w:t>
            </w:r>
          </w:p>
        </w:tc>
        <w:tc>
          <w:tcPr>
            <w:tcW w:w="2239" w:type="dxa"/>
            <w:tcBorders>
              <w:top w:val="single" w:sz="4" w:space="0" w:color="auto"/>
              <w:left w:val="single" w:sz="4" w:space="0" w:color="auto"/>
            </w:tcBorders>
            <w:shd w:val="clear" w:color="auto" w:fill="auto"/>
            <w:vAlign w:val="center"/>
          </w:tcPr>
          <w:p w14:paraId="15BC47F8" w14:textId="77777777" w:rsidR="00C360D2" w:rsidRPr="0017781F" w:rsidRDefault="00000000" w:rsidP="00E645A6">
            <w:pPr>
              <w:pStyle w:val="Inne0"/>
              <w:spacing w:after="0"/>
              <w:rPr>
                <w:sz w:val="18"/>
                <w:szCs w:val="18"/>
              </w:rPr>
            </w:pPr>
            <w:r w:rsidRPr="0017781F">
              <w:rPr>
                <w:rStyle w:val="Inne"/>
                <w:rFonts w:eastAsia="Calibri"/>
                <w:sz w:val="18"/>
                <w:szCs w:val="18"/>
              </w:rPr>
              <w:t xml:space="preserve">3+243 </w:t>
            </w:r>
          </w:p>
        </w:tc>
        <w:tc>
          <w:tcPr>
            <w:tcW w:w="2015" w:type="dxa"/>
            <w:tcBorders>
              <w:top w:val="single" w:sz="4" w:space="0" w:color="auto"/>
              <w:left w:val="single" w:sz="4" w:space="0" w:color="auto"/>
              <w:right w:val="single" w:sz="4" w:space="0" w:color="auto"/>
            </w:tcBorders>
            <w:shd w:val="clear" w:color="auto" w:fill="auto"/>
            <w:vAlign w:val="center"/>
          </w:tcPr>
          <w:p w14:paraId="7321AC3D"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91E0</w:t>
            </w:r>
          </w:p>
        </w:tc>
      </w:tr>
      <w:tr w:rsidR="004D2E29" w14:paraId="47D30DA5" w14:textId="77777777" w:rsidTr="00FB599A">
        <w:trPr>
          <w:trHeight w:hRule="exact" w:val="292"/>
        </w:trPr>
        <w:tc>
          <w:tcPr>
            <w:tcW w:w="1984" w:type="dxa"/>
            <w:tcBorders>
              <w:top w:val="single" w:sz="4" w:space="0" w:color="auto"/>
              <w:left w:val="single" w:sz="4" w:space="0" w:color="auto"/>
            </w:tcBorders>
            <w:shd w:val="clear" w:color="auto" w:fill="auto"/>
            <w:vAlign w:val="center"/>
          </w:tcPr>
          <w:p w14:paraId="4F1DF639" w14:textId="77777777" w:rsidR="00C360D2" w:rsidRPr="0017781F" w:rsidRDefault="00000000" w:rsidP="00E645A6">
            <w:pPr>
              <w:pStyle w:val="Inne0"/>
              <w:spacing w:after="0"/>
              <w:rPr>
                <w:rStyle w:val="Inne"/>
                <w:rFonts w:eastAsia="Calibri"/>
                <w:sz w:val="18"/>
                <w:szCs w:val="18"/>
              </w:rPr>
            </w:pPr>
            <w:r w:rsidRPr="0017781F">
              <w:rPr>
                <w:rStyle w:val="Inne"/>
                <w:rFonts w:eastAsia="Calibri"/>
                <w:sz w:val="18"/>
                <w:szCs w:val="18"/>
              </w:rPr>
              <w:t>90 - 93</w:t>
            </w:r>
          </w:p>
        </w:tc>
        <w:tc>
          <w:tcPr>
            <w:tcW w:w="2239" w:type="dxa"/>
            <w:tcBorders>
              <w:top w:val="single" w:sz="4" w:space="0" w:color="auto"/>
              <w:left w:val="single" w:sz="4" w:space="0" w:color="auto"/>
            </w:tcBorders>
            <w:shd w:val="clear" w:color="auto" w:fill="auto"/>
            <w:vAlign w:val="center"/>
          </w:tcPr>
          <w:p w14:paraId="4B7BD055" w14:textId="77777777" w:rsidR="00C360D2" w:rsidRPr="0017781F" w:rsidRDefault="00000000" w:rsidP="00E645A6">
            <w:pPr>
              <w:pStyle w:val="Default"/>
              <w:spacing w:line="276" w:lineRule="auto"/>
              <w:rPr>
                <w:rFonts w:ascii="Arial" w:hAnsi="Arial" w:cs="Arial"/>
                <w:sz w:val="18"/>
                <w:szCs w:val="18"/>
              </w:rPr>
            </w:pPr>
            <w:r w:rsidRPr="0017781F">
              <w:rPr>
                <w:rFonts w:ascii="Arial" w:hAnsi="Arial" w:cs="Arial"/>
                <w:sz w:val="18"/>
                <w:szCs w:val="18"/>
              </w:rPr>
              <w:t>35+700 - 36+985</w:t>
            </w:r>
          </w:p>
          <w:p w14:paraId="67F42EBC" w14:textId="77777777" w:rsidR="00C360D2" w:rsidRPr="0017781F" w:rsidRDefault="00C360D2" w:rsidP="00E645A6">
            <w:pPr>
              <w:pStyle w:val="Inne0"/>
              <w:spacing w:after="0"/>
              <w:ind w:firstLine="160"/>
              <w:rPr>
                <w:rStyle w:val="Inne"/>
                <w:rFonts w:eastAsia="Calibri"/>
                <w:sz w:val="18"/>
                <w:szCs w:val="18"/>
              </w:rPr>
            </w:pPr>
          </w:p>
        </w:tc>
        <w:tc>
          <w:tcPr>
            <w:tcW w:w="2015" w:type="dxa"/>
            <w:tcBorders>
              <w:top w:val="single" w:sz="4" w:space="0" w:color="auto"/>
              <w:left w:val="single" w:sz="4" w:space="0" w:color="auto"/>
              <w:right w:val="single" w:sz="4" w:space="0" w:color="auto"/>
            </w:tcBorders>
            <w:shd w:val="clear" w:color="auto" w:fill="auto"/>
            <w:vAlign w:val="center"/>
          </w:tcPr>
          <w:p w14:paraId="1DB1C4AE" w14:textId="77777777" w:rsidR="00C360D2" w:rsidRPr="0017781F" w:rsidRDefault="00000000" w:rsidP="00E645A6">
            <w:pPr>
              <w:pStyle w:val="Inne0"/>
              <w:spacing w:after="0"/>
              <w:ind w:firstLine="240"/>
              <w:rPr>
                <w:rStyle w:val="Inne"/>
                <w:rFonts w:eastAsia="Calibri"/>
                <w:sz w:val="18"/>
                <w:szCs w:val="18"/>
              </w:rPr>
            </w:pPr>
            <w:r w:rsidRPr="0017781F">
              <w:rPr>
                <w:rStyle w:val="Inne"/>
                <w:rFonts w:eastAsia="Calibri"/>
                <w:sz w:val="18"/>
                <w:szCs w:val="18"/>
              </w:rPr>
              <w:t>9190</w:t>
            </w:r>
          </w:p>
        </w:tc>
      </w:tr>
      <w:tr w:rsidR="004D2E29" w14:paraId="6C7A4924" w14:textId="77777777" w:rsidTr="00FB599A">
        <w:trPr>
          <w:trHeight w:hRule="exact" w:val="296"/>
        </w:trPr>
        <w:tc>
          <w:tcPr>
            <w:tcW w:w="1984" w:type="dxa"/>
            <w:tcBorders>
              <w:top w:val="single" w:sz="4" w:space="0" w:color="auto"/>
              <w:left w:val="single" w:sz="4" w:space="0" w:color="auto"/>
            </w:tcBorders>
            <w:shd w:val="clear" w:color="auto" w:fill="auto"/>
            <w:vAlign w:val="center"/>
          </w:tcPr>
          <w:p w14:paraId="06BF42E5" w14:textId="77777777" w:rsidR="00C360D2" w:rsidRPr="0017781F" w:rsidRDefault="00000000" w:rsidP="00E645A6">
            <w:pPr>
              <w:pStyle w:val="Inne0"/>
              <w:spacing w:after="0"/>
              <w:rPr>
                <w:sz w:val="18"/>
                <w:szCs w:val="18"/>
              </w:rPr>
            </w:pPr>
            <w:r w:rsidRPr="0017781F">
              <w:rPr>
                <w:rStyle w:val="Inne"/>
                <w:rFonts w:eastAsia="Calibri"/>
                <w:sz w:val="18"/>
                <w:szCs w:val="18"/>
              </w:rPr>
              <w:t>233</w:t>
            </w:r>
            <w:r w:rsidRPr="0017781F">
              <w:rPr>
                <w:rStyle w:val="Inne"/>
                <w:rFonts w:eastAsia="Calibri"/>
                <w:sz w:val="18"/>
                <w:szCs w:val="18"/>
              </w:rPr>
              <w:softHyphen/>
            </w:r>
          </w:p>
          <w:p w14:paraId="7275F765" w14:textId="77777777" w:rsidR="00C360D2" w:rsidRPr="0017781F" w:rsidRDefault="00C360D2" w:rsidP="00E645A6">
            <w:pPr>
              <w:pStyle w:val="Inne0"/>
              <w:spacing w:after="0"/>
              <w:ind w:firstLine="140"/>
              <w:rPr>
                <w:sz w:val="18"/>
                <w:szCs w:val="18"/>
              </w:rPr>
            </w:pPr>
          </w:p>
        </w:tc>
        <w:tc>
          <w:tcPr>
            <w:tcW w:w="2239" w:type="dxa"/>
            <w:tcBorders>
              <w:top w:val="single" w:sz="4" w:space="0" w:color="auto"/>
              <w:left w:val="single" w:sz="4" w:space="0" w:color="auto"/>
            </w:tcBorders>
            <w:shd w:val="clear" w:color="auto" w:fill="auto"/>
            <w:vAlign w:val="center"/>
          </w:tcPr>
          <w:p w14:paraId="32A0E457" w14:textId="77777777" w:rsidR="00C360D2" w:rsidRPr="0017781F" w:rsidRDefault="00000000" w:rsidP="00E645A6">
            <w:pPr>
              <w:pStyle w:val="Inne0"/>
              <w:spacing w:after="0"/>
              <w:rPr>
                <w:sz w:val="18"/>
                <w:szCs w:val="18"/>
              </w:rPr>
            </w:pPr>
            <w:r w:rsidRPr="0017781F">
              <w:rPr>
                <w:rStyle w:val="Inne"/>
                <w:rFonts w:eastAsia="Calibri"/>
                <w:sz w:val="18"/>
                <w:szCs w:val="18"/>
              </w:rPr>
              <w:t>91+470</w:t>
            </w:r>
          </w:p>
        </w:tc>
        <w:tc>
          <w:tcPr>
            <w:tcW w:w="2015" w:type="dxa"/>
            <w:tcBorders>
              <w:top w:val="single" w:sz="4" w:space="0" w:color="auto"/>
              <w:left w:val="single" w:sz="4" w:space="0" w:color="auto"/>
              <w:right w:val="single" w:sz="4" w:space="0" w:color="auto"/>
            </w:tcBorders>
            <w:shd w:val="clear" w:color="auto" w:fill="auto"/>
            <w:vAlign w:val="center"/>
          </w:tcPr>
          <w:p w14:paraId="6164A0D0"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91E0</w:t>
            </w:r>
          </w:p>
        </w:tc>
      </w:tr>
      <w:tr w:rsidR="004D2E29" w14:paraId="2570FDB1" w14:textId="77777777" w:rsidTr="00FB599A">
        <w:trPr>
          <w:trHeight w:val="303"/>
        </w:trPr>
        <w:tc>
          <w:tcPr>
            <w:tcW w:w="1984" w:type="dxa"/>
            <w:tcBorders>
              <w:top w:val="single" w:sz="4" w:space="0" w:color="auto"/>
              <w:left w:val="single" w:sz="4" w:space="0" w:color="auto"/>
            </w:tcBorders>
            <w:shd w:val="clear" w:color="auto" w:fill="auto"/>
            <w:vAlign w:val="center"/>
          </w:tcPr>
          <w:p w14:paraId="2A54D467" w14:textId="77777777" w:rsidR="00C360D2" w:rsidRPr="0017781F" w:rsidRDefault="00000000" w:rsidP="00E645A6">
            <w:pPr>
              <w:pStyle w:val="Inne0"/>
              <w:spacing w:after="0"/>
              <w:rPr>
                <w:sz w:val="18"/>
                <w:szCs w:val="18"/>
              </w:rPr>
            </w:pPr>
            <w:r w:rsidRPr="0017781F">
              <w:rPr>
                <w:rStyle w:val="Inne"/>
                <w:rFonts w:eastAsia="Calibri"/>
                <w:sz w:val="18"/>
                <w:szCs w:val="18"/>
              </w:rPr>
              <w:t>262</w:t>
            </w:r>
            <w:r w:rsidRPr="0017781F">
              <w:rPr>
                <w:rStyle w:val="Inne"/>
                <w:rFonts w:eastAsia="Calibri"/>
                <w:sz w:val="18"/>
                <w:szCs w:val="18"/>
              </w:rPr>
              <w:softHyphen/>
            </w:r>
            <w:r w:rsidRPr="0017781F">
              <w:rPr>
                <w:sz w:val="18"/>
                <w:szCs w:val="18"/>
              </w:rPr>
              <w:t xml:space="preserve"> - </w:t>
            </w:r>
            <w:r w:rsidRPr="0017781F">
              <w:rPr>
                <w:rStyle w:val="Inne"/>
                <w:rFonts w:eastAsia="Calibri"/>
                <w:sz w:val="18"/>
                <w:szCs w:val="18"/>
              </w:rPr>
              <w:t>263</w:t>
            </w:r>
          </w:p>
        </w:tc>
        <w:tc>
          <w:tcPr>
            <w:tcW w:w="2239" w:type="dxa"/>
            <w:tcBorders>
              <w:top w:val="single" w:sz="4" w:space="0" w:color="auto"/>
              <w:left w:val="single" w:sz="4" w:space="0" w:color="auto"/>
            </w:tcBorders>
            <w:shd w:val="clear" w:color="auto" w:fill="auto"/>
            <w:vAlign w:val="center"/>
          </w:tcPr>
          <w:p w14:paraId="136543AB" w14:textId="77777777" w:rsidR="00C360D2" w:rsidRPr="0017781F" w:rsidRDefault="00000000" w:rsidP="00E645A6">
            <w:pPr>
              <w:pStyle w:val="Inne0"/>
              <w:spacing w:after="0"/>
              <w:rPr>
                <w:sz w:val="18"/>
                <w:szCs w:val="18"/>
              </w:rPr>
            </w:pPr>
            <w:r w:rsidRPr="0017781F">
              <w:rPr>
                <w:rStyle w:val="Inne"/>
                <w:rFonts w:eastAsia="Calibri"/>
                <w:sz w:val="18"/>
                <w:szCs w:val="18"/>
              </w:rPr>
              <w:t>103+371 - 103+573</w:t>
            </w:r>
          </w:p>
        </w:tc>
        <w:tc>
          <w:tcPr>
            <w:tcW w:w="2015" w:type="dxa"/>
            <w:tcBorders>
              <w:top w:val="single" w:sz="4" w:space="0" w:color="auto"/>
              <w:left w:val="single" w:sz="4" w:space="0" w:color="auto"/>
              <w:right w:val="single" w:sz="4" w:space="0" w:color="auto"/>
            </w:tcBorders>
            <w:shd w:val="clear" w:color="auto" w:fill="auto"/>
            <w:vAlign w:val="center"/>
          </w:tcPr>
          <w:p w14:paraId="2EE1BF34"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9170</w:t>
            </w:r>
          </w:p>
        </w:tc>
      </w:tr>
      <w:tr w:rsidR="004D2E29" w14:paraId="1069FFCB" w14:textId="77777777" w:rsidTr="00FB599A">
        <w:trPr>
          <w:trHeight w:hRule="exact" w:val="329"/>
        </w:trPr>
        <w:tc>
          <w:tcPr>
            <w:tcW w:w="1984" w:type="dxa"/>
            <w:tcBorders>
              <w:top w:val="single" w:sz="4" w:space="0" w:color="auto"/>
              <w:left w:val="single" w:sz="4" w:space="0" w:color="auto"/>
              <w:bottom w:val="single" w:sz="4" w:space="0" w:color="auto"/>
            </w:tcBorders>
            <w:shd w:val="clear" w:color="auto" w:fill="auto"/>
            <w:vAlign w:val="center"/>
          </w:tcPr>
          <w:p w14:paraId="7AC133EF" w14:textId="77777777" w:rsidR="00C360D2" w:rsidRPr="0017781F" w:rsidRDefault="00000000" w:rsidP="00E645A6">
            <w:pPr>
              <w:pStyle w:val="Inne0"/>
              <w:spacing w:after="0"/>
              <w:rPr>
                <w:sz w:val="18"/>
                <w:szCs w:val="18"/>
              </w:rPr>
            </w:pPr>
            <w:r w:rsidRPr="0017781F">
              <w:rPr>
                <w:rStyle w:val="Inne"/>
                <w:rFonts w:eastAsia="Calibri"/>
                <w:sz w:val="18"/>
                <w:szCs w:val="18"/>
              </w:rPr>
              <w:t>268</w:t>
            </w:r>
            <w:r w:rsidRPr="0017781F">
              <w:rPr>
                <w:rStyle w:val="Inne"/>
                <w:rFonts w:eastAsia="Calibri"/>
                <w:sz w:val="18"/>
                <w:szCs w:val="18"/>
              </w:rPr>
              <w:softHyphen/>
            </w:r>
            <w:r w:rsidRPr="0017781F">
              <w:rPr>
                <w:sz w:val="18"/>
                <w:szCs w:val="18"/>
              </w:rPr>
              <w:t xml:space="preserve"> - </w:t>
            </w:r>
            <w:r w:rsidRPr="0017781F">
              <w:rPr>
                <w:rStyle w:val="Inne"/>
                <w:rFonts w:eastAsia="Calibri"/>
                <w:sz w:val="18"/>
                <w:szCs w:val="18"/>
              </w:rPr>
              <w:t>269</w:t>
            </w:r>
          </w:p>
        </w:tc>
        <w:tc>
          <w:tcPr>
            <w:tcW w:w="2239" w:type="dxa"/>
            <w:tcBorders>
              <w:top w:val="single" w:sz="4" w:space="0" w:color="auto"/>
              <w:left w:val="single" w:sz="4" w:space="0" w:color="auto"/>
              <w:bottom w:val="single" w:sz="4" w:space="0" w:color="auto"/>
            </w:tcBorders>
            <w:shd w:val="clear" w:color="auto" w:fill="auto"/>
            <w:vAlign w:val="center"/>
          </w:tcPr>
          <w:p w14:paraId="60F24059" w14:textId="77777777" w:rsidR="00C360D2" w:rsidRPr="0017781F" w:rsidRDefault="00000000" w:rsidP="00E645A6">
            <w:pPr>
              <w:pStyle w:val="Inne0"/>
              <w:spacing w:after="0"/>
              <w:rPr>
                <w:sz w:val="18"/>
                <w:szCs w:val="18"/>
              </w:rPr>
            </w:pPr>
            <w:r w:rsidRPr="0017781F">
              <w:rPr>
                <w:rStyle w:val="Inne"/>
                <w:rFonts w:eastAsia="Calibri"/>
                <w:sz w:val="18"/>
                <w:szCs w:val="18"/>
              </w:rPr>
              <w:t>105+874 - 106+028</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14:paraId="489B7F28"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9170</w:t>
            </w:r>
          </w:p>
        </w:tc>
      </w:tr>
    </w:tbl>
    <w:p w14:paraId="4D86D58E" w14:textId="77777777" w:rsidR="00C360D2" w:rsidRPr="0017781F" w:rsidRDefault="00000000" w:rsidP="00BF1EAF">
      <w:pPr>
        <w:pStyle w:val="Akapitzlist"/>
        <w:numPr>
          <w:ilvl w:val="0"/>
          <w:numId w:val="7"/>
        </w:numPr>
        <w:tabs>
          <w:tab w:val="left" w:pos="142"/>
        </w:tabs>
        <w:autoSpaceDE w:val="0"/>
        <w:autoSpaceDN w:val="0"/>
        <w:adjustRightInd w:val="0"/>
        <w:spacing w:before="240" w:after="120" w:line="276" w:lineRule="auto"/>
        <w:ind w:left="357" w:hanging="357"/>
        <w:contextualSpacing w:val="0"/>
        <w:rPr>
          <w:rFonts w:ascii="Arial" w:eastAsia="TimesNewRomanPSMT" w:hAnsi="Arial" w:cs="Arial"/>
        </w:rPr>
      </w:pPr>
      <w:r w:rsidRPr="0017781F">
        <w:rPr>
          <w:rFonts w:ascii="Arial" w:hAnsi="Arial" w:cs="Arial"/>
        </w:rPr>
        <w:t>Drogi dojazdowe do stanowisk słupowych, zapleczy budowy, placów budowy, należy w pierwszej kolejności wyznaczać w oparciu o istniejącą sieć szlaków komunikacyjnych. W przypadku konieczności budowy tymczasowych dróg dojazdowych, realizować je pod nadzorem przyrodniczym (botanicznym, teriologicznym, chiropterologicznym, herpetologicznym, entomologicznym, ornitologicznym) w taki sposób, aby omijały chronione siedliska przyrodnicze oraz stanowiska gatunków chronionych. W razie wystąpienia konieczności zniszczenia stanowiska gatunku chronionego nadzór przyrodniczy podejmie</w:t>
      </w:r>
      <w:r w:rsidRPr="0017781F">
        <w:rPr>
          <w:rFonts w:ascii="Arial" w:hAnsi="Arial" w:cs="Arial"/>
          <w:b/>
          <w:bCs/>
        </w:rPr>
        <w:t xml:space="preserve"> </w:t>
      </w:r>
      <w:r w:rsidRPr="0017781F">
        <w:rPr>
          <w:rFonts w:ascii="Arial" w:hAnsi="Arial" w:cs="Arial"/>
        </w:rPr>
        <w:t>odpowiednie działania z zakresu ochrony gatunkowej.</w:t>
      </w:r>
    </w:p>
    <w:p w14:paraId="48BB7503" w14:textId="77777777" w:rsidR="00C360D2" w:rsidRPr="0017781F" w:rsidRDefault="00000000">
      <w:pPr>
        <w:pStyle w:val="Akapitzlist"/>
        <w:numPr>
          <w:ilvl w:val="0"/>
          <w:numId w:val="7"/>
        </w:numPr>
        <w:tabs>
          <w:tab w:val="left" w:pos="142"/>
        </w:tabs>
        <w:autoSpaceDE w:val="0"/>
        <w:autoSpaceDN w:val="0"/>
        <w:adjustRightInd w:val="0"/>
        <w:spacing w:before="120" w:after="120" w:line="276" w:lineRule="auto"/>
        <w:ind w:left="357" w:hanging="357"/>
        <w:contextualSpacing w:val="0"/>
        <w:rPr>
          <w:rFonts w:ascii="Arial" w:eastAsia="TimesNewRomanPSMT" w:hAnsi="Arial" w:cs="Arial"/>
        </w:rPr>
      </w:pPr>
      <w:r w:rsidRPr="0017781F">
        <w:rPr>
          <w:rFonts w:ascii="Arial" w:eastAsia="TimesNewRomanPSMT" w:hAnsi="Arial" w:cs="Arial"/>
        </w:rPr>
        <w:t>Tymczasowe drogi wykonane z podkładów drewnianych, po zakończeniu prac realizacyjnych zdemontować oraz przywrócić dotychczasową formę użytkowania terenu.</w:t>
      </w:r>
    </w:p>
    <w:p w14:paraId="5A84D86B" w14:textId="77777777" w:rsidR="00C360D2" w:rsidRPr="0017781F" w:rsidRDefault="00000000">
      <w:pPr>
        <w:pStyle w:val="Akapitzlist"/>
        <w:numPr>
          <w:ilvl w:val="0"/>
          <w:numId w:val="7"/>
        </w:numPr>
        <w:tabs>
          <w:tab w:val="left" w:pos="142"/>
        </w:tabs>
        <w:autoSpaceDE w:val="0"/>
        <w:autoSpaceDN w:val="0"/>
        <w:adjustRightInd w:val="0"/>
        <w:spacing w:before="120" w:after="120" w:line="276" w:lineRule="auto"/>
        <w:contextualSpacing w:val="0"/>
        <w:rPr>
          <w:rFonts w:ascii="Arial" w:eastAsia="TimesNewRomanPSMT" w:hAnsi="Arial" w:cs="Arial"/>
        </w:rPr>
      </w:pPr>
      <w:r w:rsidRPr="0017781F">
        <w:rPr>
          <w:rFonts w:ascii="Arial" w:hAnsi="Arial" w:cs="Arial"/>
        </w:rPr>
        <w:t xml:space="preserve">Przed rozpoczęciem planowanych prac budowlanych zebrać warstwę gleby (humusu) i złożyć ją w pryzmach w pobliżu pasa robót, poza siedliskami przyrodniczymi będącymi przedmiotami ochrony obszarów Natura 2000 przez które przebiega linia, a także poza stanowiskami gatunków chronionych, które nie są przeznaczone do likwidacji. </w:t>
      </w:r>
    </w:p>
    <w:p w14:paraId="356F6307" w14:textId="77777777" w:rsidR="00C360D2" w:rsidRPr="0017781F" w:rsidRDefault="00000000">
      <w:pPr>
        <w:pStyle w:val="Akapitzlist"/>
        <w:numPr>
          <w:ilvl w:val="0"/>
          <w:numId w:val="7"/>
        </w:numPr>
        <w:tabs>
          <w:tab w:val="left" w:pos="142"/>
        </w:tabs>
        <w:autoSpaceDE w:val="0"/>
        <w:autoSpaceDN w:val="0"/>
        <w:adjustRightInd w:val="0"/>
        <w:spacing w:before="120" w:after="120" w:line="276" w:lineRule="auto"/>
        <w:contextualSpacing w:val="0"/>
        <w:rPr>
          <w:rFonts w:ascii="Arial" w:eastAsia="TimesNewRomanPSMT" w:hAnsi="Arial" w:cs="Arial"/>
        </w:rPr>
      </w:pPr>
      <w:r w:rsidRPr="0017781F">
        <w:rPr>
          <w:rFonts w:ascii="Arial" w:hAnsi="Arial" w:cs="Arial"/>
          <w:lang w:bidi="pl-PL"/>
        </w:rPr>
        <w:lastRenderedPageBreak/>
        <w:t xml:space="preserve">Prace związane ze zdejmowaniem humusu, przeprowadzić w terminie od 1 września do końca lutego, tj. po okresie lęgowym większości gatunków ptaków lub pod nadzorem ornitologicznym. </w:t>
      </w:r>
    </w:p>
    <w:p w14:paraId="0D36DB70" w14:textId="77777777" w:rsidR="00C360D2" w:rsidRPr="0017781F" w:rsidRDefault="00000000">
      <w:pPr>
        <w:pStyle w:val="Akapitzlist"/>
        <w:numPr>
          <w:ilvl w:val="0"/>
          <w:numId w:val="7"/>
        </w:numPr>
        <w:tabs>
          <w:tab w:val="left" w:pos="142"/>
        </w:tabs>
        <w:autoSpaceDE w:val="0"/>
        <w:autoSpaceDN w:val="0"/>
        <w:adjustRightInd w:val="0"/>
        <w:spacing w:before="120" w:after="120" w:line="276" w:lineRule="auto"/>
        <w:contextualSpacing w:val="0"/>
        <w:rPr>
          <w:rFonts w:ascii="Arial" w:eastAsia="TimesNewRomanPSMT" w:hAnsi="Arial" w:cs="Arial"/>
        </w:rPr>
      </w:pPr>
      <w:r w:rsidRPr="0017781F">
        <w:rPr>
          <w:rFonts w:ascii="Arial" w:hAnsi="Arial" w:cs="Arial"/>
          <w:lang w:bidi="pl-PL"/>
        </w:rPr>
        <w:t>Przed rozpoczęciem przebudowy linii 110 kV należy przeprowadzić kontrolę pod nadzorem ornitologicznym czy na demontowanych konstrukcjach nie znajdują się zasiedlone gniazda.</w:t>
      </w:r>
      <w:r w:rsidRPr="0017781F">
        <w:rPr>
          <w:rFonts w:ascii="Arial" w:hAnsi="Arial" w:cs="Arial"/>
        </w:rPr>
        <w:t xml:space="preserve"> </w:t>
      </w:r>
      <w:r w:rsidRPr="0017781F">
        <w:rPr>
          <w:rFonts w:ascii="Arial" w:hAnsi="Arial" w:cs="Arial"/>
          <w:lang w:bidi="pl-PL"/>
        </w:rPr>
        <w:t>Kontrolę przeprowadzić należy nie wcześniej niż 3 dni przed rozpoczęciem prac. W przypadku wykrycia lęgów gatunków chronionych należy zaprzestać prac do czasu stwierdzenia przez nadzór ornitologiczny wyprowadzenia młodych z gniazda oraz uzyskania zezwolenia na realizację czynności zakazanych w stosunku do chronionych gatunków zwierząt.</w:t>
      </w:r>
    </w:p>
    <w:p w14:paraId="0C8D0DA4" w14:textId="77777777" w:rsidR="00C360D2" w:rsidRPr="0017781F" w:rsidRDefault="00000000">
      <w:pPr>
        <w:pStyle w:val="Akapitzlist"/>
        <w:numPr>
          <w:ilvl w:val="0"/>
          <w:numId w:val="7"/>
        </w:numPr>
        <w:tabs>
          <w:tab w:val="left" w:pos="142"/>
        </w:tabs>
        <w:autoSpaceDE w:val="0"/>
        <w:autoSpaceDN w:val="0"/>
        <w:adjustRightInd w:val="0"/>
        <w:spacing w:before="120" w:after="120" w:line="276" w:lineRule="auto"/>
        <w:contextualSpacing w:val="0"/>
        <w:rPr>
          <w:rFonts w:ascii="Arial" w:eastAsia="TimesNewRomanPSMT" w:hAnsi="Arial" w:cs="Arial"/>
        </w:rPr>
      </w:pPr>
      <w:r w:rsidRPr="0017781F">
        <w:rPr>
          <w:rFonts w:ascii="Arial" w:hAnsi="Arial" w:cs="Arial"/>
          <w:lang w:bidi="pl-PL"/>
        </w:rPr>
        <w:t xml:space="preserve">Należy zapewnić </w:t>
      </w:r>
      <w:bookmarkStart w:id="9" w:name="_Hlk156929127"/>
      <w:r w:rsidRPr="0017781F">
        <w:rPr>
          <w:rFonts w:ascii="Arial" w:hAnsi="Arial" w:cs="Arial"/>
          <w:lang w:bidi="pl-PL"/>
        </w:rPr>
        <w:t xml:space="preserve">nadzór przyrodniczy botanika na czas wycinki tymczasowej prowadzonej w bezpośrednim sąsiedztwie obszaru Natura 2000 </w:t>
      </w:r>
      <w:bookmarkStart w:id="10" w:name="_Hlk157014572"/>
      <w:r w:rsidRPr="0017781F">
        <w:rPr>
          <w:rFonts w:ascii="Arial" w:hAnsi="Arial" w:cs="Arial"/>
          <w:lang w:bidi="pl-PL"/>
        </w:rPr>
        <w:t>Dolina Małej Panwi PLH160008</w:t>
      </w:r>
      <w:bookmarkEnd w:id="10"/>
      <w:r w:rsidRPr="0017781F">
        <w:rPr>
          <w:rFonts w:ascii="Arial" w:hAnsi="Arial" w:cs="Arial"/>
          <w:lang w:bidi="pl-PL"/>
        </w:rPr>
        <w:t>, w otoczeniu stanowiska słupowego nr 170 i 169 (wariant WI) oraz przy wyznaczaniu w terenie drogi dojazdowej do stanowiska słupowego nr 171.</w:t>
      </w:r>
      <w:bookmarkStart w:id="11" w:name="_Hlk156387204"/>
      <w:bookmarkEnd w:id="9"/>
    </w:p>
    <w:p w14:paraId="1A50F7AA" w14:textId="77777777" w:rsidR="00C360D2" w:rsidRPr="0017781F" w:rsidRDefault="00000000">
      <w:pPr>
        <w:pStyle w:val="Akapitzlist"/>
        <w:numPr>
          <w:ilvl w:val="0"/>
          <w:numId w:val="7"/>
        </w:numPr>
        <w:tabs>
          <w:tab w:val="left" w:pos="142"/>
        </w:tabs>
        <w:autoSpaceDE w:val="0"/>
        <w:autoSpaceDN w:val="0"/>
        <w:adjustRightInd w:val="0"/>
        <w:spacing w:before="120" w:after="120" w:line="276" w:lineRule="auto"/>
        <w:contextualSpacing w:val="0"/>
        <w:rPr>
          <w:rFonts w:ascii="Arial" w:eastAsia="TimesNewRomanPSMT" w:hAnsi="Arial" w:cs="Arial"/>
        </w:rPr>
      </w:pPr>
      <w:r w:rsidRPr="0017781F">
        <w:rPr>
          <w:rFonts w:ascii="Arial" w:hAnsi="Arial" w:cs="Arial"/>
        </w:rPr>
        <w:t xml:space="preserve">Należy wygrodzić/oznakować siedliska przyrodnicze i stanowiska roślin chronionych zgodnie z Tabelą nr 4. </w:t>
      </w:r>
      <w:r w:rsidRPr="0017781F">
        <w:rPr>
          <w:rStyle w:val="cf01"/>
          <w:rFonts w:ascii="Arial" w:hAnsi="Arial" w:cs="Arial"/>
          <w:sz w:val="22"/>
          <w:szCs w:val="22"/>
        </w:rPr>
        <w:t>Oznakowanie należy wykonać przy użyciu dobrze widocznej, jaskrawej, dwukolorowej taśmy ostrzegawczej o szerokości 7 – 10 cm i co najmniej dwóch tablic informacyjnych. Taśma powinna zostać zamocowana na wysokości 1,5 m n.p.t., rozpięta wokół pni drzew lub pomiędzy wbitymi w ziemię palikami.</w:t>
      </w:r>
      <w:r w:rsidRPr="0017781F">
        <w:rPr>
          <w:rFonts w:ascii="Arial" w:hAnsi="Arial" w:cs="Arial"/>
        </w:rPr>
        <w:t xml:space="preserve"> Szczegółową lokalizację i długość wygrodzenia określi botanik pełniący nadzór przyrodniczy. Po zakończeniu prac taśmę należy usunąć.</w:t>
      </w:r>
      <w:bookmarkEnd w:id="11"/>
    </w:p>
    <w:p w14:paraId="2F39F93E" w14:textId="77777777" w:rsidR="00C360D2" w:rsidRPr="0017781F" w:rsidRDefault="00000000" w:rsidP="00567B56">
      <w:pPr>
        <w:pStyle w:val="Akapitzlist"/>
        <w:autoSpaceDE w:val="0"/>
        <w:autoSpaceDN w:val="0"/>
        <w:adjustRightInd w:val="0"/>
        <w:spacing w:before="240" w:line="276" w:lineRule="auto"/>
        <w:ind w:left="0" w:firstLine="284"/>
        <w:contextualSpacing w:val="0"/>
        <w:rPr>
          <w:rFonts w:ascii="Arial" w:hAnsi="Arial" w:cs="Arial"/>
        </w:rPr>
      </w:pPr>
      <w:r w:rsidRPr="0017781F">
        <w:rPr>
          <w:rFonts w:ascii="Arial" w:hAnsi="Arial" w:cs="Arial"/>
        </w:rPr>
        <w:t>Tabela nr 4</w:t>
      </w:r>
    </w:p>
    <w:tbl>
      <w:tblPr>
        <w:tblOverlap w:val="never"/>
        <w:tblW w:w="8433" w:type="dxa"/>
        <w:tblLayout w:type="fixed"/>
        <w:tblCellMar>
          <w:left w:w="10" w:type="dxa"/>
          <w:right w:w="10" w:type="dxa"/>
        </w:tblCellMar>
        <w:tblLook w:val="04A0" w:firstRow="1" w:lastRow="0" w:firstColumn="1" w:lastColumn="0" w:noHBand="0" w:noVBand="1"/>
      </w:tblPr>
      <w:tblGrid>
        <w:gridCol w:w="704"/>
        <w:gridCol w:w="2626"/>
        <w:gridCol w:w="1349"/>
        <w:gridCol w:w="2261"/>
        <w:gridCol w:w="1493"/>
      </w:tblGrid>
      <w:tr w:rsidR="004D2E29" w14:paraId="6FBDD92A" w14:textId="77777777" w:rsidTr="00AC05FB">
        <w:trPr>
          <w:trHeight w:hRule="exact" w:val="1013"/>
          <w:tblHeader/>
        </w:trPr>
        <w:tc>
          <w:tcPr>
            <w:tcW w:w="704" w:type="dxa"/>
            <w:tcBorders>
              <w:top w:val="single" w:sz="4" w:space="0" w:color="auto"/>
              <w:left w:val="single" w:sz="4" w:space="0" w:color="auto"/>
              <w:bottom w:val="nil"/>
              <w:right w:val="nil"/>
            </w:tcBorders>
            <w:shd w:val="clear" w:color="auto" w:fill="auto"/>
            <w:vAlign w:val="center"/>
            <w:hideMark/>
          </w:tcPr>
          <w:p w14:paraId="5E1B9A1C" w14:textId="77777777" w:rsidR="00C360D2" w:rsidRPr="0017781F" w:rsidRDefault="00000000" w:rsidP="00FB599A">
            <w:pPr>
              <w:pStyle w:val="Inne0"/>
              <w:spacing w:after="0"/>
              <w:ind w:firstLine="220"/>
              <w:jc w:val="both"/>
              <w:rPr>
                <w:sz w:val="18"/>
                <w:szCs w:val="18"/>
              </w:rPr>
            </w:pPr>
            <w:r w:rsidRPr="0017781F">
              <w:rPr>
                <w:rStyle w:val="Inne"/>
                <w:rFonts w:eastAsia="Calibri"/>
                <w:sz w:val="18"/>
                <w:szCs w:val="18"/>
              </w:rPr>
              <w:t>L.p.</w:t>
            </w:r>
          </w:p>
        </w:tc>
        <w:tc>
          <w:tcPr>
            <w:tcW w:w="2626" w:type="dxa"/>
            <w:tcBorders>
              <w:top w:val="single" w:sz="4" w:space="0" w:color="auto"/>
              <w:left w:val="single" w:sz="4" w:space="0" w:color="auto"/>
              <w:bottom w:val="nil"/>
              <w:right w:val="nil"/>
            </w:tcBorders>
            <w:shd w:val="clear" w:color="auto" w:fill="auto"/>
            <w:vAlign w:val="center"/>
            <w:hideMark/>
          </w:tcPr>
          <w:p w14:paraId="63F41529" w14:textId="77777777" w:rsidR="00C360D2" w:rsidRPr="0017781F" w:rsidRDefault="00000000" w:rsidP="00FB599A">
            <w:pPr>
              <w:pStyle w:val="Inne0"/>
              <w:spacing w:after="0"/>
              <w:rPr>
                <w:sz w:val="18"/>
                <w:szCs w:val="18"/>
              </w:rPr>
            </w:pPr>
            <w:r w:rsidRPr="0017781F">
              <w:rPr>
                <w:rStyle w:val="Inne"/>
                <w:rFonts w:eastAsia="Calibri"/>
                <w:sz w:val="18"/>
                <w:szCs w:val="18"/>
              </w:rPr>
              <w:t>Zgrupowanie roślin/siedlisko przyrodnicze</w:t>
            </w:r>
          </w:p>
        </w:tc>
        <w:tc>
          <w:tcPr>
            <w:tcW w:w="1349" w:type="dxa"/>
            <w:tcBorders>
              <w:top w:val="single" w:sz="4" w:space="0" w:color="auto"/>
              <w:left w:val="single" w:sz="4" w:space="0" w:color="auto"/>
              <w:bottom w:val="nil"/>
              <w:right w:val="nil"/>
            </w:tcBorders>
            <w:shd w:val="clear" w:color="auto" w:fill="auto"/>
            <w:vAlign w:val="center"/>
            <w:hideMark/>
          </w:tcPr>
          <w:p w14:paraId="25DCC2CD" w14:textId="77777777" w:rsidR="00C360D2" w:rsidRPr="0017781F" w:rsidRDefault="00000000" w:rsidP="00FB599A">
            <w:pPr>
              <w:pStyle w:val="Inne0"/>
              <w:spacing w:after="0"/>
              <w:rPr>
                <w:sz w:val="18"/>
                <w:szCs w:val="18"/>
              </w:rPr>
            </w:pPr>
            <w:r w:rsidRPr="0017781F">
              <w:rPr>
                <w:rStyle w:val="Inne"/>
                <w:rFonts w:eastAsia="Calibri"/>
                <w:sz w:val="18"/>
                <w:szCs w:val="18"/>
              </w:rPr>
              <w:t>Nazwa najbliższego słupa</w:t>
            </w:r>
          </w:p>
        </w:tc>
        <w:tc>
          <w:tcPr>
            <w:tcW w:w="2261" w:type="dxa"/>
            <w:tcBorders>
              <w:top w:val="single" w:sz="4" w:space="0" w:color="auto"/>
              <w:left w:val="single" w:sz="4" w:space="0" w:color="auto"/>
              <w:bottom w:val="nil"/>
              <w:right w:val="nil"/>
            </w:tcBorders>
            <w:shd w:val="clear" w:color="auto" w:fill="auto"/>
            <w:vAlign w:val="center"/>
            <w:hideMark/>
          </w:tcPr>
          <w:p w14:paraId="212A0472" w14:textId="77777777" w:rsidR="00C360D2" w:rsidRPr="0017781F" w:rsidRDefault="00000000" w:rsidP="00FB599A">
            <w:pPr>
              <w:pStyle w:val="Inne0"/>
              <w:spacing w:after="0"/>
              <w:rPr>
                <w:sz w:val="18"/>
                <w:szCs w:val="18"/>
              </w:rPr>
            </w:pPr>
            <w:r w:rsidRPr="0017781F">
              <w:rPr>
                <w:rStyle w:val="Inne"/>
                <w:rFonts w:eastAsia="Calibri"/>
                <w:sz w:val="18"/>
                <w:szCs w:val="18"/>
              </w:rPr>
              <w:t>Kilometraż</w:t>
            </w:r>
          </w:p>
        </w:tc>
        <w:tc>
          <w:tcPr>
            <w:tcW w:w="1493" w:type="dxa"/>
            <w:tcBorders>
              <w:top w:val="single" w:sz="4" w:space="0" w:color="auto"/>
              <w:left w:val="single" w:sz="4" w:space="0" w:color="auto"/>
              <w:bottom w:val="nil"/>
              <w:right w:val="single" w:sz="4" w:space="0" w:color="auto"/>
            </w:tcBorders>
            <w:shd w:val="clear" w:color="auto" w:fill="auto"/>
            <w:vAlign w:val="center"/>
            <w:hideMark/>
          </w:tcPr>
          <w:p w14:paraId="63F95850" w14:textId="77777777" w:rsidR="00C360D2" w:rsidRPr="0017781F" w:rsidRDefault="00000000" w:rsidP="00FB599A">
            <w:pPr>
              <w:pStyle w:val="Inne0"/>
              <w:spacing w:after="0"/>
              <w:rPr>
                <w:sz w:val="18"/>
                <w:szCs w:val="18"/>
              </w:rPr>
            </w:pPr>
            <w:r w:rsidRPr="0017781F">
              <w:rPr>
                <w:rStyle w:val="Inne"/>
                <w:rFonts w:eastAsia="Calibri"/>
                <w:sz w:val="18"/>
                <w:szCs w:val="18"/>
              </w:rPr>
              <w:t>Strona osi</w:t>
            </w:r>
          </w:p>
        </w:tc>
      </w:tr>
      <w:tr w:rsidR="004D2E29" w14:paraId="44397934" w14:textId="77777777" w:rsidTr="00FB599A">
        <w:trPr>
          <w:trHeight w:hRule="exact" w:val="504"/>
        </w:trPr>
        <w:tc>
          <w:tcPr>
            <w:tcW w:w="704" w:type="dxa"/>
            <w:tcBorders>
              <w:top w:val="single" w:sz="4" w:space="0" w:color="auto"/>
              <w:left w:val="single" w:sz="4" w:space="0" w:color="auto"/>
              <w:bottom w:val="nil"/>
              <w:right w:val="nil"/>
            </w:tcBorders>
            <w:vAlign w:val="center"/>
          </w:tcPr>
          <w:p w14:paraId="614113DF" w14:textId="77777777" w:rsidR="00C360D2" w:rsidRPr="0017781F" w:rsidRDefault="00C360D2" w:rsidP="00FB599A">
            <w:pPr>
              <w:pStyle w:val="Inne0"/>
              <w:numPr>
                <w:ilvl w:val="0"/>
                <w:numId w:val="23"/>
              </w:numPr>
              <w:spacing w:after="0"/>
              <w:ind w:left="415" w:hanging="142"/>
              <w:jc w:val="both"/>
              <w:rPr>
                <w:sz w:val="18"/>
                <w:szCs w:val="18"/>
              </w:rPr>
            </w:pPr>
          </w:p>
        </w:tc>
        <w:tc>
          <w:tcPr>
            <w:tcW w:w="2626" w:type="dxa"/>
            <w:tcBorders>
              <w:top w:val="single" w:sz="4" w:space="0" w:color="auto"/>
              <w:left w:val="single" w:sz="4" w:space="0" w:color="auto"/>
              <w:bottom w:val="nil"/>
              <w:right w:val="nil"/>
            </w:tcBorders>
            <w:vAlign w:val="center"/>
            <w:hideMark/>
          </w:tcPr>
          <w:p w14:paraId="18A43658" w14:textId="77777777" w:rsidR="00C360D2" w:rsidRPr="0017781F" w:rsidRDefault="00000000" w:rsidP="00FB599A">
            <w:pPr>
              <w:pStyle w:val="Inne0"/>
              <w:spacing w:after="0"/>
              <w:rPr>
                <w:sz w:val="18"/>
                <w:szCs w:val="18"/>
              </w:rPr>
            </w:pPr>
            <w:r w:rsidRPr="0017781F">
              <w:rPr>
                <w:rStyle w:val="Inne"/>
                <w:rFonts w:eastAsia="Calibri"/>
                <w:sz w:val="18"/>
                <w:szCs w:val="18"/>
              </w:rPr>
              <w:t>kocanki piaskowe</w:t>
            </w:r>
          </w:p>
        </w:tc>
        <w:tc>
          <w:tcPr>
            <w:tcW w:w="1349" w:type="dxa"/>
            <w:tcBorders>
              <w:top w:val="single" w:sz="4" w:space="0" w:color="auto"/>
              <w:left w:val="single" w:sz="4" w:space="0" w:color="auto"/>
              <w:bottom w:val="nil"/>
              <w:right w:val="nil"/>
            </w:tcBorders>
            <w:vAlign w:val="center"/>
            <w:hideMark/>
          </w:tcPr>
          <w:p w14:paraId="6EC589C2" w14:textId="77777777" w:rsidR="00C360D2" w:rsidRPr="0017781F" w:rsidRDefault="00000000" w:rsidP="00FB599A">
            <w:pPr>
              <w:pStyle w:val="Inne0"/>
              <w:spacing w:after="0"/>
              <w:rPr>
                <w:sz w:val="18"/>
                <w:szCs w:val="18"/>
              </w:rPr>
            </w:pPr>
            <w:r w:rsidRPr="0017781F">
              <w:rPr>
                <w:rStyle w:val="Inne"/>
                <w:rFonts w:eastAsia="Calibri"/>
                <w:sz w:val="18"/>
                <w:szCs w:val="18"/>
              </w:rPr>
              <w:t>nr 40</w:t>
            </w:r>
          </w:p>
        </w:tc>
        <w:tc>
          <w:tcPr>
            <w:tcW w:w="2261" w:type="dxa"/>
            <w:tcBorders>
              <w:top w:val="single" w:sz="4" w:space="0" w:color="auto"/>
              <w:left w:val="single" w:sz="4" w:space="0" w:color="auto"/>
              <w:bottom w:val="nil"/>
              <w:right w:val="nil"/>
            </w:tcBorders>
            <w:vAlign w:val="center"/>
            <w:hideMark/>
          </w:tcPr>
          <w:p w14:paraId="2B42D5BB" w14:textId="77777777" w:rsidR="00C360D2" w:rsidRPr="0017781F" w:rsidRDefault="00000000" w:rsidP="00FB599A">
            <w:pPr>
              <w:pStyle w:val="Inne0"/>
              <w:spacing w:after="0"/>
              <w:rPr>
                <w:sz w:val="18"/>
                <w:szCs w:val="18"/>
              </w:rPr>
            </w:pPr>
            <w:r w:rsidRPr="0017781F">
              <w:rPr>
                <w:rStyle w:val="Inne"/>
                <w:rFonts w:eastAsia="Calibri"/>
                <w:sz w:val="18"/>
                <w:szCs w:val="18"/>
              </w:rPr>
              <w:t>15+920 - 16+040</w:t>
            </w:r>
          </w:p>
        </w:tc>
        <w:tc>
          <w:tcPr>
            <w:tcW w:w="1493" w:type="dxa"/>
            <w:tcBorders>
              <w:top w:val="single" w:sz="4" w:space="0" w:color="auto"/>
              <w:left w:val="single" w:sz="4" w:space="0" w:color="auto"/>
              <w:bottom w:val="nil"/>
              <w:right w:val="single" w:sz="4" w:space="0" w:color="auto"/>
            </w:tcBorders>
            <w:vAlign w:val="center"/>
            <w:hideMark/>
          </w:tcPr>
          <w:p w14:paraId="3E0E4352" w14:textId="77777777" w:rsidR="00C360D2" w:rsidRPr="0017781F" w:rsidRDefault="00000000" w:rsidP="00FB599A">
            <w:pPr>
              <w:pStyle w:val="Inne0"/>
              <w:spacing w:after="0"/>
              <w:rPr>
                <w:sz w:val="18"/>
                <w:szCs w:val="18"/>
              </w:rPr>
            </w:pPr>
            <w:r w:rsidRPr="0017781F">
              <w:rPr>
                <w:rStyle w:val="Inne"/>
                <w:rFonts w:eastAsia="Calibri"/>
                <w:sz w:val="18"/>
                <w:szCs w:val="18"/>
              </w:rPr>
              <w:t>strona P</w:t>
            </w:r>
          </w:p>
        </w:tc>
      </w:tr>
      <w:tr w:rsidR="004D2E29" w14:paraId="6ECBEF2E" w14:textId="77777777" w:rsidTr="00FB599A">
        <w:trPr>
          <w:trHeight w:hRule="exact" w:val="514"/>
        </w:trPr>
        <w:tc>
          <w:tcPr>
            <w:tcW w:w="704" w:type="dxa"/>
            <w:tcBorders>
              <w:top w:val="single" w:sz="4" w:space="0" w:color="auto"/>
              <w:left w:val="single" w:sz="4" w:space="0" w:color="auto"/>
              <w:bottom w:val="nil"/>
              <w:right w:val="nil"/>
            </w:tcBorders>
            <w:vAlign w:val="center"/>
          </w:tcPr>
          <w:p w14:paraId="6BEBA69D"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4A63D65C" w14:textId="77777777" w:rsidR="00C360D2" w:rsidRPr="0017781F" w:rsidRDefault="00000000" w:rsidP="00FB599A">
            <w:pPr>
              <w:pStyle w:val="Inne0"/>
              <w:spacing w:after="0"/>
              <w:rPr>
                <w:sz w:val="18"/>
                <w:szCs w:val="18"/>
              </w:rPr>
            </w:pPr>
            <w:r w:rsidRPr="0017781F">
              <w:rPr>
                <w:rStyle w:val="Inne"/>
                <w:rFonts w:eastAsia="Calibri"/>
                <w:sz w:val="18"/>
                <w:szCs w:val="18"/>
              </w:rPr>
              <w:t>śnieżyczka przebiśnieg</w:t>
            </w:r>
          </w:p>
        </w:tc>
        <w:tc>
          <w:tcPr>
            <w:tcW w:w="1349" w:type="dxa"/>
            <w:tcBorders>
              <w:top w:val="single" w:sz="4" w:space="0" w:color="auto"/>
              <w:left w:val="single" w:sz="4" w:space="0" w:color="auto"/>
              <w:bottom w:val="nil"/>
              <w:right w:val="nil"/>
            </w:tcBorders>
            <w:vAlign w:val="center"/>
            <w:hideMark/>
          </w:tcPr>
          <w:p w14:paraId="7323750A" w14:textId="77777777" w:rsidR="00C360D2" w:rsidRPr="0017781F" w:rsidRDefault="00000000" w:rsidP="00FB599A">
            <w:pPr>
              <w:pStyle w:val="Inne0"/>
              <w:spacing w:after="0"/>
              <w:rPr>
                <w:sz w:val="18"/>
                <w:szCs w:val="18"/>
              </w:rPr>
            </w:pPr>
            <w:r w:rsidRPr="0017781F">
              <w:rPr>
                <w:rStyle w:val="Inne"/>
                <w:rFonts w:eastAsia="Calibri"/>
                <w:sz w:val="18"/>
                <w:szCs w:val="18"/>
              </w:rPr>
              <w:t>nr 230</w:t>
            </w:r>
          </w:p>
        </w:tc>
        <w:tc>
          <w:tcPr>
            <w:tcW w:w="2261" w:type="dxa"/>
            <w:tcBorders>
              <w:top w:val="single" w:sz="4" w:space="0" w:color="auto"/>
              <w:left w:val="single" w:sz="4" w:space="0" w:color="auto"/>
              <w:bottom w:val="nil"/>
              <w:right w:val="nil"/>
            </w:tcBorders>
            <w:vAlign w:val="center"/>
            <w:hideMark/>
          </w:tcPr>
          <w:p w14:paraId="324DF6DF" w14:textId="77777777" w:rsidR="00C360D2" w:rsidRPr="0017781F" w:rsidRDefault="00000000" w:rsidP="00FB599A">
            <w:pPr>
              <w:pStyle w:val="Inne0"/>
              <w:spacing w:after="0"/>
              <w:rPr>
                <w:sz w:val="18"/>
                <w:szCs w:val="18"/>
              </w:rPr>
            </w:pPr>
            <w:r w:rsidRPr="0017781F">
              <w:rPr>
                <w:rStyle w:val="Inne"/>
                <w:rFonts w:eastAsia="Calibri"/>
                <w:sz w:val="18"/>
                <w:szCs w:val="18"/>
              </w:rPr>
              <w:t>90+280 - 90+320</w:t>
            </w:r>
          </w:p>
        </w:tc>
        <w:tc>
          <w:tcPr>
            <w:tcW w:w="1493" w:type="dxa"/>
            <w:tcBorders>
              <w:top w:val="single" w:sz="4" w:space="0" w:color="auto"/>
              <w:left w:val="single" w:sz="4" w:space="0" w:color="auto"/>
              <w:bottom w:val="nil"/>
              <w:right w:val="single" w:sz="4" w:space="0" w:color="auto"/>
            </w:tcBorders>
            <w:vAlign w:val="center"/>
            <w:hideMark/>
          </w:tcPr>
          <w:p w14:paraId="740494C3" w14:textId="77777777" w:rsidR="00C360D2" w:rsidRPr="0017781F" w:rsidRDefault="00000000" w:rsidP="00FB599A">
            <w:pPr>
              <w:pStyle w:val="Inne0"/>
              <w:spacing w:after="0"/>
              <w:rPr>
                <w:sz w:val="18"/>
                <w:szCs w:val="18"/>
              </w:rPr>
            </w:pPr>
            <w:r w:rsidRPr="0017781F">
              <w:rPr>
                <w:rStyle w:val="Inne"/>
                <w:rFonts w:eastAsia="Calibri"/>
                <w:sz w:val="18"/>
                <w:szCs w:val="18"/>
              </w:rPr>
              <w:t>strona P</w:t>
            </w:r>
          </w:p>
        </w:tc>
      </w:tr>
      <w:tr w:rsidR="004D2E29" w14:paraId="1B800ECD" w14:textId="77777777" w:rsidTr="00FB599A">
        <w:trPr>
          <w:trHeight w:hRule="exact" w:val="514"/>
        </w:trPr>
        <w:tc>
          <w:tcPr>
            <w:tcW w:w="704" w:type="dxa"/>
            <w:tcBorders>
              <w:top w:val="single" w:sz="4" w:space="0" w:color="auto"/>
              <w:left w:val="single" w:sz="4" w:space="0" w:color="auto"/>
              <w:bottom w:val="nil"/>
              <w:right w:val="nil"/>
            </w:tcBorders>
            <w:vAlign w:val="center"/>
          </w:tcPr>
          <w:p w14:paraId="20A398BF" w14:textId="77777777" w:rsidR="00C360D2" w:rsidRPr="0017781F" w:rsidRDefault="00C360D2" w:rsidP="00FB599A">
            <w:pPr>
              <w:pStyle w:val="Inne0"/>
              <w:numPr>
                <w:ilvl w:val="0"/>
                <w:numId w:val="23"/>
              </w:numPr>
              <w:spacing w:after="0"/>
              <w:ind w:left="698"/>
              <w:jc w:val="both"/>
              <w:rPr>
                <w:rStyle w:val="Inne"/>
                <w:rFonts w:eastAsia="Calibri"/>
                <w:sz w:val="18"/>
                <w:szCs w:val="18"/>
              </w:rPr>
            </w:pPr>
          </w:p>
        </w:tc>
        <w:tc>
          <w:tcPr>
            <w:tcW w:w="2626" w:type="dxa"/>
            <w:tcBorders>
              <w:top w:val="single" w:sz="4" w:space="0" w:color="auto"/>
              <w:left w:val="single" w:sz="4" w:space="0" w:color="auto"/>
              <w:bottom w:val="nil"/>
              <w:right w:val="nil"/>
            </w:tcBorders>
            <w:vAlign w:val="center"/>
          </w:tcPr>
          <w:p w14:paraId="3F27938E" w14:textId="77777777" w:rsidR="00C360D2" w:rsidRPr="0017781F" w:rsidRDefault="00000000" w:rsidP="00FB599A">
            <w:pPr>
              <w:pStyle w:val="Inne0"/>
              <w:spacing w:after="0"/>
              <w:rPr>
                <w:rStyle w:val="Inne"/>
                <w:rFonts w:eastAsia="Calibri"/>
                <w:sz w:val="18"/>
                <w:szCs w:val="18"/>
              </w:rPr>
            </w:pPr>
            <w:r w:rsidRPr="0017781F">
              <w:rPr>
                <w:rStyle w:val="Inne"/>
                <w:rFonts w:eastAsia="Calibri"/>
                <w:sz w:val="18"/>
                <w:szCs w:val="18"/>
              </w:rPr>
              <w:t>śnieżyczka przebiśnieg</w:t>
            </w:r>
          </w:p>
        </w:tc>
        <w:tc>
          <w:tcPr>
            <w:tcW w:w="1349" w:type="dxa"/>
            <w:tcBorders>
              <w:top w:val="single" w:sz="4" w:space="0" w:color="auto"/>
              <w:left w:val="single" w:sz="4" w:space="0" w:color="auto"/>
              <w:bottom w:val="nil"/>
              <w:right w:val="nil"/>
            </w:tcBorders>
            <w:vAlign w:val="center"/>
          </w:tcPr>
          <w:p w14:paraId="6C5482F4" w14:textId="77777777" w:rsidR="00C360D2" w:rsidRPr="0017781F" w:rsidRDefault="00000000" w:rsidP="00FB599A">
            <w:pPr>
              <w:pStyle w:val="Inne0"/>
              <w:spacing w:after="0"/>
              <w:rPr>
                <w:rStyle w:val="Inne"/>
                <w:rFonts w:eastAsia="Calibri"/>
                <w:sz w:val="18"/>
                <w:szCs w:val="18"/>
              </w:rPr>
            </w:pPr>
            <w:r w:rsidRPr="0017781F">
              <w:rPr>
                <w:rStyle w:val="Inne"/>
                <w:rFonts w:eastAsia="Calibri"/>
                <w:sz w:val="18"/>
                <w:szCs w:val="18"/>
              </w:rPr>
              <w:t>nr 270</w:t>
            </w:r>
          </w:p>
        </w:tc>
        <w:tc>
          <w:tcPr>
            <w:tcW w:w="2261" w:type="dxa"/>
            <w:tcBorders>
              <w:top w:val="single" w:sz="4" w:space="0" w:color="auto"/>
              <w:left w:val="single" w:sz="4" w:space="0" w:color="auto"/>
              <w:bottom w:val="nil"/>
              <w:right w:val="nil"/>
            </w:tcBorders>
            <w:vAlign w:val="center"/>
          </w:tcPr>
          <w:p w14:paraId="0130B8B7" w14:textId="77777777" w:rsidR="00C360D2" w:rsidRPr="0017781F" w:rsidRDefault="00000000" w:rsidP="00FB599A">
            <w:pPr>
              <w:pStyle w:val="Inne0"/>
              <w:spacing w:after="0"/>
              <w:rPr>
                <w:rStyle w:val="Inne"/>
                <w:rFonts w:eastAsia="Calibri"/>
                <w:sz w:val="18"/>
                <w:szCs w:val="18"/>
              </w:rPr>
            </w:pPr>
            <w:r w:rsidRPr="0017781F">
              <w:rPr>
                <w:rStyle w:val="Inne"/>
                <w:rFonts w:eastAsia="Calibri"/>
                <w:sz w:val="18"/>
                <w:szCs w:val="18"/>
              </w:rPr>
              <w:t>106+570 – 107+090</w:t>
            </w:r>
          </w:p>
        </w:tc>
        <w:tc>
          <w:tcPr>
            <w:tcW w:w="1493" w:type="dxa"/>
            <w:tcBorders>
              <w:top w:val="single" w:sz="4" w:space="0" w:color="auto"/>
              <w:left w:val="single" w:sz="4" w:space="0" w:color="auto"/>
              <w:bottom w:val="nil"/>
              <w:right w:val="single" w:sz="4" w:space="0" w:color="auto"/>
            </w:tcBorders>
            <w:vAlign w:val="center"/>
          </w:tcPr>
          <w:p w14:paraId="452AF183" w14:textId="77777777" w:rsidR="00C360D2" w:rsidRPr="0017781F" w:rsidRDefault="00000000" w:rsidP="00FB599A">
            <w:pPr>
              <w:pStyle w:val="Inne0"/>
              <w:spacing w:after="0"/>
              <w:rPr>
                <w:rStyle w:val="Inne"/>
                <w:rFonts w:eastAsia="Calibri"/>
                <w:sz w:val="18"/>
                <w:szCs w:val="18"/>
              </w:rPr>
            </w:pPr>
            <w:r w:rsidRPr="0017781F">
              <w:rPr>
                <w:rStyle w:val="Inne"/>
                <w:rFonts w:eastAsia="Calibri"/>
                <w:sz w:val="18"/>
                <w:szCs w:val="18"/>
              </w:rPr>
              <w:t>strona P</w:t>
            </w:r>
          </w:p>
        </w:tc>
      </w:tr>
      <w:tr w:rsidR="004D2E29" w14:paraId="11C743A2" w14:textId="77777777" w:rsidTr="00FB599A">
        <w:trPr>
          <w:trHeight w:hRule="exact" w:val="562"/>
        </w:trPr>
        <w:tc>
          <w:tcPr>
            <w:tcW w:w="704" w:type="dxa"/>
            <w:tcBorders>
              <w:top w:val="single" w:sz="4" w:space="0" w:color="auto"/>
              <w:left w:val="single" w:sz="4" w:space="0" w:color="auto"/>
              <w:bottom w:val="nil"/>
              <w:right w:val="nil"/>
            </w:tcBorders>
            <w:vAlign w:val="center"/>
          </w:tcPr>
          <w:p w14:paraId="1AC4961B"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02BF562A"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91E0</w:t>
            </w:r>
          </w:p>
        </w:tc>
        <w:tc>
          <w:tcPr>
            <w:tcW w:w="1349" w:type="dxa"/>
            <w:tcBorders>
              <w:top w:val="single" w:sz="4" w:space="0" w:color="auto"/>
              <w:left w:val="single" w:sz="4" w:space="0" w:color="auto"/>
              <w:bottom w:val="nil"/>
              <w:right w:val="nil"/>
            </w:tcBorders>
            <w:vAlign w:val="center"/>
            <w:hideMark/>
          </w:tcPr>
          <w:p w14:paraId="01594042" w14:textId="77777777" w:rsidR="00C360D2" w:rsidRPr="0017781F" w:rsidRDefault="00000000" w:rsidP="00FB599A">
            <w:pPr>
              <w:pStyle w:val="Inne0"/>
              <w:spacing w:after="0"/>
              <w:rPr>
                <w:sz w:val="18"/>
                <w:szCs w:val="18"/>
              </w:rPr>
            </w:pPr>
            <w:r w:rsidRPr="0017781F">
              <w:rPr>
                <w:rStyle w:val="Inne"/>
                <w:rFonts w:eastAsia="Calibri"/>
                <w:sz w:val="18"/>
                <w:szCs w:val="18"/>
              </w:rPr>
              <w:t>nr 8</w:t>
            </w:r>
          </w:p>
        </w:tc>
        <w:tc>
          <w:tcPr>
            <w:tcW w:w="2261" w:type="dxa"/>
            <w:tcBorders>
              <w:top w:val="single" w:sz="4" w:space="0" w:color="auto"/>
              <w:left w:val="single" w:sz="4" w:space="0" w:color="auto"/>
              <w:bottom w:val="nil"/>
              <w:right w:val="nil"/>
            </w:tcBorders>
            <w:vAlign w:val="center"/>
            <w:hideMark/>
          </w:tcPr>
          <w:p w14:paraId="5802E3E4" w14:textId="77777777" w:rsidR="00C360D2" w:rsidRPr="0017781F" w:rsidRDefault="00000000" w:rsidP="00FB599A">
            <w:pPr>
              <w:pStyle w:val="Inne0"/>
              <w:spacing w:after="0"/>
              <w:rPr>
                <w:sz w:val="18"/>
                <w:szCs w:val="18"/>
              </w:rPr>
            </w:pPr>
            <w:r w:rsidRPr="0017781F">
              <w:rPr>
                <w:rStyle w:val="Inne"/>
                <w:rFonts w:eastAsia="Calibri"/>
                <w:sz w:val="18"/>
                <w:szCs w:val="18"/>
              </w:rPr>
              <w:t>3+189 - 3+824</w:t>
            </w:r>
          </w:p>
        </w:tc>
        <w:tc>
          <w:tcPr>
            <w:tcW w:w="1493" w:type="dxa"/>
            <w:tcBorders>
              <w:top w:val="single" w:sz="4" w:space="0" w:color="auto"/>
              <w:left w:val="single" w:sz="4" w:space="0" w:color="auto"/>
              <w:bottom w:val="nil"/>
              <w:right w:val="single" w:sz="4" w:space="0" w:color="auto"/>
            </w:tcBorders>
            <w:vAlign w:val="center"/>
            <w:hideMark/>
          </w:tcPr>
          <w:p w14:paraId="01ED9058" w14:textId="77777777" w:rsidR="00C360D2" w:rsidRPr="0017781F" w:rsidRDefault="00000000" w:rsidP="00FB599A">
            <w:pPr>
              <w:pStyle w:val="Inne0"/>
              <w:spacing w:after="0"/>
              <w:rPr>
                <w:sz w:val="18"/>
                <w:szCs w:val="18"/>
              </w:rPr>
            </w:pPr>
            <w:r w:rsidRPr="0017781F">
              <w:rPr>
                <w:rStyle w:val="Inne"/>
                <w:rFonts w:eastAsia="Calibri"/>
                <w:sz w:val="18"/>
                <w:szCs w:val="18"/>
              </w:rPr>
              <w:t>strona L i P</w:t>
            </w:r>
          </w:p>
        </w:tc>
      </w:tr>
      <w:tr w:rsidR="004D2E29" w14:paraId="20B2161A" w14:textId="77777777" w:rsidTr="00FB599A">
        <w:trPr>
          <w:trHeight w:hRule="exact" w:val="499"/>
        </w:trPr>
        <w:tc>
          <w:tcPr>
            <w:tcW w:w="704" w:type="dxa"/>
            <w:tcBorders>
              <w:top w:val="single" w:sz="4" w:space="0" w:color="auto"/>
              <w:left w:val="single" w:sz="4" w:space="0" w:color="auto"/>
              <w:bottom w:val="nil"/>
              <w:right w:val="nil"/>
            </w:tcBorders>
            <w:vAlign w:val="center"/>
          </w:tcPr>
          <w:p w14:paraId="247A5228"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03AE8AC6"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9190</w:t>
            </w:r>
          </w:p>
        </w:tc>
        <w:tc>
          <w:tcPr>
            <w:tcW w:w="1349" w:type="dxa"/>
            <w:tcBorders>
              <w:top w:val="single" w:sz="4" w:space="0" w:color="auto"/>
              <w:left w:val="single" w:sz="4" w:space="0" w:color="auto"/>
              <w:bottom w:val="nil"/>
              <w:right w:val="nil"/>
            </w:tcBorders>
            <w:vAlign w:val="center"/>
            <w:hideMark/>
          </w:tcPr>
          <w:p w14:paraId="5A0E70EC" w14:textId="77777777" w:rsidR="00C360D2" w:rsidRPr="0017781F" w:rsidRDefault="00000000" w:rsidP="00FB599A">
            <w:pPr>
              <w:pStyle w:val="Inne0"/>
              <w:spacing w:after="0"/>
              <w:rPr>
                <w:sz w:val="18"/>
                <w:szCs w:val="18"/>
              </w:rPr>
            </w:pPr>
            <w:r w:rsidRPr="0017781F">
              <w:rPr>
                <w:rStyle w:val="Inne"/>
                <w:rFonts w:eastAsia="Calibri"/>
                <w:sz w:val="18"/>
                <w:szCs w:val="18"/>
              </w:rPr>
              <w:t>nr 20</w:t>
            </w:r>
          </w:p>
        </w:tc>
        <w:tc>
          <w:tcPr>
            <w:tcW w:w="2261" w:type="dxa"/>
            <w:tcBorders>
              <w:top w:val="single" w:sz="4" w:space="0" w:color="auto"/>
              <w:left w:val="single" w:sz="4" w:space="0" w:color="auto"/>
              <w:bottom w:val="nil"/>
              <w:right w:val="nil"/>
            </w:tcBorders>
            <w:vAlign w:val="center"/>
            <w:hideMark/>
          </w:tcPr>
          <w:p w14:paraId="770EE0E7" w14:textId="77777777" w:rsidR="00C360D2" w:rsidRPr="0017781F" w:rsidRDefault="00000000" w:rsidP="00FB599A">
            <w:pPr>
              <w:pStyle w:val="Inne0"/>
              <w:spacing w:after="0"/>
              <w:rPr>
                <w:sz w:val="18"/>
                <w:szCs w:val="18"/>
              </w:rPr>
            </w:pPr>
            <w:r w:rsidRPr="0017781F">
              <w:rPr>
                <w:rStyle w:val="Inne"/>
                <w:rFonts w:eastAsia="Calibri"/>
                <w:sz w:val="18"/>
                <w:szCs w:val="18"/>
              </w:rPr>
              <w:t>7+498 - 7+757</w:t>
            </w:r>
          </w:p>
        </w:tc>
        <w:tc>
          <w:tcPr>
            <w:tcW w:w="1493" w:type="dxa"/>
            <w:tcBorders>
              <w:top w:val="single" w:sz="4" w:space="0" w:color="auto"/>
              <w:left w:val="single" w:sz="4" w:space="0" w:color="auto"/>
              <w:bottom w:val="nil"/>
              <w:right w:val="single" w:sz="4" w:space="0" w:color="auto"/>
            </w:tcBorders>
            <w:vAlign w:val="center"/>
            <w:hideMark/>
          </w:tcPr>
          <w:p w14:paraId="10D6EF96" w14:textId="77777777" w:rsidR="00C360D2" w:rsidRPr="0017781F" w:rsidRDefault="00000000" w:rsidP="00FB599A">
            <w:pPr>
              <w:pStyle w:val="Inne0"/>
              <w:spacing w:after="0"/>
              <w:rPr>
                <w:sz w:val="18"/>
                <w:szCs w:val="18"/>
              </w:rPr>
            </w:pPr>
            <w:r w:rsidRPr="0017781F">
              <w:rPr>
                <w:rStyle w:val="Inne"/>
                <w:rFonts w:eastAsia="Calibri"/>
                <w:sz w:val="18"/>
                <w:szCs w:val="18"/>
              </w:rPr>
              <w:t>strona L i P</w:t>
            </w:r>
          </w:p>
        </w:tc>
      </w:tr>
      <w:tr w:rsidR="004D2E29" w14:paraId="2545061E" w14:textId="77777777" w:rsidTr="00FB599A">
        <w:trPr>
          <w:trHeight w:hRule="exact" w:val="504"/>
        </w:trPr>
        <w:tc>
          <w:tcPr>
            <w:tcW w:w="704" w:type="dxa"/>
            <w:tcBorders>
              <w:top w:val="single" w:sz="4" w:space="0" w:color="auto"/>
              <w:left w:val="single" w:sz="4" w:space="0" w:color="auto"/>
              <w:bottom w:val="nil"/>
              <w:right w:val="nil"/>
            </w:tcBorders>
            <w:vAlign w:val="center"/>
          </w:tcPr>
          <w:p w14:paraId="6B06974B"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76E70CC2"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6510</w:t>
            </w:r>
          </w:p>
        </w:tc>
        <w:tc>
          <w:tcPr>
            <w:tcW w:w="1349" w:type="dxa"/>
            <w:tcBorders>
              <w:top w:val="single" w:sz="4" w:space="0" w:color="auto"/>
              <w:left w:val="single" w:sz="4" w:space="0" w:color="auto"/>
              <w:bottom w:val="nil"/>
              <w:right w:val="nil"/>
            </w:tcBorders>
            <w:vAlign w:val="center"/>
            <w:hideMark/>
          </w:tcPr>
          <w:p w14:paraId="18E159B4" w14:textId="77777777" w:rsidR="00C360D2" w:rsidRPr="0017781F" w:rsidRDefault="00000000" w:rsidP="00FB599A">
            <w:pPr>
              <w:pStyle w:val="Inne0"/>
              <w:spacing w:after="0"/>
              <w:rPr>
                <w:sz w:val="18"/>
                <w:szCs w:val="18"/>
              </w:rPr>
            </w:pPr>
            <w:r w:rsidRPr="0017781F">
              <w:rPr>
                <w:rStyle w:val="Inne"/>
                <w:rFonts w:eastAsia="Calibri"/>
                <w:sz w:val="18"/>
                <w:szCs w:val="18"/>
              </w:rPr>
              <w:t>nr 84</w:t>
            </w:r>
          </w:p>
        </w:tc>
        <w:tc>
          <w:tcPr>
            <w:tcW w:w="2261" w:type="dxa"/>
            <w:tcBorders>
              <w:top w:val="single" w:sz="4" w:space="0" w:color="auto"/>
              <w:left w:val="single" w:sz="4" w:space="0" w:color="auto"/>
              <w:bottom w:val="nil"/>
              <w:right w:val="nil"/>
            </w:tcBorders>
            <w:vAlign w:val="center"/>
            <w:hideMark/>
          </w:tcPr>
          <w:p w14:paraId="183AFF2C" w14:textId="77777777" w:rsidR="00C360D2" w:rsidRPr="0017781F" w:rsidRDefault="00000000" w:rsidP="00FB599A">
            <w:pPr>
              <w:pStyle w:val="Inne0"/>
              <w:spacing w:after="0"/>
              <w:rPr>
                <w:sz w:val="18"/>
                <w:szCs w:val="18"/>
              </w:rPr>
            </w:pPr>
            <w:r w:rsidRPr="0017781F">
              <w:rPr>
                <w:rStyle w:val="Inne"/>
                <w:rFonts w:eastAsia="Calibri"/>
                <w:sz w:val="18"/>
                <w:szCs w:val="18"/>
              </w:rPr>
              <w:t>33+301- 33+358</w:t>
            </w:r>
          </w:p>
        </w:tc>
        <w:tc>
          <w:tcPr>
            <w:tcW w:w="1493" w:type="dxa"/>
            <w:tcBorders>
              <w:top w:val="single" w:sz="4" w:space="0" w:color="auto"/>
              <w:left w:val="single" w:sz="4" w:space="0" w:color="auto"/>
              <w:bottom w:val="nil"/>
              <w:right w:val="single" w:sz="4" w:space="0" w:color="auto"/>
            </w:tcBorders>
            <w:vAlign w:val="center"/>
            <w:hideMark/>
          </w:tcPr>
          <w:p w14:paraId="2A5BF7FA" w14:textId="77777777" w:rsidR="00C360D2" w:rsidRPr="0017781F" w:rsidRDefault="00000000" w:rsidP="00FB599A">
            <w:pPr>
              <w:pStyle w:val="Inne0"/>
              <w:spacing w:after="0"/>
              <w:rPr>
                <w:sz w:val="18"/>
                <w:szCs w:val="18"/>
              </w:rPr>
            </w:pPr>
            <w:r w:rsidRPr="0017781F">
              <w:rPr>
                <w:rStyle w:val="Inne"/>
                <w:rFonts w:eastAsia="Calibri"/>
                <w:sz w:val="18"/>
                <w:szCs w:val="18"/>
              </w:rPr>
              <w:t>strona P</w:t>
            </w:r>
          </w:p>
        </w:tc>
      </w:tr>
      <w:tr w:rsidR="004D2E29" w14:paraId="0FD7F053" w14:textId="77777777" w:rsidTr="00FB599A">
        <w:trPr>
          <w:trHeight w:hRule="exact" w:val="504"/>
        </w:trPr>
        <w:tc>
          <w:tcPr>
            <w:tcW w:w="704" w:type="dxa"/>
            <w:tcBorders>
              <w:top w:val="single" w:sz="4" w:space="0" w:color="auto"/>
              <w:left w:val="single" w:sz="4" w:space="0" w:color="auto"/>
              <w:bottom w:val="nil"/>
              <w:right w:val="nil"/>
            </w:tcBorders>
            <w:vAlign w:val="center"/>
          </w:tcPr>
          <w:p w14:paraId="64086DA2"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3262DDA8"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9190</w:t>
            </w:r>
          </w:p>
        </w:tc>
        <w:tc>
          <w:tcPr>
            <w:tcW w:w="1349" w:type="dxa"/>
            <w:tcBorders>
              <w:top w:val="single" w:sz="4" w:space="0" w:color="auto"/>
              <w:left w:val="single" w:sz="4" w:space="0" w:color="auto"/>
              <w:bottom w:val="nil"/>
              <w:right w:val="nil"/>
            </w:tcBorders>
            <w:vAlign w:val="center"/>
            <w:hideMark/>
          </w:tcPr>
          <w:p w14:paraId="15DE4EE6" w14:textId="77777777" w:rsidR="00C360D2" w:rsidRPr="0017781F" w:rsidRDefault="00000000" w:rsidP="00FB599A">
            <w:pPr>
              <w:pStyle w:val="Inne0"/>
              <w:spacing w:after="0"/>
              <w:rPr>
                <w:sz w:val="18"/>
                <w:szCs w:val="18"/>
              </w:rPr>
            </w:pPr>
            <w:r w:rsidRPr="0017781F">
              <w:rPr>
                <w:rStyle w:val="Inne"/>
                <w:rFonts w:eastAsia="Calibri"/>
                <w:sz w:val="18"/>
                <w:szCs w:val="18"/>
              </w:rPr>
              <w:t>nr 90</w:t>
            </w:r>
          </w:p>
        </w:tc>
        <w:tc>
          <w:tcPr>
            <w:tcW w:w="2261" w:type="dxa"/>
            <w:tcBorders>
              <w:top w:val="single" w:sz="4" w:space="0" w:color="auto"/>
              <w:left w:val="single" w:sz="4" w:space="0" w:color="auto"/>
              <w:bottom w:val="nil"/>
              <w:right w:val="nil"/>
            </w:tcBorders>
            <w:vAlign w:val="center"/>
            <w:hideMark/>
          </w:tcPr>
          <w:p w14:paraId="0C85915E" w14:textId="77777777" w:rsidR="00C360D2" w:rsidRPr="0017781F" w:rsidRDefault="00000000" w:rsidP="00FB599A">
            <w:pPr>
              <w:pStyle w:val="Inne0"/>
              <w:spacing w:after="0"/>
              <w:rPr>
                <w:sz w:val="18"/>
                <w:szCs w:val="18"/>
              </w:rPr>
            </w:pPr>
            <w:r w:rsidRPr="0017781F">
              <w:rPr>
                <w:rStyle w:val="Inne"/>
                <w:rFonts w:eastAsia="Calibri"/>
                <w:sz w:val="18"/>
                <w:szCs w:val="18"/>
              </w:rPr>
              <w:t>35+542 - 36+977</w:t>
            </w:r>
          </w:p>
        </w:tc>
        <w:tc>
          <w:tcPr>
            <w:tcW w:w="1493" w:type="dxa"/>
            <w:tcBorders>
              <w:top w:val="single" w:sz="4" w:space="0" w:color="auto"/>
              <w:left w:val="single" w:sz="4" w:space="0" w:color="auto"/>
              <w:bottom w:val="nil"/>
              <w:right w:val="single" w:sz="4" w:space="0" w:color="auto"/>
            </w:tcBorders>
            <w:vAlign w:val="center"/>
            <w:hideMark/>
          </w:tcPr>
          <w:p w14:paraId="7B268562" w14:textId="77777777" w:rsidR="00C360D2" w:rsidRPr="0017781F" w:rsidRDefault="00000000" w:rsidP="00FB599A">
            <w:pPr>
              <w:pStyle w:val="Inne0"/>
              <w:spacing w:after="0"/>
              <w:rPr>
                <w:sz w:val="18"/>
                <w:szCs w:val="18"/>
              </w:rPr>
            </w:pPr>
            <w:r w:rsidRPr="0017781F">
              <w:rPr>
                <w:rStyle w:val="Inne"/>
                <w:rFonts w:eastAsia="Calibri"/>
                <w:sz w:val="18"/>
                <w:szCs w:val="18"/>
              </w:rPr>
              <w:t>strona L</w:t>
            </w:r>
          </w:p>
        </w:tc>
      </w:tr>
      <w:tr w:rsidR="004D2E29" w14:paraId="4E299D4A" w14:textId="77777777" w:rsidTr="00FB599A">
        <w:trPr>
          <w:trHeight w:hRule="exact" w:val="499"/>
        </w:trPr>
        <w:tc>
          <w:tcPr>
            <w:tcW w:w="704" w:type="dxa"/>
            <w:tcBorders>
              <w:top w:val="single" w:sz="4" w:space="0" w:color="auto"/>
              <w:left w:val="single" w:sz="4" w:space="0" w:color="auto"/>
              <w:bottom w:val="nil"/>
              <w:right w:val="nil"/>
            </w:tcBorders>
            <w:vAlign w:val="center"/>
          </w:tcPr>
          <w:p w14:paraId="6A2B4D08"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1A37248B"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9170</w:t>
            </w:r>
          </w:p>
        </w:tc>
        <w:tc>
          <w:tcPr>
            <w:tcW w:w="1349" w:type="dxa"/>
            <w:tcBorders>
              <w:top w:val="single" w:sz="4" w:space="0" w:color="auto"/>
              <w:left w:val="single" w:sz="4" w:space="0" w:color="auto"/>
              <w:bottom w:val="nil"/>
              <w:right w:val="nil"/>
            </w:tcBorders>
            <w:vAlign w:val="center"/>
            <w:hideMark/>
          </w:tcPr>
          <w:p w14:paraId="5081ACE8" w14:textId="77777777" w:rsidR="00C360D2" w:rsidRPr="0017781F" w:rsidRDefault="00000000" w:rsidP="00FB599A">
            <w:pPr>
              <w:pStyle w:val="Inne0"/>
              <w:spacing w:after="0"/>
              <w:rPr>
                <w:sz w:val="18"/>
                <w:szCs w:val="18"/>
              </w:rPr>
            </w:pPr>
            <w:r w:rsidRPr="0017781F">
              <w:rPr>
                <w:rStyle w:val="Inne"/>
                <w:rFonts w:eastAsia="Calibri"/>
                <w:sz w:val="18"/>
                <w:szCs w:val="18"/>
              </w:rPr>
              <w:t>nr 169</w:t>
            </w:r>
          </w:p>
        </w:tc>
        <w:tc>
          <w:tcPr>
            <w:tcW w:w="2261" w:type="dxa"/>
            <w:tcBorders>
              <w:top w:val="single" w:sz="4" w:space="0" w:color="auto"/>
              <w:left w:val="single" w:sz="4" w:space="0" w:color="auto"/>
              <w:bottom w:val="nil"/>
              <w:right w:val="nil"/>
            </w:tcBorders>
            <w:vAlign w:val="center"/>
            <w:hideMark/>
          </w:tcPr>
          <w:p w14:paraId="19D313E7" w14:textId="77777777" w:rsidR="00C360D2" w:rsidRPr="0017781F" w:rsidRDefault="00000000" w:rsidP="00FB599A">
            <w:pPr>
              <w:pStyle w:val="Inne0"/>
              <w:spacing w:after="0"/>
              <w:rPr>
                <w:sz w:val="18"/>
                <w:szCs w:val="18"/>
              </w:rPr>
            </w:pPr>
            <w:r w:rsidRPr="0017781F">
              <w:rPr>
                <w:rStyle w:val="Inne"/>
                <w:rFonts w:eastAsia="Calibri"/>
                <w:sz w:val="18"/>
                <w:szCs w:val="18"/>
              </w:rPr>
              <w:t>65+927 - 67+23</w:t>
            </w:r>
          </w:p>
        </w:tc>
        <w:tc>
          <w:tcPr>
            <w:tcW w:w="1493" w:type="dxa"/>
            <w:tcBorders>
              <w:top w:val="single" w:sz="4" w:space="0" w:color="auto"/>
              <w:left w:val="single" w:sz="4" w:space="0" w:color="auto"/>
              <w:bottom w:val="nil"/>
              <w:right w:val="single" w:sz="4" w:space="0" w:color="auto"/>
            </w:tcBorders>
            <w:vAlign w:val="center"/>
            <w:hideMark/>
          </w:tcPr>
          <w:p w14:paraId="51AF53AB" w14:textId="77777777" w:rsidR="00C360D2" w:rsidRPr="0017781F" w:rsidRDefault="00000000" w:rsidP="00FB599A">
            <w:pPr>
              <w:pStyle w:val="Inne0"/>
              <w:spacing w:after="0"/>
              <w:rPr>
                <w:sz w:val="18"/>
                <w:szCs w:val="18"/>
              </w:rPr>
            </w:pPr>
            <w:r w:rsidRPr="0017781F">
              <w:rPr>
                <w:rStyle w:val="Inne"/>
                <w:rFonts w:eastAsia="Calibri"/>
                <w:sz w:val="18"/>
                <w:szCs w:val="18"/>
              </w:rPr>
              <w:t>strona L i P</w:t>
            </w:r>
          </w:p>
        </w:tc>
      </w:tr>
      <w:tr w:rsidR="004D2E29" w14:paraId="39869871" w14:textId="77777777" w:rsidTr="00FB599A">
        <w:trPr>
          <w:trHeight w:hRule="exact" w:val="624"/>
        </w:trPr>
        <w:tc>
          <w:tcPr>
            <w:tcW w:w="704" w:type="dxa"/>
            <w:tcBorders>
              <w:top w:val="single" w:sz="4" w:space="0" w:color="auto"/>
              <w:left w:val="single" w:sz="4" w:space="0" w:color="auto"/>
              <w:bottom w:val="nil"/>
              <w:right w:val="nil"/>
            </w:tcBorders>
            <w:vAlign w:val="center"/>
          </w:tcPr>
          <w:p w14:paraId="2D83F561"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3A694761"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91E0</w:t>
            </w:r>
          </w:p>
        </w:tc>
        <w:tc>
          <w:tcPr>
            <w:tcW w:w="1349" w:type="dxa"/>
            <w:tcBorders>
              <w:top w:val="single" w:sz="4" w:space="0" w:color="auto"/>
              <w:left w:val="single" w:sz="4" w:space="0" w:color="auto"/>
              <w:bottom w:val="nil"/>
              <w:right w:val="nil"/>
            </w:tcBorders>
            <w:vAlign w:val="center"/>
            <w:hideMark/>
          </w:tcPr>
          <w:p w14:paraId="73E43677" w14:textId="77777777" w:rsidR="00C360D2" w:rsidRPr="0017781F" w:rsidRDefault="00000000" w:rsidP="00FB599A">
            <w:pPr>
              <w:pStyle w:val="Inne0"/>
              <w:spacing w:after="0"/>
              <w:rPr>
                <w:sz w:val="18"/>
                <w:szCs w:val="18"/>
              </w:rPr>
            </w:pPr>
            <w:r w:rsidRPr="0017781F">
              <w:rPr>
                <w:rStyle w:val="Inne"/>
                <w:rFonts w:eastAsia="Calibri"/>
                <w:sz w:val="18"/>
                <w:szCs w:val="18"/>
              </w:rPr>
              <w:t>nr 233</w:t>
            </w:r>
          </w:p>
        </w:tc>
        <w:tc>
          <w:tcPr>
            <w:tcW w:w="2261" w:type="dxa"/>
            <w:tcBorders>
              <w:top w:val="single" w:sz="4" w:space="0" w:color="auto"/>
              <w:left w:val="single" w:sz="4" w:space="0" w:color="auto"/>
              <w:bottom w:val="nil"/>
              <w:right w:val="nil"/>
            </w:tcBorders>
            <w:vAlign w:val="center"/>
            <w:hideMark/>
          </w:tcPr>
          <w:p w14:paraId="150A7875" w14:textId="77777777" w:rsidR="00C360D2" w:rsidRPr="0017781F" w:rsidRDefault="00000000" w:rsidP="00FB599A">
            <w:pPr>
              <w:pStyle w:val="Inne0"/>
              <w:spacing w:after="0"/>
              <w:rPr>
                <w:sz w:val="18"/>
                <w:szCs w:val="18"/>
              </w:rPr>
            </w:pPr>
            <w:r w:rsidRPr="0017781F">
              <w:rPr>
                <w:rStyle w:val="Inne"/>
                <w:rFonts w:eastAsia="Calibri"/>
                <w:sz w:val="18"/>
                <w:szCs w:val="18"/>
              </w:rPr>
              <w:t>91+470 - 91+745</w:t>
            </w:r>
          </w:p>
        </w:tc>
        <w:tc>
          <w:tcPr>
            <w:tcW w:w="1493" w:type="dxa"/>
            <w:tcBorders>
              <w:top w:val="single" w:sz="4" w:space="0" w:color="auto"/>
              <w:left w:val="single" w:sz="4" w:space="0" w:color="auto"/>
              <w:bottom w:val="nil"/>
              <w:right w:val="single" w:sz="4" w:space="0" w:color="auto"/>
            </w:tcBorders>
            <w:vAlign w:val="center"/>
            <w:hideMark/>
          </w:tcPr>
          <w:p w14:paraId="4DBBD27B" w14:textId="77777777" w:rsidR="00C360D2" w:rsidRPr="0017781F" w:rsidRDefault="00000000" w:rsidP="00FB599A">
            <w:pPr>
              <w:pStyle w:val="Inne0"/>
              <w:spacing w:after="0"/>
              <w:rPr>
                <w:sz w:val="18"/>
                <w:szCs w:val="18"/>
              </w:rPr>
            </w:pPr>
            <w:r w:rsidRPr="0017781F">
              <w:rPr>
                <w:rStyle w:val="Inne"/>
                <w:rFonts w:eastAsia="Calibri"/>
                <w:sz w:val="18"/>
                <w:szCs w:val="18"/>
              </w:rPr>
              <w:t>strona P</w:t>
            </w:r>
          </w:p>
        </w:tc>
      </w:tr>
      <w:tr w:rsidR="004D2E29" w14:paraId="0409839D" w14:textId="77777777" w:rsidTr="00FB599A">
        <w:trPr>
          <w:trHeight w:hRule="exact" w:val="557"/>
        </w:trPr>
        <w:tc>
          <w:tcPr>
            <w:tcW w:w="704" w:type="dxa"/>
            <w:tcBorders>
              <w:top w:val="single" w:sz="4" w:space="0" w:color="auto"/>
              <w:left w:val="single" w:sz="4" w:space="0" w:color="auto"/>
              <w:bottom w:val="nil"/>
              <w:right w:val="nil"/>
            </w:tcBorders>
            <w:vAlign w:val="center"/>
          </w:tcPr>
          <w:p w14:paraId="7B930622"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nil"/>
              <w:right w:val="nil"/>
            </w:tcBorders>
            <w:vAlign w:val="center"/>
            <w:hideMark/>
          </w:tcPr>
          <w:p w14:paraId="525F3372"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9170</w:t>
            </w:r>
          </w:p>
        </w:tc>
        <w:tc>
          <w:tcPr>
            <w:tcW w:w="1349" w:type="dxa"/>
            <w:tcBorders>
              <w:top w:val="single" w:sz="4" w:space="0" w:color="auto"/>
              <w:left w:val="single" w:sz="4" w:space="0" w:color="auto"/>
              <w:bottom w:val="nil"/>
              <w:right w:val="nil"/>
            </w:tcBorders>
            <w:vAlign w:val="center"/>
            <w:hideMark/>
          </w:tcPr>
          <w:p w14:paraId="2945883D" w14:textId="77777777" w:rsidR="00C360D2" w:rsidRPr="0017781F" w:rsidRDefault="00000000" w:rsidP="00FB599A">
            <w:pPr>
              <w:pStyle w:val="Inne0"/>
              <w:spacing w:after="0"/>
              <w:rPr>
                <w:sz w:val="18"/>
                <w:szCs w:val="18"/>
              </w:rPr>
            </w:pPr>
            <w:r w:rsidRPr="0017781F">
              <w:rPr>
                <w:rStyle w:val="Inne"/>
                <w:rFonts w:eastAsia="Calibri"/>
                <w:sz w:val="18"/>
                <w:szCs w:val="18"/>
              </w:rPr>
              <w:t>nr 263</w:t>
            </w:r>
          </w:p>
        </w:tc>
        <w:tc>
          <w:tcPr>
            <w:tcW w:w="2261" w:type="dxa"/>
            <w:tcBorders>
              <w:top w:val="single" w:sz="4" w:space="0" w:color="auto"/>
              <w:left w:val="single" w:sz="4" w:space="0" w:color="auto"/>
              <w:bottom w:val="nil"/>
              <w:right w:val="nil"/>
            </w:tcBorders>
            <w:vAlign w:val="center"/>
            <w:hideMark/>
          </w:tcPr>
          <w:p w14:paraId="6B884E3F" w14:textId="77777777" w:rsidR="00C360D2" w:rsidRPr="0017781F" w:rsidRDefault="00000000" w:rsidP="00FB599A">
            <w:pPr>
              <w:pStyle w:val="Inne0"/>
              <w:spacing w:after="0"/>
              <w:rPr>
                <w:sz w:val="18"/>
                <w:szCs w:val="18"/>
              </w:rPr>
            </w:pPr>
            <w:r w:rsidRPr="0017781F">
              <w:rPr>
                <w:rStyle w:val="Inne"/>
                <w:rFonts w:eastAsia="Calibri"/>
                <w:sz w:val="18"/>
                <w:szCs w:val="18"/>
              </w:rPr>
              <w:t>103+287 - 103+735</w:t>
            </w:r>
          </w:p>
        </w:tc>
        <w:tc>
          <w:tcPr>
            <w:tcW w:w="1493" w:type="dxa"/>
            <w:tcBorders>
              <w:top w:val="single" w:sz="4" w:space="0" w:color="auto"/>
              <w:left w:val="single" w:sz="4" w:space="0" w:color="auto"/>
              <w:bottom w:val="nil"/>
              <w:right w:val="single" w:sz="4" w:space="0" w:color="auto"/>
            </w:tcBorders>
            <w:vAlign w:val="center"/>
            <w:hideMark/>
          </w:tcPr>
          <w:p w14:paraId="672EA8AB" w14:textId="77777777" w:rsidR="00C360D2" w:rsidRPr="0017781F" w:rsidRDefault="00000000" w:rsidP="00FB599A">
            <w:pPr>
              <w:pStyle w:val="Inne0"/>
              <w:spacing w:after="0"/>
              <w:rPr>
                <w:sz w:val="18"/>
                <w:szCs w:val="18"/>
              </w:rPr>
            </w:pPr>
            <w:r w:rsidRPr="0017781F">
              <w:rPr>
                <w:rStyle w:val="Inne"/>
                <w:rFonts w:eastAsia="Calibri"/>
                <w:sz w:val="18"/>
                <w:szCs w:val="18"/>
              </w:rPr>
              <w:t>strona L i P</w:t>
            </w:r>
          </w:p>
        </w:tc>
      </w:tr>
      <w:tr w:rsidR="004D2E29" w14:paraId="6E3B6CDE" w14:textId="77777777" w:rsidTr="00FB599A">
        <w:trPr>
          <w:trHeight w:hRule="exact" w:val="562"/>
        </w:trPr>
        <w:tc>
          <w:tcPr>
            <w:tcW w:w="704" w:type="dxa"/>
            <w:tcBorders>
              <w:top w:val="single" w:sz="4" w:space="0" w:color="auto"/>
              <w:left w:val="single" w:sz="4" w:space="0" w:color="auto"/>
              <w:bottom w:val="single" w:sz="4" w:space="0" w:color="auto"/>
              <w:right w:val="nil"/>
            </w:tcBorders>
            <w:vAlign w:val="center"/>
          </w:tcPr>
          <w:p w14:paraId="7C0AC931" w14:textId="77777777" w:rsidR="00C360D2" w:rsidRPr="0017781F" w:rsidRDefault="00C360D2" w:rsidP="00FB599A">
            <w:pPr>
              <w:pStyle w:val="Inne0"/>
              <w:numPr>
                <w:ilvl w:val="0"/>
                <w:numId w:val="23"/>
              </w:numPr>
              <w:spacing w:after="0"/>
              <w:ind w:left="698"/>
              <w:jc w:val="both"/>
              <w:rPr>
                <w:sz w:val="18"/>
                <w:szCs w:val="18"/>
              </w:rPr>
            </w:pPr>
          </w:p>
        </w:tc>
        <w:tc>
          <w:tcPr>
            <w:tcW w:w="2626" w:type="dxa"/>
            <w:tcBorders>
              <w:top w:val="single" w:sz="4" w:space="0" w:color="auto"/>
              <w:left w:val="single" w:sz="4" w:space="0" w:color="auto"/>
              <w:bottom w:val="single" w:sz="4" w:space="0" w:color="auto"/>
              <w:right w:val="nil"/>
            </w:tcBorders>
            <w:vAlign w:val="center"/>
            <w:hideMark/>
          </w:tcPr>
          <w:p w14:paraId="44D54E9E" w14:textId="77777777" w:rsidR="00C360D2" w:rsidRPr="0017781F" w:rsidRDefault="00000000" w:rsidP="00FB599A">
            <w:pPr>
              <w:pStyle w:val="Inne0"/>
              <w:spacing w:after="0"/>
              <w:rPr>
                <w:sz w:val="18"/>
                <w:szCs w:val="18"/>
              </w:rPr>
            </w:pPr>
            <w:r w:rsidRPr="0017781F">
              <w:rPr>
                <w:rStyle w:val="Inne"/>
                <w:rFonts w:eastAsia="Calibri"/>
                <w:sz w:val="18"/>
                <w:szCs w:val="18"/>
              </w:rPr>
              <w:t>płaty siedliska 9170</w:t>
            </w:r>
          </w:p>
        </w:tc>
        <w:tc>
          <w:tcPr>
            <w:tcW w:w="1349" w:type="dxa"/>
            <w:tcBorders>
              <w:top w:val="single" w:sz="4" w:space="0" w:color="auto"/>
              <w:left w:val="single" w:sz="4" w:space="0" w:color="auto"/>
              <w:bottom w:val="single" w:sz="4" w:space="0" w:color="auto"/>
              <w:right w:val="nil"/>
            </w:tcBorders>
            <w:vAlign w:val="center"/>
            <w:hideMark/>
          </w:tcPr>
          <w:p w14:paraId="4635D9F1" w14:textId="77777777" w:rsidR="00C360D2" w:rsidRPr="0017781F" w:rsidRDefault="00000000" w:rsidP="00FB599A">
            <w:pPr>
              <w:pStyle w:val="Inne0"/>
              <w:spacing w:after="0"/>
              <w:rPr>
                <w:sz w:val="18"/>
                <w:szCs w:val="18"/>
              </w:rPr>
            </w:pPr>
            <w:r w:rsidRPr="0017781F">
              <w:rPr>
                <w:rStyle w:val="Inne"/>
                <w:rFonts w:eastAsia="Calibri"/>
                <w:sz w:val="18"/>
                <w:szCs w:val="18"/>
              </w:rPr>
              <w:t>nr 269</w:t>
            </w:r>
          </w:p>
        </w:tc>
        <w:tc>
          <w:tcPr>
            <w:tcW w:w="2261" w:type="dxa"/>
            <w:tcBorders>
              <w:top w:val="single" w:sz="4" w:space="0" w:color="auto"/>
              <w:left w:val="single" w:sz="4" w:space="0" w:color="auto"/>
              <w:bottom w:val="single" w:sz="4" w:space="0" w:color="auto"/>
              <w:right w:val="nil"/>
            </w:tcBorders>
            <w:vAlign w:val="center"/>
            <w:hideMark/>
          </w:tcPr>
          <w:p w14:paraId="1AF6C486" w14:textId="77777777" w:rsidR="00C360D2" w:rsidRPr="0017781F" w:rsidRDefault="00000000" w:rsidP="00FB599A">
            <w:pPr>
              <w:pStyle w:val="Inne0"/>
              <w:spacing w:after="0"/>
              <w:rPr>
                <w:sz w:val="18"/>
                <w:szCs w:val="18"/>
              </w:rPr>
            </w:pPr>
            <w:r w:rsidRPr="0017781F">
              <w:rPr>
                <w:rStyle w:val="Inne"/>
                <w:rFonts w:eastAsia="Calibri"/>
                <w:sz w:val="18"/>
                <w:szCs w:val="18"/>
              </w:rPr>
              <w:t>105+017 - 106+247</w:t>
            </w:r>
          </w:p>
        </w:tc>
        <w:tc>
          <w:tcPr>
            <w:tcW w:w="1493" w:type="dxa"/>
            <w:tcBorders>
              <w:top w:val="single" w:sz="4" w:space="0" w:color="auto"/>
              <w:left w:val="single" w:sz="4" w:space="0" w:color="auto"/>
              <w:bottom w:val="single" w:sz="4" w:space="0" w:color="auto"/>
              <w:right w:val="single" w:sz="4" w:space="0" w:color="auto"/>
            </w:tcBorders>
            <w:vAlign w:val="center"/>
            <w:hideMark/>
          </w:tcPr>
          <w:p w14:paraId="07DE1795" w14:textId="77777777" w:rsidR="00C360D2" w:rsidRPr="0017781F" w:rsidRDefault="00000000" w:rsidP="00FB599A">
            <w:pPr>
              <w:pStyle w:val="Inne0"/>
              <w:spacing w:after="0"/>
              <w:rPr>
                <w:sz w:val="18"/>
                <w:szCs w:val="18"/>
              </w:rPr>
            </w:pPr>
            <w:r w:rsidRPr="0017781F">
              <w:rPr>
                <w:rStyle w:val="Inne"/>
                <w:rFonts w:eastAsia="Calibri"/>
                <w:sz w:val="18"/>
                <w:szCs w:val="18"/>
              </w:rPr>
              <w:t>strona L i P</w:t>
            </w:r>
          </w:p>
        </w:tc>
      </w:tr>
    </w:tbl>
    <w:p w14:paraId="78CC7442" w14:textId="77777777" w:rsidR="00C360D2" w:rsidRPr="0017781F" w:rsidRDefault="00C360D2" w:rsidP="00E645A6">
      <w:pPr>
        <w:spacing w:line="276" w:lineRule="auto"/>
        <w:rPr>
          <w:rFonts w:ascii="Arial" w:hAnsi="Arial" w:cs="Arial"/>
          <w:color w:val="000000"/>
          <w:sz w:val="2"/>
          <w:szCs w:val="2"/>
          <w:lang w:bidi="pl-PL"/>
        </w:rPr>
      </w:pPr>
    </w:p>
    <w:p w14:paraId="569512AB" w14:textId="77777777" w:rsidR="00C360D2" w:rsidRPr="0017781F" w:rsidRDefault="00000000" w:rsidP="005B1683">
      <w:pPr>
        <w:pStyle w:val="Akapitzlist"/>
        <w:numPr>
          <w:ilvl w:val="0"/>
          <w:numId w:val="7"/>
        </w:numPr>
        <w:autoSpaceDE w:val="0"/>
        <w:autoSpaceDN w:val="0"/>
        <w:adjustRightInd w:val="0"/>
        <w:spacing w:before="360" w:after="120" w:line="276" w:lineRule="auto"/>
        <w:ind w:left="283" w:hanging="425"/>
        <w:contextualSpacing w:val="0"/>
        <w:rPr>
          <w:rFonts w:ascii="Arial" w:hAnsi="Arial" w:cs="Arial"/>
        </w:rPr>
      </w:pPr>
      <w:bookmarkStart w:id="12" w:name="_Hlk152322671"/>
      <w:r w:rsidRPr="0017781F">
        <w:rPr>
          <w:rFonts w:ascii="Arial" w:hAnsi="Arial" w:cs="Arial"/>
        </w:rPr>
        <w:t>Należy wygrodzić/oznakować występujące w granicach obszaru przedsięwzięcia formy ochrony przyrody, na następujących odcinkach:</w:t>
      </w:r>
    </w:p>
    <w:p w14:paraId="2FFA0C5A" w14:textId="77777777" w:rsidR="00C360D2" w:rsidRPr="0017781F" w:rsidRDefault="00000000">
      <w:pPr>
        <w:pStyle w:val="Teksttreci0"/>
        <w:numPr>
          <w:ilvl w:val="3"/>
          <w:numId w:val="30"/>
        </w:numPr>
        <w:ind w:left="993"/>
      </w:pPr>
      <w:r w:rsidRPr="0017781F">
        <w:rPr>
          <w:rStyle w:val="Teksttreci"/>
        </w:rPr>
        <w:t>obszar Natura 2000 Dolina Małej Panwi PLH160008 - kilometraż: 66+115 - 66+439,</w:t>
      </w:r>
    </w:p>
    <w:p w14:paraId="26B8B78E" w14:textId="77777777" w:rsidR="00C360D2" w:rsidRPr="0017781F" w:rsidRDefault="00000000">
      <w:pPr>
        <w:pStyle w:val="Teksttreci0"/>
        <w:numPr>
          <w:ilvl w:val="3"/>
          <w:numId w:val="30"/>
        </w:numPr>
        <w:ind w:left="993"/>
      </w:pPr>
      <w:r w:rsidRPr="0017781F">
        <w:rPr>
          <w:rStyle w:val="Teksttreci"/>
        </w:rPr>
        <w:t>Park Krajobrazowy Lasy nad Górną Liswartą - kilometraż: 24+372 - 25+678,</w:t>
      </w:r>
    </w:p>
    <w:p w14:paraId="17669AC8" w14:textId="77777777" w:rsidR="00C360D2" w:rsidRPr="0017781F" w:rsidRDefault="00000000">
      <w:pPr>
        <w:pStyle w:val="Teksttreci0"/>
        <w:numPr>
          <w:ilvl w:val="3"/>
          <w:numId w:val="30"/>
        </w:numPr>
        <w:ind w:left="993"/>
        <w:rPr>
          <w:rStyle w:val="Teksttreci"/>
        </w:rPr>
      </w:pPr>
      <w:r w:rsidRPr="0017781F">
        <w:rPr>
          <w:rStyle w:val="Teksttreci"/>
        </w:rPr>
        <w:t>Obszar Chronionego Krajobrazu Lasy Stobrawsko-Turawskie - kilometraż: 64+444 - 70+322; 73+768 - 73+932; 76+003 - 78+060</w:t>
      </w:r>
      <w:bookmarkStart w:id="13" w:name="_Hlk157162417"/>
      <w:bookmarkStart w:id="14" w:name="_Hlk157173243"/>
      <w:r w:rsidRPr="0017781F">
        <w:rPr>
          <w:rStyle w:val="Teksttreci"/>
        </w:rPr>
        <w:t>,</w:t>
      </w:r>
    </w:p>
    <w:p w14:paraId="564C961D" w14:textId="77777777" w:rsidR="00C360D2" w:rsidRPr="0017781F" w:rsidRDefault="00000000">
      <w:pPr>
        <w:pStyle w:val="Teksttreci0"/>
        <w:numPr>
          <w:ilvl w:val="3"/>
          <w:numId w:val="30"/>
        </w:numPr>
        <w:ind w:left="993"/>
      </w:pPr>
      <w:r w:rsidRPr="0017781F">
        <w:t>zespoły przyrodniczo-krajobrazowe:</w:t>
      </w:r>
    </w:p>
    <w:p w14:paraId="5327BDDC" w14:textId="77777777" w:rsidR="00C360D2" w:rsidRPr="0017781F" w:rsidRDefault="00000000">
      <w:pPr>
        <w:pStyle w:val="Teksttreci0"/>
        <w:numPr>
          <w:ilvl w:val="0"/>
          <w:numId w:val="31"/>
        </w:numPr>
        <w:tabs>
          <w:tab w:val="left" w:pos="2175"/>
        </w:tabs>
        <w:ind w:left="1843"/>
      </w:pPr>
      <w:r w:rsidRPr="0017781F">
        <w:t>Mostki - kilometraż: 73+763 –73+933,</w:t>
      </w:r>
    </w:p>
    <w:p w14:paraId="36AB8D45" w14:textId="77777777" w:rsidR="00C360D2" w:rsidRPr="0017781F" w:rsidRDefault="00000000">
      <w:pPr>
        <w:pStyle w:val="Teksttreci0"/>
        <w:numPr>
          <w:ilvl w:val="0"/>
          <w:numId w:val="31"/>
        </w:numPr>
        <w:tabs>
          <w:tab w:val="left" w:pos="2175"/>
        </w:tabs>
        <w:ind w:left="1843"/>
      </w:pPr>
      <w:r w:rsidRPr="0017781F">
        <w:t>Pod Dębami – kilometraż: 66+013 – 66+429,</w:t>
      </w:r>
    </w:p>
    <w:p w14:paraId="6E575C91" w14:textId="77777777" w:rsidR="00C360D2" w:rsidRPr="0017781F" w:rsidRDefault="00000000">
      <w:pPr>
        <w:pStyle w:val="Teksttreci0"/>
        <w:numPr>
          <w:ilvl w:val="0"/>
          <w:numId w:val="31"/>
        </w:numPr>
        <w:tabs>
          <w:tab w:val="left" w:pos="2175"/>
        </w:tabs>
        <w:ind w:left="1843"/>
      </w:pPr>
      <w:r w:rsidRPr="0017781F">
        <w:t xml:space="preserve">Kocia Góra </w:t>
      </w:r>
      <w:bookmarkEnd w:id="13"/>
      <w:r w:rsidRPr="0017781F">
        <w:t>– kilometraż: 64+443 – 65+329</w:t>
      </w:r>
      <w:bookmarkEnd w:id="14"/>
      <w:r w:rsidRPr="0017781F">
        <w:t>,</w:t>
      </w:r>
    </w:p>
    <w:p w14:paraId="288711FA" w14:textId="77777777" w:rsidR="00C360D2" w:rsidRPr="0017781F" w:rsidRDefault="00000000">
      <w:pPr>
        <w:pStyle w:val="Teksttreci0"/>
        <w:numPr>
          <w:ilvl w:val="3"/>
          <w:numId w:val="30"/>
        </w:numPr>
        <w:ind w:left="993"/>
        <w:jc w:val="both"/>
      </w:pPr>
      <w:r w:rsidRPr="0017781F">
        <w:rPr>
          <w:rStyle w:val="Teksttreci"/>
        </w:rPr>
        <w:t>pomniki przyrody:</w:t>
      </w:r>
    </w:p>
    <w:p w14:paraId="60C95B7E" w14:textId="77777777" w:rsidR="00C360D2" w:rsidRPr="0017781F" w:rsidRDefault="00000000">
      <w:pPr>
        <w:pStyle w:val="Teksttreci0"/>
        <w:numPr>
          <w:ilvl w:val="0"/>
          <w:numId w:val="32"/>
        </w:numPr>
        <w:tabs>
          <w:tab w:val="left" w:pos="2175"/>
        </w:tabs>
        <w:ind w:left="1429" w:hanging="360"/>
      </w:pPr>
      <w:r w:rsidRPr="0017781F">
        <w:rPr>
          <w:rStyle w:val="Teksttreci"/>
        </w:rPr>
        <w:t xml:space="preserve">Aleja lipowa Chwoszcz </w:t>
      </w:r>
      <w:r w:rsidRPr="0017781F">
        <w:rPr>
          <w:bCs/>
        </w:rPr>
        <w:t>w gminie Wielowieś -</w:t>
      </w:r>
      <w:r w:rsidRPr="0017781F">
        <w:rPr>
          <w:rStyle w:val="Teksttreci"/>
        </w:rPr>
        <w:t xml:space="preserve"> kilometraż: 91+434 - 91+438,</w:t>
      </w:r>
    </w:p>
    <w:p w14:paraId="27C7C90A" w14:textId="77777777" w:rsidR="00C360D2" w:rsidRPr="0017781F" w:rsidRDefault="00000000">
      <w:pPr>
        <w:pStyle w:val="Teksttreci0"/>
        <w:numPr>
          <w:ilvl w:val="0"/>
          <w:numId w:val="32"/>
        </w:numPr>
        <w:tabs>
          <w:tab w:val="left" w:pos="2175"/>
        </w:tabs>
        <w:ind w:left="1429" w:hanging="360"/>
        <w:jc w:val="both"/>
      </w:pPr>
      <w:r w:rsidRPr="0017781F">
        <w:rPr>
          <w:rStyle w:val="Teksttreci"/>
        </w:rPr>
        <w:t xml:space="preserve">Aleja dębów szypułkowych - </w:t>
      </w:r>
      <w:r w:rsidRPr="0017781F">
        <w:rPr>
          <w:rStyle w:val="Teksttreci"/>
          <w:i/>
          <w:iCs/>
        </w:rPr>
        <w:t>Quercus robur</w:t>
      </w:r>
      <w:r w:rsidRPr="0017781F">
        <w:rPr>
          <w:rStyle w:val="Teksttreci"/>
        </w:rPr>
        <w:t xml:space="preserve"> </w:t>
      </w:r>
      <w:r w:rsidRPr="0017781F">
        <w:rPr>
          <w:bCs/>
        </w:rPr>
        <w:t>w gminie Kolonowskie</w:t>
      </w:r>
      <w:r w:rsidRPr="0017781F">
        <w:rPr>
          <w:rStyle w:val="Teksttreci"/>
        </w:rPr>
        <w:t xml:space="preserve"> kilometraż: 66+129.</w:t>
      </w:r>
    </w:p>
    <w:p w14:paraId="36785D6C" w14:textId="77777777" w:rsidR="00C360D2" w:rsidRPr="0017781F" w:rsidRDefault="00000000" w:rsidP="004358B1">
      <w:pPr>
        <w:pStyle w:val="Akapitzlist"/>
        <w:autoSpaceDE w:val="0"/>
        <w:autoSpaceDN w:val="0"/>
        <w:adjustRightInd w:val="0"/>
        <w:spacing w:before="120" w:after="120" w:line="276" w:lineRule="auto"/>
        <w:ind w:left="284"/>
        <w:contextualSpacing w:val="0"/>
        <w:rPr>
          <w:rFonts w:ascii="Arial" w:hAnsi="Arial" w:cs="Arial"/>
        </w:rPr>
      </w:pPr>
      <w:r w:rsidRPr="0017781F">
        <w:rPr>
          <w:rStyle w:val="cf01"/>
          <w:rFonts w:ascii="Arial" w:hAnsi="Arial" w:cs="Arial"/>
          <w:sz w:val="22"/>
          <w:szCs w:val="22"/>
        </w:rPr>
        <w:t xml:space="preserve">Oznakowanie należy wykonać przy użyciu dobrze widocznej, jaskrawej, dwukolorowej taśmy ostrzegawczej o szerokości 7 – 10 cm i co najmniej dwóch tablic informacyjnych. Taśma powinna zostać zamocowana na wysokości 1,5 m n.p.t., rozpięta wokół pni drzew lub pomiędzy wbitymi w ziemię palikami. </w:t>
      </w:r>
      <w:r w:rsidRPr="0017781F">
        <w:rPr>
          <w:rFonts w:ascii="Arial" w:hAnsi="Arial" w:cs="Arial"/>
        </w:rPr>
        <w:t>Szczegółową lokalizację i długość wygrodzenia określi botanik pełniący nadzór przyrodniczy. Po zakończeniu prac taśmę należy usunąć.</w:t>
      </w:r>
    </w:p>
    <w:p w14:paraId="42A4DB71" w14:textId="77777777" w:rsidR="00C360D2" w:rsidRPr="0017781F" w:rsidRDefault="00000000">
      <w:pPr>
        <w:pStyle w:val="Akapitzlist"/>
        <w:numPr>
          <w:ilvl w:val="0"/>
          <w:numId w:val="7"/>
        </w:numPr>
        <w:spacing w:after="60" w:line="276" w:lineRule="auto"/>
        <w:ind w:left="284" w:hanging="426"/>
        <w:contextualSpacing w:val="0"/>
        <w:rPr>
          <w:rFonts w:ascii="Arial" w:hAnsi="Arial" w:cs="Arial"/>
        </w:rPr>
      </w:pPr>
      <w:bookmarkStart w:id="15" w:name="_Hlk156566799"/>
      <w:r w:rsidRPr="0017781F">
        <w:rPr>
          <w:rFonts w:ascii="Arial" w:hAnsi="Arial" w:cs="Arial"/>
        </w:rPr>
        <w:t>Mrowiska mrówek: pniakowej, rudnicy i ćmawej</w:t>
      </w:r>
      <w:bookmarkEnd w:id="15"/>
      <w:r w:rsidRPr="0017781F">
        <w:rPr>
          <w:rFonts w:ascii="Arial" w:hAnsi="Arial" w:cs="Arial"/>
        </w:rPr>
        <w:t>, wskazane w Tabeli nr 5, należy wygrodzić/oznakować taśmą o parametrach określonych I.2.17 decyzji. Szczegółową lokalizację wygrodzenia określi entomolog pełniący nadzór przyrodniczy. Po zakończeniu prac taśmę należy usunąć.</w:t>
      </w:r>
    </w:p>
    <w:p w14:paraId="49834468" w14:textId="77777777" w:rsidR="00C360D2" w:rsidRPr="0017781F" w:rsidRDefault="00000000" w:rsidP="003B2470">
      <w:pPr>
        <w:pStyle w:val="Akapitzlist"/>
        <w:spacing w:before="240" w:line="276" w:lineRule="auto"/>
        <w:ind w:left="0" w:firstLine="284"/>
        <w:contextualSpacing w:val="0"/>
        <w:rPr>
          <w:rFonts w:ascii="Arial" w:hAnsi="Arial" w:cs="Arial"/>
        </w:rPr>
      </w:pPr>
      <w:r w:rsidRPr="0017781F">
        <w:rPr>
          <w:rFonts w:ascii="Arial" w:hAnsi="Arial" w:cs="Arial"/>
        </w:rPr>
        <w:t>Tabela nr 5</w:t>
      </w:r>
    </w:p>
    <w:tbl>
      <w:tblPr>
        <w:tblpPr w:leftFromText="141" w:rightFromText="141" w:vertAnchor="text" w:tblpX="279" w:tblpY="1"/>
        <w:tblOverlap w:val="never"/>
        <w:tblW w:w="0" w:type="auto"/>
        <w:tblLayout w:type="fixed"/>
        <w:tblCellMar>
          <w:left w:w="10" w:type="dxa"/>
          <w:right w:w="10" w:type="dxa"/>
        </w:tblCellMar>
        <w:tblLook w:val="04A0" w:firstRow="1" w:lastRow="0" w:firstColumn="1" w:lastColumn="0" w:noHBand="0" w:noVBand="1"/>
      </w:tblPr>
      <w:tblGrid>
        <w:gridCol w:w="421"/>
        <w:gridCol w:w="1280"/>
        <w:gridCol w:w="1413"/>
        <w:gridCol w:w="1705"/>
        <w:gridCol w:w="1701"/>
        <w:gridCol w:w="1793"/>
        <w:gridCol w:w="8"/>
      </w:tblGrid>
      <w:tr w:rsidR="004D2E29" w14:paraId="23EA1F2E" w14:textId="77777777" w:rsidTr="00AC05FB">
        <w:trPr>
          <w:trHeight w:hRule="exact" w:val="902"/>
          <w:tblHeader/>
        </w:trPr>
        <w:tc>
          <w:tcPr>
            <w:tcW w:w="421" w:type="dxa"/>
            <w:tcBorders>
              <w:top w:val="single" w:sz="4" w:space="0" w:color="auto"/>
              <w:left w:val="single" w:sz="4" w:space="0" w:color="auto"/>
              <w:bottom w:val="nil"/>
              <w:right w:val="nil"/>
            </w:tcBorders>
            <w:shd w:val="clear" w:color="auto" w:fill="auto"/>
            <w:vAlign w:val="center"/>
            <w:hideMark/>
          </w:tcPr>
          <w:p w14:paraId="4BE43920" w14:textId="77777777" w:rsidR="00C360D2" w:rsidRPr="0017781F" w:rsidRDefault="00000000" w:rsidP="00B04FFB">
            <w:pPr>
              <w:pStyle w:val="Inne0"/>
              <w:spacing w:after="0"/>
              <w:rPr>
                <w:sz w:val="18"/>
                <w:szCs w:val="18"/>
              </w:rPr>
            </w:pPr>
            <w:r w:rsidRPr="0017781F">
              <w:rPr>
                <w:rStyle w:val="Inne"/>
                <w:rFonts w:eastAsia="Calibri"/>
                <w:sz w:val="18"/>
                <w:szCs w:val="18"/>
              </w:rPr>
              <w:t>L.p</w:t>
            </w:r>
          </w:p>
        </w:tc>
        <w:tc>
          <w:tcPr>
            <w:tcW w:w="1280" w:type="dxa"/>
            <w:tcBorders>
              <w:top w:val="single" w:sz="4" w:space="0" w:color="auto"/>
              <w:left w:val="single" w:sz="4" w:space="0" w:color="auto"/>
              <w:bottom w:val="nil"/>
              <w:right w:val="nil"/>
            </w:tcBorders>
            <w:shd w:val="clear" w:color="auto" w:fill="auto"/>
            <w:vAlign w:val="center"/>
            <w:hideMark/>
          </w:tcPr>
          <w:p w14:paraId="0D705752" w14:textId="77777777" w:rsidR="00C360D2" w:rsidRPr="0017781F" w:rsidRDefault="00000000" w:rsidP="00FB599A">
            <w:pPr>
              <w:pStyle w:val="Inne0"/>
              <w:spacing w:after="0"/>
              <w:ind w:firstLine="260"/>
              <w:jc w:val="both"/>
              <w:rPr>
                <w:sz w:val="18"/>
                <w:szCs w:val="18"/>
              </w:rPr>
            </w:pPr>
            <w:r w:rsidRPr="0017781F">
              <w:rPr>
                <w:rStyle w:val="Inne"/>
                <w:rFonts w:eastAsia="Calibri"/>
                <w:sz w:val="18"/>
                <w:szCs w:val="18"/>
              </w:rPr>
              <w:t>Kilometraż</w:t>
            </w:r>
          </w:p>
        </w:tc>
        <w:tc>
          <w:tcPr>
            <w:tcW w:w="1413" w:type="dxa"/>
            <w:tcBorders>
              <w:top w:val="single" w:sz="4" w:space="0" w:color="auto"/>
              <w:left w:val="single" w:sz="4" w:space="0" w:color="auto"/>
              <w:bottom w:val="nil"/>
              <w:right w:val="nil"/>
            </w:tcBorders>
            <w:shd w:val="clear" w:color="auto" w:fill="auto"/>
            <w:vAlign w:val="center"/>
            <w:hideMark/>
          </w:tcPr>
          <w:p w14:paraId="29D29E56" w14:textId="77777777" w:rsidR="00C360D2" w:rsidRPr="0017781F" w:rsidRDefault="00000000" w:rsidP="00FB599A">
            <w:pPr>
              <w:pStyle w:val="Inne0"/>
              <w:spacing w:after="0"/>
              <w:ind w:firstLine="180"/>
              <w:rPr>
                <w:sz w:val="18"/>
                <w:szCs w:val="18"/>
              </w:rPr>
            </w:pPr>
            <w:r w:rsidRPr="0017781F">
              <w:rPr>
                <w:rStyle w:val="Inne"/>
                <w:rFonts w:eastAsia="Calibri"/>
                <w:sz w:val="18"/>
                <w:szCs w:val="18"/>
              </w:rPr>
              <w:t>Strona osi</w:t>
            </w:r>
          </w:p>
        </w:tc>
        <w:tc>
          <w:tcPr>
            <w:tcW w:w="1705" w:type="dxa"/>
            <w:tcBorders>
              <w:top w:val="single" w:sz="4" w:space="0" w:color="auto"/>
              <w:left w:val="single" w:sz="4" w:space="0" w:color="auto"/>
              <w:bottom w:val="nil"/>
              <w:right w:val="nil"/>
            </w:tcBorders>
            <w:shd w:val="clear" w:color="auto" w:fill="auto"/>
            <w:vAlign w:val="center"/>
            <w:hideMark/>
          </w:tcPr>
          <w:p w14:paraId="10110FE7" w14:textId="77777777" w:rsidR="00C360D2" w:rsidRPr="0017781F" w:rsidRDefault="00000000" w:rsidP="00FB599A">
            <w:pPr>
              <w:pStyle w:val="Inne0"/>
              <w:spacing w:after="0"/>
              <w:rPr>
                <w:sz w:val="18"/>
                <w:szCs w:val="18"/>
              </w:rPr>
            </w:pPr>
            <w:r w:rsidRPr="0017781F">
              <w:rPr>
                <w:rStyle w:val="Inne"/>
                <w:rFonts w:eastAsia="Calibri"/>
                <w:sz w:val="18"/>
                <w:szCs w:val="18"/>
              </w:rPr>
              <w:t>Odległość od osi (m)</w:t>
            </w:r>
          </w:p>
        </w:tc>
        <w:tc>
          <w:tcPr>
            <w:tcW w:w="1701" w:type="dxa"/>
            <w:tcBorders>
              <w:top w:val="single" w:sz="4" w:space="0" w:color="auto"/>
              <w:left w:val="single" w:sz="4" w:space="0" w:color="auto"/>
              <w:bottom w:val="nil"/>
              <w:right w:val="nil"/>
            </w:tcBorders>
            <w:shd w:val="clear" w:color="auto" w:fill="auto"/>
            <w:vAlign w:val="center"/>
            <w:hideMark/>
          </w:tcPr>
          <w:p w14:paraId="799BCF68" w14:textId="77777777" w:rsidR="00C360D2" w:rsidRPr="0017781F" w:rsidRDefault="00000000" w:rsidP="00FB599A">
            <w:pPr>
              <w:pStyle w:val="Inne0"/>
              <w:spacing w:after="0"/>
              <w:rPr>
                <w:sz w:val="18"/>
                <w:szCs w:val="18"/>
              </w:rPr>
            </w:pPr>
            <w:r w:rsidRPr="0017781F">
              <w:rPr>
                <w:rStyle w:val="Inne"/>
                <w:rFonts w:eastAsia="Calibri"/>
                <w:sz w:val="18"/>
                <w:szCs w:val="18"/>
              </w:rPr>
              <w:t>Odległość od najbliższego słupa (m)</w:t>
            </w:r>
          </w:p>
        </w:tc>
        <w:tc>
          <w:tcPr>
            <w:tcW w:w="1801" w:type="dxa"/>
            <w:gridSpan w:val="2"/>
            <w:tcBorders>
              <w:top w:val="single" w:sz="4" w:space="0" w:color="auto"/>
              <w:left w:val="single" w:sz="4" w:space="0" w:color="auto"/>
              <w:bottom w:val="nil"/>
              <w:right w:val="single" w:sz="4" w:space="0" w:color="auto"/>
            </w:tcBorders>
            <w:shd w:val="clear" w:color="auto" w:fill="auto"/>
            <w:vAlign w:val="center"/>
            <w:hideMark/>
          </w:tcPr>
          <w:p w14:paraId="6970B55A" w14:textId="77777777" w:rsidR="00C360D2" w:rsidRPr="0017781F" w:rsidRDefault="00000000" w:rsidP="00FB599A">
            <w:pPr>
              <w:pStyle w:val="Inne0"/>
              <w:spacing w:after="0"/>
              <w:rPr>
                <w:sz w:val="18"/>
                <w:szCs w:val="18"/>
              </w:rPr>
            </w:pPr>
            <w:r w:rsidRPr="0017781F">
              <w:rPr>
                <w:rStyle w:val="Inne"/>
                <w:rFonts w:eastAsia="Calibri"/>
                <w:sz w:val="18"/>
                <w:szCs w:val="18"/>
              </w:rPr>
              <w:t>Nazwa najbliższego słupa</w:t>
            </w:r>
          </w:p>
        </w:tc>
      </w:tr>
      <w:tr w:rsidR="004D2E29" w14:paraId="08465D4B" w14:textId="77777777" w:rsidTr="00B04FFB">
        <w:trPr>
          <w:trHeight w:val="418"/>
        </w:trPr>
        <w:tc>
          <w:tcPr>
            <w:tcW w:w="8321" w:type="dxa"/>
            <w:gridSpan w:val="7"/>
            <w:tcBorders>
              <w:top w:val="single" w:sz="4" w:space="0" w:color="auto"/>
              <w:left w:val="single" w:sz="4" w:space="0" w:color="auto"/>
              <w:bottom w:val="nil"/>
              <w:right w:val="single" w:sz="4" w:space="0" w:color="auto"/>
            </w:tcBorders>
            <w:shd w:val="clear" w:color="auto" w:fill="auto"/>
            <w:vAlign w:val="center"/>
            <w:hideMark/>
          </w:tcPr>
          <w:p w14:paraId="67BAE73F" w14:textId="77777777" w:rsidR="00C360D2" w:rsidRPr="0017781F" w:rsidRDefault="00000000" w:rsidP="00FB599A">
            <w:pPr>
              <w:pStyle w:val="Inne0"/>
              <w:spacing w:after="0"/>
              <w:rPr>
                <w:sz w:val="18"/>
                <w:szCs w:val="18"/>
              </w:rPr>
            </w:pPr>
            <w:r w:rsidRPr="0017781F">
              <w:rPr>
                <w:rStyle w:val="Inne"/>
                <w:rFonts w:eastAsia="Calibri"/>
                <w:sz w:val="18"/>
                <w:szCs w:val="18"/>
              </w:rPr>
              <w:t>Mrówka pniakowa</w:t>
            </w:r>
          </w:p>
        </w:tc>
      </w:tr>
      <w:tr w:rsidR="004D2E29" w14:paraId="299BA310" w14:textId="77777777" w:rsidTr="00B04FFB">
        <w:trPr>
          <w:trHeight w:hRule="exact" w:val="418"/>
        </w:trPr>
        <w:tc>
          <w:tcPr>
            <w:tcW w:w="421" w:type="dxa"/>
            <w:tcBorders>
              <w:top w:val="single" w:sz="4" w:space="0" w:color="auto"/>
              <w:left w:val="single" w:sz="4" w:space="0" w:color="auto"/>
              <w:bottom w:val="nil"/>
              <w:right w:val="nil"/>
            </w:tcBorders>
            <w:shd w:val="clear" w:color="auto" w:fill="auto"/>
            <w:vAlign w:val="center"/>
            <w:hideMark/>
          </w:tcPr>
          <w:p w14:paraId="0E75ADF6" w14:textId="77777777" w:rsidR="00C360D2" w:rsidRPr="0017781F" w:rsidRDefault="00000000" w:rsidP="00B04FFB">
            <w:pPr>
              <w:pStyle w:val="Inne0"/>
              <w:spacing w:after="0"/>
              <w:jc w:val="center"/>
              <w:rPr>
                <w:sz w:val="18"/>
                <w:szCs w:val="18"/>
              </w:rPr>
            </w:pPr>
            <w:r w:rsidRPr="0017781F">
              <w:rPr>
                <w:rStyle w:val="Inne"/>
                <w:rFonts w:eastAsia="Calibri"/>
                <w:sz w:val="18"/>
                <w:szCs w:val="18"/>
              </w:rPr>
              <w:t>1</w:t>
            </w:r>
          </w:p>
        </w:tc>
        <w:tc>
          <w:tcPr>
            <w:tcW w:w="1280" w:type="dxa"/>
            <w:tcBorders>
              <w:top w:val="single" w:sz="4" w:space="0" w:color="auto"/>
              <w:left w:val="single" w:sz="4" w:space="0" w:color="auto"/>
              <w:bottom w:val="nil"/>
              <w:right w:val="nil"/>
            </w:tcBorders>
            <w:shd w:val="clear" w:color="auto" w:fill="auto"/>
            <w:vAlign w:val="center"/>
          </w:tcPr>
          <w:p w14:paraId="539F742F" w14:textId="77777777" w:rsidR="00C360D2" w:rsidRPr="0017781F" w:rsidRDefault="00000000" w:rsidP="00FB599A">
            <w:pPr>
              <w:pStyle w:val="Inne0"/>
              <w:spacing w:after="0"/>
              <w:rPr>
                <w:sz w:val="18"/>
                <w:szCs w:val="18"/>
              </w:rPr>
            </w:pPr>
            <w:r w:rsidRPr="0017781F">
              <w:rPr>
                <w:rStyle w:val="Inne"/>
                <w:rFonts w:eastAsia="Calibri"/>
                <w:sz w:val="18"/>
                <w:szCs w:val="18"/>
              </w:rPr>
              <w:t>24+591</w:t>
            </w:r>
          </w:p>
        </w:tc>
        <w:tc>
          <w:tcPr>
            <w:tcW w:w="1413" w:type="dxa"/>
            <w:tcBorders>
              <w:top w:val="single" w:sz="4" w:space="0" w:color="auto"/>
              <w:left w:val="single" w:sz="4" w:space="0" w:color="auto"/>
              <w:bottom w:val="nil"/>
              <w:right w:val="nil"/>
            </w:tcBorders>
            <w:shd w:val="clear" w:color="auto" w:fill="auto"/>
            <w:vAlign w:val="center"/>
            <w:hideMark/>
          </w:tcPr>
          <w:p w14:paraId="2739034C" w14:textId="77777777" w:rsidR="00C360D2" w:rsidRPr="0017781F" w:rsidRDefault="00000000" w:rsidP="00FB599A">
            <w:pPr>
              <w:pStyle w:val="Inne0"/>
              <w:spacing w:after="0"/>
              <w:rPr>
                <w:sz w:val="18"/>
                <w:szCs w:val="18"/>
              </w:rPr>
            </w:pPr>
            <w:r w:rsidRPr="0017781F">
              <w:rPr>
                <w:rStyle w:val="Inne"/>
                <w:rFonts w:eastAsia="Calibri"/>
                <w:sz w:val="18"/>
                <w:szCs w:val="18"/>
              </w:rPr>
              <w:t>prawa</w:t>
            </w:r>
          </w:p>
        </w:tc>
        <w:tc>
          <w:tcPr>
            <w:tcW w:w="1705" w:type="dxa"/>
            <w:tcBorders>
              <w:top w:val="single" w:sz="4" w:space="0" w:color="auto"/>
              <w:left w:val="single" w:sz="4" w:space="0" w:color="auto"/>
              <w:bottom w:val="nil"/>
              <w:right w:val="nil"/>
            </w:tcBorders>
            <w:shd w:val="clear" w:color="auto" w:fill="auto"/>
            <w:vAlign w:val="center"/>
            <w:hideMark/>
          </w:tcPr>
          <w:p w14:paraId="51403461" w14:textId="77777777" w:rsidR="00C360D2" w:rsidRPr="0017781F" w:rsidRDefault="00000000" w:rsidP="00FB599A">
            <w:pPr>
              <w:pStyle w:val="Inne0"/>
              <w:spacing w:after="0"/>
              <w:rPr>
                <w:sz w:val="18"/>
                <w:szCs w:val="18"/>
              </w:rPr>
            </w:pPr>
            <w:r w:rsidRPr="0017781F">
              <w:rPr>
                <w:rStyle w:val="Inne"/>
                <w:rFonts w:eastAsia="Calibri"/>
                <w:sz w:val="18"/>
                <w:szCs w:val="18"/>
              </w:rPr>
              <w:t>200</w:t>
            </w:r>
          </w:p>
        </w:tc>
        <w:tc>
          <w:tcPr>
            <w:tcW w:w="1701" w:type="dxa"/>
            <w:tcBorders>
              <w:top w:val="single" w:sz="4" w:space="0" w:color="auto"/>
              <w:left w:val="single" w:sz="4" w:space="0" w:color="auto"/>
              <w:bottom w:val="nil"/>
              <w:right w:val="nil"/>
            </w:tcBorders>
            <w:shd w:val="clear" w:color="auto" w:fill="auto"/>
            <w:vAlign w:val="center"/>
            <w:hideMark/>
          </w:tcPr>
          <w:p w14:paraId="272648CD" w14:textId="77777777" w:rsidR="00C360D2" w:rsidRPr="0017781F" w:rsidRDefault="00000000" w:rsidP="00FB599A">
            <w:pPr>
              <w:pStyle w:val="Inne0"/>
              <w:spacing w:after="0"/>
              <w:rPr>
                <w:sz w:val="18"/>
                <w:szCs w:val="18"/>
              </w:rPr>
            </w:pPr>
            <w:r w:rsidRPr="0017781F">
              <w:rPr>
                <w:rStyle w:val="Inne"/>
                <w:rFonts w:eastAsia="Calibri"/>
                <w:sz w:val="18"/>
                <w:szCs w:val="18"/>
              </w:rPr>
              <w:t>211</w:t>
            </w:r>
          </w:p>
        </w:tc>
        <w:tc>
          <w:tcPr>
            <w:tcW w:w="1801" w:type="dxa"/>
            <w:gridSpan w:val="2"/>
            <w:tcBorders>
              <w:top w:val="single" w:sz="4" w:space="0" w:color="auto"/>
              <w:left w:val="single" w:sz="4" w:space="0" w:color="auto"/>
              <w:bottom w:val="nil"/>
              <w:right w:val="single" w:sz="4" w:space="0" w:color="auto"/>
            </w:tcBorders>
            <w:shd w:val="clear" w:color="auto" w:fill="auto"/>
            <w:vAlign w:val="center"/>
            <w:hideMark/>
          </w:tcPr>
          <w:p w14:paraId="02C3B8F8" w14:textId="77777777" w:rsidR="00C360D2" w:rsidRPr="0017781F" w:rsidRDefault="00000000" w:rsidP="00FB599A">
            <w:pPr>
              <w:pStyle w:val="Inne0"/>
              <w:spacing w:after="0"/>
              <w:rPr>
                <w:sz w:val="18"/>
                <w:szCs w:val="18"/>
              </w:rPr>
            </w:pPr>
            <w:r w:rsidRPr="0017781F">
              <w:rPr>
                <w:rStyle w:val="Inne"/>
                <w:rFonts w:eastAsia="Calibri"/>
                <w:sz w:val="18"/>
                <w:szCs w:val="18"/>
              </w:rPr>
              <w:t>nr 62</w:t>
            </w:r>
          </w:p>
        </w:tc>
      </w:tr>
      <w:tr w:rsidR="004D2E29" w14:paraId="624084A7" w14:textId="77777777" w:rsidTr="00B04FFB">
        <w:trPr>
          <w:trHeight w:hRule="exact" w:val="413"/>
        </w:trPr>
        <w:tc>
          <w:tcPr>
            <w:tcW w:w="421" w:type="dxa"/>
            <w:tcBorders>
              <w:top w:val="single" w:sz="4" w:space="0" w:color="auto"/>
              <w:left w:val="single" w:sz="4" w:space="0" w:color="auto"/>
              <w:bottom w:val="nil"/>
              <w:right w:val="nil"/>
            </w:tcBorders>
            <w:shd w:val="clear" w:color="auto" w:fill="auto"/>
            <w:vAlign w:val="center"/>
            <w:hideMark/>
          </w:tcPr>
          <w:p w14:paraId="52CB73A8" w14:textId="77777777" w:rsidR="00C360D2" w:rsidRPr="0017781F" w:rsidRDefault="00000000" w:rsidP="00B04FFB">
            <w:pPr>
              <w:pStyle w:val="Inne0"/>
              <w:spacing w:after="0"/>
              <w:jc w:val="center"/>
              <w:rPr>
                <w:sz w:val="18"/>
                <w:szCs w:val="18"/>
              </w:rPr>
            </w:pPr>
            <w:r w:rsidRPr="0017781F">
              <w:rPr>
                <w:rStyle w:val="Inne"/>
                <w:rFonts w:eastAsia="Calibri"/>
                <w:sz w:val="18"/>
                <w:szCs w:val="18"/>
              </w:rPr>
              <w:t>2</w:t>
            </w:r>
          </w:p>
        </w:tc>
        <w:tc>
          <w:tcPr>
            <w:tcW w:w="1280" w:type="dxa"/>
            <w:tcBorders>
              <w:top w:val="single" w:sz="4" w:space="0" w:color="auto"/>
              <w:left w:val="single" w:sz="4" w:space="0" w:color="auto"/>
              <w:bottom w:val="nil"/>
              <w:right w:val="nil"/>
            </w:tcBorders>
            <w:shd w:val="clear" w:color="auto" w:fill="auto"/>
            <w:vAlign w:val="center"/>
          </w:tcPr>
          <w:p w14:paraId="6220D284" w14:textId="77777777" w:rsidR="00C360D2" w:rsidRPr="0017781F" w:rsidRDefault="00000000" w:rsidP="00FB599A">
            <w:pPr>
              <w:pStyle w:val="Inne0"/>
              <w:spacing w:after="0"/>
              <w:rPr>
                <w:sz w:val="18"/>
                <w:szCs w:val="18"/>
              </w:rPr>
            </w:pPr>
            <w:r w:rsidRPr="0017781F">
              <w:rPr>
                <w:rStyle w:val="Inne"/>
                <w:rFonts w:eastAsia="Calibri"/>
                <w:sz w:val="18"/>
                <w:szCs w:val="18"/>
              </w:rPr>
              <w:t>24+617</w:t>
            </w:r>
          </w:p>
        </w:tc>
        <w:tc>
          <w:tcPr>
            <w:tcW w:w="1413" w:type="dxa"/>
            <w:tcBorders>
              <w:top w:val="single" w:sz="4" w:space="0" w:color="auto"/>
              <w:left w:val="single" w:sz="4" w:space="0" w:color="auto"/>
              <w:bottom w:val="nil"/>
              <w:right w:val="nil"/>
            </w:tcBorders>
            <w:shd w:val="clear" w:color="auto" w:fill="auto"/>
            <w:vAlign w:val="center"/>
            <w:hideMark/>
          </w:tcPr>
          <w:p w14:paraId="2038EDAB" w14:textId="77777777" w:rsidR="00C360D2" w:rsidRPr="0017781F" w:rsidRDefault="00000000" w:rsidP="00FB599A">
            <w:pPr>
              <w:pStyle w:val="Inne0"/>
              <w:spacing w:after="0"/>
              <w:rPr>
                <w:sz w:val="18"/>
                <w:szCs w:val="18"/>
              </w:rPr>
            </w:pPr>
            <w:r w:rsidRPr="0017781F">
              <w:rPr>
                <w:rStyle w:val="Inne"/>
                <w:rFonts w:eastAsia="Calibri"/>
                <w:sz w:val="18"/>
                <w:szCs w:val="18"/>
              </w:rPr>
              <w:t>prawa</w:t>
            </w:r>
          </w:p>
        </w:tc>
        <w:tc>
          <w:tcPr>
            <w:tcW w:w="1705" w:type="dxa"/>
            <w:tcBorders>
              <w:top w:val="single" w:sz="4" w:space="0" w:color="auto"/>
              <w:left w:val="single" w:sz="4" w:space="0" w:color="auto"/>
              <w:bottom w:val="nil"/>
              <w:right w:val="nil"/>
            </w:tcBorders>
            <w:shd w:val="clear" w:color="auto" w:fill="auto"/>
            <w:vAlign w:val="center"/>
            <w:hideMark/>
          </w:tcPr>
          <w:p w14:paraId="4302792F" w14:textId="77777777" w:rsidR="00C360D2" w:rsidRPr="0017781F" w:rsidRDefault="00000000" w:rsidP="00FB599A">
            <w:pPr>
              <w:pStyle w:val="Inne0"/>
              <w:spacing w:after="0"/>
              <w:rPr>
                <w:sz w:val="18"/>
                <w:szCs w:val="18"/>
              </w:rPr>
            </w:pPr>
            <w:r w:rsidRPr="0017781F">
              <w:rPr>
                <w:rStyle w:val="Inne"/>
                <w:rFonts w:eastAsia="Calibri"/>
                <w:sz w:val="18"/>
                <w:szCs w:val="18"/>
              </w:rPr>
              <w:t>300</w:t>
            </w:r>
          </w:p>
        </w:tc>
        <w:tc>
          <w:tcPr>
            <w:tcW w:w="1701" w:type="dxa"/>
            <w:tcBorders>
              <w:top w:val="single" w:sz="4" w:space="0" w:color="auto"/>
              <w:left w:val="single" w:sz="4" w:space="0" w:color="auto"/>
              <w:bottom w:val="nil"/>
              <w:right w:val="nil"/>
            </w:tcBorders>
            <w:shd w:val="clear" w:color="auto" w:fill="auto"/>
            <w:vAlign w:val="center"/>
            <w:hideMark/>
          </w:tcPr>
          <w:p w14:paraId="50EFE587" w14:textId="77777777" w:rsidR="00C360D2" w:rsidRPr="0017781F" w:rsidRDefault="00000000" w:rsidP="00FB599A">
            <w:pPr>
              <w:pStyle w:val="Inne0"/>
              <w:spacing w:after="0"/>
              <w:rPr>
                <w:sz w:val="18"/>
                <w:szCs w:val="18"/>
              </w:rPr>
            </w:pPr>
            <w:r w:rsidRPr="0017781F">
              <w:rPr>
                <w:rStyle w:val="Inne"/>
                <w:rFonts w:eastAsia="Calibri"/>
                <w:sz w:val="18"/>
                <w:szCs w:val="18"/>
              </w:rPr>
              <w:t>314</w:t>
            </w:r>
          </w:p>
        </w:tc>
        <w:tc>
          <w:tcPr>
            <w:tcW w:w="1801" w:type="dxa"/>
            <w:gridSpan w:val="2"/>
            <w:tcBorders>
              <w:top w:val="single" w:sz="4" w:space="0" w:color="auto"/>
              <w:left w:val="single" w:sz="4" w:space="0" w:color="auto"/>
              <w:bottom w:val="nil"/>
              <w:right w:val="single" w:sz="4" w:space="0" w:color="auto"/>
            </w:tcBorders>
            <w:shd w:val="clear" w:color="auto" w:fill="auto"/>
            <w:vAlign w:val="center"/>
            <w:hideMark/>
          </w:tcPr>
          <w:p w14:paraId="1E4543A3" w14:textId="77777777" w:rsidR="00C360D2" w:rsidRPr="0017781F" w:rsidRDefault="00000000" w:rsidP="00FB599A">
            <w:pPr>
              <w:pStyle w:val="Inne0"/>
              <w:spacing w:after="0"/>
              <w:rPr>
                <w:sz w:val="18"/>
                <w:szCs w:val="18"/>
              </w:rPr>
            </w:pPr>
            <w:r w:rsidRPr="0017781F">
              <w:rPr>
                <w:rStyle w:val="Inne"/>
                <w:rFonts w:eastAsia="Calibri"/>
                <w:sz w:val="18"/>
                <w:szCs w:val="18"/>
              </w:rPr>
              <w:t>nr 62</w:t>
            </w:r>
          </w:p>
        </w:tc>
      </w:tr>
      <w:tr w:rsidR="004D2E29" w14:paraId="3941799F" w14:textId="77777777" w:rsidTr="00B04FFB">
        <w:trPr>
          <w:trHeight w:hRule="exact" w:val="403"/>
        </w:trPr>
        <w:tc>
          <w:tcPr>
            <w:tcW w:w="421" w:type="dxa"/>
            <w:tcBorders>
              <w:top w:val="single" w:sz="4" w:space="0" w:color="auto"/>
              <w:left w:val="single" w:sz="4" w:space="0" w:color="auto"/>
              <w:bottom w:val="nil"/>
              <w:right w:val="nil"/>
            </w:tcBorders>
            <w:shd w:val="clear" w:color="auto" w:fill="auto"/>
            <w:vAlign w:val="center"/>
            <w:hideMark/>
          </w:tcPr>
          <w:p w14:paraId="602DDC99" w14:textId="77777777" w:rsidR="00C360D2" w:rsidRPr="0017781F" w:rsidRDefault="00000000" w:rsidP="00B04FFB">
            <w:pPr>
              <w:pStyle w:val="Inne0"/>
              <w:spacing w:after="0"/>
              <w:jc w:val="center"/>
              <w:rPr>
                <w:sz w:val="18"/>
                <w:szCs w:val="18"/>
              </w:rPr>
            </w:pPr>
            <w:r w:rsidRPr="0017781F">
              <w:rPr>
                <w:rStyle w:val="Inne"/>
                <w:rFonts w:eastAsia="Calibri"/>
                <w:sz w:val="18"/>
                <w:szCs w:val="18"/>
              </w:rPr>
              <w:t>3</w:t>
            </w:r>
          </w:p>
        </w:tc>
        <w:tc>
          <w:tcPr>
            <w:tcW w:w="1280" w:type="dxa"/>
            <w:tcBorders>
              <w:top w:val="single" w:sz="4" w:space="0" w:color="auto"/>
              <w:left w:val="single" w:sz="4" w:space="0" w:color="auto"/>
              <w:bottom w:val="nil"/>
              <w:right w:val="nil"/>
            </w:tcBorders>
            <w:shd w:val="clear" w:color="auto" w:fill="auto"/>
            <w:vAlign w:val="center"/>
          </w:tcPr>
          <w:p w14:paraId="5A74C2EE" w14:textId="77777777" w:rsidR="00C360D2" w:rsidRPr="0017781F" w:rsidRDefault="00000000" w:rsidP="00FB599A">
            <w:pPr>
              <w:pStyle w:val="Inne0"/>
              <w:spacing w:after="0"/>
              <w:rPr>
                <w:sz w:val="18"/>
                <w:szCs w:val="18"/>
              </w:rPr>
            </w:pPr>
            <w:r w:rsidRPr="0017781F">
              <w:rPr>
                <w:rStyle w:val="Inne"/>
                <w:rFonts w:eastAsia="Calibri"/>
                <w:sz w:val="18"/>
                <w:szCs w:val="18"/>
              </w:rPr>
              <w:t>24+627</w:t>
            </w:r>
          </w:p>
        </w:tc>
        <w:tc>
          <w:tcPr>
            <w:tcW w:w="1413" w:type="dxa"/>
            <w:tcBorders>
              <w:top w:val="single" w:sz="4" w:space="0" w:color="auto"/>
              <w:left w:val="single" w:sz="4" w:space="0" w:color="auto"/>
              <w:bottom w:val="nil"/>
              <w:right w:val="nil"/>
            </w:tcBorders>
            <w:shd w:val="clear" w:color="auto" w:fill="auto"/>
            <w:vAlign w:val="center"/>
            <w:hideMark/>
          </w:tcPr>
          <w:p w14:paraId="4C670D23" w14:textId="77777777" w:rsidR="00C360D2" w:rsidRPr="0017781F" w:rsidRDefault="00000000" w:rsidP="00FB599A">
            <w:pPr>
              <w:pStyle w:val="Inne0"/>
              <w:spacing w:after="0"/>
              <w:rPr>
                <w:sz w:val="18"/>
                <w:szCs w:val="18"/>
              </w:rPr>
            </w:pPr>
            <w:r w:rsidRPr="0017781F">
              <w:rPr>
                <w:rStyle w:val="Inne"/>
                <w:rFonts w:eastAsia="Calibri"/>
                <w:sz w:val="18"/>
                <w:szCs w:val="18"/>
              </w:rPr>
              <w:t>prawa</w:t>
            </w:r>
          </w:p>
        </w:tc>
        <w:tc>
          <w:tcPr>
            <w:tcW w:w="1705" w:type="dxa"/>
            <w:tcBorders>
              <w:top w:val="single" w:sz="4" w:space="0" w:color="auto"/>
              <w:left w:val="single" w:sz="4" w:space="0" w:color="auto"/>
              <w:bottom w:val="nil"/>
              <w:right w:val="nil"/>
            </w:tcBorders>
            <w:shd w:val="clear" w:color="auto" w:fill="auto"/>
            <w:vAlign w:val="center"/>
            <w:hideMark/>
          </w:tcPr>
          <w:p w14:paraId="286FC80A" w14:textId="77777777" w:rsidR="00C360D2" w:rsidRPr="0017781F" w:rsidRDefault="00000000" w:rsidP="00FB599A">
            <w:pPr>
              <w:pStyle w:val="Inne0"/>
              <w:spacing w:after="0"/>
              <w:rPr>
                <w:sz w:val="18"/>
                <w:szCs w:val="18"/>
              </w:rPr>
            </w:pPr>
            <w:r w:rsidRPr="0017781F">
              <w:rPr>
                <w:rStyle w:val="Inne"/>
                <w:rFonts w:eastAsia="Calibri"/>
                <w:sz w:val="18"/>
                <w:szCs w:val="18"/>
              </w:rPr>
              <w:t>303</w:t>
            </w:r>
          </w:p>
        </w:tc>
        <w:tc>
          <w:tcPr>
            <w:tcW w:w="1701" w:type="dxa"/>
            <w:tcBorders>
              <w:top w:val="single" w:sz="4" w:space="0" w:color="auto"/>
              <w:left w:val="single" w:sz="4" w:space="0" w:color="auto"/>
              <w:bottom w:val="nil"/>
              <w:right w:val="nil"/>
            </w:tcBorders>
            <w:shd w:val="clear" w:color="auto" w:fill="auto"/>
            <w:vAlign w:val="center"/>
            <w:hideMark/>
          </w:tcPr>
          <w:p w14:paraId="6359F6AE" w14:textId="77777777" w:rsidR="00C360D2" w:rsidRPr="0017781F" w:rsidRDefault="00000000" w:rsidP="00FB599A">
            <w:pPr>
              <w:pStyle w:val="Inne0"/>
              <w:spacing w:after="0"/>
              <w:rPr>
                <w:sz w:val="18"/>
                <w:szCs w:val="18"/>
              </w:rPr>
            </w:pPr>
            <w:r w:rsidRPr="0017781F">
              <w:rPr>
                <w:rStyle w:val="Inne"/>
                <w:rFonts w:eastAsia="Calibri"/>
                <w:sz w:val="18"/>
                <w:szCs w:val="18"/>
              </w:rPr>
              <w:t>321</w:t>
            </w:r>
          </w:p>
        </w:tc>
        <w:tc>
          <w:tcPr>
            <w:tcW w:w="1801" w:type="dxa"/>
            <w:gridSpan w:val="2"/>
            <w:tcBorders>
              <w:top w:val="single" w:sz="4" w:space="0" w:color="auto"/>
              <w:left w:val="single" w:sz="4" w:space="0" w:color="auto"/>
              <w:bottom w:val="nil"/>
              <w:right w:val="single" w:sz="4" w:space="0" w:color="auto"/>
            </w:tcBorders>
            <w:shd w:val="clear" w:color="auto" w:fill="auto"/>
            <w:vAlign w:val="center"/>
            <w:hideMark/>
          </w:tcPr>
          <w:p w14:paraId="0D596341" w14:textId="77777777" w:rsidR="00C360D2" w:rsidRPr="0017781F" w:rsidRDefault="00000000" w:rsidP="00FB599A">
            <w:pPr>
              <w:pStyle w:val="Inne0"/>
              <w:spacing w:after="0"/>
              <w:rPr>
                <w:sz w:val="18"/>
                <w:szCs w:val="18"/>
              </w:rPr>
            </w:pPr>
            <w:r w:rsidRPr="0017781F">
              <w:rPr>
                <w:rStyle w:val="Inne"/>
                <w:rFonts w:eastAsia="Calibri"/>
                <w:sz w:val="18"/>
                <w:szCs w:val="18"/>
              </w:rPr>
              <w:t>nr 62</w:t>
            </w:r>
          </w:p>
        </w:tc>
      </w:tr>
      <w:tr w:rsidR="004D2E29" w14:paraId="7C8E0C58" w14:textId="77777777" w:rsidTr="00B04FFB">
        <w:trPr>
          <w:trHeight w:val="408"/>
        </w:trPr>
        <w:tc>
          <w:tcPr>
            <w:tcW w:w="8321" w:type="dxa"/>
            <w:gridSpan w:val="7"/>
            <w:tcBorders>
              <w:top w:val="single" w:sz="4" w:space="0" w:color="auto"/>
              <w:left w:val="single" w:sz="4" w:space="0" w:color="auto"/>
              <w:bottom w:val="nil"/>
              <w:right w:val="single" w:sz="4" w:space="0" w:color="auto"/>
            </w:tcBorders>
            <w:shd w:val="clear" w:color="auto" w:fill="auto"/>
            <w:vAlign w:val="center"/>
            <w:hideMark/>
          </w:tcPr>
          <w:p w14:paraId="1FE3ADC4" w14:textId="77777777" w:rsidR="00C360D2" w:rsidRPr="0017781F" w:rsidRDefault="00000000" w:rsidP="00FB599A">
            <w:pPr>
              <w:pStyle w:val="Inne0"/>
              <w:spacing w:after="0"/>
              <w:rPr>
                <w:sz w:val="18"/>
                <w:szCs w:val="18"/>
              </w:rPr>
            </w:pPr>
            <w:r w:rsidRPr="0017781F">
              <w:rPr>
                <w:rStyle w:val="Inne"/>
                <w:rFonts w:eastAsia="Calibri"/>
                <w:sz w:val="18"/>
                <w:szCs w:val="18"/>
              </w:rPr>
              <w:t>Mrówka rudnica</w:t>
            </w:r>
          </w:p>
        </w:tc>
      </w:tr>
      <w:tr w:rsidR="004D2E29" w14:paraId="03BB648A" w14:textId="77777777" w:rsidTr="00B04FFB">
        <w:trPr>
          <w:trHeight w:hRule="exact" w:val="413"/>
        </w:trPr>
        <w:tc>
          <w:tcPr>
            <w:tcW w:w="421" w:type="dxa"/>
            <w:tcBorders>
              <w:top w:val="single" w:sz="4" w:space="0" w:color="auto"/>
              <w:left w:val="single" w:sz="4" w:space="0" w:color="auto"/>
              <w:bottom w:val="single" w:sz="4" w:space="0" w:color="auto"/>
              <w:right w:val="nil"/>
            </w:tcBorders>
            <w:shd w:val="clear" w:color="auto" w:fill="auto"/>
            <w:vAlign w:val="center"/>
            <w:hideMark/>
          </w:tcPr>
          <w:p w14:paraId="707C8B7E" w14:textId="77777777" w:rsidR="00C360D2" w:rsidRPr="0017781F" w:rsidRDefault="00000000" w:rsidP="00B04FFB">
            <w:pPr>
              <w:pStyle w:val="Inne0"/>
              <w:spacing w:after="0"/>
              <w:jc w:val="center"/>
              <w:rPr>
                <w:sz w:val="18"/>
                <w:szCs w:val="18"/>
              </w:rPr>
            </w:pPr>
            <w:r w:rsidRPr="0017781F">
              <w:rPr>
                <w:rStyle w:val="Inne"/>
                <w:rFonts w:eastAsia="Calibri"/>
                <w:sz w:val="18"/>
                <w:szCs w:val="18"/>
              </w:rPr>
              <w:lastRenderedPageBreak/>
              <w:t>1</w:t>
            </w:r>
          </w:p>
        </w:tc>
        <w:tc>
          <w:tcPr>
            <w:tcW w:w="1280" w:type="dxa"/>
            <w:tcBorders>
              <w:top w:val="single" w:sz="4" w:space="0" w:color="auto"/>
              <w:left w:val="single" w:sz="4" w:space="0" w:color="auto"/>
              <w:bottom w:val="single" w:sz="4" w:space="0" w:color="auto"/>
              <w:right w:val="nil"/>
            </w:tcBorders>
            <w:shd w:val="clear" w:color="auto" w:fill="auto"/>
            <w:vAlign w:val="center"/>
          </w:tcPr>
          <w:p w14:paraId="750066F8" w14:textId="77777777" w:rsidR="00C360D2" w:rsidRPr="0017781F" w:rsidRDefault="00000000" w:rsidP="00FB599A">
            <w:pPr>
              <w:pStyle w:val="Inne0"/>
              <w:spacing w:after="0"/>
              <w:rPr>
                <w:sz w:val="18"/>
                <w:szCs w:val="18"/>
              </w:rPr>
            </w:pPr>
            <w:r w:rsidRPr="0017781F">
              <w:rPr>
                <w:rStyle w:val="Inne"/>
                <w:rFonts w:eastAsia="Calibri"/>
                <w:sz w:val="18"/>
                <w:szCs w:val="18"/>
              </w:rPr>
              <w:t>33+537</w:t>
            </w:r>
          </w:p>
        </w:tc>
        <w:tc>
          <w:tcPr>
            <w:tcW w:w="1413" w:type="dxa"/>
            <w:tcBorders>
              <w:top w:val="single" w:sz="4" w:space="0" w:color="auto"/>
              <w:left w:val="single" w:sz="4" w:space="0" w:color="auto"/>
              <w:bottom w:val="single" w:sz="4" w:space="0" w:color="auto"/>
              <w:right w:val="nil"/>
            </w:tcBorders>
            <w:shd w:val="clear" w:color="auto" w:fill="auto"/>
            <w:vAlign w:val="center"/>
            <w:hideMark/>
          </w:tcPr>
          <w:p w14:paraId="2B7B1E39" w14:textId="77777777" w:rsidR="00C360D2" w:rsidRPr="0017781F" w:rsidRDefault="00000000" w:rsidP="00FB599A">
            <w:pPr>
              <w:pStyle w:val="Inne0"/>
              <w:spacing w:after="0"/>
              <w:rPr>
                <w:sz w:val="18"/>
                <w:szCs w:val="18"/>
              </w:rPr>
            </w:pPr>
            <w:r w:rsidRPr="0017781F">
              <w:rPr>
                <w:rStyle w:val="Inne"/>
                <w:rFonts w:eastAsia="Calibri"/>
                <w:sz w:val="18"/>
                <w:szCs w:val="18"/>
              </w:rPr>
              <w:t>lewa</w:t>
            </w:r>
          </w:p>
        </w:tc>
        <w:tc>
          <w:tcPr>
            <w:tcW w:w="1705" w:type="dxa"/>
            <w:tcBorders>
              <w:top w:val="single" w:sz="4" w:space="0" w:color="auto"/>
              <w:left w:val="single" w:sz="4" w:space="0" w:color="auto"/>
              <w:bottom w:val="single" w:sz="4" w:space="0" w:color="auto"/>
              <w:right w:val="nil"/>
            </w:tcBorders>
            <w:shd w:val="clear" w:color="auto" w:fill="auto"/>
            <w:vAlign w:val="center"/>
            <w:hideMark/>
          </w:tcPr>
          <w:p w14:paraId="2D433A5D" w14:textId="77777777" w:rsidR="00C360D2" w:rsidRPr="0017781F" w:rsidRDefault="00000000" w:rsidP="00FB599A">
            <w:pPr>
              <w:pStyle w:val="Inne0"/>
              <w:spacing w:after="0"/>
              <w:rPr>
                <w:sz w:val="18"/>
                <w:szCs w:val="18"/>
              </w:rPr>
            </w:pPr>
            <w:r w:rsidRPr="0017781F">
              <w:rPr>
                <w:rStyle w:val="Inne"/>
                <w:rFonts w:eastAsia="Calibri"/>
                <w:sz w:val="18"/>
                <w:szCs w:val="18"/>
              </w:rPr>
              <w:t>294</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0722CA78" w14:textId="77777777" w:rsidR="00C360D2" w:rsidRPr="0017781F" w:rsidRDefault="00000000" w:rsidP="00FB599A">
            <w:pPr>
              <w:pStyle w:val="Inne0"/>
              <w:spacing w:after="0"/>
              <w:rPr>
                <w:sz w:val="18"/>
                <w:szCs w:val="18"/>
              </w:rPr>
            </w:pPr>
            <w:r w:rsidRPr="0017781F">
              <w:rPr>
                <w:rStyle w:val="Inne"/>
                <w:rFonts w:eastAsia="Calibri"/>
                <w:sz w:val="18"/>
                <w:szCs w:val="18"/>
              </w:rPr>
              <w:t>338</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E1869" w14:textId="77777777" w:rsidR="00C360D2" w:rsidRPr="0017781F" w:rsidRDefault="00000000" w:rsidP="00FB599A">
            <w:pPr>
              <w:pStyle w:val="Inne0"/>
              <w:spacing w:after="0"/>
              <w:rPr>
                <w:sz w:val="18"/>
                <w:szCs w:val="18"/>
              </w:rPr>
            </w:pPr>
            <w:r w:rsidRPr="0017781F">
              <w:rPr>
                <w:rStyle w:val="Inne"/>
                <w:rFonts w:eastAsia="Calibri"/>
                <w:sz w:val="18"/>
                <w:szCs w:val="18"/>
              </w:rPr>
              <w:t>nr 84</w:t>
            </w:r>
          </w:p>
        </w:tc>
      </w:tr>
      <w:tr w:rsidR="004D2E29" w14:paraId="10CCA916" w14:textId="77777777" w:rsidTr="00B04FFB">
        <w:trPr>
          <w:trHeight w:hRule="exact" w:val="413"/>
        </w:trPr>
        <w:tc>
          <w:tcPr>
            <w:tcW w:w="421" w:type="dxa"/>
            <w:tcBorders>
              <w:top w:val="single" w:sz="4" w:space="0" w:color="auto"/>
              <w:left w:val="single" w:sz="4" w:space="0" w:color="auto"/>
              <w:bottom w:val="single" w:sz="4" w:space="0" w:color="auto"/>
              <w:right w:val="nil"/>
            </w:tcBorders>
            <w:shd w:val="clear" w:color="auto" w:fill="auto"/>
            <w:vAlign w:val="center"/>
            <w:hideMark/>
          </w:tcPr>
          <w:p w14:paraId="470CC74B" w14:textId="77777777" w:rsidR="00C360D2" w:rsidRPr="0017781F" w:rsidRDefault="00000000" w:rsidP="00B04FFB">
            <w:pPr>
              <w:pStyle w:val="Inne0"/>
              <w:spacing w:after="0"/>
              <w:jc w:val="center"/>
              <w:rPr>
                <w:rFonts w:eastAsia="Calibri"/>
                <w:sz w:val="18"/>
                <w:szCs w:val="18"/>
              </w:rPr>
            </w:pPr>
            <w:r w:rsidRPr="0017781F">
              <w:rPr>
                <w:rStyle w:val="Inne"/>
                <w:rFonts w:eastAsia="Calibri"/>
                <w:sz w:val="18"/>
                <w:szCs w:val="18"/>
              </w:rPr>
              <w:t>2</w:t>
            </w:r>
          </w:p>
        </w:tc>
        <w:tc>
          <w:tcPr>
            <w:tcW w:w="1280" w:type="dxa"/>
            <w:tcBorders>
              <w:top w:val="single" w:sz="4" w:space="0" w:color="auto"/>
              <w:left w:val="single" w:sz="4" w:space="0" w:color="auto"/>
              <w:bottom w:val="single" w:sz="4" w:space="0" w:color="auto"/>
              <w:right w:val="nil"/>
            </w:tcBorders>
            <w:shd w:val="clear" w:color="auto" w:fill="auto"/>
            <w:vAlign w:val="center"/>
          </w:tcPr>
          <w:p w14:paraId="504654D2" w14:textId="77777777" w:rsidR="00C360D2" w:rsidRPr="0017781F" w:rsidRDefault="00000000" w:rsidP="00FB599A">
            <w:pPr>
              <w:pStyle w:val="Inne0"/>
              <w:spacing w:after="0"/>
              <w:rPr>
                <w:rFonts w:eastAsia="Calibri"/>
                <w:sz w:val="18"/>
                <w:szCs w:val="18"/>
              </w:rPr>
            </w:pPr>
            <w:r w:rsidRPr="0017781F">
              <w:rPr>
                <w:rStyle w:val="Inne"/>
                <w:rFonts w:eastAsia="Calibri"/>
                <w:sz w:val="18"/>
                <w:szCs w:val="18"/>
              </w:rPr>
              <w:t>33+553</w:t>
            </w:r>
          </w:p>
        </w:tc>
        <w:tc>
          <w:tcPr>
            <w:tcW w:w="1413" w:type="dxa"/>
            <w:tcBorders>
              <w:top w:val="single" w:sz="4" w:space="0" w:color="auto"/>
              <w:left w:val="single" w:sz="4" w:space="0" w:color="auto"/>
              <w:bottom w:val="single" w:sz="4" w:space="0" w:color="auto"/>
              <w:right w:val="nil"/>
            </w:tcBorders>
            <w:shd w:val="clear" w:color="auto" w:fill="auto"/>
            <w:vAlign w:val="center"/>
            <w:hideMark/>
          </w:tcPr>
          <w:p w14:paraId="3530EE8E" w14:textId="77777777" w:rsidR="00C360D2" w:rsidRPr="0017781F" w:rsidRDefault="00000000" w:rsidP="00FB599A">
            <w:pPr>
              <w:pStyle w:val="Inne0"/>
              <w:spacing w:after="0"/>
              <w:rPr>
                <w:rFonts w:eastAsia="Calibri"/>
                <w:sz w:val="18"/>
                <w:szCs w:val="18"/>
              </w:rPr>
            </w:pPr>
            <w:r w:rsidRPr="0017781F">
              <w:rPr>
                <w:rStyle w:val="Inne"/>
                <w:rFonts w:eastAsia="Calibri"/>
                <w:sz w:val="18"/>
                <w:szCs w:val="18"/>
              </w:rPr>
              <w:t>lewa</w:t>
            </w:r>
          </w:p>
        </w:tc>
        <w:tc>
          <w:tcPr>
            <w:tcW w:w="1705" w:type="dxa"/>
            <w:tcBorders>
              <w:top w:val="single" w:sz="4" w:space="0" w:color="auto"/>
              <w:left w:val="single" w:sz="4" w:space="0" w:color="auto"/>
              <w:bottom w:val="single" w:sz="4" w:space="0" w:color="auto"/>
              <w:right w:val="nil"/>
            </w:tcBorders>
            <w:shd w:val="clear" w:color="auto" w:fill="auto"/>
            <w:vAlign w:val="center"/>
            <w:hideMark/>
          </w:tcPr>
          <w:p w14:paraId="313C9780" w14:textId="77777777" w:rsidR="00C360D2" w:rsidRPr="0017781F" w:rsidRDefault="00000000" w:rsidP="00FB599A">
            <w:pPr>
              <w:pStyle w:val="Inne0"/>
              <w:spacing w:after="0"/>
              <w:rPr>
                <w:rFonts w:eastAsia="Calibri"/>
                <w:sz w:val="18"/>
                <w:szCs w:val="18"/>
              </w:rPr>
            </w:pPr>
            <w:r w:rsidRPr="0017781F">
              <w:rPr>
                <w:rStyle w:val="Inne"/>
                <w:rFonts w:eastAsia="Calibri"/>
                <w:sz w:val="18"/>
                <w:szCs w:val="18"/>
              </w:rPr>
              <w:t>237</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7C8CE223" w14:textId="77777777" w:rsidR="00C360D2" w:rsidRPr="0017781F" w:rsidRDefault="00000000" w:rsidP="00FB599A">
            <w:pPr>
              <w:pStyle w:val="Inne0"/>
              <w:spacing w:after="0"/>
              <w:rPr>
                <w:rFonts w:eastAsia="Calibri"/>
                <w:sz w:val="18"/>
                <w:szCs w:val="18"/>
              </w:rPr>
            </w:pPr>
            <w:r w:rsidRPr="0017781F">
              <w:rPr>
                <w:rStyle w:val="Inne"/>
                <w:rFonts w:eastAsia="Calibri"/>
                <w:sz w:val="18"/>
                <w:szCs w:val="18"/>
              </w:rPr>
              <w:t>299</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C5459" w14:textId="77777777" w:rsidR="00C360D2" w:rsidRPr="0017781F" w:rsidRDefault="00000000" w:rsidP="00FB599A">
            <w:pPr>
              <w:pStyle w:val="Inne0"/>
              <w:spacing w:after="0"/>
              <w:rPr>
                <w:rFonts w:eastAsia="Calibri"/>
                <w:sz w:val="18"/>
                <w:szCs w:val="18"/>
              </w:rPr>
            </w:pPr>
            <w:r w:rsidRPr="0017781F">
              <w:rPr>
                <w:rStyle w:val="Inne"/>
                <w:rFonts w:eastAsia="Calibri"/>
                <w:sz w:val="18"/>
                <w:szCs w:val="18"/>
              </w:rPr>
              <w:t>nr 84</w:t>
            </w:r>
          </w:p>
        </w:tc>
      </w:tr>
      <w:tr w:rsidR="004D2E29" w14:paraId="2FB1479B" w14:textId="77777777" w:rsidTr="00B04FFB">
        <w:trPr>
          <w:gridAfter w:val="1"/>
          <w:wAfter w:w="8" w:type="dxa"/>
          <w:trHeight w:val="408"/>
        </w:trPr>
        <w:tc>
          <w:tcPr>
            <w:tcW w:w="8313" w:type="dxa"/>
            <w:gridSpan w:val="6"/>
            <w:tcBorders>
              <w:top w:val="single" w:sz="4" w:space="0" w:color="auto"/>
              <w:left w:val="single" w:sz="4" w:space="0" w:color="auto"/>
              <w:bottom w:val="nil"/>
              <w:right w:val="single" w:sz="4" w:space="0" w:color="auto"/>
            </w:tcBorders>
            <w:shd w:val="clear" w:color="auto" w:fill="auto"/>
            <w:vAlign w:val="center"/>
            <w:hideMark/>
          </w:tcPr>
          <w:p w14:paraId="167F60CD" w14:textId="77777777" w:rsidR="00C360D2" w:rsidRPr="0017781F" w:rsidRDefault="00000000" w:rsidP="00FB599A">
            <w:pPr>
              <w:pStyle w:val="Inne0"/>
              <w:spacing w:after="0"/>
              <w:rPr>
                <w:sz w:val="18"/>
                <w:szCs w:val="18"/>
              </w:rPr>
            </w:pPr>
            <w:r w:rsidRPr="0017781F">
              <w:rPr>
                <w:rStyle w:val="Inne"/>
                <w:rFonts w:eastAsia="Calibri"/>
                <w:sz w:val="18"/>
                <w:szCs w:val="18"/>
              </w:rPr>
              <w:t>Mrówka ćmawa</w:t>
            </w:r>
          </w:p>
        </w:tc>
      </w:tr>
      <w:tr w:rsidR="004D2E29" w14:paraId="5CDE37CC" w14:textId="77777777" w:rsidTr="00B04FFB">
        <w:trPr>
          <w:gridAfter w:val="1"/>
          <w:wAfter w:w="8" w:type="dxa"/>
          <w:trHeight w:hRule="exact" w:val="403"/>
        </w:trPr>
        <w:tc>
          <w:tcPr>
            <w:tcW w:w="421" w:type="dxa"/>
            <w:tcBorders>
              <w:top w:val="single" w:sz="4" w:space="0" w:color="auto"/>
              <w:left w:val="single" w:sz="4" w:space="0" w:color="auto"/>
              <w:bottom w:val="single" w:sz="4" w:space="0" w:color="auto"/>
              <w:right w:val="nil"/>
            </w:tcBorders>
            <w:shd w:val="clear" w:color="auto" w:fill="auto"/>
            <w:vAlign w:val="center"/>
            <w:hideMark/>
          </w:tcPr>
          <w:p w14:paraId="3F14C273" w14:textId="77777777" w:rsidR="00C360D2" w:rsidRPr="0017781F" w:rsidRDefault="00000000" w:rsidP="00B04FFB">
            <w:pPr>
              <w:pStyle w:val="Inne0"/>
              <w:spacing w:after="0"/>
              <w:jc w:val="center"/>
              <w:rPr>
                <w:sz w:val="18"/>
                <w:szCs w:val="18"/>
              </w:rPr>
            </w:pPr>
            <w:r w:rsidRPr="0017781F">
              <w:rPr>
                <w:rStyle w:val="Inne"/>
                <w:rFonts w:eastAsia="Calibri"/>
                <w:sz w:val="18"/>
                <w:szCs w:val="18"/>
              </w:rPr>
              <w:t>1</w:t>
            </w:r>
          </w:p>
        </w:tc>
        <w:tc>
          <w:tcPr>
            <w:tcW w:w="1280" w:type="dxa"/>
            <w:tcBorders>
              <w:top w:val="single" w:sz="4" w:space="0" w:color="auto"/>
              <w:left w:val="single" w:sz="4" w:space="0" w:color="auto"/>
              <w:bottom w:val="single" w:sz="4" w:space="0" w:color="auto"/>
              <w:right w:val="nil"/>
            </w:tcBorders>
            <w:shd w:val="clear" w:color="auto" w:fill="auto"/>
            <w:vAlign w:val="center"/>
            <w:hideMark/>
          </w:tcPr>
          <w:p w14:paraId="1A749803" w14:textId="77777777" w:rsidR="00C360D2" w:rsidRPr="0017781F" w:rsidRDefault="00000000" w:rsidP="00FB599A">
            <w:pPr>
              <w:pStyle w:val="Inne0"/>
              <w:spacing w:after="0"/>
              <w:rPr>
                <w:sz w:val="18"/>
                <w:szCs w:val="18"/>
              </w:rPr>
            </w:pPr>
            <w:r w:rsidRPr="0017781F">
              <w:rPr>
                <w:rStyle w:val="Inne"/>
                <w:rFonts w:eastAsia="Calibri"/>
                <w:sz w:val="18"/>
                <w:szCs w:val="18"/>
              </w:rPr>
              <w:t>60+267</w:t>
            </w:r>
          </w:p>
        </w:tc>
        <w:tc>
          <w:tcPr>
            <w:tcW w:w="1413" w:type="dxa"/>
            <w:tcBorders>
              <w:top w:val="single" w:sz="4" w:space="0" w:color="auto"/>
              <w:left w:val="single" w:sz="4" w:space="0" w:color="auto"/>
              <w:bottom w:val="single" w:sz="4" w:space="0" w:color="auto"/>
              <w:right w:val="nil"/>
            </w:tcBorders>
            <w:shd w:val="clear" w:color="auto" w:fill="auto"/>
            <w:vAlign w:val="center"/>
            <w:hideMark/>
          </w:tcPr>
          <w:p w14:paraId="05F86397" w14:textId="77777777" w:rsidR="00C360D2" w:rsidRPr="0017781F" w:rsidRDefault="00000000" w:rsidP="00FB599A">
            <w:pPr>
              <w:pStyle w:val="Inne0"/>
              <w:spacing w:after="0"/>
              <w:rPr>
                <w:sz w:val="18"/>
                <w:szCs w:val="18"/>
              </w:rPr>
            </w:pPr>
            <w:r w:rsidRPr="0017781F">
              <w:rPr>
                <w:rStyle w:val="Inne"/>
                <w:rFonts w:eastAsia="Calibri"/>
                <w:sz w:val="18"/>
                <w:szCs w:val="18"/>
              </w:rPr>
              <w:t>prawa</w:t>
            </w:r>
          </w:p>
        </w:tc>
        <w:tc>
          <w:tcPr>
            <w:tcW w:w="1705" w:type="dxa"/>
            <w:tcBorders>
              <w:top w:val="single" w:sz="4" w:space="0" w:color="auto"/>
              <w:left w:val="single" w:sz="4" w:space="0" w:color="auto"/>
              <w:bottom w:val="single" w:sz="4" w:space="0" w:color="auto"/>
              <w:right w:val="nil"/>
            </w:tcBorders>
            <w:shd w:val="clear" w:color="auto" w:fill="auto"/>
            <w:vAlign w:val="center"/>
            <w:hideMark/>
          </w:tcPr>
          <w:p w14:paraId="251149AF" w14:textId="77777777" w:rsidR="00C360D2" w:rsidRPr="0017781F" w:rsidRDefault="00000000" w:rsidP="00FB599A">
            <w:pPr>
              <w:pStyle w:val="Inne0"/>
              <w:spacing w:after="0"/>
              <w:rPr>
                <w:sz w:val="18"/>
                <w:szCs w:val="18"/>
              </w:rPr>
            </w:pPr>
            <w:r w:rsidRPr="0017781F">
              <w:rPr>
                <w:rStyle w:val="Inne"/>
                <w:rFonts w:eastAsia="Calibri"/>
                <w:sz w:val="18"/>
                <w:szCs w:val="18"/>
              </w:rPr>
              <w:t>536</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3449066" w14:textId="77777777" w:rsidR="00C360D2" w:rsidRPr="0017781F" w:rsidRDefault="00000000" w:rsidP="00FB599A">
            <w:pPr>
              <w:pStyle w:val="Inne0"/>
              <w:spacing w:after="0"/>
              <w:rPr>
                <w:sz w:val="18"/>
                <w:szCs w:val="18"/>
              </w:rPr>
            </w:pPr>
            <w:r w:rsidRPr="0017781F">
              <w:rPr>
                <w:rStyle w:val="Inne"/>
                <w:rFonts w:eastAsia="Calibri"/>
                <w:sz w:val="18"/>
                <w:szCs w:val="18"/>
              </w:rPr>
              <w:t>552</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5A05" w14:textId="77777777" w:rsidR="00C360D2" w:rsidRPr="0017781F" w:rsidRDefault="00000000" w:rsidP="00FB599A">
            <w:pPr>
              <w:pStyle w:val="Inne0"/>
              <w:spacing w:after="0"/>
              <w:rPr>
                <w:sz w:val="18"/>
                <w:szCs w:val="18"/>
              </w:rPr>
            </w:pPr>
            <w:r w:rsidRPr="0017781F">
              <w:rPr>
                <w:rStyle w:val="Inne"/>
                <w:rFonts w:eastAsia="Calibri"/>
                <w:sz w:val="18"/>
                <w:szCs w:val="18"/>
              </w:rPr>
              <w:t>nr 130-26</w:t>
            </w:r>
          </w:p>
        </w:tc>
      </w:tr>
    </w:tbl>
    <w:p w14:paraId="540F7FF9" w14:textId="77777777" w:rsidR="00C360D2" w:rsidRPr="0017781F" w:rsidRDefault="00000000" w:rsidP="003B2470">
      <w:pPr>
        <w:pStyle w:val="Teksttreci0"/>
        <w:numPr>
          <w:ilvl w:val="0"/>
          <w:numId w:val="7"/>
        </w:numPr>
        <w:tabs>
          <w:tab w:val="left" w:pos="730"/>
        </w:tabs>
        <w:spacing w:before="360" w:after="120"/>
        <w:ind w:left="283" w:hanging="425"/>
        <w:rPr>
          <w:rStyle w:val="Teksttreci"/>
        </w:rPr>
      </w:pPr>
      <w:bookmarkStart w:id="16" w:name="_Hlk156940652"/>
      <w:bookmarkEnd w:id="12"/>
      <w:r w:rsidRPr="0017781F">
        <w:t>Nie usuwać zieleni w następujących lokalizacjach: w km 33+340, 36+770-36+910, 103+010-103+050. Dopuszcza się wycinkę stałą i tymczasową w km: 65+350 – 65+750, 66+490-66+820, 91+480-91+550 w zakresie wskazanym na załącznikach graficznych do decyzji o nr 3.1 - 3.3.</w:t>
      </w:r>
    </w:p>
    <w:bookmarkEnd w:id="16"/>
    <w:p w14:paraId="71AD5EC0" w14:textId="77777777" w:rsidR="00C360D2" w:rsidRPr="0017781F" w:rsidRDefault="00000000">
      <w:pPr>
        <w:pStyle w:val="Teksttreci0"/>
        <w:numPr>
          <w:ilvl w:val="0"/>
          <w:numId w:val="7"/>
        </w:numPr>
        <w:tabs>
          <w:tab w:val="left" w:pos="730"/>
        </w:tabs>
        <w:spacing w:before="120" w:after="120"/>
        <w:ind w:left="284" w:hanging="426"/>
      </w:pPr>
      <w:r w:rsidRPr="0017781F">
        <w:t>Drzewa znajdujące się w obrębie inwestycji, nieprzeznaczone do wycinki, należy zabezpieczyć przed uszkodzeniami mechanicznymi lub chemicznymi w następujący sposób:</w:t>
      </w:r>
    </w:p>
    <w:p w14:paraId="2318F026" w14:textId="77777777" w:rsidR="00C360D2" w:rsidRPr="0017781F" w:rsidRDefault="00000000">
      <w:pPr>
        <w:pStyle w:val="Akapitzlist"/>
        <w:numPr>
          <w:ilvl w:val="0"/>
          <w:numId w:val="8"/>
        </w:numPr>
        <w:autoSpaceDE w:val="0"/>
        <w:autoSpaceDN w:val="0"/>
        <w:adjustRightInd w:val="0"/>
        <w:spacing w:after="60" w:line="276" w:lineRule="auto"/>
        <w:ind w:left="284" w:hanging="284"/>
        <w:contextualSpacing w:val="0"/>
        <w:rPr>
          <w:rFonts w:ascii="Arial" w:hAnsi="Arial" w:cs="Arial"/>
        </w:rPr>
      </w:pPr>
      <w:r w:rsidRPr="0017781F">
        <w:rPr>
          <w:rFonts w:ascii="Arial" w:hAnsi="Arial" w:cs="Arial"/>
        </w:rPr>
        <w:t xml:space="preserve">pnie drzew, gdzie w rejonie rzutów ich koron konieczne będzie wykonywanie prac ziemnych, budowlanych </w:t>
      </w:r>
      <w:r w:rsidRPr="0017781F">
        <w:rPr>
          <w:rFonts w:ascii="Arial" w:hAnsi="Arial" w:cs="Arial"/>
          <w:spacing w:val="4"/>
        </w:rPr>
        <w:t xml:space="preserve">oraz </w:t>
      </w:r>
      <w:r w:rsidRPr="0017781F">
        <w:rPr>
          <w:rFonts w:ascii="Arial" w:hAnsi="Arial" w:cs="Arial"/>
        </w:rPr>
        <w:t>ruch pojazdów, zabezpieczyć przez szczelne oszalowanie deskami,</w:t>
      </w:r>
      <w:r w:rsidRPr="0017781F">
        <w:rPr>
          <w:rFonts w:ascii="Arial" w:hAnsi="Arial" w:cs="Arial"/>
          <w:spacing w:val="-17"/>
        </w:rPr>
        <w:t xml:space="preserve"> </w:t>
      </w:r>
      <w:r w:rsidRPr="0017781F">
        <w:rPr>
          <w:rFonts w:ascii="Arial" w:hAnsi="Arial" w:cs="Arial"/>
        </w:rPr>
        <w:t>wypełniając</w:t>
      </w:r>
      <w:r w:rsidRPr="0017781F">
        <w:rPr>
          <w:rFonts w:ascii="Arial" w:hAnsi="Arial" w:cs="Arial"/>
          <w:spacing w:val="-11"/>
        </w:rPr>
        <w:t xml:space="preserve"> </w:t>
      </w:r>
      <w:r w:rsidRPr="0017781F">
        <w:rPr>
          <w:rFonts w:ascii="Arial" w:hAnsi="Arial" w:cs="Arial"/>
        </w:rPr>
        <w:t>przestrzeń</w:t>
      </w:r>
      <w:r w:rsidRPr="0017781F">
        <w:rPr>
          <w:rFonts w:ascii="Arial" w:hAnsi="Arial" w:cs="Arial"/>
          <w:spacing w:val="-4"/>
        </w:rPr>
        <w:t xml:space="preserve"> </w:t>
      </w:r>
      <w:r w:rsidRPr="0017781F">
        <w:rPr>
          <w:rFonts w:ascii="Arial" w:hAnsi="Arial" w:cs="Arial"/>
        </w:rPr>
        <w:t>pomiędzy</w:t>
      </w:r>
      <w:r w:rsidRPr="0017781F">
        <w:rPr>
          <w:rFonts w:ascii="Arial" w:hAnsi="Arial" w:cs="Arial"/>
          <w:spacing w:val="1"/>
        </w:rPr>
        <w:t xml:space="preserve"> </w:t>
      </w:r>
      <w:r w:rsidRPr="0017781F">
        <w:rPr>
          <w:rFonts w:ascii="Arial" w:hAnsi="Arial" w:cs="Arial"/>
        </w:rPr>
        <w:t>pniem,</w:t>
      </w:r>
      <w:r w:rsidRPr="0017781F">
        <w:rPr>
          <w:rFonts w:ascii="Arial" w:hAnsi="Arial" w:cs="Arial"/>
          <w:spacing w:val="-22"/>
        </w:rPr>
        <w:t xml:space="preserve"> </w:t>
      </w:r>
      <w:r w:rsidRPr="0017781F">
        <w:rPr>
          <w:rFonts w:ascii="Arial" w:hAnsi="Arial" w:cs="Arial"/>
        </w:rPr>
        <w:t>a</w:t>
      </w:r>
      <w:r w:rsidRPr="0017781F">
        <w:rPr>
          <w:rFonts w:ascii="Arial" w:hAnsi="Arial" w:cs="Arial"/>
          <w:spacing w:val="-12"/>
        </w:rPr>
        <w:t> </w:t>
      </w:r>
      <w:r w:rsidRPr="0017781F">
        <w:rPr>
          <w:rFonts w:ascii="Arial" w:hAnsi="Arial" w:cs="Arial"/>
        </w:rPr>
        <w:t>deską</w:t>
      </w:r>
      <w:r w:rsidRPr="0017781F">
        <w:rPr>
          <w:rFonts w:ascii="Arial" w:hAnsi="Arial" w:cs="Arial"/>
          <w:spacing w:val="-16"/>
        </w:rPr>
        <w:t xml:space="preserve"> </w:t>
      </w:r>
      <w:r w:rsidRPr="0017781F">
        <w:rPr>
          <w:rFonts w:ascii="Arial" w:hAnsi="Arial" w:cs="Arial"/>
        </w:rPr>
        <w:t>materiałem</w:t>
      </w:r>
      <w:r w:rsidRPr="0017781F">
        <w:rPr>
          <w:rFonts w:ascii="Arial" w:hAnsi="Arial" w:cs="Arial"/>
          <w:spacing w:val="-16"/>
        </w:rPr>
        <w:t xml:space="preserve"> </w:t>
      </w:r>
      <w:r w:rsidRPr="0017781F">
        <w:rPr>
          <w:rFonts w:ascii="Arial" w:hAnsi="Arial" w:cs="Arial"/>
        </w:rPr>
        <w:t>amortyzującym</w:t>
      </w:r>
      <w:r w:rsidRPr="0017781F">
        <w:rPr>
          <w:rFonts w:ascii="Arial" w:hAnsi="Arial" w:cs="Arial"/>
          <w:spacing w:val="10"/>
        </w:rPr>
        <w:t xml:space="preserve"> </w:t>
      </w:r>
      <w:r w:rsidRPr="0017781F">
        <w:rPr>
          <w:rFonts w:ascii="Arial" w:hAnsi="Arial" w:cs="Arial"/>
          <w:spacing w:val="-3"/>
        </w:rPr>
        <w:t>(np. </w:t>
      </w:r>
      <w:r w:rsidRPr="0017781F">
        <w:rPr>
          <w:rFonts w:ascii="Arial" w:hAnsi="Arial" w:cs="Arial"/>
        </w:rPr>
        <w:t>matami</w:t>
      </w:r>
      <w:r w:rsidRPr="0017781F">
        <w:rPr>
          <w:rFonts w:ascii="Arial" w:hAnsi="Arial" w:cs="Arial"/>
          <w:spacing w:val="-15"/>
        </w:rPr>
        <w:t xml:space="preserve"> </w:t>
      </w:r>
      <w:r w:rsidRPr="0017781F">
        <w:rPr>
          <w:rFonts w:ascii="Arial" w:hAnsi="Arial" w:cs="Arial"/>
        </w:rPr>
        <w:t>słomianymi,</w:t>
      </w:r>
      <w:r w:rsidRPr="0017781F">
        <w:rPr>
          <w:rFonts w:ascii="Arial" w:hAnsi="Arial" w:cs="Arial"/>
          <w:spacing w:val="4"/>
        </w:rPr>
        <w:t xml:space="preserve"> </w:t>
      </w:r>
      <w:r w:rsidRPr="0017781F">
        <w:rPr>
          <w:rFonts w:ascii="Arial" w:hAnsi="Arial" w:cs="Arial"/>
        </w:rPr>
        <w:t>jutą),</w:t>
      </w:r>
      <w:r w:rsidRPr="0017781F">
        <w:rPr>
          <w:rFonts w:ascii="Arial" w:hAnsi="Arial" w:cs="Arial"/>
          <w:spacing w:val="-20"/>
        </w:rPr>
        <w:t xml:space="preserve"> </w:t>
      </w:r>
      <w:r w:rsidRPr="0017781F">
        <w:rPr>
          <w:rFonts w:ascii="Arial" w:hAnsi="Arial" w:cs="Arial"/>
        </w:rPr>
        <w:t>deski</w:t>
      </w:r>
      <w:r w:rsidRPr="0017781F">
        <w:rPr>
          <w:rFonts w:ascii="Arial" w:hAnsi="Arial" w:cs="Arial"/>
          <w:spacing w:val="-18"/>
        </w:rPr>
        <w:t xml:space="preserve"> </w:t>
      </w:r>
      <w:r w:rsidRPr="0017781F">
        <w:rPr>
          <w:rFonts w:ascii="Arial" w:hAnsi="Arial" w:cs="Arial"/>
        </w:rPr>
        <w:t>mocować</w:t>
      </w:r>
      <w:r w:rsidRPr="0017781F">
        <w:rPr>
          <w:rFonts w:ascii="Arial" w:hAnsi="Arial" w:cs="Arial"/>
          <w:spacing w:val="-15"/>
        </w:rPr>
        <w:t xml:space="preserve"> </w:t>
      </w:r>
      <w:r w:rsidRPr="0017781F">
        <w:rPr>
          <w:rFonts w:ascii="Arial" w:hAnsi="Arial" w:cs="Arial"/>
        </w:rPr>
        <w:t>bez</w:t>
      </w:r>
      <w:r w:rsidRPr="0017781F">
        <w:rPr>
          <w:rFonts w:ascii="Arial" w:hAnsi="Arial" w:cs="Arial"/>
          <w:spacing w:val="-12"/>
        </w:rPr>
        <w:t xml:space="preserve"> </w:t>
      </w:r>
      <w:r w:rsidRPr="0017781F">
        <w:rPr>
          <w:rFonts w:ascii="Arial" w:hAnsi="Arial" w:cs="Arial"/>
        </w:rPr>
        <w:t>użycia</w:t>
      </w:r>
      <w:r w:rsidRPr="0017781F">
        <w:rPr>
          <w:rFonts w:ascii="Arial" w:hAnsi="Arial" w:cs="Arial"/>
          <w:spacing w:val="-14"/>
        </w:rPr>
        <w:t xml:space="preserve"> </w:t>
      </w:r>
      <w:r w:rsidRPr="0017781F">
        <w:rPr>
          <w:rFonts w:ascii="Arial" w:hAnsi="Arial" w:cs="Arial"/>
        </w:rPr>
        <w:t>gwoździ,</w:t>
      </w:r>
      <w:r w:rsidRPr="0017781F">
        <w:rPr>
          <w:rFonts w:ascii="Arial" w:hAnsi="Arial" w:cs="Arial"/>
          <w:spacing w:val="-19"/>
        </w:rPr>
        <w:t xml:space="preserve"> </w:t>
      </w:r>
      <w:r w:rsidRPr="0017781F">
        <w:rPr>
          <w:rFonts w:ascii="Arial" w:hAnsi="Arial" w:cs="Arial"/>
        </w:rPr>
        <w:t>wysokość</w:t>
      </w:r>
      <w:r w:rsidRPr="0017781F">
        <w:rPr>
          <w:rFonts w:ascii="Arial" w:hAnsi="Arial" w:cs="Arial"/>
          <w:spacing w:val="-15"/>
        </w:rPr>
        <w:t xml:space="preserve"> </w:t>
      </w:r>
      <w:r w:rsidRPr="0017781F">
        <w:rPr>
          <w:rFonts w:ascii="Arial" w:hAnsi="Arial" w:cs="Arial"/>
        </w:rPr>
        <w:t>szalowania</w:t>
      </w:r>
      <w:r w:rsidRPr="0017781F">
        <w:rPr>
          <w:rFonts w:ascii="Arial" w:hAnsi="Arial" w:cs="Arial"/>
          <w:spacing w:val="-5"/>
        </w:rPr>
        <w:t xml:space="preserve"> </w:t>
      </w:r>
      <w:r w:rsidRPr="0017781F">
        <w:rPr>
          <w:rFonts w:ascii="Arial" w:hAnsi="Arial" w:cs="Arial"/>
        </w:rPr>
        <w:t>ok.</w:t>
      </w:r>
      <w:r w:rsidRPr="0017781F">
        <w:rPr>
          <w:rFonts w:ascii="Arial" w:hAnsi="Arial" w:cs="Arial"/>
          <w:spacing w:val="-15"/>
        </w:rPr>
        <w:t xml:space="preserve"> </w:t>
      </w:r>
      <w:r w:rsidRPr="0017781F">
        <w:rPr>
          <w:rFonts w:ascii="Arial" w:hAnsi="Arial" w:cs="Arial"/>
        </w:rPr>
        <w:t>2 m, do wysokości dolnych gałęzi korony, dolną krawędź opierać na podłożu, nie zaś na nabiegach</w:t>
      </w:r>
      <w:r w:rsidRPr="0017781F">
        <w:rPr>
          <w:rFonts w:ascii="Arial" w:hAnsi="Arial" w:cs="Arial"/>
          <w:spacing w:val="10"/>
        </w:rPr>
        <w:t xml:space="preserve"> </w:t>
      </w:r>
      <w:r w:rsidRPr="0017781F">
        <w:rPr>
          <w:rFonts w:ascii="Arial" w:hAnsi="Arial" w:cs="Arial"/>
        </w:rPr>
        <w:t xml:space="preserve">korzeniowych, </w:t>
      </w:r>
    </w:p>
    <w:p w14:paraId="0EC1BA26" w14:textId="77777777" w:rsidR="00C360D2" w:rsidRPr="0017781F" w:rsidRDefault="00000000">
      <w:pPr>
        <w:pStyle w:val="Akapitzlist"/>
        <w:numPr>
          <w:ilvl w:val="0"/>
          <w:numId w:val="8"/>
        </w:numPr>
        <w:autoSpaceDE w:val="0"/>
        <w:autoSpaceDN w:val="0"/>
        <w:adjustRightInd w:val="0"/>
        <w:spacing w:after="60" w:line="276" w:lineRule="auto"/>
        <w:ind w:left="284" w:hanging="284"/>
        <w:contextualSpacing w:val="0"/>
        <w:rPr>
          <w:rFonts w:ascii="Arial" w:hAnsi="Arial" w:cs="Arial"/>
        </w:rPr>
      </w:pPr>
      <w:bookmarkStart w:id="17" w:name="_Hlk155192678"/>
      <w:r w:rsidRPr="0017781F">
        <w:rPr>
          <w:rFonts w:ascii="Arial" w:hAnsi="Arial" w:cs="Arial"/>
        </w:rPr>
        <w:t>zachowane drzewa znajdujące się w bezpośrednim sąsiedztwie robót budowlanych, gdzie nie są planowane prace/ przejazdy sprzętu mechanicznego w obrębie rzutu koron, wygrodzić trwałym ogrodzeniem o wysokości 1,5 m. Dokładne miejsce i sposób wykonania zabezpieczeń określi specjalista dendrolog z nadzoru przyrodniczego</w:t>
      </w:r>
      <w:bookmarkEnd w:id="17"/>
      <w:r w:rsidRPr="0017781F">
        <w:rPr>
          <w:rFonts w:ascii="Arial" w:hAnsi="Arial" w:cs="Arial"/>
        </w:rPr>
        <w:t xml:space="preserve">. Ewentualne prace prowadzone w strefie korzeniowej </w:t>
      </w:r>
      <w:r w:rsidRPr="0017781F">
        <w:rPr>
          <w:rFonts w:ascii="Arial" w:hAnsi="Arial" w:cs="Arial"/>
          <w:spacing w:val="-3"/>
        </w:rPr>
        <w:t xml:space="preserve">(od </w:t>
      </w:r>
      <w:r w:rsidRPr="0017781F">
        <w:rPr>
          <w:rFonts w:ascii="Arial" w:hAnsi="Arial" w:cs="Arial"/>
        </w:rPr>
        <w:t xml:space="preserve">pnia drzewa do 2 m od obrysu korony) należy wykonywać </w:t>
      </w:r>
      <w:r w:rsidRPr="0017781F">
        <w:rPr>
          <w:rFonts w:ascii="Arial" w:hAnsi="Arial" w:cs="Arial"/>
          <w:spacing w:val="-4"/>
        </w:rPr>
        <w:t>ręcznie</w:t>
      </w:r>
      <w:r w:rsidRPr="0017781F">
        <w:rPr>
          <w:rFonts w:ascii="Arial" w:hAnsi="Arial" w:cs="Arial"/>
        </w:rPr>
        <w:t xml:space="preserve">, </w:t>
      </w:r>
    </w:p>
    <w:p w14:paraId="390EFD33" w14:textId="77777777" w:rsidR="00C360D2" w:rsidRPr="0017781F" w:rsidRDefault="00000000">
      <w:pPr>
        <w:pStyle w:val="Akapitzlist"/>
        <w:numPr>
          <w:ilvl w:val="0"/>
          <w:numId w:val="8"/>
        </w:numPr>
        <w:autoSpaceDE w:val="0"/>
        <w:autoSpaceDN w:val="0"/>
        <w:adjustRightInd w:val="0"/>
        <w:spacing w:after="60" w:line="276" w:lineRule="auto"/>
        <w:ind w:left="284" w:hanging="284"/>
        <w:contextualSpacing w:val="0"/>
        <w:rPr>
          <w:rFonts w:ascii="Arial" w:hAnsi="Arial" w:cs="Arial"/>
        </w:rPr>
      </w:pPr>
      <w:r w:rsidRPr="0017781F">
        <w:rPr>
          <w:rFonts w:ascii="Arial" w:hAnsi="Arial" w:cs="Arial"/>
        </w:rPr>
        <w:t xml:space="preserve">korzenie odsłonięte w czasie </w:t>
      </w:r>
      <w:r w:rsidRPr="0017781F">
        <w:rPr>
          <w:rFonts w:ascii="Arial" w:hAnsi="Arial" w:cs="Arial"/>
          <w:spacing w:val="-3"/>
        </w:rPr>
        <w:t xml:space="preserve">wykopów należy, </w:t>
      </w:r>
      <w:r w:rsidRPr="0017781F">
        <w:rPr>
          <w:rFonts w:ascii="Arial" w:hAnsi="Arial" w:cs="Arial"/>
        </w:rPr>
        <w:t>w miarę możliwości ręcznie wpuścić głębiej i zabezpieczyć przed wysychaniem i przymrozkami, np. poprzez</w:t>
      </w:r>
      <w:r w:rsidRPr="0017781F">
        <w:rPr>
          <w:rFonts w:ascii="Arial" w:hAnsi="Arial" w:cs="Arial"/>
          <w:spacing w:val="-19"/>
        </w:rPr>
        <w:t xml:space="preserve"> </w:t>
      </w:r>
      <w:r w:rsidRPr="0017781F">
        <w:rPr>
          <w:rFonts w:ascii="Arial" w:hAnsi="Arial" w:cs="Arial"/>
        </w:rPr>
        <w:t>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Niedopuszczalne jest obcinanie korzeni szkieletowych</w:t>
      </w:r>
      <w:r w:rsidRPr="0017781F">
        <w:rPr>
          <w:rFonts w:ascii="Arial" w:hAnsi="Arial" w:cs="Arial"/>
          <w:spacing w:val="16"/>
        </w:rPr>
        <w:t xml:space="preserve"> </w:t>
      </w:r>
      <w:r w:rsidRPr="0017781F">
        <w:rPr>
          <w:rFonts w:ascii="Arial" w:hAnsi="Arial" w:cs="Arial"/>
        </w:rPr>
        <w:t xml:space="preserve">drzew, </w:t>
      </w:r>
    </w:p>
    <w:p w14:paraId="0F146C9D" w14:textId="77777777" w:rsidR="00C360D2" w:rsidRPr="0017781F" w:rsidRDefault="00000000">
      <w:pPr>
        <w:pStyle w:val="Akapitzlist"/>
        <w:numPr>
          <w:ilvl w:val="0"/>
          <w:numId w:val="8"/>
        </w:numPr>
        <w:autoSpaceDE w:val="0"/>
        <w:autoSpaceDN w:val="0"/>
        <w:adjustRightInd w:val="0"/>
        <w:spacing w:after="60" w:line="276" w:lineRule="auto"/>
        <w:ind w:left="284" w:hanging="284"/>
        <w:contextualSpacing w:val="0"/>
        <w:rPr>
          <w:rFonts w:ascii="Arial" w:hAnsi="Arial" w:cs="Arial"/>
        </w:rPr>
      </w:pPr>
      <w:r w:rsidRPr="0017781F">
        <w:rPr>
          <w:rFonts w:ascii="Arial" w:hAnsi="Arial" w:cs="Arial"/>
        </w:rPr>
        <w:t>w obrębie rzutu korony nie można magazynować materiałów chemicznych, budowlanych i ziemi z powstałych wykopów, stosować otwartego ognia, lokalizować placów manewrowych i miejsc postoju sprzętu</w:t>
      </w:r>
      <w:r w:rsidRPr="0017781F">
        <w:rPr>
          <w:rFonts w:ascii="Arial" w:hAnsi="Arial" w:cs="Arial"/>
          <w:spacing w:val="20"/>
        </w:rPr>
        <w:t xml:space="preserve"> </w:t>
      </w:r>
      <w:r w:rsidRPr="0017781F">
        <w:rPr>
          <w:rFonts w:ascii="Arial" w:hAnsi="Arial" w:cs="Arial"/>
        </w:rPr>
        <w:t xml:space="preserve">ciężkiego, </w:t>
      </w:r>
    </w:p>
    <w:p w14:paraId="1D9789C5" w14:textId="77777777" w:rsidR="00C360D2" w:rsidRPr="0017781F" w:rsidRDefault="00000000">
      <w:pPr>
        <w:pStyle w:val="Akapitzlist"/>
        <w:numPr>
          <w:ilvl w:val="0"/>
          <w:numId w:val="8"/>
        </w:numPr>
        <w:autoSpaceDE w:val="0"/>
        <w:autoSpaceDN w:val="0"/>
        <w:adjustRightInd w:val="0"/>
        <w:spacing w:after="60" w:line="276" w:lineRule="auto"/>
        <w:ind w:left="284" w:hanging="284"/>
        <w:contextualSpacing w:val="0"/>
        <w:rPr>
          <w:rFonts w:ascii="Arial" w:hAnsi="Arial" w:cs="Arial"/>
        </w:rPr>
      </w:pPr>
      <w:r w:rsidRPr="0017781F">
        <w:rPr>
          <w:rFonts w:ascii="Arial" w:hAnsi="Arial" w:cs="Arial"/>
        </w:rPr>
        <w:t>po zakończeniu prac zabezpieczenia drzew należy</w:t>
      </w:r>
      <w:r w:rsidRPr="0017781F">
        <w:rPr>
          <w:rFonts w:ascii="Arial" w:hAnsi="Arial" w:cs="Arial"/>
          <w:spacing w:val="-21"/>
        </w:rPr>
        <w:t xml:space="preserve"> </w:t>
      </w:r>
      <w:r w:rsidRPr="0017781F">
        <w:rPr>
          <w:rFonts w:ascii="Arial" w:hAnsi="Arial" w:cs="Arial"/>
        </w:rPr>
        <w:t>zdemontować.</w:t>
      </w:r>
    </w:p>
    <w:p w14:paraId="598D1006" w14:textId="77777777" w:rsidR="00C360D2" w:rsidRPr="0017781F" w:rsidRDefault="00000000">
      <w:pPr>
        <w:pStyle w:val="Akapitzlist"/>
        <w:numPr>
          <w:ilvl w:val="0"/>
          <w:numId w:val="7"/>
        </w:numPr>
        <w:autoSpaceDE w:val="0"/>
        <w:autoSpaceDN w:val="0"/>
        <w:adjustRightInd w:val="0"/>
        <w:spacing w:before="120" w:after="0" w:line="276" w:lineRule="auto"/>
        <w:ind w:left="283" w:hanging="357"/>
        <w:contextualSpacing w:val="0"/>
        <w:rPr>
          <w:rFonts w:ascii="Arial" w:hAnsi="Arial" w:cs="Arial"/>
          <w:bCs/>
          <w:lang w:bidi="pl-PL"/>
        </w:rPr>
      </w:pPr>
      <w:r w:rsidRPr="0017781F">
        <w:rPr>
          <w:rStyle w:val="cf01"/>
          <w:rFonts w:ascii="Arial" w:hAnsi="Arial" w:cs="Arial"/>
          <w:sz w:val="22"/>
          <w:szCs w:val="22"/>
        </w:rPr>
        <w:t>Na etapie realizacji inwestycji, w celu ochrony przed rozprzestrzenianiem rdestowca ostrokończystego, niecierpka gruczołowatego, kolczurki klapowanej, a także innych stwierdzonych w terenie inwestycji gatunków roślin obcych, inwazyjnych należy</w:t>
      </w:r>
      <w:r w:rsidRPr="0017781F">
        <w:rPr>
          <w:rFonts w:ascii="Arial" w:hAnsi="Arial" w:cs="Arial"/>
          <w:iCs/>
          <w:lang w:bidi="pl-PL"/>
        </w:rPr>
        <w:t>:</w:t>
      </w:r>
    </w:p>
    <w:p w14:paraId="13AC9EA2" w14:textId="77777777" w:rsidR="00C360D2" w:rsidRPr="0017781F" w:rsidRDefault="00000000">
      <w:pPr>
        <w:numPr>
          <w:ilvl w:val="0"/>
          <w:numId w:val="18"/>
        </w:numPr>
        <w:autoSpaceDE w:val="0"/>
        <w:autoSpaceDN w:val="0"/>
        <w:adjustRightInd w:val="0"/>
        <w:spacing w:after="60" w:line="276" w:lineRule="auto"/>
        <w:ind w:left="709" w:hanging="284"/>
        <w:rPr>
          <w:rFonts w:ascii="Arial" w:hAnsi="Arial" w:cs="Arial"/>
        </w:rPr>
      </w:pPr>
      <w:r w:rsidRPr="0017781F">
        <w:rPr>
          <w:rFonts w:ascii="Arial" w:hAnsi="Arial" w:cs="Arial"/>
        </w:rPr>
        <w:t>usunąć rośliny metodą mechaniczną – koszenie ręczne (kosa tradycyjna, kosa spalinowa, maczeta, sekator), co najmniej 3 razy w ciągu roku: połowa maja, połowa lipca, połowa września. Następnie teren obsiać rodzimymi gatunkami zielnymi,</w:t>
      </w:r>
    </w:p>
    <w:p w14:paraId="604E6845" w14:textId="77777777" w:rsidR="00C360D2" w:rsidRPr="0017781F" w:rsidRDefault="00000000">
      <w:pPr>
        <w:numPr>
          <w:ilvl w:val="0"/>
          <w:numId w:val="18"/>
        </w:numPr>
        <w:autoSpaceDE w:val="0"/>
        <w:autoSpaceDN w:val="0"/>
        <w:adjustRightInd w:val="0"/>
        <w:spacing w:after="60" w:line="276" w:lineRule="auto"/>
        <w:ind w:left="709" w:hanging="284"/>
        <w:rPr>
          <w:rFonts w:ascii="Arial" w:hAnsi="Arial" w:cs="Arial"/>
        </w:rPr>
      </w:pPr>
      <w:r w:rsidRPr="0017781F">
        <w:rPr>
          <w:rFonts w:ascii="Arial" w:hAnsi="Arial" w:cs="Arial"/>
        </w:rPr>
        <w:lastRenderedPageBreak/>
        <w:t>dokładnie zebrać skoszoną biomasę do foliowych worków, a następnie wywieźć i zutylizować,</w:t>
      </w:r>
    </w:p>
    <w:p w14:paraId="3B02FA7B" w14:textId="77777777" w:rsidR="00C360D2" w:rsidRPr="0017781F" w:rsidRDefault="00000000">
      <w:pPr>
        <w:numPr>
          <w:ilvl w:val="0"/>
          <w:numId w:val="18"/>
        </w:numPr>
        <w:autoSpaceDE w:val="0"/>
        <w:autoSpaceDN w:val="0"/>
        <w:adjustRightInd w:val="0"/>
        <w:spacing w:after="60" w:line="276" w:lineRule="auto"/>
        <w:ind w:left="709" w:hanging="284"/>
        <w:rPr>
          <w:rFonts w:ascii="Arial" w:hAnsi="Arial" w:cs="Arial"/>
        </w:rPr>
      </w:pPr>
      <w:r w:rsidRPr="0017781F">
        <w:rPr>
          <w:rFonts w:ascii="Arial" w:hAnsi="Arial" w:cs="Arial"/>
        </w:rPr>
        <w:t>po każdorazowym koszeniu wykopać części podziemne roślin, a następnie dokładnie zebrać korzenie i podobnie, jak w przypadku biomasy z części nadziemnych roślin, przetransportować i zutylizować,</w:t>
      </w:r>
    </w:p>
    <w:p w14:paraId="7C500B3C" w14:textId="77777777" w:rsidR="00C360D2" w:rsidRPr="0017781F" w:rsidRDefault="00000000">
      <w:pPr>
        <w:numPr>
          <w:ilvl w:val="0"/>
          <w:numId w:val="18"/>
        </w:numPr>
        <w:autoSpaceDE w:val="0"/>
        <w:autoSpaceDN w:val="0"/>
        <w:adjustRightInd w:val="0"/>
        <w:spacing w:after="60" w:line="276" w:lineRule="auto"/>
        <w:ind w:left="709" w:hanging="284"/>
        <w:rPr>
          <w:rFonts w:ascii="Arial" w:hAnsi="Arial" w:cs="Arial"/>
        </w:rPr>
      </w:pPr>
      <w:r w:rsidRPr="0017781F">
        <w:rPr>
          <w:rFonts w:ascii="Arial" w:hAnsi="Arial" w:cs="Arial"/>
        </w:rPr>
        <w:t>ziemię zawierającą kłącza podziemne inwazyjnych gatunków roślin, czy inne elementy roślin, przekazać jako odpad i nie wykorzystywać w celu uporządkowania terenu. Klasyfikacji przydatności ziemi do powtórnego wykorzystania w kontekście występowania elementów roślin inwazyjnych powinien wykonać nadzór przyrodniczy.</w:t>
      </w:r>
    </w:p>
    <w:p w14:paraId="25CBF2BC" w14:textId="77777777" w:rsidR="00C360D2" w:rsidRPr="0017781F" w:rsidRDefault="00000000">
      <w:pPr>
        <w:pStyle w:val="Akapitzlist"/>
        <w:numPr>
          <w:ilvl w:val="0"/>
          <w:numId w:val="7"/>
        </w:numPr>
        <w:autoSpaceDE w:val="0"/>
        <w:autoSpaceDN w:val="0"/>
        <w:adjustRightInd w:val="0"/>
        <w:spacing w:before="120" w:after="120" w:line="276" w:lineRule="auto"/>
        <w:ind w:left="425" w:hanging="425"/>
        <w:contextualSpacing w:val="0"/>
        <w:rPr>
          <w:rFonts w:ascii="Arial" w:hAnsi="Arial" w:cs="Arial"/>
          <w:b/>
          <w:bCs/>
        </w:rPr>
      </w:pPr>
      <w:r w:rsidRPr="0017781F">
        <w:rPr>
          <w:rFonts w:ascii="Arial" w:hAnsi="Arial" w:cs="Arial"/>
          <w:bCs/>
        </w:rPr>
        <w:t xml:space="preserve">Wszelkie prace związane z wycinką drzew i krzewów należy prowadzić poza okresem lęgowym ptaków, tj. w okresie od 16 października do końca lutego. W przypadku konieczności prowadzenia wycinki w okresie lęgowym ptaków, prace prowadzić pod ścisłym nadzorem ornitologicznym. </w:t>
      </w:r>
      <w:bookmarkStart w:id="18" w:name="_Hlk157009460"/>
      <w:r w:rsidRPr="0017781F">
        <w:rPr>
          <w:rFonts w:ascii="Arial" w:hAnsi="Arial" w:cs="Arial"/>
        </w:rPr>
        <w:t xml:space="preserve">Kontrolę zajęcia siedlisk przeprowadzić należy nie wcześniej niż 3 dni przed rozpoczęciem prac. W przypadku wykrycia lęgów gatunków chronionych należy zaprzestać wycinki do czasu stwierdzenia przez nadzór ornitologiczny wyprowadzenia młodych z gniazda oraz </w:t>
      </w:r>
      <w:r w:rsidRPr="0017781F">
        <w:rPr>
          <w:rFonts w:ascii="Arial" w:hAnsi="Arial" w:cs="Arial"/>
          <w:lang w:bidi="pl-PL"/>
        </w:rPr>
        <w:t xml:space="preserve">uzyskania zezwolenia </w:t>
      </w:r>
      <w:r w:rsidRPr="0017781F">
        <w:rPr>
          <w:rFonts w:ascii="Arial" w:eastAsia="TimesNewRomanPSMT" w:hAnsi="Arial" w:cs="Arial"/>
        </w:rPr>
        <w:t>na realizację czynności zakazanych w stosunku do chronionych gatunków zwierząt</w:t>
      </w:r>
      <w:r w:rsidRPr="0017781F">
        <w:rPr>
          <w:rFonts w:ascii="Arial" w:hAnsi="Arial" w:cs="Arial"/>
          <w:lang w:bidi="pl-PL"/>
        </w:rPr>
        <w:t>.</w:t>
      </w:r>
      <w:bookmarkEnd w:id="18"/>
    </w:p>
    <w:p w14:paraId="1C2BEC8B" w14:textId="77777777" w:rsidR="00C360D2" w:rsidRPr="0017781F" w:rsidRDefault="00000000">
      <w:pPr>
        <w:pStyle w:val="Akapitzlist"/>
        <w:numPr>
          <w:ilvl w:val="0"/>
          <w:numId w:val="7"/>
        </w:numPr>
        <w:autoSpaceDE w:val="0"/>
        <w:autoSpaceDN w:val="0"/>
        <w:adjustRightInd w:val="0"/>
        <w:spacing w:before="120" w:after="120" w:line="276" w:lineRule="auto"/>
        <w:ind w:left="425" w:hanging="425"/>
        <w:contextualSpacing w:val="0"/>
        <w:rPr>
          <w:rFonts w:ascii="Arial" w:hAnsi="Arial" w:cs="Arial"/>
          <w:b/>
          <w:bCs/>
        </w:rPr>
      </w:pPr>
      <w:r w:rsidRPr="0017781F">
        <w:rPr>
          <w:rFonts w:ascii="Arial" w:hAnsi="Arial" w:cs="Arial"/>
        </w:rPr>
        <w:t xml:space="preserve">Należy skontrolować przeznaczone do usunięcia drzewa </w:t>
      </w:r>
      <w:r w:rsidRPr="0017781F">
        <w:rPr>
          <w:rFonts w:ascii="Arial" w:hAnsi="Arial" w:cs="Arial"/>
          <w:lang w:eastAsia="es-ES"/>
        </w:rPr>
        <w:t>stare, dziuplaste oraz </w:t>
      </w:r>
      <w:r w:rsidRPr="0017781F">
        <w:rPr>
          <w:rFonts w:ascii="Arial" w:hAnsi="Arial" w:cs="Arial"/>
          <w:iCs/>
        </w:rPr>
        <w:t>o </w:t>
      </w:r>
      <w:r w:rsidRPr="0017781F">
        <w:rPr>
          <w:rFonts w:ascii="Arial" w:hAnsi="Arial" w:cs="Arial"/>
          <w:w w:val="105"/>
        </w:rPr>
        <w:t>pierśnicy powyżej 50 cm, pod kątem wykorzystywania ich jako schronienia letnie oraz zimowe nietoperzy</w:t>
      </w:r>
      <w:r w:rsidRPr="0017781F">
        <w:rPr>
          <w:rFonts w:ascii="Arial" w:hAnsi="Arial" w:cs="Arial"/>
        </w:rPr>
        <w:t xml:space="preserve"> </w:t>
      </w:r>
      <w:r w:rsidRPr="0017781F">
        <w:rPr>
          <w:rFonts w:ascii="Arial" w:hAnsi="Arial" w:cs="Arial"/>
          <w:w w:val="105"/>
        </w:rPr>
        <w:t xml:space="preserve">oraz siedliska bezkręgowców. </w:t>
      </w:r>
      <w:r w:rsidRPr="0017781F">
        <w:rPr>
          <w:rFonts w:ascii="Arial" w:eastAsia="TimesNewRomanPSMT" w:hAnsi="Arial" w:cs="Arial"/>
        </w:rPr>
        <w:t xml:space="preserve">Kontrola powinna zostać przeprowadzona przez specjalistę chiropterologa, entomologa z nadzoru przyrodniczego, nie wcześniej niż 3 dni przed rozpoczęciem prac. W przypadku </w:t>
      </w:r>
      <w:r w:rsidRPr="0017781F">
        <w:rPr>
          <w:rFonts w:ascii="Arial" w:hAnsi="Arial" w:cs="Arial"/>
        </w:rPr>
        <w:t>stwierdzenia siedlisk nietoperzy i chronionych owadów dalsze prace będą możliwe</w:t>
      </w:r>
      <w:r w:rsidRPr="0017781F">
        <w:rPr>
          <w:rFonts w:ascii="Arial" w:eastAsia="TimesNewRomanPSMT" w:hAnsi="Arial" w:cs="Arial"/>
        </w:rPr>
        <w:t xml:space="preserve"> </w:t>
      </w:r>
      <w:r w:rsidRPr="0017781F">
        <w:rPr>
          <w:rFonts w:ascii="Arial" w:hAnsi="Arial" w:cs="Arial"/>
        </w:rPr>
        <w:t>po uzyskaniu zezwolenia na realizację czynności zakazanych w stosunku do chronionych</w:t>
      </w:r>
      <w:r w:rsidRPr="0017781F">
        <w:rPr>
          <w:rFonts w:ascii="Arial" w:eastAsia="TimesNewRomanPSMT" w:hAnsi="Arial" w:cs="Arial"/>
        </w:rPr>
        <w:t xml:space="preserve"> gatunków zwierząt.</w:t>
      </w:r>
    </w:p>
    <w:p w14:paraId="5C1E4698" w14:textId="77777777" w:rsidR="00C360D2" w:rsidRPr="0017781F" w:rsidRDefault="00000000">
      <w:pPr>
        <w:pStyle w:val="Akapitzlist"/>
        <w:numPr>
          <w:ilvl w:val="0"/>
          <w:numId w:val="7"/>
        </w:numPr>
        <w:autoSpaceDE w:val="0"/>
        <w:autoSpaceDN w:val="0"/>
        <w:adjustRightInd w:val="0"/>
        <w:spacing w:before="120" w:after="120" w:line="276" w:lineRule="auto"/>
        <w:ind w:left="425" w:hanging="425"/>
        <w:contextualSpacing w:val="0"/>
        <w:rPr>
          <w:rFonts w:ascii="Arial" w:hAnsi="Arial" w:cs="Arial"/>
          <w:b/>
          <w:bCs/>
        </w:rPr>
      </w:pPr>
      <w:r w:rsidRPr="0017781F">
        <w:rPr>
          <w:rFonts w:ascii="Arial" w:hAnsi="Arial" w:cs="Arial"/>
          <w:bCs/>
        </w:rPr>
        <w:t>W celu ochrony przed nieumyślnym zabijaniem zwierząt w trakcie realizacji przedsięwzięcia:</w:t>
      </w:r>
    </w:p>
    <w:p w14:paraId="1087149B" w14:textId="77777777" w:rsidR="00C360D2" w:rsidRPr="0017781F" w:rsidRDefault="00000000">
      <w:pPr>
        <w:pStyle w:val="Akapitzlist"/>
        <w:widowControl w:val="0"/>
        <w:numPr>
          <w:ilvl w:val="0"/>
          <w:numId w:val="9"/>
        </w:numPr>
        <w:tabs>
          <w:tab w:val="left" w:pos="993"/>
        </w:tabs>
        <w:suppressAutoHyphens/>
        <w:overflowPunct w:val="0"/>
        <w:autoSpaceDE w:val="0"/>
        <w:autoSpaceDN w:val="0"/>
        <w:adjustRightInd w:val="0"/>
        <w:spacing w:after="60" w:line="276" w:lineRule="auto"/>
        <w:ind w:left="709" w:hanging="284"/>
        <w:contextualSpacing w:val="0"/>
        <w:rPr>
          <w:rFonts w:ascii="Arial" w:hAnsi="Arial" w:cs="Arial"/>
        </w:rPr>
      </w:pPr>
      <w:r w:rsidRPr="0017781F">
        <w:rPr>
          <w:rFonts w:ascii="Arial" w:hAnsi="Arial" w:cs="Arial"/>
        </w:rPr>
        <w:t>przed przystąpieniem do wykonywania prac terenowych wszystkich pracowników należy przeszkolić i poinformować o sposobie postępowania w przypadku stwierdzenia na terenie budowy zwierząt,</w:t>
      </w:r>
    </w:p>
    <w:p w14:paraId="292E3A8D" w14:textId="77777777" w:rsidR="00C360D2" w:rsidRPr="0017781F" w:rsidRDefault="00000000">
      <w:pPr>
        <w:pStyle w:val="Akapitzlist"/>
        <w:widowControl w:val="0"/>
        <w:numPr>
          <w:ilvl w:val="0"/>
          <w:numId w:val="9"/>
        </w:numPr>
        <w:tabs>
          <w:tab w:val="left" w:pos="993"/>
        </w:tabs>
        <w:suppressAutoHyphens/>
        <w:overflowPunct w:val="0"/>
        <w:autoSpaceDE w:val="0"/>
        <w:autoSpaceDN w:val="0"/>
        <w:adjustRightInd w:val="0"/>
        <w:spacing w:after="120" w:line="276" w:lineRule="auto"/>
        <w:ind w:left="709" w:hanging="284"/>
        <w:contextualSpacing w:val="0"/>
        <w:rPr>
          <w:rFonts w:ascii="Arial" w:hAnsi="Arial" w:cs="Arial"/>
          <w:b/>
          <w:bCs/>
        </w:rPr>
      </w:pPr>
      <w:r w:rsidRPr="0017781F">
        <w:rPr>
          <w:rFonts w:ascii="Arial" w:hAnsi="Arial" w:cs="Arial"/>
        </w:rPr>
        <w:t>prace należy prowadzić w sposób umożliwiający spontaniczne przemieszczanie się zwierząt ze stref zagrożenia, np. poprzez skarpowanie wykopów, w tym tymczasowych pod fundamenty słupów, które ułatwi wydostawanie się z nich uwięzionych zwierząt (tj. powinny mieć przynajmniej jedną ścianę o nachyleniu do 7</w:t>
      </w:r>
      <w:r w:rsidRPr="0017781F">
        <w:rPr>
          <w:rFonts w:ascii="Arial" w:hAnsi="Arial" w:cs="Arial"/>
          <w:vertAlign w:val="superscript"/>
        </w:rPr>
        <w:t>ᴼ</w:t>
      </w:r>
      <w:r w:rsidRPr="0017781F">
        <w:rPr>
          <w:rFonts w:ascii="Arial" w:hAnsi="Arial" w:cs="Arial"/>
        </w:rPr>
        <w:t xml:space="preserve"> [1: 8]), lub zastosowanie punktowych pochylni</w:t>
      </w:r>
      <w:r w:rsidRPr="0017781F">
        <w:rPr>
          <w:rFonts w:ascii="Arial" w:hAnsi="Arial" w:cs="Arial"/>
          <w:bCs/>
        </w:rPr>
        <w:t xml:space="preserve">. Miejsca zastosowania elementów umożliwiających ucieczkę zwierząt powinien wskazać nadzór </w:t>
      </w:r>
      <w:r w:rsidRPr="0017781F">
        <w:rPr>
          <w:rFonts w:ascii="Arial" w:hAnsi="Arial" w:cs="Arial"/>
        </w:rPr>
        <w:t>zoologiczny (teriolog, herpetolog, entomolog),</w:t>
      </w:r>
    </w:p>
    <w:p w14:paraId="6D890E8F" w14:textId="77777777" w:rsidR="00C360D2" w:rsidRPr="0017781F" w:rsidRDefault="00000000">
      <w:pPr>
        <w:pStyle w:val="Akapitzlist"/>
        <w:widowControl w:val="0"/>
        <w:numPr>
          <w:ilvl w:val="0"/>
          <w:numId w:val="9"/>
        </w:numPr>
        <w:tabs>
          <w:tab w:val="left" w:pos="993"/>
        </w:tabs>
        <w:suppressAutoHyphens/>
        <w:overflowPunct w:val="0"/>
        <w:autoSpaceDE w:val="0"/>
        <w:autoSpaceDN w:val="0"/>
        <w:adjustRightInd w:val="0"/>
        <w:spacing w:after="60" w:line="276" w:lineRule="auto"/>
        <w:ind w:left="709" w:hanging="284"/>
        <w:contextualSpacing w:val="0"/>
        <w:rPr>
          <w:rFonts w:ascii="Arial" w:hAnsi="Arial" w:cs="Arial"/>
        </w:rPr>
      </w:pPr>
      <w:r w:rsidRPr="0017781F">
        <w:rPr>
          <w:rFonts w:ascii="Arial" w:hAnsi="Arial" w:cs="Arial"/>
        </w:rPr>
        <w:t xml:space="preserve">plac budowy należy skutecznie zabezpieczyć wygrodzeniem tymczasowym, zlokalizowanym w przebiegu linii inwestycji, w rejonie aktualnego frontu robót w sposób zapobiegający przedostawaniu się małych zwierząt, w tym płazów i gadów na teren budowy. Ogrodzenie powinno istnieć w okresie od 15 lutego do 15 listopada, być stabilne oraz mieć trwały naciąg, aby nie dopuścić do fałdowania, które obniża jego efektywność. Wygrodzenie powinno być wykonane z geowłókniny, folii lub płotka wykonanego z siatki stalowej o oczkach o wielkości maksymalnie 0,5 cm x 0,5 cm, mieć wysokość nie mniejszą niż 50 cm ponad powierzchnię gruntu, być osadzone </w:t>
      </w:r>
      <w:r w:rsidRPr="0017781F">
        <w:rPr>
          <w:rFonts w:ascii="Arial" w:hAnsi="Arial" w:cs="Arial"/>
        </w:rPr>
        <w:lastRenderedPageBreak/>
        <w:t>w gruncie na głębokość nie mniejszą niż 30 cm i być wyposażone w przewieszkę o szerokości minimum 10 cm, skierowaną „na zewnątrz” od placu budowy. Wolne końce ogrodzeń należy zakończyć U – kształtnymi zawrotkami, Ogrodzenia należy bezwzględnie zastosować na następujących odcinkach inwestycji, zgodnie z Tabelą nr 6 oraz wzdłuż ogrodzeń placu budowy stanowisk słupowych.</w:t>
      </w:r>
    </w:p>
    <w:p w14:paraId="3E006DE6" w14:textId="77777777" w:rsidR="00C360D2" w:rsidRPr="0017781F" w:rsidRDefault="00000000" w:rsidP="00470853">
      <w:pPr>
        <w:widowControl w:val="0"/>
        <w:tabs>
          <w:tab w:val="left" w:pos="993"/>
        </w:tabs>
        <w:suppressAutoHyphens/>
        <w:overflowPunct w:val="0"/>
        <w:autoSpaceDE w:val="0"/>
        <w:autoSpaceDN w:val="0"/>
        <w:adjustRightInd w:val="0"/>
        <w:spacing w:before="120" w:line="276" w:lineRule="auto"/>
        <w:ind w:left="284"/>
        <w:rPr>
          <w:rFonts w:ascii="Arial" w:hAnsi="Arial" w:cs="Arial"/>
        </w:rPr>
      </w:pPr>
      <w:r w:rsidRPr="0017781F">
        <w:rPr>
          <w:rFonts w:ascii="Arial" w:hAnsi="Arial" w:cs="Arial"/>
        </w:rPr>
        <w:tab/>
      </w:r>
      <w:r w:rsidRPr="0017781F">
        <w:rPr>
          <w:rFonts w:ascii="Arial" w:hAnsi="Arial" w:cs="Arial"/>
        </w:rPr>
        <w:tab/>
      </w:r>
      <w:r w:rsidRPr="0017781F">
        <w:rPr>
          <w:rFonts w:ascii="Arial" w:hAnsi="Arial" w:cs="Arial"/>
        </w:rPr>
        <w:tab/>
        <w:t xml:space="preserve">Tabela nr 6 </w:t>
      </w:r>
    </w:p>
    <w:tbl>
      <w:tblPr>
        <w:tblOverlap w:val="never"/>
        <w:tblW w:w="0" w:type="auto"/>
        <w:tblLayout w:type="fixed"/>
        <w:tblCellMar>
          <w:left w:w="10" w:type="dxa"/>
          <w:right w:w="10" w:type="dxa"/>
        </w:tblCellMar>
        <w:tblLook w:val="04A0" w:firstRow="1" w:lastRow="0" w:firstColumn="1" w:lastColumn="0" w:noHBand="0" w:noVBand="1"/>
      </w:tblPr>
      <w:tblGrid>
        <w:gridCol w:w="566"/>
        <w:gridCol w:w="2266"/>
        <w:gridCol w:w="989"/>
        <w:gridCol w:w="1282"/>
      </w:tblGrid>
      <w:tr w:rsidR="004D2E29" w14:paraId="6D0300A2" w14:textId="77777777" w:rsidTr="00FB599A">
        <w:trPr>
          <w:trHeight w:hRule="exact" w:val="936"/>
        </w:trPr>
        <w:tc>
          <w:tcPr>
            <w:tcW w:w="566" w:type="dxa"/>
            <w:tcBorders>
              <w:top w:val="single" w:sz="4" w:space="0" w:color="auto"/>
              <w:left w:val="single" w:sz="4" w:space="0" w:color="auto"/>
              <w:bottom w:val="nil"/>
              <w:right w:val="nil"/>
            </w:tcBorders>
            <w:shd w:val="clear" w:color="auto" w:fill="auto"/>
            <w:vAlign w:val="center"/>
            <w:hideMark/>
          </w:tcPr>
          <w:p w14:paraId="3184E467"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L.P</w:t>
            </w:r>
          </w:p>
        </w:tc>
        <w:tc>
          <w:tcPr>
            <w:tcW w:w="2266" w:type="dxa"/>
            <w:tcBorders>
              <w:top w:val="single" w:sz="4" w:space="0" w:color="auto"/>
              <w:left w:val="single" w:sz="4" w:space="0" w:color="auto"/>
              <w:bottom w:val="nil"/>
              <w:right w:val="nil"/>
            </w:tcBorders>
            <w:shd w:val="clear" w:color="auto" w:fill="auto"/>
            <w:vAlign w:val="center"/>
            <w:hideMark/>
          </w:tcPr>
          <w:p w14:paraId="523B00B5"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Kilometraż</w:t>
            </w:r>
          </w:p>
        </w:tc>
        <w:tc>
          <w:tcPr>
            <w:tcW w:w="989" w:type="dxa"/>
            <w:tcBorders>
              <w:top w:val="single" w:sz="4" w:space="0" w:color="auto"/>
              <w:left w:val="single" w:sz="4" w:space="0" w:color="auto"/>
              <w:bottom w:val="nil"/>
              <w:right w:val="nil"/>
            </w:tcBorders>
            <w:shd w:val="clear" w:color="auto" w:fill="auto"/>
            <w:vAlign w:val="center"/>
            <w:hideMark/>
          </w:tcPr>
          <w:p w14:paraId="3C970FEC"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Strona osi</w:t>
            </w:r>
          </w:p>
        </w:tc>
        <w:tc>
          <w:tcPr>
            <w:tcW w:w="1282" w:type="dxa"/>
            <w:tcBorders>
              <w:top w:val="single" w:sz="4" w:space="0" w:color="auto"/>
              <w:left w:val="single" w:sz="4" w:space="0" w:color="auto"/>
              <w:bottom w:val="nil"/>
              <w:right w:val="single" w:sz="4" w:space="0" w:color="auto"/>
            </w:tcBorders>
            <w:shd w:val="clear" w:color="auto" w:fill="auto"/>
            <w:vAlign w:val="center"/>
            <w:hideMark/>
          </w:tcPr>
          <w:p w14:paraId="0A4AA75B"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Odległość od osi (m)</w:t>
            </w:r>
          </w:p>
        </w:tc>
      </w:tr>
      <w:tr w:rsidR="004D2E29" w14:paraId="74307A5D" w14:textId="77777777" w:rsidTr="00FB599A">
        <w:trPr>
          <w:trHeight w:hRule="exact" w:val="422"/>
        </w:trPr>
        <w:tc>
          <w:tcPr>
            <w:tcW w:w="566" w:type="dxa"/>
            <w:tcBorders>
              <w:top w:val="single" w:sz="4" w:space="0" w:color="auto"/>
              <w:left w:val="single" w:sz="4" w:space="0" w:color="auto"/>
              <w:bottom w:val="nil"/>
              <w:right w:val="nil"/>
            </w:tcBorders>
            <w:shd w:val="clear" w:color="auto" w:fill="auto"/>
            <w:vAlign w:val="center"/>
            <w:hideMark/>
          </w:tcPr>
          <w:p w14:paraId="273C37FF"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1</w:t>
            </w:r>
          </w:p>
        </w:tc>
        <w:tc>
          <w:tcPr>
            <w:tcW w:w="2266" w:type="dxa"/>
            <w:tcBorders>
              <w:top w:val="single" w:sz="4" w:space="0" w:color="auto"/>
              <w:left w:val="single" w:sz="4" w:space="0" w:color="auto"/>
              <w:bottom w:val="nil"/>
              <w:right w:val="nil"/>
            </w:tcBorders>
            <w:shd w:val="clear" w:color="auto" w:fill="auto"/>
            <w:vAlign w:val="center"/>
            <w:hideMark/>
          </w:tcPr>
          <w:p w14:paraId="4C3CEFE7"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3+100 - 5+020</w:t>
            </w:r>
          </w:p>
        </w:tc>
        <w:tc>
          <w:tcPr>
            <w:tcW w:w="989" w:type="dxa"/>
            <w:tcBorders>
              <w:top w:val="single" w:sz="4" w:space="0" w:color="auto"/>
              <w:left w:val="single" w:sz="4" w:space="0" w:color="auto"/>
              <w:bottom w:val="nil"/>
              <w:right w:val="nil"/>
            </w:tcBorders>
            <w:shd w:val="clear" w:color="auto" w:fill="auto"/>
            <w:vAlign w:val="center"/>
            <w:hideMark/>
          </w:tcPr>
          <w:p w14:paraId="58CC4895"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nil"/>
              <w:right w:val="single" w:sz="4" w:space="0" w:color="auto"/>
            </w:tcBorders>
            <w:shd w:val="clear" w:color="auto" w:fill="auto"/>
            <w:vAlign w:val="center"/>
            <w:hideMark/>
          </w:tcPr>
          <w:p w14:paraId="300969E6"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0</w:t>
            </w:r>
          </w:p>
        </w:tc>
      </w:tr>
      <w:tr w:rsidR="004D2E29" w14:paraId="26BF3EFF" w14:textId="77777777" w:rsidTr="00FB599A">
        <w:trPr>
          <w:trHeight w:hRule="exact" w:val="422"/>
        </w:trPr>
        <w:tc>
          <w:tcPr>
            <w:tcW w:w="566" w:type="dxa"/>
            <w:tcBorders>
              <w:top w:val="single" w:sz="4" w:space="0" w:color="auto"/>
              <w:left w:val="single" w:sz="4" w:space="0" w:color="auto"/>
              <w:bottom w:val="nil"/>
              <w:right w:val="nil"/>
            </w:tcBorders>
            <w:shd w:val="clear" w:color="auto" w:fill="auto"/>
            <w:vAlign w:val="center"/>
            <w:hideMark/>
          </w:tcPr>
          <w:p w14:paraId="02D32B83"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2</w:t>
            </w:r>
          </w:p>
        </w:tc>
        <w:tc>
          <w:tcPr>
            <w:tcW w:w="2266" w:type="dxa"/>
            <w:tcBorders>
              <w:top w:val="single" w:sz="4" w:space="0" w:color="auto"/>
              <w:left w:val="single" w:sz="4" w:space="0" w:color="auto"/>
              <w:bottom w:val="nil"/>
              <w:right w:val="nil"/>
            </w:tcBorders>
            <w:shd w:val="clear" w:color="auto" w:fill="auto"/>
            <w:vAlign w:val="center"/>
            <w:hideMark/>
          </w:tcPr>
          <w:p w14:paraId="7A38FF74"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3+189 - 3+204</w:t>
            </w:r>
          </w:p>
        </w:tc>
        <w:tc>
          <w:tcPr>
            <w:tcW w:w="989" w:type="dxa"/>
            <w:tcBorders>
              <w:top w:val="single" w:sz="4" w:space="0" w:color="auto"/>
              <w:left w:val="single" w:sz="4" w:space="0" w:color="auto"/>
              <w:bottom w:val="nil"/>
              <w:right w:val="nil"/>
            </w:tcBorders>
            <w:shd w:val="clear" w:color="auto" w:fill="auto"/>
            <w:vAlign w:val="center"/>
            <w:hideMark/>
          </w:tcPr>
          <w:p w14:paraId="77ACEE30"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nil"/>
              <w:right w:val="single" w:sz="4" w:space="0" w:color="auto"/>
            </w:tcBorders>
            <w:shd w:val="clear" w:color="auto" w:fill="auto"/>
            <w:vAlign w:val="center"/>
            <w:hideMark/>
          </w:tcPr>
          <w:p w14:paraId="403AB1AE"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1</w:t>
            </w:r>
          </w:p>
        </w:tc>
      </w:tr>
      <w:tr w:rsidR="004D2E29" w14:paraId="173F3E9C" w14:textId="77777777" w:rsidTr="00FB599A">
        <w:trPr>
          <w:trHeight w:hRule="exact" w:val="422"/>
        </w:trPr>
        <w:tc>
          <w:tcPr>
            <w:tcW w:w="566" w:type="dxa"/>
            <w:tcBorders>
              <w:top w:val="single" w:sz="4" w:space="0" w:color="auto"/>
              <w:left w:val="single" w:sz="4" w:space="0" w:color="auto"/>
              <w:bottom w:val="nil"/>
              <w:right w:val="nil"/>
            </w:tcBorders>
            <w:shd w:val="clear" w:color="auto" w:fill="auto"/>
            <w:vAlign w:val="center"/>
            <w:hideMark/>
          </w:tcPr>
          <w:p w14:paraId="11E08DDD"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3</w:t>
            </w:r>
          </w:p>
        </w:tc>
        <w:tc>
          <w:tcPr>
            <w:tcW w:w="2266" w:type="dxa"/>
            <w:tcBorders>
              <w:top w:val="single" w:sz="4" w:space="0" w:color="auto"/>
              <w:left w:val="single" w:sz="4" w:space="0" w:color="auto"/>
              <w:bottom w:val="nil"/>
              <w:right w:val="nil"/>
            </w:tcBorders>
            <w:shd w:val="clear" w:color="auto" w:fill="auto"/>
            <w:vAlign w:val="center"/>
            <w:hideMark/>
          </w:tcPr>
          <w:p w14:paraId="6EAF06DD"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8+346 - 9+649</w:t>
            </w:r>
          </w:p>
        </w:tc>
        <w:tc>
          <w:tcPr>
            <w:tcW w:w="989" w:type="dxa"/>
            <w:tcBorders>
              <w:top w:val="single" w:sz="4" w:space="0" w:color="auto"/>
              <w:left w:val="single" w:sz="4" w:space="0" w:color="auto"/>
              <w:bottom w:val="nil"/>
              <w:right w:val="nil"/>
            </w:tcBorders>
            <w:shd w:val="clear" w:color="auto" w:fill="auto"/>
            <w:vAlign w:val="center"/>
            <w:hideMark/>
          </w:tcPr>
          <w:p w14:paraId="4BA7333C"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nil"/>
              <w:right w:val="single" w:sz="4" w:space="0" w:color="auto"/>
            </w:tcBorders>
            <w:shd w:val="clear" w:color="auto" w:fill="auto"/>
            <w:vAlign w:val="center"/>
            <w:hideMark/>
          </w:tcPr>
          <w:p w14:paraId="686574D0"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0</w:t>
            </w:r>
          </w:p>
        </w:tc>
      </w:tr>
      <w:tr w:rsidR="004D2E29" w14:paraId="194AE3E3"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7051A17D" w14:textId="77777777" w:rsidR="00C360D2" w:rsidRPr="0017781F" w:rsidRDefault="00000000" w:rsidP="00E645A6">
            <w:pPr>
              <w:pStyle w:val="Inne0"/>
              <w:spacing w:after="0"/>
              <w:ind w:firstLine="240"/>
              <w:rPr>
                <w:sz w:val="18"/>
                <w:szCs w:val="18"/>
              </w:rPr>
            </w:pPr>
            <w:r w:rsidRPr="0017781F">
              <w:rPr>
                <w:rStyle w:val="Inne"/>
                <w:rFonts w:eastAsia="Calibri"/>
                <w:sz w:val="18"/>
                <w:szCs w:val="18"/>
              </w:rPr>
              <w:t>4</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06AD28CE"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16+997 - 17+239</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3C032BFF"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BA236" w14:textId="77777777" w:rsidR="00C360D2" w:rsidRPr="0017781F" w:rsidRDefault="00000000" w:rsidP="00E645A6">
            <w:pPr>
              <w:pStyle w:val="Inne0"/>
              <w:spacing w:after="0"/>
              <w:jc w:val="center"/>
              <w:rPr>
                <w:sz w:val="18"/>
                <w:szCs w:val="18"/>
              </w:rPr>
            </w:pPr>
            <w:r w:rsidRPr="0017781F">
              <w:rPr>
                <w:rStyle w:val="Inne"/>
                <w:rFonts w:eastAsia="Calibri"/>
                <w:sz w:val="18"/>
                <w:szCs w:val="18"/>
              </w:rPr>
              <w:t>1</w:t>
            </w:r>
          </w:p>
        </w:tc>
      </w:tr>
      <w:tr w:rsidR="004D2E29" w14:paraId="65C92F8F"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69152F03"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5</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6CB98517"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17+002 - 17+200</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2433BEFD"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2BEA8"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774427A7"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72327CF4"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6</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15F08E16"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18+862 - 19+620</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488795C4"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96DC0"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446E2BF1"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0CB227C2"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7</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29ABFB25"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20+882 - 21+682</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45CE80B9"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D2196"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78A94261"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51989C15"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8</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66A8C22B"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32+921 - 34+131</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732DE514"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1AF7"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501637C8"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10647C7A"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9</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7A0803E6"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37+697 - 38+804</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208A7582"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C5E1"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4AB12110"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7F66D4FC"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10</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2705C5E1"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45+299 - 46+427</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238505CF"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C8B19"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40044D14"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084E3AA2"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11</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3C2C07D5"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61+228 - 61+235</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00354BF4"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F6D64"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096B16FB"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000DBF82"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12</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2A788F9B"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61+235 - 61+570</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6E29FBAF"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94FE6"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5FA66D32"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6C5D484A"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13</w:t>
            </w:r>
          </w:p>
        </w:tc>
        <w:tc>
          <w:tcPr>
            <w:tcW w:w="2266" w:type="dxa"/>
            <w:tcBorders>
              <w:top w:val="single" w:sz="4" w:space="0" w:color="auto"/>
              <w:left w:val="single" w:sz="4" w:space="0" w:color="auto"/>
              <w:bottom w:val="single" w:sz="4" w:space="0" w:color="auto"/>
              <w:right w:val="nil"/>
            </w:tcBorders>
            <w:shd w:val="clear" w:color="auto" w:fill="auto"/>
            <w:vAlign w:val="center"/>
          </w:tcPr>
          <w:p w14:paraId="51AB260F"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67+058 - 67+249</w:t>
            </w:r>
          </w:p>
        </w:tc>
        <w:tc>
          <w:tcPr>
            <w:tcW w:w="989" w:type="dxa"/>
            <w:tcBorders>
              <w:top w:val="single" w:sz="4" w:space="0" w:color="auto"/>
              <w:left w:val="single" w:sz="4" w:space="0" w:color="auto"/>
              <w:bottom w:val="single" w:sz="4" w:space="0" w:color="auto"/>
              <w:right w:val="nil"/>
            </w:tcBorders>
            <w:shd w:val="clear" w:color="auto" w:fill="auto"/>
            <w:vAlign w:val="center"/>
          </w:tcPr>
          <w:p w14:paraId="2DDFEBEF"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026B0B8A"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369</w:t>
            </w:r>
          </w:p>
        </w:tc>
      </w:tr>
      <w:tr w:rsidR="004D2E29" w14:paraId="56FE0BF5"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0EB7FC9F"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14</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436327FE"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71+302 - 71+710</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4E021902"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6447B"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459565AD"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6B1D97B5"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15</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6951F58F"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71+662 - 71+668</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08466411"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98FFC"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2</w:t>
            </w:r>
          </w:p>
        </w:tc>
      </w:tr>
      <w:tr w:rsidR="004D2E29" w14:paraId="31745BFD"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0F6A815B"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16</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03F13BEE"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72+006 - 72+349</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5894D1F5"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7C31"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167D4EF2"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57F9B9DF"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17</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225C8C5C"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73+220 - 73+757</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538171EC"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5609"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556F0EAA"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604A4BD1"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18</w:t>
            </w:r>
          </w:p>
        </w:tc>
        <w:tc>
          <w:tcPr>
            <w:tcW w:w="2266" w:type="dxa"/>
            <w:tcBorders>
              <w:top w:val="single" w:sz="4" w:space="0" w:color="auto"/>
              <w:left w:val="single" w:sz="4" w:space="0" w:color="auto"/>
              <w:bottom w:val="single" w:sz="4" w:space="0" w:color="auto"/>
              <w:right w:val="nil"/>
            </w:tcBorders>
            <w:shd w:val="clear" w:color="auto" w:fill="auto"/>
            <w:vAlign w:val="center"/>
          </w:tcPr>
          <w:p w14:paraId="1D4B69B8"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80+660 - 80+819</w:t>
            </w:r>
          </w:p>
        </w:tc>
        <w:tc>
          <w:tcPr>
            <w:tcW w:w="989" w:type="dxa"/>
            <w:tcBorders>
              <w:top w:val="single" w:sz="4" w:space="0" w:color="auto"/>
              <w:left w:val="single" w:sz="4" w:space="0" w:color="auto"/>
              <w:bottom w:val="single" w:sz="4" w:space="0" w:color="auto"/>
              <w:right w:val="nil"/>
            </w:tcBorders>
            <w:shd w:val="clear" w:color="auto" w:fill="auto"/>
            <w:vAlign w:val="center"/>
          </w:tcPr>
          <w:p w14:paraId="712374AF"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78404A4B"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126</w:t>
            </w:r>
          </w:p>
        </w:tc>
      </w:tr>
      <w:tr w:rsidR="004D2E29" w14:paraId="50A4D2CC"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20926D7F"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19</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2C7F5D88"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80+874 - 80+965</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2D33ED52"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41E22"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5</w:t>
            </w:r>
          </w:p>
        </w:tc>
      </w:tr>
      <w:tr w:rsidR="004D2E29" w14:paraId="1A47451B"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5E37AAC8"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20</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189FB039"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85+336 - 86+140</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41382DF5"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7F323"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471D71A4"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3B32E9E9"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21</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2B4465F7"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90+000 - 90+245</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7A0871CB"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obie</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27A60"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24EC10BA"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4F9D8655"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22</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693737FA"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101+300 - 101+450</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066B6E81"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B07EE"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r w:rsidR="004D2E29" w14:paraId="3A0FA2AA" w14:textId="77777777" w:rsidTr="00FB599A">
        <w:trPr>
          <w:trHeight w:hRule="exact" w:val="432"/>
        </w:trPr>
        <w:tc>
          <w:tcPr>
            <w:tcW w:w="566" w:type="dxa"/>
            <w:tcBorders>
              <w:top w:val="single" w:sz="4" w:space="0" w:color="auto"/>
              <w:left w:val="single" w:sz="4" w:space="0" w:color="auto"/>
              <w:bottom w:val="single" w:sz="4" w:space="0" w:color="auto"/>
              <w:right w:val="nil"/>
            </w:tcBorders>
            <w:shd w:val="clear" w:color="auto" w:fill="auto"/>
            <w:vAlign w:val="center"/>
            <w:hideMark/>
          </w:tcPr>
          <w:p w14:paraId="0F4A6C31" w14:textId="77777777" w:rsidR="00C360D2" w:rsidRPr="0017781F" w:rsidRDefault="00000000" w:rsidP="00E645A6">
            <w:pPr>
              <w:pStyle w:val="Inne0"/>
              <w:spacing w:after="0"/>
              <w:ind w:firstLine="240"/>
              <w:rPr>
                <w:rFonts w:eastAsia="Calibri"/>
                <w:sz w:val="18"/>
                <w:szCs w:val="18"/>
              </w:rPr>
            </w:pPr>
            <w:r w:rsidRPr="0017781F">
              <w:rPr>
                <w:rStyle w:val="Inne"/>
                <w:rFonts w:eastAsia="Calibri"/>
                <w:sz w:val="18"/>
                <w:szCs w:val="18"/>
              </w:rPr>
              <w:t>23</w:t>
            </w:r>
          </w:p>
        </w:tc>
        <w:tc>
          <w:tcPr>
            <w:tcW w:w="2266" w:type="dxa"/>
            <w:tcBorders>
              <w:top w:val="single" w:sz="4" w:space="0" w:color="auto"/>
              <w:left w:val="single" w:sz="4" w:space="0" w:color="auto"/>
              <w:bottom w:val="single" w:sz="4" w:space="0" w:color="auto"/>
              <w:right w:val="nil"/>
            </w:tcBorders>
            <w:shd w:val="clear" w:color="auto" w:fill="auto"/>
            <w:vAlign w:val="center"/>
            <w:hideMark/>
          </w:tcPr>
          <w:p w14:paraId="35254541"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103+013 - 103+571</w:t>
            </w:r>
          </w:p>
        </w:tc>
        <w:tc>
          <w:tcPr>
            <w:tcW w:w="989" w:type="dxa"/>
            <w:tcBorders>
              <w:top w:val="single" w:sz="4" w:space="0" w:color="auto"/>
              <w:left w:val="single" w:sz="4" w:space="0" w:color="auto"/>
              <w:bottom w:val="single" w:sz="4" w:space="0" w:color="auto"/>
              <w:right w:val="nil"/>
            </w:tcBorders>
            <w:shd w:val="clear" w:color="auto" w:fill="auto"/>
            <w:vAlign w:val="center"/>
            <w:hideMark/>
          </w:tcPr>
          <w:p w14:paraId="71DEA3F4"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lewa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4C393" w14:textId="77777777" w:rsidR="00C360D2" w:rsidRPr="0017781F" w:rsidRDefault="00000000" w:rsidP="00E645A6">
            <w:pPr>
              <w:pStyle w:val="Inne0"/>
              <w:spacing w:after="0"/>
              <w:jc w:val="center"/>
              <w:rPr>
                <w:rFonts w:eastAsia="Calibri"/>
                <w:sz w:val="18"/>
                <w:szCs w:val="18"/>
              </w:rPr>
            </w:pPr>
            <w:r w:rsidRPr="0017781F">
              <w:rPr>
                <w:rStyle w:val="Inne"/>
                <w:rFonts w:eastAsia="Calibri"/>
                <w:sz w:val="18"/>
                <w:szCs w:val="18"/>
              </w:rPr>
              <w:t>0</w:t>
            </w:r>
          </w:p>
        </w:tc>
      </w:tr>
    </w:tbl>
    <w:p w14:paraId="04E01972" w14:textId="77777777" w:rsidR="00C360D2" w:rsidRPr="0017781F" w:rsidRDefault="00C360D2" w:rsidP="00E645A6">
      <w:pPr>
        <w:spacing w:line="276" w:lineRule="auto"/>
        <w:rPr>
          <w:rFonts w:ascii="Arial" w:hAnsi="Arial" w:cs="Arial"/>
          <w:color w:val="000000"/>
          <w:sz w:val="2"/>
          <w:szCs w:val="2"/>
          <w:lang w:bidi="pl-PL"/>
        </w:rPr>
      </w:pPr>
    </w:p>
    <w:p w14:paraId="243CDB0B" w14:textId="77777777" w:rsidR="00C360D2" w:rsidRPr="0017781F" w:rsidRDefault="00000000" w:rsidP="00515CD4">
      <w:pPr>
        <w:pStyle w:val="Tekstakapitu"/>
        <w:spacing w:before="120" w:after="120"/>
        <w:ind w:left="567" w:firstLine="0"/>
        <w:jc w:val="left"/>
        <w:rPr>
          <w:rFonts w:ascii="Arial" w:hAnsi="Arial" w:cs="Arial"/>
          <w:sz w:val="22"/>
          <w:szCs w:val="22"/>
        </w:rPr>
      </w:pPr>
      <w:r w:rsidRPr="0017781F">
        <w:rPr>
          <w:rFonts w:ascii="Arial" w:hAnsi="Arial" w:cs="Arial"/>
          <w:sz w:val="22"/>
          <w:szCs w:val="22"/>
        </w:rPr>
        <w:t xml:space="preserve">Nadzór herpetologiczny każdorazowo decydował będzie o potrzebie wygrodzenia terenu w innych niż ww. lokalizacjach: </w:t>
      </w:r>
    </w:p>
    <w:p w14:paraId="4DAC0A6A" w14:textId="77777777" w:rsidR="00C360D2" w:rsidRPr="0017781F" w:rsidRDefault="00000000">
      <w:pPr>
        <w:pStyle w:val="Akapitzlist"/>
        <w:widowControl w:val="0"/>
        <w:numPr>
          <w:ilvl w:val="0"/>
          <w:numId w:val="10"/>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b/>
          <w:bCs/>
        </w:rPr>
      </w:pPr>
      <w:r w:rsidRPr="0017781F">
        <w:rPr>
          <w:rFonts w:ascii="Arial" w:hAnsi="Arial" w:cs="Arial"/>
        </w:rPr>
        <w:lastRenderedPageBreak/>
        <w:t>co najmniej raz w tygodniu należy kontrolować ogrodzenia tymczasowe pod kątem ich szczelności, a ewentualne wady niezwłocznie usuwać,</w:t>
      </w:r>
    </w:p>
    <w:p w14:paraId="5C18610B" w14:textId="77777777" w:rsidR="00C360D2" w:rsidRPr="0017781F" w:rsidRDefault="00000000">
      <w:pPr>
        <w:pStyle w:val="Akapitzlist"/>
        <w:widowControl w:val="0"/>
        <w:numPr>
          <w:ilvl w:val="0"/>
          <w:numId w:val="10"/>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rPr>
      </w:pPr>
      <w:r w:rsidRPr="0017781F">
        <w:rPr>
          <w:rFonts w:ascii="Arial" w:hAnsi="Arial" w:cs="Arial"/>
        </w:rPr>
        <w:t xml:space="preserve">doszczegółowienia miejsca, sposobu montażu i czasu funkcjonowania ogrodzenia powinien dokonać ekspert z nadzoru herpetologicznego, z uwzględnieniem aktualnych warunków pogodowych i terenowych, a także aktywności migracji poszczególnych gatunków płazów, </w:t>
      </w:r>
    </w:p>
    <w:p w14:paraId="2E4FC959" w14:textId="77777777" w:rsidR="00C360D2" w:rsidRPr="0017781F" w:rsidRDefault="00000000">
      <w:pPr>
        <w:pStyle w:val="Akapitzlist"/>
        <w:widowControl w:val="0"/>
        <w:numPr>
          <w:ilvl w:val="0"/>
          <w:numId w:val="10"/>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rPr>
      </w:pPr>
      <w:r w:rsidRPr="0017781F">
        <w:rPr>
          <w:rFonts w:ascii="Arial" w:hAnsi="Arial" w:cs="Arial"/>
          <w:bCs/>
        </w:rPr>
        <w:t>w przypadku wykorzystania szczelnych ścianek do tymczasowego zabezpieczenia terenu należy pozostawić ich elementy ok. 0,5 m nad powierzchnią gruntu, tworząc w ten sposób palisadę ochronną,</w:t>
      </w:r>
    </w:p>
    <w:p w14:paraId="45EC39D1" w14:textId="77777777" w:rsidR="00C360D2" w:rsidRPr="0017781F" w:rsidRDefault="00000000">
      <w:pPr>
        <w:pStyle w:val="Akapitzlist"/>
        <w:widowControl w:val="0"/>
        <w:numPr>
          <w:ilvl w:val="0"/>
          <w:numId w:val="10"/>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rPr>
      </w:pPr>
      <w:r w:rsidRPr="0017781F">
        <w:rPr>
          <w:rFonts w:ascii="Arial" w:hAnsi="Arial" w:cs="Arial"/>
        </w:rPr>
        <w:t>powyżej o</w:t>
      </w:r>
      <w:r w:rsidRPr="0017781F">
        <w:rPr>
          <w:rFonts w:ascii="Arial" w:hAnsi="Arial" w:cs="Arial"/>
          <w:bCs/>
        </w:rPr>
        <w:t>pisane prace należy prowadzić pod nadzorem herpetologa,</w:t>
      </w:r>
    </w:p>
    <w:p w14:paraId="1272E2A4" w14:textId="77777777" w:rsidR="00C360D2" w:rsidRPr="0017781F" w:rsidRDefault="00000000">
      <w:pPr>
        <w:pStyle w:val="Akapitzlist"/>
        <w:widowControl w:val="0"/>
        <w:numPr>
          <w:ilvl w:val="0"/>
          <w:numId w:val="9"/>
        </w:numPr>
        <w:tabs>
          <w:tab w:val="left" w:pos="993"/>
        </w:tabs>
        <w:suppressAutoHyphens/>
        <w:overflowPunct w:val="0"/>
        <w:autoSpaceDE w:val="0"/>
        <w:autoSpaceDN w:val="0"/>
        <w:adjustRightInd w:val="0"/>
        <w:spacing w:before="120" w:after="0" w:line="276" w:lineRule="auto"/>
        <w:ind w:left="709" w:hanging="284"/>
        <w:contextualSpacing w:val="0"/>
        <w:rPr>
          <w:rFonts w:ascii="Arial" w:hAnsi="Arial" w:cs="Arial"/>
        </w:rPr>
      </w:pPr>
      <w:r w:rsidRPr="0017781F">
        <w:rPr>
          <w:rFonts w:ascii="Arial" w:hAnsi="Arial" w:cs="Arial"/>
        </w:rPr>
        <w:t xml:space="preserve">po zainstalowaniu tymczasowych wygrodzeń, a przed rozpoczęciem robót budowlanych, nadzór herpetologiczny powinien dokonać kontroli placu budowy, w szczególności tymczasowych zalewisk, terenów podmokłych, otoczenia cieków i rowów melioracyjnych pod kątem obecności płazów. Kontrole placu budowy pod kątem zasiedlenia przez płazy i gady należy przeprowadzić również przed: </w:t>
      </w:r>
    </w:p>
    <w:p w14:paraId="5C6D6DA4" w14:textId="77777777" w:rsidR="00C360D2" w:rsidRPr="0017781F" w:rsidRDefault="00000000">
      <w:pPr>
        <w:pStyle w:val="Akapitzlist"/>
        <w:widowControl w:val="0"/>
        <w:numPr>
          <w:ilvl w:val="0"/>
          <w:numId w:val="33"/>
        </w:numPr>
        <w:tabs>
          <w:tab w:val="left" w:pos="993"/>
        </w:tabs>
        <w:suppressAutoHyphens/>
        <w:overflowPunct w:val="0"/>
        <w:autoSpaceDE w:val="0"/>
        <w:autoSpaceDN w:val="0"/>
        <w:adjustRightInd w:val="0"/>
        <w:spacing w:after="0" w:line="276" w:lineRule="auto"/>
        <w:rPr>
          <w:rFonts w:ascii="Arial" w:hAnsi="Arial" w:cs="Arial"/>
        </w:rPr>
      </w:pPr>
      <w:r w:rsidRPr="0017781F">
        <w:rPr>
          <w:rFonts w:ascii="Arial" w:hAnsi="Arial" w:cs="Arial"/>
        </w:rPr>
        <w:t>zdjęciem warstwy humusu,</w:t>
      </w:r>
    </w:p>
    <w:p w14:paraId="6D141207" w14:textId="77777777" w:rsidR="00C360D2" w:rsidRPr="0017781F" w:rsidRDefault="00000000">
      <w:pPr>
        <w:pStyle w:val="Akapitzlist"/>
        <w:widowControl w:val="0"/>
        <w:numPr>
          <w:ilvl w:val="0"/>
          <w:numId w:val="33"/>
        </w:numPr>
        <w:tabs>
          <w:tab w:val="left" w:pos="993"/>
        </w:tabs>
        <w:suppressAutoHyphens/>
        <w:overflowPunct w:val="0"/>
        <w:autoSpaceDE w:val="0"/>
        <w:autoSpaceDN w:val="0"/>
        <w:adjustRightInd w:val="0"/>
        <w:spacing w:after="0" w:line="276" w:lineRule="auto"/>
        <w:rPr>
          <w:rFonts w:ascii="Arial" w:hAnsi="Arial" w:cs="Arial"/>
        </w:rPr>
      </w:pPr>
      <w:r w:rsidRPr="0017781F">
        <w:rPr>
          <w:rFonts w:ascii="Arial" w:hAnsi="Arial" w:cs="Arial"/>
        </w:rPr>
        <w:t xml:space="preserve">niwelacją terenu, </w:t>
      </w:r>
    </w:p>
    <w:p w14:paraId="36049480" w14:textId="77777777" w:rsidR="00C360D2" w:rsidRPr="0017781F" w:rsidRDefault="00000000">
      <w:pPr>
        <w:pStyle w:val="Akapitzlist"/>
        <w:widowControl w:val="0"/>
        <w:numPr>
          <w:ilvl w:val="0"/>
          <w:numId w:val="33"/>
        </w:numPr>
        <w:tabs>
          <w:tab w:val="left" w:pos="993"/>
        </w:tabs>
        <w:suppressAutoHyphens/>
        <w:overflowPunct w:val="0"/>
        <w:autoSpaceDE w:val="0"/>
        <w:autoSpaceDN w:val="0"/>
        <w:adjustRightInd w:val="0"/>
        <w:spacing w:after="0" w:line="276" w:lineRule="auto"/>
        <w:rPr>
          <w:rFonts w:ascii="Arial" w:hAnsi="Arial" w:cs="Arial"/>
        </w:rPr>
      </w:pPr>
      <w:r w:rsidRPr="0017781F">
        <w:rPr>
          <w:rFonts w:ascii="Arial" w:hAnsi="Arial" w:cs="Arial"/>
        </w:rPr>
        <w:t>likwidacją ewentualnych zastoisk wodnych (w tym powstałych w trakcie realizacji inwestycji), itd.,</w:t>
      </w:r>
    </w:p>
    <w:p w14:paraId="68C1B303" w14:textId="77777777" w:rsidR="00C360D2" w:rsidRPr="0017781F" w:rsidRDefault="00000000">
      <w:pPr>
        <w:pStyle w:val="Akapitzlist"/>
        <w:widowControl w:val="0"/>
        <w:numPr>
          <w:ilvl w:val="0"/>
          <w:numId w:val="33"/>
        </w:numPr>
        <w:tabs>
          <w:tab w:val="left" w:pos="993"/>
        </w:tabs>
        <w:suppressAutoHyphens/>
        <w:overflowPunct w:val="0"/>
        <w:autoSpaceDE w:val="0"/>
        <w:autoSpaceDN w:val="0"/>
        <w:adjustRightInd w:val="0"/>
        <w:spacing w:after="0" w:line="276" w:lineRule="auto"/>
        <w:ind w:hanging="357"/>
        <w:contextualSpacing w:val="0"/>
        <w:rPr>
          <w:rFonts w:ascii="Arial" w:hAnsi="Arial" w:cs="Arial"/>
        </w:rPr>
      </w:pPr>
      <w:r w:rsidRPr="0017781F">
        <w:rPr>
          <w:rFonts w:ascii="Arial" w:hAnsi="Arial" w:cs="Arial"/>
        </w:rPr>
        <w:t>częściowym i całkowitym zniszczeniem siedlisk.</w:t>
      </w:r>
    </w:p>
    <w:p w14:paraId="69FD62FD" w14:textId="77777777" w:rsidR="00C360D2" w:rsidRPr="0017781F" w:rsidRDefault="00000000" w:rsidP="002D09D4">
      <w:pPr>
        <w:widowControl w:val="0"/>
        <w:tabs>
          <w:tab w:val="left" w:pos="993"/>
        </w:tabs>
        <w:suppressAutoHyphens/>
        <w:overflowPunct w:val="0"/>
        <w:autoSpaceDE w:val="0"/>
        <w:autoSpaceDN w:val="0"/>
        <w:adjustRightInd w:val="0"/>
        <w:spacing w:after="60" w:line="276" w:lineRule="auto"/>
        <w:ind w:left="709"/>
        <w:rPr>
          <w:rFonts w:ascii="Arial" w:hAnsi="Arial" w:cs="Arial"/>
        </w:rPr>
      </w:pPr>
      <w:r w:rsidRPr="0017781F">
        <w:rPr>
          <w:rFonts w:ascii="Arial" w:hAnsi="Arial" w:cs="Arial"/>
        </w:rPr>
        <w:t>Zidentyfikowane osobniki, w tym dorosłe, formy rozwojowe i młodociane, wykazane w trakcie kontroli należy przenieść, pod nadzorem herpetologa,</w:t>
      </w:r>
      <w:bookmarkStart w:id="19" w:name="_Hlk156406324"/>
      <w:r w:rsidRPr="0017781F">
        <w:rPr>
          <w:rFonts w:ascii="Arial" w:hAnsi="Arial" w:cs="Arial"/>
        </w:rPr>
        <w:t xml:space="preserve"> poza teren prowadzonych prac, w inne miejsca wskazane przez nadzór herpetologiczny, biorąc pod uwagę możliwość ich przetrwania we właściwym stanie ochrony na nowym stanowisku, z uwzględnieniem czynników antropogenicznych,</w:t>
      </w:r>
      <w:bookmarkEnd w:id="19"/>
    </w:p>
    <w:p w14:paraId="38CB6924" w14:textId="77777777" w:rsidR="00C360D2" w:rsidRPr="0017781F" w:rsidRDefault="00000000">
      <w:pPr>
        <w:pStyle w:val="Akapitzlist"/>
        <w:widowControl w:val="0"/>
        <w:numPr>
          <w:ilvl w:val="0"/>
          <w:numId w:val="9"/>
        </w:numPr>
        <w:tabs>
          <w:tab w:val="left" w:pos="993"/>
        </w:tabs>
        <w:suppressAutoHyphens/>
        <w:overflowPunct w:val="0"/>
        <w:autoSpaceDE w:val="0"/>
        <w:autoSpaceDN w:val="0"/>
        <w:adjustRightInd w:val="0"/>
        <w:spacing w:after="120" w:line="276" w:lineRule="auto"/>
        <w:ind w:left="709" w:hanging="357"/>
        <w:contextualSpacing w:val="0"/>
        <w:rPr>
          <w:rFonts w:ascii="Arial" w:hAnsi="Arial" w:cs="Arial"/>
        </w:rPr>
      </w:pPr>
      <w:r w:rsidRPr="0017781F">
        <w:rPr>
          <w:rFonts w:ascii="Arial" w:hAnsi="Arial" w:cs="Arial"/>
        </w:rPr>
        <w:t>teren budowy, w szczególności miejsca mogące stanowić pułapki dla płazów (wykopy,</w:t>
      </w:r>
      <w:r w:rsidRPr="0017781F">
        <w:rPr>
          <w:rFonts w:ascii="Arial" w:hAnsi="Arial" w:cs="Arial"/>
          <w:spacing w:val="-5"/>
        </w:rPr>
        <w:t xml:space="preserve"> </w:t>
      </w:r>
      <w:r w:rsidRPr="0017781F">
        <w:rPr>
          <w:rFonts w:ascii="Arial" w:hAnsi="Arial" w:cs="Arial"/>
        </w:rPr>
        <w:t>zagłębienia</w:t>
      </w:r>
      <w:r w:rsidRPr="0017781F">
        <w:rPr>
          <w:rFonts w:ascii="Arial" w:hAnsi="Arial" w:cs="Arial"/>
          <w:spacing w:val="5"/>
        </w:rPr>
        <w:t xml:space="preserve"> </w:t>
      </w:r>
      <w:r w:rsidRPr="0017781F">
        <w:rPr>
          <w:rFonts w:ascii="Arial" w:hAnsi="Arial" w:cs="Arial"/>
        </w:rPr>
        <w:t>wypełnione</w:t>
      </w:r>
      <w:r w:rsidRPr="0017781F">
        <w:rPr>
          <w:rFonts w:ascii="Arial" w:hAnsi="Arial" w:cs="Arial"/>
          <w:spacing w:val="-11"/>
        </w:rPr>
        <w:t xml:space="preserve"> </w:t>
      </w:r>
      <w:r w:rsidRPr="0017781F">
        <w:rPr>
          <w:rFonts w:ascii="Arial" w:hAnsi="Arial" w:cs="Arial"/>
        </w:rPr>
        <w:t>wodą,</w:t>
      </w:r>
      <w:r w:rsidRPr="0017781F">
        <w:rPr>
          <w:rFonts w:ascii="Arial" w:hAnsi="Arial" w:cs="Arial"/>
          <w:spacing w:val="-11"/>
        </w:rPr>
        <w:t xml:space="preserve"> </w:t>
      </w:r>
      <w:r w:rsidRPr="0017781F">
        <w:rPr>
          <w:rFonts w:ascii="Arial" w:hAnsi="Arial" w:cs="Arial"/>
        </w:rPr>
        <w:t>zastoiska</w:t>
      </w:r>
      <w:r w:rsidRPr="0017781F">
        <w:rPr>
          <w:rFonts w:ascii="Arial" w:hAnsi="Arial" w:cs="Arial"/>
          <w:spacing w:val="-8"/>
        </w:rPr>
        <w:t xml:space="preserve"> </w:t>
      </w:r>
      <w:r w:rsidRPr="0017781F">
        <w:rPr>
          <w:rFonts w:ascii="Arial" w:hAnsi="Arial" w:cs="Arial"/>
        </w:rPr>
        <w:t>i</w:t>
      </w:r>
      <w:r w:rsidRPr="0017781F">
        <w:rPr>
          <w:rFonts w:ascii="Arial" w:hAnsi="Arial" w:cs="Arial"/>
          <w:spacing w:val="-8"/>
        </w:rPr>
        <w:t xml:space="preserve"> </w:t>
      </w:r>
      <w:r w:rsidRPr="0017781F">
        <w:rPr>
          <w:rFonts w:ascii="Arial" w:hAnsi="Arial" w:cs="Arial"/>
        </w:rPr>
        <w:t xml:space="preserve">zalewiska, koleiny, rowy) należy poddawać regularnym kontrolom. W okresie wiosennych i jesiennych migracji, tj. od 15 lutego do 15 maja oraz od 15 września do 15 listopada dwa razy dziennie (rano i wieczorem), w pozostałym okresie raz dziennie. W przypadku stwierdzenia obecności zwierząt, osobniki (w tym ich formy rozwojowe) </w:t>
      </w:r>
      <w:r w:rsidRPr="0017781F">
        <w:rPr>
          <w:rFonts w:ascii="Arial" w:hAnsi="Arial" w:cs="Arial"/>
          <w:bCs/>
        </w:rPr>
        <w:t>niezwłocznie odławiać i przenosić poza teren prowadzonych prac, pod nadzorem przyrodniczym</w:t>
      </w:r>
      <w:r w:rsidRPr="0017781F">
        <w:rPr>
          <w:rFonts w:ascii="Arial" w:hAnsi="Arial" w:cs="Arial"/>
        </w:rPr>
        <w:t>.</w:t>
      </w:r>
      <w:bookmarkStart w:id="20" w:name="_Hlk152678862"/>
    </w:p>
    <w:p w14:paraId="6E8D4CC3" w14:textId="77777777" w:rsidR="00C360D2" w:rsidRPr="0017781F" w:rsidRDefault="00000000">
      <w:pPr>
        <w:pStyle w:val="Akapitzlist"/>
        <w:widowControl w:val="0"/>
        <w:numPr>
          <w:ilvl w:val="0"/>
          <w:numId w:val="7"/>
        </w:numPr>
        <w:tabs>
          <w:tab w:val="left" w:pos="1560"/>
        </w:tabs>
        <w:suppressAutoHyphens/>
        <w:overflowPunct w:val="0"/>
        <w:autoSpaceDE w:val="0"/>
        <w:autoSpaceDN w:val="0"/>
        <w:adjustRightInd w:val="0"/>
        <w:spacing w:before="120" w:after="120" w:line="276" w:lineRule="auto"/>
        <w:ind w:left="425" w:hanging="425"/>
        <w:contextualSpacing w:val="0"/>
        <w:rPr>
          <w:rFonts w:ascii="Arial" w:eastAsia="MinionPro-Regular" w:hAnsi="Arial" w:cs="Arial"/>
        </w:rPr>
      </w:pPr>
      <w:r w:rsidRPr="0017781F">
        <w:rPr>
          <w:rFonts w:ascii="Arial" w:hAnsi="Arial" w:cs="Arial"/>
        </w:rPr>
        <w:t xml:space="preserve">Powstałe podczas prowadzenia robót hałdy humusu lub ziemi należy ukształtować w taki sposób, aby uniemożliwić ptakom (jaskółka brzegówka, żołna, zimorodek) ich zasiedlenie, tzn. nie powinny tworzyć stromych, pionowych ścian, lecz mieć łagodne nachylenie, od 0º do max. 70º lub należy przykrywać je geowłókniną. </w:t>
      </w:r>
      <w:bookmarkStart w:id="21" w:name="_Hlk152844143"/>
      <w:bookmarkStart w:id="22" w:name="_Hlk145327476"/>
      <w:bookmarkStart w:id="23" w:name="_Hlk152681289"/>
      <w:bookmarkEnd w:id="20"/>
    </w:p>
    <w:p w14:paraId="3DC6C801" w14:textId="77777777" w:rsidR="00C360D2" w:rsidRPr="0017781F" w:rsidRDefault="00000000">
      <w:pPr>
        <w:pStyle w:val="Akapitzlist"/>
        <w:widowControl w:val="0"/>
        <w:numPr>
          <w:ilvl w:val="0"/>
          <w:numId w:val="7"/>
        </w:numPr>
        <w:tabs>
          <w:tab w:val="left" w:pos="1560"/>
        </w:tabs>
        <w:suppressAutoHyphens/>
        <w:overflowPunct w:val="0"/>
        <w:autoSpaceDE w:val="0"/>
        <w:autoSpaceDN w:val="0"/>
        <w:adjustRightInd w:val="0"/>
        <w:spacing w:before="120" w:after="120" w:line="276" w:lineRule="auto"/>
        <w:ind w:left="425" w:hanging="425"/>
        <w:contextualSpacing w:val="0"/>
        <w:rPr>
          <w:rFonts w:ascii="Arial" w:eastAsia="MinionPro-Regular" w:hAnsi="Arial" w:cs="Arial"/>
        </w:rPr>
      </w:pPr>
      <w:r w:rsidRPr="0017781F">
        <w:rPr>
          <w:rFonts w:ascii="Arial" w:hAnsi="Arial" w:cs="Arial"/>
        </w:rPr>
        <w:t xml:space="preserve">Prace budowlane </w:t>
      </w:r>
      <w:r w:rsidRPr="0017781F">
        <w:rPr>
          <w:rStyle w:val="Teksttreci"/>
        </w:rPr>
        <w:t>w km 54+200-55+500, tj. od słupa nr 130-9 do słupa nr 130-13,</w:t>
      </w:r>
      <w:bookmarkEnd w:id="21"/>
      <w:r w:rsidRPr="0017781F">
        <w:rPr>
          <w:rStyle w:val="Teksttreci"/>
        </w:rPr>
        <w:t xml:space="preserve"> </w:t>
      </w:r>
      <w:r w:rsidRPr="0017781F">
        <w:rPr>
          <w:rFonts w:ascii="Arial" w:hAnsi="Arial" w:cs="Arial"/>
        </w:rPr>
        <w:t xml:space="preserve">należy prowadzić poza okresem od 15 marca do 31 sierpnia. Ponadto, w okresie od 1 lutego do 15 marca przed rozpoczęciem prac na tym odcinku należy potwierdzić brak obecności </w:t>
      </w:r>
      <w:bookmarkStart w:id="24" w:name="_Hlk155207931"/>
      <w:r w:rsidRPr="0017781F">
        <w:rPr>
          <w:rFonts w:ascii="Arial" w:hAnsi="Arial" w:cs="Arial"/>
        </w:rPr>
        <w:t xml:space="preserve">gatunku ptaka wymagającego ustalenia stref ochrony ostoi, miejsc rozrodu lub regularnego przebywania </w:t>
      </w:r>
      <w:bookmarkEnd w:id="24"/>
      <w:r w:rsidRPr="0017781F">
        <w:rPr>
          <w:rFonts w:ascii="Arial" w:hAnsi="Arial" w:cs="Arial"/>
        </w:rPr>
        <w:t>przez specjalistę - ornitologa. W przypadku stwierdzenia bytności gatunku w tym okresie, należy wstrzymać prace.</w:t>
      </w:r>
      <w:bookmarkStart w:id="25" w:name="_Hlk143258584"/>
      <w:bookmarkStart w:id="26" w:name="_Hlk146892112"/>
      <w:bookmarkEnd w:id="22"/>
      <w:bookmarkEnd w:id="23"/>
      <w:r w:rsidRPr="0017781F">
        <w:rPr>
          <w:rFonts w:ascii="Arial" w:hAnsi="Arial" w:cs="Arial"/>
        </w:rPr>
        <w:t xml:space="preserve"> Dopuszczalne jest prowadzenie prac budowlano-montażowych w okresie od 1 czerwca do 31 sierpnia pod warunkiem stwierdzenia braku obecności gatunku ptaka wymagającego ustalenia stref ochrony ostoi, miejsc rozrodu lub regularnego przebywania. Stwierdzenie braku zasiedlenia możliwe jest do końca maja przez specjalistę ornitologa. W przypadku </w:t>
      </w:r>
      <w:r w:rsidRPr="0017781F">
        <w:rPr>
          <w:rFonts w:ascii="Arial" w:hAnsi="Arial" w:cs="Arial"/>
        </w:rPr>
        <w:lastRenderedPageBreak/>
        <w:t>niestwierdzenia ptaków do tego czasu, uznać należy brak zasiedlenia.</w:t>
      </w:r>
    </w:p>
    <w:p w14:paraId="0DF3AF40" w14:textId="77777777" w:rsidR="00C360D2" w:rsidRPr="0017781F" w:rsidRDefault="00000000">
      <w:pPr>
        <w:pStyle w:val="Akapitzlist"/>
        <w:widowControl w:val="0"/>
        <w:numPr>
          <w:ilvl w:val="0"/>
          <w:numId w:val="7"/>
        </w:numPr>
        <w:tabs>
          <w:tab w:val="left" w:pos="1560"/>
        </w:tabs>
        <w:suppressAutoHyphens/>
        <w:overflowPunct w:val="0"/>
        <w:autoSpaceDE w:val="0"/>
        <w:autoSpaceDN w:val="0"/>
        <w:adjustRightInd w:val="0"/>
        <w:spacing w:before="120" w:after="120" w:line="276" w:lineRule="auto"/>
        <w:ind w:left="425" w:hanging="425"/>
        <w:contextualSpacing w:val="0"/>
        <w:rPr>
          <w:rFonts w:ascii="Arial" w:eastAsia="MinionPro-Regular" w:hAnsi="Arial" w:cs="Arial"/>
        </w:rPr>
      </w:pPr>
      <w:r w:rsidRPr="0017781F">
        <w:rPr>
          <w:rFonts w:ascii="Arial" w:eastAsia="SimSun" w:hAnsi="Arial" w:cs="Arial"/>
          <w:iCs/>
          <w:noProof/>
          <w:kern w:val="1"/>
          <w:lang w:eastAsia="hi-IN" w:bidi="hi-IN"/>
        </w:rPr>
        <w:t>Prace budowlane w sąsiedztwie cieków naturalnych prowadzić bez naruszenia ich koryt, a materiał przeznaczony do budowy słupów oraz odkład z wykopów należy składować po przeciwnej stronie słupa niż przebiega dany ciek.</w:t>
      </w:r>
      <w:bookmarkEnd w:id="25"/>
    </w:p>
    <w:p w14:paraId="5896D868" w14:textId="77777777" w:rsidR="00C360D2" w:rsidRPr="0017781F" w:rsidRDefault="00000000" w:rsidP="00470853">
      <w:pPr>
        <w:pStyle w:val="Akapitzlist"/>
        <w:widowControl w:val="0"/>
        <w:numPr>
          <w:ilvl w:val="0"/>
          <w:numId w:val="7"/>
        </w:numPr>
        <w:tabs>
          <w:tab w:val="left" w:pos="1560"/>
        </w:tabs>
        <w:suppressAutoHyphens/>
        <w:overflowPunct w:val="0"/>
        <w:autoSpaceDE w:val="0"/>
        <w:autoSpaceDN w:val="0"/>
        <w:adjustRightInd w:val="0"/>
        <w:spacing w:before="120" w:after="120" w:line="276" w:lineRule="auto"/>
        <w:ind w:left="425" w:hanging="425"/>
        <w:contextualSpacing w:val="0"/>
        <w:rPr>
          <w:rFonts w:ascii="Arial" w:eastAsia="MinionPro-Regular" w:hAnsi="Arial" w:cs="Arial"/>
        </w:rPr>
      </w:pPr>
      <w:r w:rsidRPr="0017781F">
        <w:rPr>
          <w:rStyle w:val="Teksttreci"/>
          <w:rFonts w:eastAsia="Courier New"/>
        </w:rPr>
        <w:t>W przypadku konieczności zastosowania odwodnienia podczas robót fundamentowych, prace odwodnieniowe prowadzić krótkotrwale i lokalnie. Należy zastosować pompowanie wody bezpośrednio z dna wykopu (odwodnienie powierzchniowe) bądź też odwodnienie wgłębne poprzez obniżenie poziomu wody za pomocą igłofiltrów</w:t>
      </w:r>
      <w:bookmarkEnd w:id="26"/>
      <w:r w:rsidRPr="0017781F">
        <w:rPr>
          <w:rStyle w:val="Teksttreci"/>
          <w:rFonts w:eastAsia="Courier New"/>
        </w:rPr>
        <w:t>. W przypadku konieczności odprowadzenia wody z odwodnienia wykopów do cieku, przed odprowadzeniem należy ją podczyścić z zawiesiny.</w:t>
      </w:r>
    </w:p>
    <w:p w14:paraId="2DF8E36D" w14:textId="77777777" w:rsidR="00C360D2" w:rsidRPr="0017781F" w:rsidRDefault="00000000">
      <w:pPr>
        <w:pStyle w:val="Akapitzlist"/>
        <w:widowControl w:val="0"/>
        <w:numPr>
          <w:ilvl w:val="0"/>
          <w:numId w:val="7"/>
        </w:numPr>
        <w:tabs>
          <w:tab w:val="left" w:pos="1560"/>
        </w:tabs>
        <w:suppressAutoHyphens/>
        <w:overflowPunct w:val="0"/>
        <w:autoSpaceDE w:val="0"/>
        <w:autoSpaceDN w:val="0"/>
        <w:adjustRightInd w:val="0"/>
        <w:spacing w:before="120" w:after="120" w:line="276" w:lineRule="auto"/>
        <w:ind w:left="425" w:hanging="425"/>
        <w:contextualSpacing w:val="0"/>
        <w:rPr>
          <w:rFonts w:ascii="Arial" w:eastAsia="MinionPro-Regular" w:hAnsi="Arial" w:cs="Arial"/>
        </w:rPr>
      </w:pPr>
      <w:r w:rsidRPr="0017781F">
        <w:rPr>
          <w:rFonts w:ascii="Arial" w:hAnsi="Arial" w:cs="Arial"/>
          <w:bCs/>
        </w:rPr>
        <w:t>Prace związane z realizacją przedsięwzięcia należy prowadzić pod nadzorem przyrodniczym w celu kontroli stanu środowiska przyrodniczego i oceny zgodności wykonywanych prac z decyzją o środowiskowych uwarunkowaniach</w:t>
      </w:r>
      <w:r w:rsidRPr="0017781F">
        <w:rPr>
          <w:rFonts w:ascii="Arial" w:hAnsi="Arial" w:cs="Arial"/>
          <w:bCs/>
          <w:color w:val="000000" w:themeColor="text1"/>
        </w:rPr>
        <w:t>, pełniony przez osoby legitymujące się doświadczeniem odpowiednim do zakresu wykonywanego nadzoru, a w szczególności:</w:t>
      </w:r>
    </w:p>
    <w:p w14:paraId="403997AD" w14:textId="77777777" w:rsidR="00C360D2" w:rsidRPr="0017781F" w:rsidRDefault="00000000">
      <w:pPr>
        <w:pStyle w:val="Akapitzlist"/>
        <w:widowControl w:val="0"/>
        <w:numPr>
          <w:ilvl w:val="0"/>
          <w:numId w:val="11"/>
        </w:numPr>
        <w:tabs>
          <w:tab w:val="left" w:pos="709"/>
        </w:tabs>
        <w:suppressAutoHyphens/>
        <w:overflowPunct w:val="0"/>
        <w:autoSpaceDE w:val="0"/>
        <w:autoSpaceDN w:val="0"/>
        <w:adjustRightInd w:val="0"/>
        <w:spacing w:before="120" w:after="60" w:line="276" w:lineRule="auto"/>
        <w:ind w:left="709" w:hanging="284"/>
        <w:contextualSpacing w:val="0"/>
        <w:rPr>
          <w:rFonts w:ascii="Arial" w:hAnsi="Arial" w:cs="Arial"/>
          <w:color w:val="000000" w:themeColor="text1"/>
        </w:rPr>
      </w:pPr>
      <w:r w:rsidRPr="0017781F">
        <w:rPr>
          <w:rFonts w:ascii="Arial" w:hAnsi="Arial" w:cs="Arial"/>
          <w:bCs/>
          <w:color w:val="000000" w:themeColor="text1"/>
        </w:rPr>
        <w:t xml:space="preserve">botanicznym i dendrologicznym </w:t>
      </w:r>
      <w:r w:rsidRPr="0017781F">
        <w:rPr>
          <w:rFonts w:ascii="Arial" w:hAnsi="Arial" w:cs="Arial"/>
          <w:color w:val="000000" w:themeColor="text1"/>
        </w:rPr>
        <w:t>- równolegle do prowadzonych prac - cały rok, w zakresie</w:t>
      </w:r>
      <w:r w:rsidRPr="0017781F">
        <w:rPr>
          <w:rFonts w:ascii="Arial" w:hAnsi="Arial" w:cs="Arial"/>
          <w:bCs/>
          <w:color w:val="000000" w:themeColor="text1"/>
        </w:rPr>
        <w:t>:</w:t>
      </w:r>
    </w:p>
    <w:p w14:paraId="7C7CA1D5"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4"/>
        <w:rPr>
          <w:rFonts w:ascii="Arial" w:hAnsi="Arial" w:cs="Arial"/>
          <w:bCs/>
          <w:color w:val="000000" w:themeColor="text1"/>
        </w:rPr>
      </w:pPr>
      <w:r w:rsidRPr="0017781F">
        <w:rPr>
          <w:rFonts w:ascii="Arial" w:hAnsi="Arial" w:cs="Arial"/>
          <w:bCs/>
          <w:color w:val="000000" w:themeColor="text1"/>
        </w:rPr>
        <w:t>kontroli stanu zabezpieczenia zieleni nieprzeznaczonej do wycinki przed wpływem prac budowlanych,</w:t>
      </w:r>
    </w:p>
    <w:p w14:paraId="54596E5A"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3"/>
        <w:rPr>
          <w:rFonts w:ascii="Arial" w:hAnsi="Arial" w:cs="Arial"/>
          <w:bCs/>
          <w:color w:val="000000" w:themeColor="text1"/>
        </w:rPr>
      </w:pPr>
      <w:r w:rsidRPr="0017781F">
        <w:rPr>
          <w:rFonts w:ascii="Arial" w:hAnsi="Arial" w:cs="Arial"/>
          <w:bCs/>
          <w:color w:val="000000" w:themeColor="text1"/>
        </w:rPr>
        <w:t>kontroli terenu inwestycji pod kątem wystąpienia inwazyjnych gatunków roślin obcego pochodzenia oraz kontroli i wdrożenia metod skutecznej eliminacji tych gatunków,</w:t>
      </w:r>
    </w:p>
    <w:p w14:paraId="05EB43D9"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3"/>
        <w:rPr>
          <w:rFonts w:ascii="Arial" w:hAnsi="Arial" w:cs="Arial"/>
          <w:bCs/>
          <w:color w:val="000000" w:themeColor="text1"/>
        </w:rPr>
      </w:pPr>
      <w:r w:rsidRPr="0017781F">
        <w:rPr>
          <w:rFonts w:ascii="Arial" w:hAnsi="Arial" w:cs="Arial"/>
          <w:bCs/>
          <w:color w:val="000000" w:themeColor="text1"/>
        </w:rPr>
        <w:t>widocznego oznakowania siedlisk przyrodniczych i stanowisk chronionych gatunków roślin a także granic form ochrony przyrody (obszar Natura 2000 Dolina Małej Panwi PLH160008, Park Krajobrazowy Lasy nad Górną Liswartą, Obszar Chronionego Krajobrazu Lasy Staborawsko-Turawskie,</w:t>
      </w:r>
      <w:r w:rsidRPr="0017781F">
        <w:rPr>
          <w:rFonts w:ascii="Arial" w:hAnsi="Arial" w:cs="Arial"/>
        </w:rPr>
        <w:t xml:space="preserve"> </w:t>
      </w:r>
      <w:r w:rsidRPr="0017781F">
        <w:rPr>
          <w:rFonts w:ascii="Arial" w:hAnsi="Arial" w:cs="Arial"/>
          <w:bCs/>
          <w:color w:val="000000" w:themeColor="text1"/>
        </w:rPr>
        <w:t xml:space="preserve">zespoły przyrodniczo-krajobrazowe: Mostki, Pod Dębami, Kocia Góra, pomniki przyrody: Aleja lipowa Chwoszcz oraz Aleja dębów szypułkowych - </w:t>
      </w:r>
      <w:r w:rsidRPr="0017781F">
        <w:rPr>
          <w:rFonts w:ascii="Arial" w:hAnsi="Arial" w:cs="Arial"/>
          <w:bCs/>
          <w:i/>
          <w:iCs/>
          <w:color w:val="000000" w:themeColor="text1"/>
        </w:rPr>
        <w:t>Quercus robur</w:t>
      </w:r>
      <w:r w:rsidRPr="0017781F">
        <w:rPr>
          <w:rFonts w:ascii="Arial" w:hAnsi="Arial" w:cs="Arial"/>
          <w:bCs/>
          <w:color w:val="000000" w:themeColor="text1"/>
        </w:rPr>
        <w:t>) przed ewentualnym uszkodzeniem, zanieczyszczeniem pochodzącym z placu budowy,</w:t>
      </w:r>
    </w:p>
    <w:p w14:paraId="2D968472"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3"/>
        <w:rPr>
          <w:rFonts w:ascii="Arial" w:hAnsi="Arial" w:cs="Arial"/>
          <w:bCs/>
          <w:color w:val="000000" w:themeColor="text1"/>
        </w:rPr>
      </w:pPr>
      <w:bookmarkStart w:id="27" w:name="_Hlk155355056"/>
      <w:r w:rsidRPr="0017781F">
        <w:rPr>
          <w:rFonts w:ascii="Arial" w:hAnsi="Arial" w:cs="Arial"/>
          <w:bCs/>
          <w:color w:val="000000" w:themeColor="text1"/>
        </w:rPr>
        <w:t>wyłączenia dodatkowych terenów, które zostaną uznane za cenne przyrodniczo, z lokalizacji zapleczy budowy,</w:t>
      </w:r>
    </w:p>
    <w:bookmarkEnd w:id="27"/>
    <w:p w14:paraId="0263CE21"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wygrodzenia trwałym ogrodzeniem o wysokości 1,5 m zachowanych drzew znajdujących się w bezpośrednim sąsiedztwie robót budowlanych, gdzie nie są planowane prace/ przejazdy sprzętu mechanicznego w obrębie rzutu koron,</w:t>
      </w:r>
    </w:p>
    <w:p w14:paraId="49E76AC1"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 xml:space="preserve">nadzoru nad zachowaniem zieleni do wysokości 3 metrów n.p.t., </w:t>
      </w:r>
      <w:r w:rsidRPr="0017781F">
        <w:rPr>
          <w:rFonts w:ascii="Arial" w:hAnsi="Arial" w:cs="Arial"/>
          <w:color w:val="000000"/>
        </w:rPr>
        <w:t xml:space="preserve">w pasie technologicznym pod linią elektroenergetyczną, </w:t>
      </w:r>
      <w:r w:rsidRPr="0017781F">
        <w:rPr>
          <w:rFonts w:ascii="Arial" w:hAnsi="Arial" w:cs="Arial"/>
          <w:bCs/>
          <w:color w:val="000000" w:themeColor="text1"/>
        </w:rPr>
        <w:t xml:space="preserve">w km </w:t>
      </w:r>
      <w:r w:rsidRPr="0017781F">
        <w:rPr>
          <w:rStyle w:val="Teksttreci"/>
        </w:rPr>
        <w:t>34+610 - 34+630; 102+987 - 102+994; 103+003 - 103+013; 103+088 - 103+105; 103+368 - 103+572</w:t>
      </w:r>
      <w:r w:rsidRPr="0017781F">
        <w:rPr>
          <w:rFonts w:ascii="Arial" w:hAnsi="Arial" w:cs="Arial"/>
          <w:bCs/>
          <w:color w:val="000000" w:themeColor="text1"/>
        </w:rPr>
        <w:t>,</w:t>
      </w:r>
    </w:p>
    <w:p w14:paraId="4DF752BE" w14:textId="77777777" w:rsidR="00C360D2" w:rsidRPr="0017781F" w:rsidRDefault="00000000">
      <w:pPr>
        <w:pStyle w:val="Akapitzlist"/>
        <w:widowControl w:val="0"/>
        <w:numPr>
          <w:ilvl w:val="0"/>
          <w:numId w:val="13"/>
        </w:numPr>
        <w:tabs>
          <w:tab w:val="left" w:pos="709"/>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nadzoru w okresie prowadzenia wycinki tymczasowej w bezpośrednim sąsiedztwie obszaru Natura 2000</w:t>
      </w:r>
      <w:r w:rsidRPr="0017781F">
        <w:rPr>
          <w:rFonts w:ascii="Arial" w:hAnsi="Arial" w:cs="Arial"/>
        </w:rPr>
        <w:t xml:space="preserve"> </w:t>
      </w:r>
      <w:r w:rsidRPr="0017781F">
        <w:rPr>
          <w:rFonts w:ascii="Arial" w:hAnsi="Arial" w:cs="Arial"/>
          <w:bCs/>
          <w:color w:val="000000" w:themeColor="text1"/>
        </w:rPr>
        <w:t xml:space="preserve">Dolina Małej Panwi PLH160008, w otoczeniu stanowisk słupowych nr 170 i 169 oraz przy wyznaczaniu w terenie drogi dojazdowej do stanowiska słupowego nr 171,    </w:t>
      </w:r>
    </w:p>
    <w:p w14:paraId="242E31B2" w14:textId="77777777" w:rsidR="00C360D2" w:rsidRPr="0017781F" w:rsidRDefault="00000000">
      <w:pPr>
        <w:pStyle w:val="Akapitzlist"/>
        <w:widowControl w:val="0"/>
        <w:numPr>
          <w:ilvl w:val="0"/>
          <w:numId w:val="13"/>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bookmarkStart w:id="28" w:name="_Hlk156426366"/>
      <w:r w:rsidRPr="0017781F">
        <w:rPr>
          <w:rFonts w:ascii="Arial" w:hAnsi="Arial" w:cs="Arial"/>
          <w:bCs/>
          <w:color w:val="000000" w:themeColor="text1"/>
        </w:rPr>
        <w:t>nadzoru nad wykonaniem i utrzymaniem nasadzeń krzewów w celu odtworzenia korytarzy migracji chiropterofauny,</w:t>
      </w:r>
    </w:p>
    <w:bookmarkEnd w:id="28"/>
    <w:p w14:paraId="1B353802" w14:textId="77777777" w:rsidR="00C360D2" w:rsidRPr="0017781F" w:rsidRDefault="00000000">
      <w:pPr>
        <w:pStyle w:val="Akapitzlist"/>
        <w:widowControl w:val="0"/>
        <w:numPr>
          <w:ilvl w:val="0"/>
          <w:numId w:val="11"/>
        </w:numPr>
        <w:tabs>
          <w:tab w:val="left" w:pos="709"/>
        </w:tabs>
        <w:suppressAutoHyphens/>
        <w:overflowPunct w:val="0"/>
        <w:autoSpaceDE w:val="0"/>
        <w:autoSpaceDN w:val="0"/>
        <w:adjustRightInd w:val="0"/>
        <w:spacing w:before="120" w:after="60" w:line="276" w:lineRule="auto"/>
        <w:ind w:left="709" w:hanging="284"/>
        <w:contextualSpacing w:val="0"/>
        <w:rPr>
          <w:rFonts w:ascii="Arial" w:hAnsi="Arial" w:cs="Arial"/>
          <w:b/>
          <w:bCs/>
          <w:color w:val="000000" w:themeColor="text1"/>
        </w:rPr>
      </w:pPr>
      <w:r w:rsidRPr="0017781F">
        <w:rPr>
          <w:rFonts w:ascii="Arial" w:hAnsi="Arial" w:cs="Arial"/>
          <w:bCs/>
          <w:color w:val="000000" w:themeColor="text1"/>
        </w:rPr>
        <w:t xml:space="preserve">herpetologicznym – </w:t>
      </w:r>
      <w:r w:rsidRPr="0017781F">
        <w:rPr>
          <w:rFonts w:ascii="Arial" w:hAnsi="Arial" w:cs="Arial"/>
          <w:color w:val="000000" w:themeColor="text1"/>
        </w:rPr>
        <w:t>całorocznie, w zakresie:</w:t>
      </w:r>
    </w:p>
    <w:p w14:paraId="63B25CFF" w14:textId="77777777" w:rsidR="00C360D2" w:rsidRPr="0017781F" w:rsidRDefault="00000000">
      <w:pPr>
        <w:pStyle w:val="Akapitzlist"/>
        <w:widowControl w:val="0"/>
        <w:numPr>
          <w:ilvl w:val="0"/>
          <w:numId w:val="14"/>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t xml:space="preserve">identyfikacji obecności płazów i gadów na terenie i w najbliższym sąsiedztwie </w:t>
      </w:r>
      <w:r w:rsidRPr="0017781F">
        <w:rPr>
          <w:rFonts w:ascii="Arial" w:hAnsi="Arial" w:cs="Arial"/>
          <w:color w:val="000000" w:themeColor="text1"/>
        </w:rPr>
        <w:lastRenderedPageBreak/>
        <w:t>obszaru inwestycji oraz eliminowania ewentualnych zagrożeń dla tej grupy zwierząt,</w:t>
      </w:r>
    </w:p>
    <w:p w14:paraId="4CA68C49" w14:textId="77777777" w:rsidR="00C360D2" w:rsidRPr="0017781F" w:rsidRDefault="00000000">
      <w:pPr>
        <w:pStyle w:val="Akapitzlist"/>
        <w:widowControl w:val="0"/>
        <w:numPr>
          <w:ilvl w:val="0"/>
          <w:numId w:val="14"/>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bCs/>
          <w:color w:val="000000" w:themeColor="text1"/>
        </w:rPr>
      </w:pPr>
      <w:r w:rsidRPr="0017781F">
        <w:rPr>
          <w:rFonts w:ascii="Arial" w:hAnsi="Arial" w:cs="Arial"/>
          <w:bCs/>
          <w:color w:val="000000" w:themeColor="text1"/>
        </w:rPr>
        <w:t>wyłączenia dodatkowych terenów, które zostaną uznane za cenne przyrodniczo, z lokalizacji zapleczy budowy,</w:t>
      </w:r>
    </w:p>
    <w:p w14:paraId="2C60AAB5" w14:textId="77777777" w:rsidR="00C360D2" w:rsidRPr="0017781F" w:rsidRDefault="00000000">
      <w:pPr>
        <w:pStyle w:val="Akapitzlist"/>
        <w:widowControl w:val="0"/>
        <w:numPr>
          <w:ilvl w:val="0"/>
          <w:numId w:val="14"/>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bCs/>
          <w:color w:val="000000" w:themeColor="text1"/>
        </w:rPr>
      </w:pPr>
      <w:r w:rsidRPr="0017781F">
        <w:rPr>
          <w:rFonts w:ascii="Arial" w:hAnsi="Arial" w:cs="Arial"/>
          <w:bCs/>
          <w:color w:val="000000" w:themeColor="text1"/>
        </w:rPr>
        <w:t>kontroli zabezpieczenia wykopów przed możliwością uwięzienia w nich zwierząt,</w:t>
      </w:r>
    </w:p>
    <w:p w14:paraId="1381A199" w14:textId="77777777" w:rsidR="00C360D2" w:rsidRPr="0017781F" w:rsidRDefault="00000000">
      <w:pPr>
        <w:pStyle w:val="Akapitzlist"/>
        <w:widowControl w:val="0"/>
        <w:numPr>
          <w:ilvl w:val="0"/>
          <w:numId w:val="14"/>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color w:val="000000" w:themeColor="text1"/>
        </w:rPr>
      </w:pPr>
      <w:r w:rsidRPr="0017781F">
        <w:rPr>
          <w:rFonts w:ascii="Arial" w:hAnsi="Arial" w:cs="Arial"/>
          <w:color w:val="000000" w:themeColor="text1"/>
        </w:rPr>
        <w:t>dookreślenia terminu zakładania i lokalizacji, nadzór i kontrola skuteczności zabezpieczeń placu budowy przed dostępem płazów, oceny czy niezależnie od zabezpieczenia placu budowy we wskazanych lokalizacjach, należy dodatkowo indywidualnie zabezpieczyć miejsca na innych odcinkach robót,</w:t>
      </w:r>
    </w:p>
    <w:p w14:paraId="6F2114C4" w14:textId="77777777" w:rsidR="00C360D2" w:rsidRPr="0017781F" w:rsidRDefault="00000000">
      <w:pPr>
        <w:pStyle w:val="Akapitzlist"/>
        <w:widowControl w:val="0"/>
        <w:numPr>
          <w:ilvl w:val="0"/>
          <w:numId w:val="14"/>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color w:val="000000" w:themeColor="text1"/>
        </w:rPr>
      </w:pPr>
      <w:r w:rsidRPr="0017781F">
        <w:rPr>
          <w:rFonts w:ascii="Arial" w:hAnsi="Arial" w:cs="Arial"/>
          <w:color w:val="000000" w:themeColor="text1"/>
        </w:rPr>
        <w:t>kontroli szczelności i ciągłości wygrodzeń herpetologicznych,</w:t>
      </w:r>
    </w:p>
    <w:p w14:paraId="63268728" w14:textId="77777777" w:rsidR="00C360D2" w:rsidRPr="0017781F" w:rsidRDefault="00000000">
      <w:pPr>
        <w:pStyle w:val="Akapitzlist"/>
        <w:widowControl w:val="0"/>
        <w:numPr>
          <w:ilvl w:val="0"/>
          <w:numId w:val="14"/>
        </w:numPr>
        <w:tabs>
          <w:tab w:val="left" w:pos="993"/>
        </w:tabs>
        <w:suppressAutoHyphens/>
        <w:overflowPunct w:val="0"/>
        <w:autoSpaceDE w:val="0"/>
        <w:autoSpaceDN w:val="0"/>
        <w:adjustRightInd w:val="0"/>
        <w:spacing w:after="60" w:line="276" w:lineRule="auto"/>
        <w:ind w:left="993" w:hanging="283"/>
        <w:contextualSpacing w:val="0"/>
        <w:rPr>
          <w:rFonts w:ascii="Arial" w:hAnsi="Arial" w:cs="Arial"/>
          <w:b/>
          <w:bCs/>
          <w:color w:val="000000" w:themeColor="text1"/>
        </w:rPr>
      </w:pPr>
      <w:r w:rsidRPr="0017781F">
        <w:rPr>
          <w:rFonts w:ascii="Arial" w:hAnsi="Arial" w:cs="Arial"/>
          <w:color w:val="000000" w:themeColor="text1"/>
        </w:rPr>
        <w:t>kontroli placu budowy (wykopy, zagłębienia wypełnione wodą, zastoiska i zalewiska, wiadra wkopane w ziemię, rowy, etc.) - w celu poszukiwania uwięzionych zwierząt, a w razie potrzeby ich uwolnienie oraz przemieszczenie poza plac budowy w miejsca o cechach siedliska, w którym występują w sposób naturalny,</w:t>
      </w:r>
    </w:p>
    <w:p w14:paraId="581BEF5C" w14:textId="77777777" w:rsidR="00C360D2" w:rsidRPr="0017781F" w:rsidRDefault="00000000">
      <w:pPr>
        <w:pStyle w:val="Akapitzlist"/>
        <w:widowControl w:val="0"/>
        <w:numPr>
          <w:ilvl w:val="0"/>
          <w:numId w:val="11"/>
        </w:numPr>
        <w:tabs>
          <w:tab w:val="left" w:pos="709"/>
        </w:tabs>
        <w:suppressAutoHyphens/>
        <w:overflowPunct w:val="0"/>
        <w:autoSpaceDE w:val="0"/>
        <w:autoSpaceDN w:val="0"/>
        <w:adjustRightInd w:val="0"/>
        <w:spacing w:after="60" w:line="276" w:lineRule="auto"/>
        <w:ind w:left="709" w:hanging="284"/>
        <w:contextualSpacing w:val="0"/>
        <w:rPr>
          <w:rFonts w:ascii="Arial" w:hAnsi="Arial" w:cs="Arial"/>
          <w:color w:val="000000" w:themeColor="text1"/>
        </w:rPr>
      </w:pPr>
      <w:r w:rsidRPr="0017781F">
        <w:rPr>
          <w:rFonts w:ascii="Arial" w:hAnsi="Arial" w:cs="Arial"/>
          <w:bCs/>
          <w:color w:val="000000" w:themeColor="text1"/>
        </w:rPr>
        <w:t>chiropterologicznym:</w:t>
      </w:r>
      <w:r w:rsidRPr="0017781F">
        <w:rPr>
          <w:rFonts w:ascii="Arial" w:hAnsi="Arial" w:cs="Arial"/>
          <w:color w:val="000000" w:themeColor="text1"/>
        </w:rPr>
        <w:t xml:space="preserve"> równolegle do prowadzonych prac - cały rok, w zakresie</w:t>
      </w:r>
      <w:r w:rsidRPr="0017781F">
        <w:rPr>
          <w:rFonts w:ascii="Arial" w:hAnsi="Arial" w:cs="Arial"/>
          <w:b/>
          <w:bCs/>
          <w:color w:val="000000" w:themeColor="text1"/>
        </w:rPr>
        <w:t>:</w:t>
      </w:r>
    </w:p>
    <w:p w14:paraId="42BA707E" w14:textId="77777777" w:rsidR="00C360D2" w:rsidRPr="0017781F" w:rsidRDefault="00000000">
      <w:pPr>
        <w:pStyle w:val="Akapitzlist"/>
        <w:numPr>
          <w:ilvl w:val="0"/>
          <w:numId w:val="15"/>
        </w:numPr>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 xml:space="preserve">wyłączenia dodatkowych terenów, które zostaną uznane za cenne przyrodniczo, z lokalizacji zapleczy budowy, </w:t>
      </w:r>
    </w:p>
    <w:p w14:paraId="057A63F9" w14:textId="77777777" w:rsidR="00C360D2" w:rsidRPr="0017781F" w:rsidRDefault="00000000">
      <w:pPr>
        <w:pStyle w:val="Akapitzlist"/>
        <w:widowControl w:val="0"/>
        <w:numPr>
          <w:ilvl w:val="0"/>
          <w:numId w:val="15"/>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kontroli zadrzewień przeznaczonych do usunięcia, pod względem ich potencjalnego wykorzystania jako miejsc schronień letnich i zimowych nietoperzy,</w:t>
      </w:r>
    </w:p>
    <w:p w14:paraId="435A04E6" w14:textId="77777777" w:rsidR="00C360D2" w:rsidRPr="0017781F" w:rsidRDefault="00000000">
      <w:pPr>
        <w:pStyle w:val="Akapitzlist"/>
        <w:widowControl w:val="0"/>
        <w:numPr>
          <w:ilvl w:val="0"/>
          <w:numId w:val="15"/>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wskazania lokalizacji skrzynek dla nietoperzy oraz nadzór nad ich montażem i utrzymaniem,</w:t>
      </w:r>
    </w:p>
    <w:p w14:paraId="6F7AC34B" w14:textId="77777777" w:rsidR="00C360D2" w:rsidRPr="0017781F" w:rsidRDefault="00000000">
      <w:pPr>
        <w:pStyle w:val="Akapitzlist"/>
        <w:widowControl w:val="0"/>
        <w:numPr>
          <w:ilvl w:val="0"/>
          <w:numId w:val="15"/>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 xml:space="preserve">nadzoru nad zachowaniem zieleni do wysokości 3 m n.p.t, </w:t>
      </w:r>
      <w:r w:rsidRPr="0017781F">
        <w:rPr>
          <w:rFonts w:ascii="Arial" w:hAnsi="Arial" w:cs="Arial"/>
          <w:color w:val="000000"/>
        </w:rPr>
        <w:t>w pasie technologicznym pod linią elektroenergetyczną</w:t>
      </w:r>
      <w:r w:rsidRPr="0017781F">
        <w:rPr>
          <w:rFonts w:ascii="Arial" w:hAnsi="Arial" w:cs="Arial"/>
          <w:bCs/>
          <w:color w:val="000000" w:themeColor="text1"/>
        </w:rPr>
        <w:t xml:space="preserve"> w km </w:t>
      </w:r>
      <w:r w:rsidRPr="0017781F">
        <w:rPr>
          <w:rStyle w:val="Teksttreci"/>
        </w:rPr>
        <w:t>34+610 - 34+630; 102+987 - 102+994; 103+003 - 103+013; 103+088 - 103+105; 103+368 - 103+572</w:t>
      </w:r>
      <w:r w:rsidRPr="0017781F">
        <w:rPr>
          <w:rFonts w:ascii="Arial" w:hAnsi="Arial" w:cs="Arial"/>
          <w:bCs/>
          <w:color w:val="000000" w:themeColor="text1"/>
        </w:rPr>
        <w:t>,</w:t>
      </w:r>
    </w:p>
    <w:p w14:paraId="53A308FC" w14:textId="77777777" w:rsidR="00C360D2" w:rsidRPr="0017781F" w:rsidRDefault="00000000">
      <w:pPr>
        <w:pStyle w:val="Akapitzlist"/>
        <w:widowControl w:val="0"/>
        <w:numPr>
          <w:ilvl w:val="0"/>
          <w:numId w:val="15"/>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nadzoru nad wykonaniem oraz utrzymaniem nasadzeń krzewów w celu odtworzenia korytarzy migracji chiropterofauny,</w:t>
      </w:r>
    </w:p>
    <w:p w14:paraId="309C8563" w14:textId="77777777" w:rsidR="00C360D2" w:rsidRPr="0017781F" w:rsidRDefault="00000000">
      <w:pPr>
        <w:widowControl w:val="0"/>
        <w:numPr>
          <w:ilvl w:val="0"/>
          <w:numId w:val="11"/>
        </w:numPr>
        <w:tabs>
          <w:tab w:val="left" w:pos="709"/>
        </w:tabs>
        <w:suppressAutoHyphens/>
        <w:overflowPunct w:val="0"/>
        <w:autoSpaceDE w:val="0"/>
        <w:autoSpaceDN w:val="0"/>
        <w:adjustRightInd w:val="0"/>
        <w:spacing w:after="60" w:line="276" w:lineRule="auto"/>
        <w:ind w:left="709" w:hanging="284"/>
        <w:rPr>
          <w:rFonts w:ascii="Arial" w:hAnsi="Arial" w:cs="Arial"/>
          <w:bCs/>
          <w:color w:val="000000" w:themeColor="text1"/>
        </w:rPr>
      </w:pPr>
      <w:r w:rsidRPr="0017781F">
        <w:rPr>
          <w:rFonts w:ascii="Arial" w:hAnsi="Arial" w:cs="Arial"/>
          <w:bCs/>
          <w:color w:val="000000" w:themeColor="text1"/>
        </w:rPr>
        <w:t>teriologicznym, w zakresie:</w:t>
      </w:r>
    </w:p>
    <w:p w14:paraId="7FB5F8A2" w14:textId="77777777" w:rsidR="00C360D2" w:rsidRPr="0017781F" w:rsidRDefault="00000000">
      <w:pPr>
        <w:pStyle w:val="Akapitzlist"/>
        <w:numPr>
          <w:ilvl w:val="0"/>
          <w:numId w:val="21"/>
        </w:numPr>
        <w:spacing w:after="60" w:line="276" w:lineRule="auto"/>
        <w:ind w:left="993" w:hanging="284"/>
        <w:contextualSpacing w:val="0"/>
        <w:rPr>
          <w:rFonts w:ascii="Arial" w:hAnsi="Arial" w:cs="Arial"/>
          <w:bCs/>
          <w:color w:val="000000" w:themeColor="text1"/>
        </w:rPr>
      </w:pPr>
      <w:r w:rsidRPr="0017781F">
        <w:rPr>
          <w:rFonts w:ascii="Arial" w:hAnsi="Arial" w:cs="Arial"/>
          <w:bCs/>
          <w:color w:val="000000" w:themeColor="text1"/>
        </w:rPr>
        <w:t xml:space="preserve">wyłączenia dodatkowych terenów, które zostaną uznane za cenne przyrodniczo, z lokalizacji zapleczy budowy, </w:t>
      </w:r>
    </w:p>
    <w:p w14:paraId="03105E9C" w14:textId="77777777" w:rsidR="00C360D2" w:rsidRPr="0017781F" w:rsidRDefault="00000000">
      <w:pPr>
        <w:widowControl w:val="0"/>
        <w:numPr>
          <w:ilvl w:val="0"/>
          <w:numId w:val="21"/>
        </w:numPr>
        <w:tabs>
          <w:tab w:val="left" w:pos="993"/>
        </w:tabs>
        <w:suppressAutoHyphens/>
        <w:overflowPunct w:val="0"/>
        <w:autoSpaceDE w:val="0"/>
        <w:autoSpaceDN w:val="0"/>
        <w:adjustRightInd w:val="0"/>
        <w:spacing w:after="60" w:line="276" w:lineRule="auto"/>
        <w:ind w:left="993" w:hanging="284"/>
        <w:rPr>
          <w:rFonts w:ascii="Arial" w:hAnsi="Arial" w:cs="Arial"/>
          <w:bCs/>
          <w:color w:val="000000" w:themeColor="text1"/>
        </w:rPr>
      </w:pPr>
      <w:r w:rsidRPr="0017781F">
        <w:rPr>
          <w:rFonts w:ascii="Arial" w:hAnsi="Arial" w:cs="Arial"/>
          <w:bCs/>
          <w:color w:val="000000" w:themeColor="text1"/>
        </w:rPr>
        <w:t>kontroli nad uwolnieniem i przeniesieniem małych ssaków w przypadku ich uwięzienia na terenie budowy,</w:t>
      </w:r>
    </w:p>
    <w:p w14:paraId="260A2E9C" w14:textId="77777777" w:rsidR="00C360D2" w:rsidRPr="0017781F" w:rsidRDefault="00000000">
      <w:pPr>
        <w:pStyle w:val="Akapitzlist"/>
        <w:widowControl w:val="0"/>
        <w:numPr>
          <w:ilvl w:val="0"/>
          <w:numId w:val="11"/>
        </w:numPr>
        <w:tabs>
          <w:tab w:val="left" w:pos="709"/>
        </w:tabs>
        <w:suppressAutoHyphens/>
        <w:overflowPunct w:val="0"/>
        <w:autoSpaceDE w:val="0"/>
        <w:autoSpaceDN w:val="0"/>
        <w:adjustRightInd w:val="0"/>
        <w:spacing w:after="60" w:line="276" w:lineRule="auto"/>
        <w:ind w:left="709" w:hanging="284"/>
        <w:contextualSpacing w:val="0"/>
        <w:rPr>
          <w:rFonts w:ascii="Arial" w:hAnsi="Arial" w:cs="Arial"/>
          <w:bCs/>
          <w:color w:val="000000" w:themeColor="text1"/>
        </w:rPr>
      </w:pPr>
      <w:r w:rsidRPr="0017781F">
        <w:rPr>
          <w:rFonts w:ascii="Arial" w:hAnsi="Arial" w:cs="Arial"/>
          <w:bCs/>
          <w:color w:val="000000" w:themeColor="text1"/>
        </w:rPr>
        <w:t>ornitologicznym: - w okresie prowadzenia prac, w zakresie:</w:t>
      </w:r>
    </w:p>
    <w:p w14:paraId="6FAAE964" w14:textId="77777777" w:rsidR="00C360D2" w:rsidRPr="0017781F" w:rsidRDefault="00000000">
      <w:pPr>
        <w:pStyle w:val="Akapitzlist"/>
        <w:numPr>
          <w:ilvl w:val="0"/>
          <w:numId w:val="22"/>
        </w:numPr>
        <w:spacing w:after="60" w:line="276" w:lineRule="auto"/>
        <w:ind w:left="993" w:hanging="283"/>
        <w:contextualSpacing w:val="0"/>
        <w:rPr>
          <w:rFonts w:ascii="Arial" w:hAnsi="Arial" w:cs="Arial"/>
          <w:color w:val="000000" w:themeColor="text1"/>
        </w:rPr>
      </w:pPr>
      <w:r w:rsidRPr="0017781F">
        <w:rPr>
          <w:rFonts w:ascii="Arial" w:hAnsi="Arial" w:cs="Arial"/>
          <w:color w:val="000000" w:themeColor="text1"/>
        </w:rPr>
        <w:t xml:space="preserve">wyłączenia dodatkowych terenów, które zostaną uznane za cenne przyrodniczo, z lokalizacji zapleczy budowy, </w:t>
      </w:r>
    </w:p>
    <w:p w14:paraId="0AC8A68E" w14:textId="77777777" w:rsidR="00C360D2" w:rsidRPr="0017781F"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t xml:space="preserve">kontroli terminów prowadzenia wycinki zieleni, </w:t>
      </w:r>
    </w:p>
    <w:p w14:paraId="4EAA4790" w14:textId="77777777" w:rsidR="00C360D2" w:rsidRPr="0017781F" w:rsidRDefault="00000000">
      <w:pPr>
        <w:pStyle w:val="Akapitzlist"/>
        <w:numPr>
          <w:ilvl w:val="0"/>
          <w:numId w:val="22"/>
        </w:numPr>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t xml:space="preserve">kontrola obecności i zasiedlenia przez gatunek ptaka wymagający ustalenia stref ochrony ostoi, miejsc rozrodu lub regularnego przebywania w okresach od 1 lutego do 15 marca oraz do 31 maja w celu dopuszczenia prac budowlano-montażowych w okresie od 1 lutego do 15 marca oraz od 1 czerwca do 31 sierpnia, </w:t>
      </w:r>
    </w:p>
    <w:p w14:paraId="75883F11" w14:textId="77777777" w:rsidR="00C360D2" w:rsidRPr="0017781F"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t>nadzoru nad właściwym formowaniem i/lub przykrywaniem geowłókniną skarp w celu zapobiegania ich zasiedlaniu przez ptaki,</w:t>
      </w:r>
    </w:p>
    <w:p w14:paraId="06E874A0" w14:textId="77777777" w:rsidR="00C360D2" w:rsidRPr="0017781F"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t>nadzoru nad zdejmowaną warstwą humusu w okresie lęgowym ptaków,</w:t>
      </w:r>
    </w:p>
    <w:p w14:paraId="1ECEE4EF" w14:textId="77777777" w:rsidR="00C360D2" w:rsidRPr="0017781F"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lastRenderedPageBreak/>
        <w:t>nadzoru nad prawidłowym rozwieszeniem budek lęgowych dla ptaków,</w:t>
      </w:r>
    </w:p>
    <w:p w14:paraId="02317141" w14:textId="77777777" w:rsidR="00C360D2" w:rsidRPr="0017781F"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993" w:hanging="284"/>
        <w:contextualSpacing w:val="0"/>
        <w:rPr>
          <w:rFonts w:ascii="Arial" w:hAnsi="Arial" w:cs="Arial"/>
          <w:color w:val="000000" w:themeColor="text1"/>
        </w:rPr>
      </w:pPr>
      <w:r w:rsidRPr="0017781F">
        <w:rPr>
          <w:rFonts w:ascii="Arial" w:hAnsi="Arial" w:cs="Arial"/>
          <w:color w:val="000000" w:themeColor="text1"/>
        </w:rPr>
        <w:t xml:space="preserve">kontroli występowania siedlisk ptaków (zasiedlone gniazda) na demontowanych konstrukcjach, przed rozpoczęciem przebudowy linii 110 kV, </w:t>
      </w:r>
    </w:p>
    <w:p w14:paraId="3DD28894" w14:textId="77777777" w:rsidR="00C360D2" w:rsidRPr="0017781F" w:rsidRDefault="00000000">
      <w:pPr>
        <w:pStyle w:val="Akapitzlist"/>
        <w:widowControl w:val="0"/>
        <w:numPr>
          <w:ilvl w:val="0"/>
          <w:numId w:val="11"/>
        </w:numPr>
        <w:tabs>
          <w:tab w:val="left" w:pos="709"/>
        </w:tabs>
        <w:suppressAutoHyphens/>
        <w:overflowPunct w:val="0"/>
        <w:autoSpaceDE w:val="0"/>
        <w:autoSpaceDN w:val="0"/>
        <w:adjustRightInd w:val="0"/>
        <w:spacing w:after="60" w:line="276" w:lineRule="auto"/>
        <w:ind w:left="709" w:hanging="284"/>
        <w:contextualSpacing w:val="0"/>
        <w:rPr>
          <w:rFonts w:ascii="Arial" w:hAnsi="Arial" w:cs="Arial"/>
          <w:color w:val="000000" w:themeColor="text1"/>
        </w:rPr>
      </w:pPr>
      <w:r w:rsidRPr="0017781F">
        <w:rPr>
          <w:rFonts w:ascii="Arial" w:hAnsi="Arial" w:cs="Arial"/>
          <w:color w:val="000000" w:themeColor="text1"/>
        </w:rPr>
        <w:t>entomologicznym, w zakresie:</w:t>
      </w:r>
    </w:p>
    <w:p w14:paraId="50CE77EC" w14:textId="77777777" w:rsidR="00C360D2" w:rsidRPr="0017781F" w:rsidRDefault="00000000">
      <w:pPr>
        <w:pStyle w:val="Akapitzlist"/>
        <w:numPr>
          <w:ilvl w:val="0"/>
          <w:numId w:val="19"/>
        </w:numPr>
        <w:spacing w:after="0" w:line="276" w:lineRule="auto"/>
        <w:ind w:left="993" w:hanging="283"/>
        <w:rPr>
          <w:rFonts w:ascii="Arial" w:hAnsi="Arial" w:cs="Arial"/>
        </w:rPr>
      </w:pPr>
      <w:r w:rsidRPr="0017781F">
        <w:rPr>
          <w:rFonts w:ascii="Arial" w:hAnsi="Arial" w:cs="Arial"/>
        </w:rPr>
        <w:t>wyłączenia dodatkowych terenów, które zostaną uznane za cenne przyrodniczo, z lokalizacji zapleczy budowy.</w:t>
      </w:r>
    </w:p>
    <w:p w14:paraId="1BDB87A1" w14:textId="77777777" w:rsidR="00C360D2" w:rsidRPr="0017781F" w:rsidRDefault="00000000">
      <w:pPr>
        <w:pStyle w:val="Akapitzlist"/>
        <w:numPr>
          <w:ilvl w:val="0"/>
          <w:numId w:val="19"/>
        </w:numPr>
        <w:tabs>
          <w:tab w:val="left" w:pos="284"/>
        </w:tabs>
        <w:spacing w:after="120" w:line="276" w:lineRule="auto"/>
        <w:ind w:left="993" w:hanging="283"/>
        <w:rPr>
          <w:rFonts w:ascii="Arial" w:hAnsi="Arial" w:cs="Arial"/>
        </w:rPr>
      </w:pPr>
      <w:r w:rsidRPr="0017781F">
        <w:rPr>
          <w:rFonts w:ascii="Arial" w:hAnsi="Arial" w:cs="Arial"/>
        </w:rPr>
        <w:t>kontroli drzew przeznaczonych do wycinki o pierśnicy powyżej 50 cm pod kątem występowania siedlisk chronionych gatunków entomofauny,</w:t>
      </w:r>
    </w:p>
    <w:p w14:paraId="4FEEFEBC" w14:textId="77777777" w:rsidR="00C360D2" w:rsidRPr="0017781F" w:rsidRDefault="00000000" w:rsidP="00470853">
      <w:pPr>
        <w:pStyle w:val="Akapitzlist"/>
        <w:numPr>
          <w:ilvl w:val="0"/>
          <w:numId w:val="19"/>
        </w:numPr>
        <w:tabs>
          <w:tab w:val="left" w:pos="284"/>
        </w:tabs>
        <w:spacing w:after="120" w:line="276" w:lineRule="auto"/>
        <w:ind w:left="993" w:hanging="284"/>
        <w:contextualSpacing w:val="0"/>
        <w:rPr>
          <w:rFonts w:ascii="Arial" w:hAnsi="Arial" w:cs="Arial"/>
        </w:rPr>
      </w:pPr>
      <w:r w:rsidRPr="0017781F">
        <w:rPr>
          <w:rFonts w:ascii="Arial" w:hAnsi="Arial" w:cs="Arial"/>
        </w:rPr>
        <w:t xml:space="preserve">określenia szczegółowej lokalizacji wygrodzenia mrowisk. </w:t>
      </w:r>
    </w:p>
    <w:p w14:paraId="1EAF4492" w14:textId="77777777" w:rsidR="00C360D2" w:rsidRPr="0017781F" w:rsidRDefault="00000000" w:rsidP="00470853">
      <w:pPr>
        <w:pStyle w:val="Akapitzlist"/>
        <w:numPr>
          <w:ilvl w:val="0"/>
          <w:numId w:val="7"/>
        </w:numPr>
        <w:autoSpaceDE w:val="0"/>
        <w:autoSpaceDN w:val="0"/>
        <w:adjustRightInd w:val="0"/>
        <w:spacing w:before="120" w:after="120" w:line="276" w:lineRule="auto"/>
        <w:ind w:left="357" w:hanging="357"/>
        <w:contextualSpacing w:val="0"/>
        <w:rPr>
          <w:rFonts w:ascii="Arial" w:hAnsi="Arial" w:cs="Arial"/>
          <w:color w:val="000000"/>
        </w:rPr>
      </w:pPr>
      <w:r w:rsidRPr="0017781F">
        <w:rPr>
          <w:rFonts w:ascii="Arial" w:hAnsi="Arial" w:cs="Arial"/>
          <w:color w:val="000000"/>
        </w:rPr>
        <w:t xml:space="preserve">W celu utrzymania korytarzy migracji chiropterofauny, należy zachować zieleń w pasie technologicznym pod linią elektroenergetyczną do wysokości 3 m n.p.t. w następujących kilometrażach: 34+610 - 34+630; 102+987 - 102+994; 103+003 - 103+013; 103+088 - 103+105; 103+368 - 103+572. Zabiegi związane z utrzymaniem zieleni do wysokości 3 m n.p.t należy przeprowadzać pod nadzorem dendrologa i chiropterologa. </w:t>
      </w:r>
    </w:p>
    <w:p w14:paraId="44E65973" w14:textId="77777777" w:rsidR="00C360D2" w:rsidRPr="0017781F" w:rsidRDefault="00C360D2" w:rsidP="00470853">
      <w:pPr>
        <w:tabs>
          <w:tab w:val="left" w:pos="284"/>
        </w:tabs>
        <w:spacing w:after="120" w:line="276" w:lineRule="auto"/>
        <w:ind w:left="710"/>
        <w:rPr>
          <w:rFonts w:ascii="Arial" w:hAnsi="Arial" w:cs="Arial"/>
        </w:rPr>
      </w:pPr>
    </w:p>
    <w:p w14:paraId="54026465" w14:textId="77777777" w:rsidR="00C360D2" w:rsidRPr="0017781F" w:rsidRDefault="00C360D2" w:rsidP="001D6D04">
      <w:pPr>
        <w:spacing w:after="0" w:line="276" w:lineRule="auto"/>
        <w:jc w:val="both"/>
        <w:rPr>
          <w:rFonts w:ascii="Arial" w:eastAsia="Calibri" w:hAnsi="Arial" w:cs="Arial"/>
          <w:kern w:val="0"/>
          <w14:ligatures w14:val="none"/>
        </w:rPr>
      </w:pPr>
    </w:p>
    <w:p w14:paraId="7AD26BCD" w14:textId="77777777" w:rsidR="00C360D2" w:rsidRPr="0017781F" w:rsidRDefault="00000000" w:rsidP="000D3516">
      <w:pPr>
        <w:numPr>
          <w:ilvl w:val="0"/>
          <w:numId w:val="1"/>
        </w:numPr>
        <w:autoSpaceDE w:val="0"/>
        <w:autoSpaceDN w:val="0"/>
        <w:adjustRightInd w:val="0"/>
        <w:spacing w:after="0" w:line="276" w:lineRule="auto"/>
        <w:ind w:left="284" w:hanging="142"/>
        <w:rPr>
          <w:rFonts w:ascii="Arial" w:eastAsia="Times New Roman" w:hAnsi="Arial" w:cs="Arial"/>
          <w:kern w:val="0"/>
          <w:lang w:eastAsia="pl-PL"/>
          <w14:ligatures w14:val="none"/>
        </w:rPr>
      </w:pPr>
      <w:bookmarkStart w:id="29" w:name="_Hlk160628195"/>
      <w:r w:rsidRPr="0017781F">
        <w:rPr>
          <w:rFonts w:ascii="Arial" w:eastAsia="Times New Roman" w:hAnsi="Arial" w:cs="Arial"/>
          <w:kern w:val="0"/>
          <w:lang w:eastAsia="pl-PL"/>
          <w14:ligatures w14:val="none"/>
        </w:rPr>
        <w:t xml:space="preserve">Wymagania dotyczące ochrony środowiska konieczne do uwzględnienia w dokumentacji wymaganej do wydania decyzji, o której mowa w art. 72 ust. 1 </w:t>
      </w:r>
      <w:r w:rsidRPr="0017781F">
        <w:rPr>
          <w:rFonts w:ascii="Arial" w:eastAsia="AGaramondPro-Regular" w:hAnsi="Arial" w:cs="Arial"/>
          <w:kern w:val="0"/>
          <w:lang w:eastAsia="pl-PL"/>
          <w14:ligatures w14:val="none"/>
        </w:rPr>
        <w:t>ustawy z dnia 3 października 2008 r. o udostępnianiu informacji o środowisku i jego ochronie, udziale społeczeństwa w ochronie środowiska oraz o ocenach oddziaływania na środowisko, w szczególności w projekcie budowlanym:</w:t>
      </w:r>
    </w:p>
    <w:p w14:paraId="757E9400" w14:textId="77777777" w:rsidR="00C360D2" w:rsidRPr="0017781F" w:rsidRDefault="00000000" w:rsidP="004A6F7F">
      <w:pPr>
        <w:pStyle w:val="Akapitzlist"/>
        <w:numPr>
          <w:ilvl w:val="1"/>
          <w:numId w:val="1"/>
        </w:numPr>
        <w:autoSpaceDE w:val="0"/>
        <w:autoSpaceDN w:val="0"/>
        <w:adjustRightInd w:val="0"/>
        <w:spacing w:before="120" w:after="0" w:line="276" w:lineRule="auto"/>
        <w:ind w:left="709" w:hanging="357"/>
        <w:contextualSpacing w:val="0"/>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Przewody fazowe i odgromowe linii 400 kV należy zainstalować na słupach w taki sposób, aby odległość od ziemi, w najbardziej niekorzystnych warunkach pracy linii (maksymalna temperatura przewodów: +80</w:t>
      </w:r>
      <w:r w:rsidRPr="0017781F">
        <w:rPr>
          <w:rFonts w:ascii="Arial" w:eastAsia="Times New Roman" w:hAnsi="Arial" w:cs="Arial"/>
          <w:kern w:val="0"/>
          <w:vertAlign w:val="superscript"/>
          <w:lang w:eastAsia="pl-PL"/>
          <w14:ligatures w14:val="none"/>
        </w:rPr>
        <w:t>o</w:t>
      </w:r>
      <w:r w:rsidRPr="0017781F">
        <w:rPr>
          <w:rFonts w:ascii="Arial" w:eastAsia="Times New Roman" w:hAnsi="Arial" w:cs="Arial"/>
          <w:kern w:val="0"/>
          <w:lang w:eastAsia="pl-PL"/>
          <w14:ligatures w14:val="none"/>
        </w:rPr>
        <w:t>C), wynosiła nie mniej niż 34,3 m dla słupów nadleśnych oraz 10 m dla słupów pozostałych (w tym dla przęseł złożonych ze słupa nadleśnego i standardowego).</w:t>
      </w:r>
    </w:p>
    <w:p w14:paraId="1400C002" w14:textId="77777777" w:rsidR="00C360D2" w:rsidRPr="0017781F" w:rsidRDefault="00000000" w:rsidP="004A6F7F">
      <w:pPr>
        <w:pStyle w:val="Akapitzlist"/>
        <w:numPr>
          <w:ilvl w:val="1"/>
          <w:numId w:val="1"/>
        </w:numPr>
        <w:autoSpaceDE w:val="0"/>
        <w:autoSpaceDN w:val="0"/>
        <w:adjustRightInd w:val="0"/>
        <w:spacing w:before="120" w:after="0" w:line="276" w:lineRule="auto"/>
        <w:ind w:left="709" w:hanging="357"/>
        <w:contextualSpacing w:val="0"/>
        <w:rPr>
          <w:rFonts w:ascii="Arial" w:eastAsia="Times New Roman" w:hAnsi="Arial" w:cs="Arial"/>
          <w:kern w:val="0"/>
          <w:lang w:eastAsia="pl-PL"/>
          <w14:ligatures w14:val="none"/>
        </w:rPr>
      </w:pPr>
      <w:r w:rsidRPr="0017781F">
        <w:rPr>
          <w:rFonts w:ascii="Arial" w:hAnsi="Arial" w:cs="Arial"/>
          <w:color w:val="000000"/>
        </w:rPr>
        <w:t>Linię elektroenergetyczną wybudować należy w technologii śródleśnej (przebieg w zadrzewianiach, bądź na ich skraju), tradycyjnej (przebieg na obszarach nieleśnych,) oraz nadleśnej (przebieg ponad koronami drzew), w lokalizacjach wskazanych w Tabeli nr 7.</w:t>
      </w:r>
    </w:p>
    <w:bookmarkEnd w:id="29"/>
    <w:p w14:paraId="7BD2D7E0" w14:textId="77777777" w:rsidR="00C360D2" w:rsidRPr="0017781F" w:rsidRDefault="00000000" w:rsidP="00C515D4">
      <w:pPr>
        <w:autoSpaceDE w:val="0"/>
        <w:autoSpaceDN w:val="0"/>
        <w:adjustRightInd w:val="0"/>
        <w:spacing w:before="240" w:after="60" w:line="276" w:lineRule="auto"/>
        <w:ind w:firstLine="709"/>
        <w:rPr>
          <w:rFonts w:ascii="Arial" w:hAnsi="Arial" w:cs="Arial"/>
          <w:color w:val="000000"/>
        </w:rPr>
      </w:pPr>
      <w:r w:rsidRPr="0017781F">
        <w:rPr>
          <w:rFonts w:ascii="Arial" w:hAnsi="Arial" w:cs="Arial"/>
          <w:color w:val="000000"/>
        </w:rPr>
        <w:t>Tabela nr 7</w:t>
      </w:r>
    </w:p>
    <w:tbl>
      <w:tblPr>
        <w:tblW w:w="8100" w:type="dxa"/>
        <w:tblCellMar>
          <w:left w:w="0" w:type="dxa"/>
          <w:right w:w="0" w:type="dxa"/>
        </w:tblCellMar>
        <w:tblLook w:val="04A0" w:firstRow="1" w:lastRow="0" w:firstColumn="1" w:lastColumn="0" w:noHBand="0" w:noVBand="1"/>
      </w:tblPr>
      <w:tblGrid>
        <w:gridCol w:w="1620"/>
        <w:gridCol w:w="1620"/>
        <w:gridCol w:w="1620"/>
        <w:gridCol w:w="1620"/>
        <w:gridCol w:w="1620"/>
      </w:tblGrid>
      <w:tr w:rsidR="004D2E29" w14:paraId="4574ECDF" w14:textId="77777777" w:rsidTr="00AC05FB">
        <w:trPr>
          <w:trHeight w:val="264"/>
          <w:tblHeader/>
        </w:trPr>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B0B3B2" w14:textId="77777777" w:rsidR="00C360D2" w:rsidRPr="0017781F" w:rsidRDefault="00000000" w:rsidP="003F429B">
            <w:pPr>
              <w:rPr>
                <w:rFonts w:ascii="Arial" w:hAnsi="Arial" w:cs="Arial"/>
                <w:sz w:val="18"/>
                <w:szCs w:val="18"/>
                <w:lang w:val="en-US"/>
              </w:rPr>
            </w:pPr>
            <w:r w:rsidRPr="0017781F">
              <w:rPr>
                <w:rFonts w:ascii="Arial" w:hAnsi="Arial" w:cs="Arial"/>
                <w:color w:val="000000"/>
                <w:sz w:val="18"/>
                <w:szCs w:val="18"/>
                <w:lang w:val="en-US"/>
              </w:rPr>
              <w:t>Odcinek (N-S)</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EA8F4D" w14:textId="77777777" w:rsidR="00C360D2" w:rsidRPr="0017781F" w:rsidRDefault="00000000" w:rsidP="003F429B">
            <w:pPr>
              <w:rPr>
                <w:rFonts w:ascii="Arial" w:hAnsi="Arial" w:cs="Arial"/>
                <w:sz w:val="18"/>
                <w:szCs w:val="18"/>
                <w:lang w:val="en-US"/>
              </w:rPr>
            </w:pPr>
            <w:r w:rsidRPr="0017781F">
              <w:rPr>
                <w:rFonts w:ascii="Arial" w:hAnsi="Arial" w:cs="Arial"/>
                <w:color w:val="000000"/>
                <w:sz w:val="18"/>
                <w:szCs w:val="18"/>
                <w:lang w:val="en-US"/>
              </w:rPr>
              <w:t>Typ technologii</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885C6E" w14:textId="77777777" w:rsidR="00C360D2" w:rsidRPr="0017781F" w:rsidRDefault="00000000" w:rsidP="003F429B">
            <w:pPr>
              <w:rPr>
                <w:rFonts w:ascii="Arial" w:hAnsi="Arial" w:cs="Arial"/>
                <w:sz w:val="18"/>
                <w:szCs w:val="18"/>
                <w:lang w:val="en-US"/>
              </w:rPr>
            </w:pPr>
            <w:r w:rsidRPr="0017781F">
              <w:rPr>
                <w:rFonts w:ascii="Arial" w:hAnsi="Arial" w:cs="Arial"/>
                <w:color w:val="000000"/>
                <w:sz w:val="18"/>
                <w:szCs w:val="18"/>
                <w:lang w:val="en-US"/>
              </w:rPr>
              <w:t>Długość (m)</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4ED18A" w14:textId="77777777" w:rsidR="00C360D2" w:rsidRPr="0017781F" w:rsidRDefault="00000000" w:rsidP="003F429B">
            <w:pPr>
              <w:rPr>
                <w:rFonts w:ascii="Arial" w:hAnsi="Arial" w:cs="Arial"/>
                <w:sz w:val="18"/>
                <w:szCs w:val="18"/>
                <w:lang w:val="en-US"/>
              </w:rPr>
            </w:pPr>
            <w:r w:rsidRPr="0017781F">
              <w:rPr>
                <w:rFonts w:ascii="Arial" w:hAnsi="Arial" w:cs="Arial"/>
                <w:color w:val="000000"/>
                <w:sz w:val="18"/>
                <w:szCs w:val="18"/>
                <w:lang w:val="en-US"/>
              </w:rPr>
              <w:t>Od (km)</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C94BFE" w14:textId="77777777" w:rsidR="00C360D2" w:rsidRPr="0017781F" w:rsidRDefault="00000000" w:rsidP="003F429B">
            <w:pPr>
              <w:rPr>
                <w:rFonts w:ascii="Arial" w:hAnsi="Arial" w:cs="Arial"/>
                <w:sz w:val="18"/>
                <w:szCs w:val="18"/>
                <w:lang w:val="en-US"/>
              </w:rPr>
            </w:pPr>
            <w:r w:rsidRPr="0017781F">
              <w:rPr>
                <w:rFonts w:ascii="Arial" w:hAnsi="Arial" w:cs="Arial"/>
                <w:color w:val="000000"/>
                <w:sz w:val="18"/>
                <w:szCs w:val="18"/>
                <w:lang w:val="en-US"/>
              </w:rPr>
              <w:t>Do (km)</w:t>
            </w:r>
          </w:p>
        </w:tc>
      </w:tr>
      <w:tr w:rsidR="004D2E29" w14:paraId="06B1D76E" w14:textId="77777777" w:rsidTr="00FB599A">
        <w:trPr>
          <w:trHeight w:val="264"/>
        </w:trPr>
        <w:tc>
          <w:tcPr>
            <w:tcW w:w="162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1AFF730"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46AAB90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1E889A5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711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79966EF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0+000</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14:paraId="1B2C1F1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0+711</w:t>
            </w:r>
          </w:p>
        </w:tc>
      </w:tr>
      <w:tr w:rsidR="004D2E29" w14:paraId="51EC893A"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A2462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F6AA3B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181B1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894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CD5341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0+711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A3C99F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1+605</w:t>
            </w:r>
          </w:p>
        </w:tc>
      </w:tr>
      <w:tr w:rsidR="004D2E29" w14:paraId="613556ED"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595BB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1219AE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3FAA8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1581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7E5330"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1+605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4A373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3+186</w:t>
            </w:r>
          </w:p>
        </w:tc>
      </w:tr>
      <w:tr w:rsidR="004D2E29" w14:paraId="7114CB27"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54BE6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C195C5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3F9720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2175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97E48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3+186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282B6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5+361</w:t>
            </w:r>
          </w:p>
        </w:tc>
      </w:tr>
      <w:tr w:rsidR="004D2E29" w14:paraId="692B2259"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C289B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2AC0C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A33213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2652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68ECD7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5+361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F6C4F4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8+013</w:t>
            </w:r>
          </w:p>
        </w:tc>
      </w:tr>
      <w:tr w:rsidR="004D2E29" w14:paraId="181CDA59"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D1A75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40CB95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72F6CE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712D5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8+013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DE5132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8+825</w:t>
            </w:r>
          </w:p>
        </w:tc>
      </w:tr>
      <w:tr w:rsidR="004D2E29" w14:paraId="17A82021"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F142A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395DA1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DCF97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2709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65AA11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8+825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DE2FA4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11+534</w:t>
            </w:r>
          </w:p>
        </w:tc>
      </w:tr>
      <w:tr w:rsidR="004D2E29" w14:paraId="61BC8D23"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E55D8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416E6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A34B93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865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3B2200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11+534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82F34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12+399</w:t>
            </w:r>
          </w:p>
        </w:tc>
      </w:tr>
      <w:tr w:rsidR="004D2E29" w14:paraId="1BFF7965"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7F727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lastRenderedPageBreak/>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9566D7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B3015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424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5484C6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12+399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1A7589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12+823</w:t>
            </w:r>
          </w:p>
        </w:tc>
      </w:tr>
      <w:tr w:rsidR="004D2E29" w14:paraId="12134CF1"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E0E2E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86E394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798EFF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3937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13B1BD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12+823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A8E98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16+758</w:t>
            </w:r>
          </w:p>
        </w:tc>
      </w:tr>
      <w:tr w:rsidR="004D2E29" w14:paraId="56746B6C"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7B6C4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EF5B88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B42F7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1755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28DB2B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16+758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0DB8B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18+513</w:t>
            </w:r>
          </w:p>
        </w:tc>
      </w:tr>
      <w:tr w:rsidR="004D2E29" w14:paraId="1B713978"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49F36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F0AFF0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E7404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2370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999EA9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18+513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0C973E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20+883</w:t>
            </w:r>
          </w:p>
        </w:tc>
      </w:tr>
      <w:tr w:rsidR="004D2E29" w14:paraId="74CB2DDF"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B6796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05D135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BC4BD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5433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B689B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20+883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CF03A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26+316</w:t>
            </w:r>
          </w:p>
        </w:tc>
      </w:tr>
      <w:tr w:rsidR="004D2E29" w14:paraId="36E2CBAB"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ABC3E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87C43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4806F5D"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2451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E3D31C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26+316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CAA935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28+767</w:t>
            </w:r>
          </w:p>
        </w:tc>
      </w:tr>
      <w:tr w:rsidR="004D2E29" w14:paraId="04FC2AF3"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AC23F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7ED2B4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0A112A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3739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E54CFA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28+767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6AE3A3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32+506</w:t>
            </w:r>
          </w:p>
        </w:tc>
      </w:tr>
      <w:tr w:rsidR="004D2E29" w14:paraId="52C4BFD0"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084D0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E7FA11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154CFB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864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DB28FAD"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32+506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63ED02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33+370</w:t>
            </w:r>
          </w:p>
        </w:tc>
      </w:tr>
      <w:tr w:rsidR="004D2E29" w14:paraId="56C15DC6"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FF5F4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FF658D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8BC1A1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11146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4184E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33+370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39358C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44+516</w:t>
            </w:r>
          </w:p>
        </w:tc>
      </w:tr>
      <w:tr w:rsidR="004D2E29" w14:paraId="62A4DE87"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37577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D231E3D"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74BD1D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781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BF04F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44+516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2E775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45+297</w:t>
            </w:r>
          </w:p>
        </w:tc>
      </w:tr>
      <w:tr w:rsidR="004D2E29" w14:paraId="03C55DA1"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F9DB6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162C9A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5DEA6D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624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9B46A0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45+297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953ED5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45+921</w:t>
            </w:r>
          </w:p>
        </w:tc>
      </w:tr>
      <w:tr w:rsidR="004D2E29" w14:paraId="18D1217A"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A5AB5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FAB689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DD790D0"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2359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1DB6B6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45+921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9B53C2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48+280</w:t>
            </w:r>
          </w:p>
        </w:tc>
      </w:tr>
      <w:tr w:rsidR="004D2E29" w14:paraId="6B3B33F6"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FDFB1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9797C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5A653A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6291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8E42DD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48+280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C095B0"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54+571</w:t>
            </w:r>
          </w:p>
        </w:tc>
      </w:tr>
      <w:tr w:rsidR="004D2E29" w14:paraId="0FC6C5AC"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4558F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4727AC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6DC307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14980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83BB30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54+571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54FC1B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69+551</w:t>
            </w:r>
          </w:p>
        </w:tc>
      </w:tr>
      <w:tr w:rsidR="004D2E29" w14:paraId="5E73592E"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9A22A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23</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F2FA82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2537B7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3667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7B4A27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69+551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7CA1423"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73+218</w:t>
            </w:r>
          </w:p>
        </w:tc>
      </w:tr>
      <w:tr w:rsidR="004D2E29" w14:paraId="3B6AAB2A"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312B1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24</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B4E714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5CE140"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1189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3A250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73+218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AB29AD"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74+407</w:t>
            </w:r>
          </w:p>
        </w:tc>
      </w:tr>
      <w:tr w:rsidR="004D2E29" w14:paraId="399B99BD"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35318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1B964D4"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05DE49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28505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D1865C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74+407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C06529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102+912</w:t>
            </w:r>
          </w:p>
        </w:tc>
      </w:tr>
      <w:tr w:rsidR="004D2E29" w14:paraId="2D474CF0"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65BF8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26</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772608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śródleśna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9EE393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1139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315DDD5"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102+912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8EBE89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104+051</w:t>
            </w:r>
          </w:p>
        </w:tc>
      </w:tr>
      <w:tr w:rsidR="004D2E29" w14:paraId="20F3889B"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5F69BB"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27</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E67FCE8"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5E1F2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1329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3DF0BD1"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104+051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ED51E2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105+380</w:t>
            </w:r>
          </w:p>
        </w:tc>
      </w:tr>
      <w:tr w:rsidR="004D2E29" w14:paraId="4B9C1A71"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CC5722"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F378F5C"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nadleśna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183BEB9"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1509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38943F"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105+380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39C3B4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106+889</w:t>
            </w:r>
          </w:p>
        </w:tc>
      </w:tr>
      <w:tr w:rsidR="004D2E29" w14:paraId="59477520" w14:textId="77777777" w:rsidTr="00FB599A">
        <w:trPr>
          <w:trHeight w:val="264"/>
        </w:trPr>
        <w:tc>
          <w:tcPr>
            <w:tcW w:w="1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AF4BAD"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29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5F6F187"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tradycyjna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D9CC566"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3181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24DAF7A"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106+889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951917E" w14:textId="77777777" w:rsidR="00C360D2" w:rsidRPr="0017781F" w:rsidRDefault="00000000" w:rsidP="003F429B">
            <w:pPr>
              <w:rPr>
                <w:rFonts w:ascii="Arial" w:hAnsi="Arial" w:cs="Arial"/>
                <w:sz w:val="18"/>
                <w:szCs w:val="18"/>
                <w:lang w:val="en-US"/>
              </w:rPr>
            </w:pPr>
            <w:r w:rsidRPr="0017781F">
              <w:rPr>
                <w:rFonts w:ascii="Arial" w:hAnsi="Arial" w:cs="Arial"/>
                <w:sz w:val="18"/>
                <w:szCs w:val="18"/>
                <w:lang w:val="en-US"/>
              </w:rPr>
              <w:t>110+070</w:t>
            </w:r>
          </w:p>
        </w:tc>
      </w:tr>
    </w:tbl>
    <w:p w14:paraId="25652B1D" w14:textId="77777777" w:rsidR="00C360D2" w:rsidRPr="0017781F" w:rsidRDefault="00000000" w:rsidP="00790903">
      <w:pPr>
        <w:pStyle w:val="Akapitzlist"/>
        <w:numPr>
          <w:ilvl w:val="1"/>
          <w:numId w:val="1"/>
        </w:numPr>
        <w:autoSpaceDE w:val="0"/>
        <w:autoSpaceDN w:val="0"/>
        <w:adjustRightInd w:val="0"/>
        <w:spacing w:before="240" w:after="120" w:line="276" w:lineRule="auto"/>
        <w:ind w:left="567" w:hanging="357"/>
        <w:contextualSpacing w:val="0"/>
        <w:rPr>
          <w:rFonts w:ascii="Arial" w:hAnsi="Arial" w:cs="Arial"/>
          <w:color w:val="000000"/>
        </w:rPr>
      </w:pPr>
      <w:bookmarkStart w:id="30" w:name="_Hlk156940476"/>
      <w:r w:rsidRPr="0017781F">
        <w:rPr>
          <w:rFonts w:ascii="Arial" w:hAnsi="Arial" w:cs="Arial"/>
          <w:color w:val="000000"/>
        </w:rPr>
        <w:t>Dla zachowania występującego pod linią elektroenergetyczną pomnika przyrody Aleja lipowa Chwoszcz</w:t>
      </w:r>
      <w:r w:rsidRPr="0017781F">
        <w:rPr>
          <w:rFonts w:ascii="Arial" w:hAnsi="Arial" w:cs="Arial"/>
          <w:i/>
          <w:iCs/>
          <w:color w:val="000000"/>
        </w:rPr>
        <w:t xml:space="preserve"> </w:t>
      </w:r>
      <w:r w:rsidRPr="0017781F">
        <w:rPr>
          <w:rFonts w:ascii="Arial" w:hAnsi="Arial" w:cs="Arial"/>
          <w:color w:val="000000"/>
        </w:rPr>
        <w:t>w gminie Wielowieś, słup nr 233 należy wykonać o wysokości minimum 70 m.</w:t>
      </w:r>
    </w:p>
    <w:p w14:paraId="3533ACE3" w14:textId="77777777" w:rsidR="00C360D2" w:rsidRPr="0017781F" w:rsidRDefault="00000000" w:rsidP="00790903">
      <w:pPr>
        <w:pStyle w:val="Akapitzlist"/>
        <w:widowControl w:val="0"/>
        <w:numPr>
          <w:ilvl w:val="1"/>
          <w:numId w:val="1"/>
        </w:numPr>
        <w:tabs>
          <w:tab w:val="left" w:pos="284"/>
          <w:tab w:val="left" w:pos="567"/>
        </w:tabs>
        <w:suppressAutoHyphens/>
        <w:overflowPunct w:val="0"/>
        <w:autoSpaceDE w:val="0"/>
        <w:autoSpaceDN w:val="0"/>
        <w:adjustRightInd w:val="0"/>
        <w:spacing w:before="120" w:after="120" w:line="276" w:lineRule="auto"/>
        <w:ind w:left="567" w:hanging="357"/>
        <w:contextualSpacing w:val="0"/>
        <w:rPr>
          <w:rFonts w:ascii="Arial" w:eastAsia="SimSun" w:hAnsi="Arial" w:cs="Arial"/>
          <w:kern w:val="1"/>
          <w:lang w:eastAsia="es-ES" w:bidi="hi-IN"/>
        </w:rPr>
      </w:pPr>
      <w:bookmarkStart w:id="31" w:name="_Hlk157043751"/>
      <w:bookmarkEnd w:id="30"/>
      <w:r w:rsidRPr="0017781F">
        <w:rPr>
          <w:rFonts w:ascii="Arial" w:eastAsia="SimSun" w:hAnsi="Arial" w:cs="Arial"/>
          <w:kern w:val="1"/>
          <w:lang w:eastAsia="es-ES" w:bidi="hi-IN"/>
        </w:rPr>
        <w:t xml:space="preserve">Na całej długości linii należy zastosować na przewodach odgromowych znaczniki w formie spiral, o jaskrawych kolorach, długości możliwie zbliżonej do 100 cm i średnicy możliwie zbliżonej do 35 cm: </w:t>
      </w:r>
    </w:p>
    <w:p w14:paraId="1A7C4088" w14:textId="77777777" w:rsidR="00C360D2" w:rsidRPr="0017781F" w:rsidRDefault="00000000" w:rsidP="0063379E">
      <w:pPr>
        <w:pStyle w:val="Akapitzlist"/>
        <w:widowControl w:val="0"/>
        <w:numPr>
          <w:ilvl w:val="3"/>
          <w:numId w:val="1"/>
        </w:numPr>
        <w:tabs>
          <w:tab w:val="left" w:pos="284"/>
        </w:tabs>
        <w:suppressAutoHyphens/>
        <w:overflowPunct w:val="0"/>
        <w:autoSpaceDE w:val="0"/>
        <w:autoSpaceDN w:val="0"/>
        <w:adjustRightInd w:val="0"/>
        <w:spacing w:before="120" w:after="60" w:line="276" w:lineRule="auto"/>
        <w:ind w:left="1134"/>
        <w:contextualSpacing w:val="0"/>
        <w:rPr>
          <w:rFonts w:ascii="Arial" w:eastAsia="SimSun" w:hAnsi="Arial" w:cs="Arial"/>
          <w:kern w:val="1"/>
          <w:lang w:eastAsia="es-ES" w:bidi="hi-IN"/>
        </w:rPr>
      </w:pPr>
      <w:r w:rsidRPr="0017781F">
        <w:rPr>
          <w:rFonts w:ascii="Arial" w:eastAsia="SimSun" w:hAnsi="Arial" w:cs="Arial"/>
          <w:kern w:val="1"/>
          <w:lang w:eastAsia="es-ES" w:bidi="hi-IN"/>
        </w:rPr>
        <w:t>znaczniki należy rozmieścić według trzech schematów:</w:t>
      </w:r>
    </w:p>
    <w:p w14:paraId="2BC4607F" w14:textId="77777777" w:rsidR="00C360D2" w:rsidRPr="0017781F" w:rsidRDefault="00000000">
      <w:pPr>
        <w:pStyle w:val="Akapitzlist"/>
        <w:widowControl w:val="0"/>
        <w:numPr>
          <w:ilvl w:val="0"/>
          <w:numId w:val="35"/>
        </w:numPr>
        <w:tabs>
          <w:tab w:val="left" w:pos="284"/>
        </w:tabs>
        <w:suppressAutoHyphens/>
        <w:overflowPunct w:val="0"/>
        <w:autoSpaceDE w:val="0"/>
        <w:autoSpaceDN w:val="0"/>
        <w:adjustRightInd w:val="0"/>
        <w:spacing w:after="60" w:line="276" w:lineRule="auto"/>
        <w:ind w:left="1276" w:hanging="142"/>
        <w:rPr>
          <w:rFonts w:ascii="Arial" w:eastAsia="SimSun" w:hAnsi="Arial" w:cs="Arial"/>
          <w:kern w:val="1"/>
          <w:lang w:eastAsia="es-ES" w:bidi="hi-IN"/>
        </w:rPr>
      </w:pPr>
      <w:r w:rsidRPr="0017781F">
        <w:rPr>
          <w:rFonts w:ascii="Arial" w:eastAsia="SimSun" w:hAnsi="Arial" w:cs="Arial"/>
          <w:kern w:val="1"/>
          <w:lang w:eastAsia="es-ES" w:bidi="hi-IN"/>
        </w:rPr>
        <w:t xml:space="preserve">na obszarach o szczególnym znaczeniu dla ptaków lęgowych, migrujących, w tym gatunków szczególnie narażonych i objętych ochroną strefową, w zagęszczeniu co 25 m (co 50 m na równoległych przewodach odgromowych z przesunięciem o 25 m), na odcinkach: </w:t>
      </w:r>
    </w:p>
    <w:bookmarkEnd w:id="31"/>
    <w:p w14:paraId="27B6BFBB" w14:textId="77777777" w:rsidR="00C360D2" w:rsidRPr="0017781F" w:rsidRDefault="00000000">
      <w:pPr>
        <w:pStyle w:val="Akapitzlist"/>
        <w:widowControl w:val="0"/>
        <w:numPr>
          <w:ilvl w:val="0"/>
          <w:numId w:val="34"/>
        </w:numPr>
        <w:tabs>
          <w:tab w:val="left" w:pos="284"/>
        </w:tabs>
        <w:suppressAutoHyphens/>
        <w:overflowPunct w:val="0"/>
        <w:autoSpaceDE w:val="0"/>
        <w:autoSpaceDN w:val="0"/>
        <w:adjustRightInd w:val="0"/>
        <w:spacing w:after="120" w:line="276" w:lineRule="auto"/>
        <w:rPr>
          <w:rFonts w:ascii="Arial" w:eastAsia="SimSun" w:hAnsi="Arial" w:cs="Arial"/>
          <w:kern w:val="1"/>
          <w:lang w:eastAsia="es-ES" w:bidi="hi-IN"/>
        </w:rPr>
      </w:pPr>
      <w:r w:rsidRPr="0017781F">
        <w:rPr>
          <w:rFonts w:ascii="Arial" w:eastAsia="SimSun" w:hAnsi="Arial" w:cs="Arial"/>
          <w:kern w:val="1"/>
          <w:lang w:eastAsia="es-ES" w:bidi="hi-IN"/>
        </w:rPr>
        <w:t>od słupa nr 81 do słupa nr 125 w km 32+100 -48+700,</w:t>
      </w:r>
    </w:p>
    <w:p w14:paraId="28E62960" w14:textId="77777777" w:rsidR="00C360D2" w:rsidRPr="0017781F" w:rsidRDefault="00000000">
      <w:pPr>
        <w:pStyle w:val="Akapitzlist"/>
        <w:widowControl w:val="0"/>
        <w:numPr>
          <w:ilvl w:val="0"/>
          <w:numId w:val="34"/>
        </w:numPr>
        <w:tabs>
          <w:tab w:val="left" w:pos="284"/>
        </w:tabs>
        <w:suppressAutoHyphens/>
        <w:overflowPunct w:val="0"/>
        <w:autoSpaceDE w:val="0"/>
        <w:autoSpaceDN w:val="0"/>
        <w:adjustRightInd w:val="0"/>
        <w:spacing w:after="120" w:line="276" w:lineRule="auto"/>
        <w:rPr>
          <w:rFonts w:ascii="Arial" w:eastAsia="SimSun" w:hAnsi="Arial" w:cs="Arial"/>
          <w:kern w:val="1"/>
          <w:lang w:eastAsia="es-ES" w:bidi="hi-IN"/>
        </w:rPr>
      </w:pPr>
      <w:r w:rsidRPr="0017781F">
        <w:rPr>
          <w:rFonts w:ascii="Arial" w:hAnsi="Arial" w:cs="Arial"/>
          <w:color w:val="000000"/>
        </w:rPr>
        <w:t>od słupa nr 130-21 do słupa nr 173 w km 51+400 -67+600,</w:t>
      </w:r>
    </w:p>
    <w:p w14:paraId="20CE0372" w14:textId="77777777" w:rsidR="00C360D2" w:rsidRPr="0017781F" w:rsidRDefault="00000000">
      <w:pPr>
        <w:pStyle w:val="Akapitzlist"/>
        <w:widowControl w:val="0"/>
        <w:numPr>
          <w:ilvl w:val="0"/>
          <w:numId w:val="34"/>
        </w:numPr>
        <w:tabs>
          <w:tab w:val="left" w:pos="284"/>
        </w:tabs>
        <w:suppressAutoHyphens/>
        <w:overflowPunct w:val="0"/>
        <w:autoSpaceDE w:val="0"/>
        <w:autoSpaceDN w:val="0"/>
        <w:adjustRightInd w:val="0"/>
        <w:spacing w:after="120" w:line="276" w:lineRule="auto"/>
        <w:rPr>
          <w:rFonts w:ascii="Arial" w:eastAsia="SimSun" w:hAnsi="Arial" w:cs="Arial"/>
          <w:kern w:val="1"/>
          <w:lang w:eastAsia="es-ES" w:bidi="hi-IN"/>
        </w:rPr>
      </w:pPr>
      <w:r w:rsidRPr="0017781F">
        <w:rPr>
          <w:rFonts w:ascii="Arial" w:eastAsia="SimSun" w:hAnsi="Arial" w:cs="Arial"/>
          <w:kern w:val="1"/>
          <w:lang w:eastAsia="es-ES" w:bidi="hi-IN"/>
        </w:rPr>
        <w:t>od słupa nr 194 do słupa nr 223 w km 75+600 do 87+400,</w:t>
      </w:r>
    </w:p>
    <w:p w14:paraId="1A66EF67" w14:textId="77777777" w:rsidR="00C360D2" w:rsidRPr="0017781F" w:rsidRDefault="00000000">
      <w:pPr>
        <w:pStyle w:val="Akapitzlist"/>
        <w:widowControl w:val="0"/>
        <w:numPr>
          <w:ilvl w:val="0"/>
          <w:numId w:val="34"/>
        </w:numPr>
        <w:tabs>
          <w:tab w:val="left" w:pos="284"/>
        </w:tabs>
        <w:suppressAutoHyphens/>
        <w:overflowPunct w:val="0"/>
        <w:autoSpaceDE w:val="0"/>
        <w:autoSpaceDN w:val="0"/>
        <w:adjustRightInd w:val="0"/>
        <w:spacing w:after="120" w:line="276" w:lineRule="auto"/>
        <w:rPr>
          <w:rFonts w:ascii="Arial" w:eastAsia="SimSun" w:hAnsi="Arial" w:cs="Arial"/>
          <w:kern w:val="1"/>
          <w:lang w:eastAsia="es-ES" w:bidi="hi-IN"/>
        </w:rPr>
      </w:pPr>
      <w:r w:rsidRPr="0017781F">
        <w:rPr>
          <w:rFonts w:ascii="Arial" w:hAnsi="Arial" w:cs="Arial"/>
          <w:color w:val="000000"/>
        </w:rPr>
        <w:t>od słupa nr 243 do słupa nr 256 w km 95+500 -100+700,</w:t>
      </w:r>
    </w:p>
    <w:p w14:paraId="79FB04BA" w14:textId="77777777" w:rsidR="00C360D2" w:rsidRPr="0017781F" w:rsidRDefault="00000000">
      <w:pPr>
        <w:pStyle w:val="Default"/>
        <w:numPr>
          <w:ilvl w:val="0"/>
          <w:numId w:val="35"/>
        </w:numPr>
        <w:spacing w:after="120" w:line="276" w:lineRule="auto"/>
        <w:ind w:left="1276" w:hanging="142"/>
        <w:rPr>
          <w:rFonts w:ascii="Arial" w:hAnsi="Arial" w:cs="Arial"/>
        </w:rPr>
      </w:pPr>
      <w:r w:rsidRPr="0017781F">
        <w:rPr>
          <w:rFonts w:ascii="Arial" w:hAnsi="Arial" w:cs="Arial"/>
          <w:sz w:val="22"/>
          <w:szCs w:val="22"/>
        </w:rPr>
        <w:lastRenderedPageBreak/>
        <w:t>na odcinku od słupa nr 130-2 do słupa nr 130-21 w km 51+400 -58+500 należy zastosować kule lotnicze ze względu na szczególny charakter stanowiska gatunku ptaka, aby jeszcze bardziej zminimalizować ryzyko kolizji w pobliżu gniazda ptaków,</w:t>
      </w:r>
    </w:p>
    <w:p w14:paraId="2DF14A42" w14:textId="77777777" w:rsidR="00C360D2" w:rsidRPr="0017781F" w:rsidRDefault="00000000">
      <w:pPr>
        <w:pStyle w:val="Default"/>
        <w:numPr>
          <w:ilvl w:val="0"/>
          <w:numId w:val="35"/>
        </w:numPr>
        <w:spacing w:after="120" w:line="276" w:lineRule="auto"/>
        <w:ind w:left="1276" w:hanging="142"/>
        <w:rPr>
          <w:rFonts w:ascii="Arial" w:hAnsi="Arial" w:cs="Arial"/>
        </w:rPr>
      </w:pPr>
      <w:r w:rsidRPr="0017781F">
        <w:rPr>
          <w:rFonts w:ascii="Arial" w:eastAsia="SimSun" w:hAnsi="Arial" w:cs="Arial"/>
          <w:kern w:val="1"/>
          <w:sz w:val="22"/>
          <w:szCs w:val="22"/>
          <w:lang w:eastAsia="es-ES" w:bidi="hi-IN"/>
        </w:rPr>
        <w:t>na pozostałych odcinkach linii co 50 m (co 100 m na równoległych przewodach odgromowych z przesunięciem o 50 m),</w:t>
      </w:r>
    </w:p>
    <w:p w14:paraId="1CBA9507" w14:textId="77777777" w:rsidR="00C360D2" w:rsidRPr="0017781F" w:rsidRDefault="00000000" w:rsidP="00E14350">
      <w:pPr>
        <w:pStyle w:val="Default"/>
        <w:numPr>
          <w:ilvl w:val="3"/>
          <w:numId w:val="1"/>
        </w:numPr>
        <w:spacing w:after="120" w:line="276" w:lineRule="auto"/>
        <w:ind w:left="1134"/>
        <w:rPr>
          <w:rFonts w:ascii="Arial" w:hAnsi="Arial" w:cs="Arial"/>
          <w:sz w:val="22"/>
          <w:szCs w:val="22"/>
        </w:rPr>
      </w:pPr>
      <w:r w:rsidRPr="0017781F">
        <w:rPr>
          <w:rFonts w:ascii="Arial" w:eastAsia="SimSun" w:hAnsi="Arial" w:cs="Arial"/>
          <w:kern w:val="1"/>
          <w:sz w:val="22"/>
          <w:szCs w:val="22"/>
          <w:lang w:eastAsia="es-ES" w:bidi="hi-IN"/>
        </w:rPr>
        <w:t>w przypadku konieczności znakowania lotniczego zamiast spiral należy zamontować kule ostrzegawcze.</w:t>
      </w:r>
    </w:p>
    <w:p w14:paraId="3CF3F939" w14:textId="77777777" w:rsidR="00C360D2" w:rsidRPr="0017781F" w:rsidRDefault="00000000" w:rsidP="001F612D">
      <w:pPr>
        <w:numPr>
          <w:ilvl w:val="0"/>
          <w:numId w:val="1"/>
        </w:numPr>
        <w:tabs>
          <w:tab w:val="left" w:pos="284"/>
        </w:tabs>
        <w:autoSpaceDE w:val="0"/>
        <w:autoSpaceDN w:val="0"/>
        <w:adjustRightInd w:val="0"/>
        <w:spacing w:before="600" w:after="0" w:line="276" w:lineRule="auto"/>
        <w:ind w:left="141" w:hanging="79"/>
        <w:jc w:val="both"/>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 xml:space="preserve">   Nie stwierdzam obowiązku przeprowadzenia:</w:t>
      </w:r>
    </w:p>
    <w:p w14:paraId="76ACC4B7" w14:textId="77777777" w:rsidR="00C360D2" w:rsidRPr="0017781F" w:rsidRDefault="00000000">
      <w:pPr>
        <w:numPr>
          <w:ilvl w:val="1"/>
          <w:numId w:val="2"/>
        </w:numPr>
        <w:autoSpaceDE w:val="0"/>
        <w:autoSpaceDN w:val="0"/>
        <w:adjustRightInd w:val="0"/>
        <w:spacing w:after="0" w:line="276" w:lineRule="auto"/>
        <w:ind w:left="709" w:hanging="425"/>
        <w:jc w:val="both"/>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ponownej oceny oddziaływania na środowisko,</w:t>
      </w:r>
    </w:p>
    <w:p w14:paraId="5D03857B" w14:textId="77777777" w:rsidR="00C360D2" w:rsidRPr="0017781F" w:rsidRDefault="00000000">
      <w:pPr>
        <w:numPr>
          <w:ilvl w:val="1"/>
          <w:numId w:val="2"/>
        </w:numPr>
        <w:autoSpaceDE w:val="0"/>
        <w:autoSpaceDN w:val="0"/>
        <w:adjustRightInd w:val="0"/>
        <w:spacing w:after="0" w:line="276" w:lineRule="auto"/>
        <w:ind w:left="709" w:hanging="425"/>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 xml:space="preserve">postępowania w sprawie transgranicznego oddziaływania na środowisko, </w:t>
      </w:r>
      <w:r w:rsidRPr="0017781F">
        <w:rPr>
          <w:rFonts w:ascii="Arial" w:eastAsia="Times New Roman" w:hAnsi="Arial" w:cs="Arial"/>
          <w:kern w:val="0"/>
          <w:lang w:eastAsia="pl-PL"/>
          <w14:ligatures w14:val="none"/>
        </w:rPr>
        <w:br/>
        <w:t>w ramach postępowania w sprawie wydania decyzji, o których mowa w art. 72 ust. 1 pkt 1 ustawy z dnia 3 października 2008 r. o udostępnianiu informacji o środowisku i jego ochronie, udziale społeczeństwa w ochronie środowiska oraz o ocenach oddziaływania na środowisko.</w:t>
      </w:r>
    </w:p>
    <w:p w14:paraId="6B24BA30" w14:textId="77777777" w:rsidR="00C360D2" w:rsidRPr="0017781F" w:rsidRDefault="00000000" w:rsidP="001F612D">
      <w:pPr>
        <w:pStyle w:val="Akapitzlist"/>
        <w:numPr>
          <w:ilvl w:val="0"/>
          <w:numId w:val="1"/>
        </w:numPr>
        <w:autoSpaceDE w:val="0"/>
        <w:autoSpaceDN w:val="0"/>
        <w:adjustRightInd w:val="0"/>
        <w:spacing w:before="600" w:after="0" w:line="276" w:lineRule="auto"/>
        <w:ind w:left="284" w:hanging="142"/>
        <w:contextualSpacing w:val="0"/>
        <w:rPr>
          <w:rStyle w:val="Teksttreci"/>
          <w:rFonts w:eastAsia="Times New Roman"/>
          <w:kern w:val="0"/>
          <w:lang w:eastAsia="pl-PL"/>
          <w14:ligatures w14:val="none"/>
        </w:rPr>
      </w:pPr>
      <w:r w:rsidRPr="0017781F">
        <w:rPr>
          <w:rFonts w:ascii="Arial" w:eastAsia="Times New Roman" w:hAnsi="Arial" w:cs="Arial"/>
          <w:kern w:val="0"/>
          <w:lang w:eastAsia="pl-PL"/>
          <w14:ligatures w14:val="none"/>
        </w:rPr>
        <w:t xml:space="preserve">Nakładam obowiązek przedstawienia monitoringu porealizacyjnego, </w:t>
      </w:r>
      <w:r w:rsidRPr="0017781F">
        <w:rPr>
          <w:rStyle w:val="Teksttreci"/>
        </w:rPr>
        <w:t>w celu porównania zakresu oddziaływania projektowanego przedsięwzięcia, wskazanego w raporcie o oddziaływaniu na środowisko z jego rzeczywistym oddziaływaniem na środowisko, w zakresie</w:t>
      </w:r>
      <w:bookmarkStart w:id="32" w:name="_Hlk157167277"/>
      <w:r w:rsidRPr="0017781F">
        <w:rPr>
          <w:rStyle w:val="Teksttreci"/>
        </w:rPr>
        <w:t>:</w:t>
      </w:r>
    </w:p>
    <w:p w14:paraId="7B07C2F6" w14:textId="77777777" w:rsidR="00C360D2" w:rsidRPr="0017781F" w:rsidRDefault="00000000" w:rsidP="003B0584">
      <w:pPr>
        <w:pStyle w:val="Akapitzlist"/>
        <w:numPr>
          <w:ilvl w:val="1"/>
          <w:numId w:val="1"/>
        </w:numPr>
        <w:autoSpaceDE w:val="0"/>
        <w:autoSpaceDN w:val="0"/>
        <w:adjustRightInd w:val="0"/>
        <w:spacing w:before="240" w:after="0" w:line="276" w:lineRule="auto"/>
        <w:ind w:left="709" w:hanging="357"/>
        <w:contextualSpacing w:val="0"/>
        <w:rPr>
          <w:rFonts w:ascii="Arial" w:eastAsia="Times New Roman" w:hAnsi="Arial" w:cs="Arial"/>
          <w:kern w:val="0"/>
          <w:lang w:eastAsia="pl-PL"/>
          <w14:ligatures w14:val="none"/>
        </w:rPr>
      </w:pPr>
      <w:r w:rsidRPr="0017781F">
        <w:rPr>
          <w:rStyle w:val="Teksttreci"/>
        </w:rPr>
        <w:t>Wpływu przedmiotowego przedsięwzięcia na:</w:t>
      </w:r>
    </w:p>
    <w:bookmarkEnd w:id="32"/>
    <w:p w14:paraId="73CF5D90" w14:textId="77777777" w:rsidR="00C360D2" w:rsidRPr="0017781F" w:rsidRDefault="00000000" w:rsidP="00E645A6">
      <w:pPr>
        <w:pStyle w:val="Teksttreci0"/>
        <w:numPr>
          <w:ilvl w:val="2"/>
          <w:numId w:val="1"/>
        </w:numPr>
        <w:rPr>
          <w:rStyle w:val="Teksttreci"/>
        </w:rPr>
      </w:pPr>
      <w:r w:rsidRPr="0017781F">
        <w:rPr>
          <w:rStyle w:val="Teksttreci"/>
        </w:rPr>
        <w:t xml:space="preserve">awifaunę przelotną - </w:t>
      </w:r>
      <w:bookmarkStart w:id="33" w:name="_Hlk156942967"/>
      <w:r w:rsidRPr="0017781F">
        <w:rPr>
          <w:rStyle w:val="Teksttreci"/>
        </w:rPr>
        <w:t xml:space="preserve">monitoring prowadzić w miesiącach luty - czerwiec oraz sierpień - listopad w 2, 4 i 5 roku po oddaniu linii elektroenergetycznej do </w:t>
      </w:r>
      <w:r w:rsidRPr="0017781F">
        <w:rPr>
          <w:color w:val="000000"/>
          <w:spacing w:val="-4"/>
        </w:rPr>
        <w:t xml:space="preserve">użytkowania </w:t>
      </w:r>
      <w:r w:rsidRPr="0017781F">
        <w:rPr>
          <w:rStyle w:val="Teksttreci"/>
        </w:rPr>
        <w:t>z poniższych punktów obserwacyjnych</w:t>
      </w:r>
      <w:bookmarkEnd w:id="33"/>
      <w:r w:rsidRPr="0017781F">
        <w:rPr>
          <w:rStyle w:val="Teksttreci"/>
        </w:rPr>
        <w:t>:</w:t>
      </w:r>
    </w:p>
    <w:p w14:paraId="75454370" w14:textId="77777777" w:rsidR="00C360D2" w:rsidRPr="0017781F" w:rsidRDefault="00000000">
      <w:pPr>
        <w:pStyle w:val="Teksttreci0"/>
        <w:numPr>
          <w:ilvl w:val="0"/>
          <w:numId w:val="26"/>
        </w:numPr>
      </w:pPr>
      <w:r w:rsidRPr="0017781F">
        <w:t>w km 8+090;</w:t>
      </w:r>
    </w:p>
    <w:p w14:paraId="7D390FB4" w14:textId="77777777" w:rsidR="00C360D2" w:rsidRPr="0017781F" w:rsidRDefault="00000000">
      <w:pPr>
        <w:pStyle w:val="Teksttreci0"/>
        <w:numPr>
          <w:ilvl w:val="0"/>
          <w:numId w:val="26"/>
        </w:numPr>
      </w:pPr>
      <w:r w:rsidRPr="0017781F">
        <w:t>w km 17+880;</w:t>
      </w:r>
    </w:p>
    <w:p w14:paraId="111C5B83" w14:textId="77777777" w:rsidR="00C360D2" w:rsidRPr="0017781F" w:rsidRDefault="00000000">
      <w:pPr>
        <w:pStyle w:val="Teksttreci0"/>
        <w:numPr>
          <w:ilvl w:val="0"/>
          <w:numId w:val="26"/>
        </w:numPr>
      </w:pPr>
      <w:r w:rsidRPr="0017781F">
        <w:t>w km 29+550;</w:t>
      </w:r>
    </w:p>
    <w:p w14:paraId="07EF7275" w14:textId="77777777" w:rsidR="00C360D2" w:rsidRPr="0017781F" w:rsidRDefault="00000000">
      <w:pPr>
        <w:pStyle w:val="Teksttreci0"/>
        <w:numPr>
          <w:ilvl w:val="0"/>
          <w:numId w:val="26"/>
        </w:numPr>
      </w:pPr>
      <w:r w:rsidRPr="0017781F">
        <w:t>w km 35+460;</w:t>
      </w:r>
    </w:p>
    <w:p w14:paraId="08069905" w14:textId="77777777" w:rsidR="00C360D2" w:rsidRPr="0017781F" w:rsidRDefault="00000000">
      <w:pPr>
        <w:pStyle w:val="Teksttreci0"/>
        <w:numPr>
          <w:ilvl w:val="0"/>
          <w:numId w:val="26"/>
        </w:numPr>
      </w:pPr>
      <w:r w:rsidRPr="0017781F">
        <w:t>w km 45+660;</w:t>
      </w:r>
    </w:p>
    <w:p w14:paraId="0029163C" w14:textId="77777777" w:rsidR="00C360D2" w:rsidRPr="0017781F" w:rsidRDefault="00000000">
      <w:pPr>
        <w:pStyle w:val="Teksttreci0"/>
        <w:numPr>
          <w:ilvl w:val="0"/>
          <w:numId w:val="26"/>
        </w:numPr>
      </w:pPr>
      <w:r w:rsidRPr="0017781F">
        <w:t>w km 52+800;</w:t>
      </w:r>
    </w:p>
    <w:p w14:paraId="43469EDD" w14:textId="77777777" w:rsidR="00C360D2" w:rsidRPr="0017781F" w:rsidRDefault="00000000">
      <w:pPr>
        <w:pStyle w:val="Teksttreci0"/>
        <w:numPr>
          <w:ilvl w:val="0"/>
          <w:numId w:val="26"/>
        </w:numPr>
      </w:pPr>
      <w:r w:rsidRPr="0017781F">
        <w:t>w km 65+440;</w:t>
      </w:r>
    </w:p>
    <w:p w14:paraId="07495E6E" w14:textId="77777777" w:rsidR="00C360D2" w:rsidRPr="0017781F" w:rsidRDefault="00000000">
      <w:pPr>
        <w:pStyle w:val="Teksttreci0"/>
        <w:numPr>
          <w:ilvl w:val="0"/>
          <w:numId w:val="26"/>
        </w:numPr>
      </w:pPr>
      <w:r w:rsidRPr="0017781F">
        <w:t>w km 66+250;</w:t>
      </w:r>
    </w:p>
    <w:p w14:paraId="24B8512B" w14:textId="77777777" w:rsidR="00C360D2" w:rsidRPr="0017781F" w:rsidRDefault="00000000">
      <w:pPr>
        <w:pStyle w:val="Teksttreci0"/>
        <w:numPr>
          <w:ilvl w:val="0"/>
          <w:numId w:val="26"/>
        </w:numPr>
      </w:pPr>
      <w:r w:rsidRPr="0017781F">
        <w:t>w km 76+380;</w:t>
      </w:r>
    </w:p>
    <w:p w14:paraId="4E0EA2BB" w14:textId="77777777" w:rsidR="00C360D2" w:rsidRPr="0017781F" w:rsidRDefault="00000000">
      <w:pPr>
        <w:pStyle w:val="Teksttreci0"/>
        <w:numPr>
          <w:ilvl w:val="0"/>
          <w:numId w:val="26"/>
        </w:numPr>
      </w:pPr>
      <w:r w:rsidRPr="0017781F">
        <w:t>w km 88+570</w:t>
      </w:r>
    </w:p>
    <w:p w14:paraId="2285BE0C" w14:textId="77777777" w:rsidR="00C360D2" w:rsidRPr="0017781F" w:rsidRDefault="00000000">
      <w:pPr>
        <w:pStyle w:val="Teksttreci0"/>
        <w:numPr>
          <w:ilvl w:val="0"/>
          <w:numId w:val="26"/>
        </w:numPr>
      </w:pPr>
      <w:r w:rsidRPr="0017781F">
        <w:t>w km 101+760.</w:t>
      </w:r>
    </w:p>
    <w:p w14:paraId="7FD88B3A" w14:textId="77777777" w:rsidR="00C360D2" w:rsidRPr="0017781F" w:rsidRDefault="00000000" w:rsidP="00E645A6">
      <w:pPr>
        <w:pStyle w:val="Teksttreci0"/>
        <w:tabs>
          <w:tab w:val="left" w:pos="2719"/>
        </w:tabs>
        <w:spacing w:after="0"/>
        <w:ind w:left="848"/>
      </w:pPr>
      <w:bookmarkStart w:id="34" w:name="_Hlk156942380"/>
      <w:r w:rsidRPr="0017781F">
        <w:rPr>
          <w:rStyle w:val="Teksttreci"/>
        </w:rPr>
        <w:t xml:space="preserve">Kontrole należy wykonywać nie rzadziej niż co 10 dni. Należy zgromadzić i przeanalizować dane o zachowaniu ptaków przy zbliżaniu się do linii oraz uzyskać ilościowe dane o natężeniu użytkowania przestrzeni powietrznej przez ptaki. Monitoring powinien umożliwić uzyskanie informacji na temat zachowania ptaków w </w:t>
      </w:r>
      <w:r w:rsidRPr="0017781F">
        <w:rPr>
          <w:rStyle w:val="Teksttreci"/>
        </w:rPr>
        <w:lastRenderedPageBreak/>
        <w:t>reakcji na istnienie przeszkody w postaci linii elektroenergetycznej. W tym celu wskazane jest prowadzenie obserwacji behawioralnych, które mówią o zmianie parametrów lotu, tj.:</w:t>
      </w:r>
    </w:p>
    <w:p w14:paraId="31622B1B" w14:textId="77777777" w:rsidR="00C360D2" w:rsidRPr="0017781F" w:rsidRDefault="00000000">
      <w:pPr>
        <w:pStyle w:val="Teksttreci0"/>
        <w:numPr>
          <w:ilvl w:val="0"/>
          <w:numId w:val="27"/>
        </w:numPr>
        <w:tabs>
          <w:tab w:val="left" w:pos="3062"/>
        </w:tabs>
        <w:spacing w:after="0"/>
        <w:ind w:left="2552"/>
      </w:pPr>
      <w:r w:rsidRPr="0017781F">
        <w:rPr>
          <w:rStyle w:val="Teksttreci"/>
        </w:rPr>
        <w:t>zmiany kierunku lotu i jej skali;</w:t>
      </w:r>
    </w:p>
    <w:p w14:paraId="1E1C682D" w14:textId="77777777" w:rsidR="00C360D2" w:rsidRPr="0017781F" w:rsidRDefault="00000000">
      <w:pPr>
        <w:pStyle w:val="Teksttreci0"/>
        <w:numPr>
          <w:ilvl w:val="0"/>
          <w:numId w:val="27"/>
        </w:numPr>
        <w:tabs>
          <w:tab w:val="left" w:pos="3062"/>
        </w:tabs>
        <w:spacing w:after="0"/>
        <w:ind w:left="2552"/>
      </w:pPr>
      <w:r w:rsidRPr="0017781F">
        <w:rPr>
          <w:rStyle w:val="Teksttreci"/>
        </w:rPr>
        <w:t>przelot pod i nad przeszkodą;</w:t>
      </w:r>
    </w:p>
    <w:p w14:paraId="42D5571F" w14:textId="77777777" w:rsidR="00C360D2" w:rsidRPr="0017781F" w:rsidRDefault="00000000">
      <w:pPr>
        <w:pStyle w:val="Teksttreci0"/>
        <w:numPr>
          <w:ilvl w:val="0"/>
          <w:numId w:val="27"/>
        </w:numPr>
        <w:tabs>
          <w:tab w:val="left" w:pos="3062"/>
        </w:tabs>
        <w:spacing w:after="0"/>
        <w:ind w:left="2552"/>
      </w:pPr>
      <w:r w:rsidRPr="0017781F">
        <w:rPr>
          <w:rStyle w:val="Teksttreci"/>
        </w:rPr>
        <w:t>zmiana pułapu lotu;</w:t>
      </w:r>
    </w:p>
    <w:p w14:paraId="0D7C12C3" w14:textId="77777777" w:rsidR="00C360D2" w:rsidRPr="0017781F" w:rsidRDefault="00000000">
      <w:pPr>
        <w:pStyle w:val="Teksttreci0"/>
        <w:numPr>
          <w:ilvl w:val="0"/>
          <w:numId w:val="27"/>
        </w:numPr>
        <w:tabs>
          <w:tab w:val="left" w:pos="3062"/>
        </w:tabs>
        <w:spacing w:after="0"/>
        <w:ind w:left="2552"/>
      </w:pPr>
      <w:r w:rsidRPr="0017781F">
        <w:rPr>
          <w:rStyle w:val="Teksttreci"/>
        </w:rPr>
        <w:t>zaburzenie struktury stada;</w:t>
      </w:r>
    </w:p>
    <w:p w14:paraId="6BE875CA" w14:textId="77777777" w:rsidR="00C360D2" w:rsidRPr="0017781F" w:rsidRDefault="00000000">
      <w:pPr>
        <w:pStyle w:val="Teksttreci0"/>
        <w:numPr>
          <w:ilvl w:val="0"/>
          <w:numId w:val="27"/>
        </w:numPr>
        <w:tabs>
          <w:tab w:val="left" w:pos="3062"/>
        </w:tabs>
        <w:spacing w:after="0"/>
        <w:ind w:left="2552"/>
      </w:pPr>
      <w:r w:rsidRPr="0017781F">
        <w:rPr>
          <w:rStyle w:val="Teksttreci"/>
        </w:rPr>
        <w:t>odległość reakcji,</w:t>
      </w:r>
    </w:p>
    <w:p w14:paraId="4FFBB401" w14:textId="77777777" w:rsidR="00C360D2" w:rsidRPr="0017781F" w:rsidRDefault="00000000">
      <w:pPr>
        <w:pStyle w:val="Teksttreci0"/>
        <w:numPr>
          <w:ilvl w:val="0"/>
          <w:numId w:val="27"/>
        </w:numPr>
        <w:tabs>
          <w:tab w:val="left" w:pos="3062"/>
        </w:tabs>
        <w:spacing w:after="0"/>
        <w:ind w:left="2552"/>
      </w:pPr>
      <w:r w:rsidRPr="0017781F">
        <w:rPr>
          <w:rStyle w:val="Teksttreci"/>
        </w:rPr>
        <w:t>efekt reakcji.</w:t>
      </w:r>
    </w:p>
    <w:bookmarkEnd w:id="34"/>
    <w:p w14:paraId="06355A51" w14:textId="77777777" w:rsidR="00C360D2" w:rsidRPr="0017781F" w:rsidRDefault="00000000" w:rsidP="00E645A6">
      <w:pPr>
        <w:pStyle w:val="Teksttreci0"/>
        <w:spacing w:after="60"/>
        <w:ind w:left="848"/>
      </w:pPr>
      <w:r w:rsidRPr="0017781F">
        <w:rPr>
          <w:rStyle w:val="Teksttreci"/>
        </w:rPr>
        <w:t xml:space="preserve">W trakcie obserwacji konieczne będzie także rejestrowanie wszelkich kolizji (zarówno prowadzących do upadku, jak i tych, w których ptaki nie są ranione w sposób zauważalny). Obserwator powinien objąć obserwacjami całość przestrzeni powietrznej w zasięgu dobrej widoczności, co w praktyce oznacza promień 1-1,5 kilometra, w zależności od warunków atmosferycznych. Rejestrowane muszą być wszystkie przelatujące ptaki dostrzeżone w polu widzenia, także te, które zerwały się do lotu oraz te, które początkowo leciały a następnie wylądowały. </w:t>
      </w:r>
    </w:p>
    <w:p w14:paraId="47D681A2" w14:textId="77777777" w:rsidR="00C360D2" w:rsidRPr="0017781F" w:rsidRDefault="00000000" w:rsidP="00E645A6">
      <w:pPr>
        <w:pStyle w:val="Teksttreci0"/>
        <w:spacing w:after="120"/>
        <w:ind w:left="851"/>
      </w:pPr>
      <w:r w:rsidRPr="0017781F">
        <w:rPr>
          <w:rStyle w:val="Teksttreci"/>
        </w:rPr>
        <w:t>Metodyka badań powinna opierać się na najlepszej dostępnej wiedzy w tym zakresie. Wyniki monitoringu corocznie (nie później niż 3 miesiące od zakończenia cyklu rocznego) przedstawiać należy Regionalnemu Dyrektorowi Ochrony Środowiska w Opolu i Regionalnemu Dyrektorowi Ochrony Środowiska Katowicach.</w:t>
      </w:r>
    </w:p>
    <w:p w14:paraId="0B380423" w14:textId="77777777" w:rsidR="00C360D2" w:rsidRPr="0017781F" w:rsidRDefault="00000000" w:rsidP="00E645A6">
      <w:pPr>
        <w:pStyle w:val="Teksttreci0"/>
        <w:ind w:left="851" w:hanging="284"/>
      </w:pPr>
      <w:bookmarkStart w:id="35" w:name="_Hlk157166214"/>
      <w:r w:rsidRPr="0017781F">
        <w:rPr>
          <w:rStyle w:val="Teksttreci"/>
        </w:rPr>
        <w:t xml:space="preserve">2) śmiertelność awifauny - monitoring należy prowadzić w 2, 4 i 5 roku po oddaniu linii elektroenergetycznej do </w:t>
      </w:r>
      <w:r w:rsidRPr="0017781F">
        <w:rPr>
          <w:color w:val="000000"/>
          <w:spacing w:val="-4"/>
        </w:rPr>
        <w:t>użytkowania</w:t>
      </w:r>
      <w:r w:rsidRPr="0017781F">
        <w:rPr>
          <w:rStyle w:val="Teksttreci"/>
        </w:rPr>
        <w:t>, na następujących odcinkach:</w:t>
      </w:r>
    </w:p>
    <w:p w14:paraId="7F0375D9" w14:textId="77777777" w:rsidR="00C360D2" w:rsidRPr="0017781F" w:rsidRDefault="00000000">
      <w:pPr>
        <w:pStyle w:val="Teksttreci0"/>
        <w:numPr>
          <w:ilvl w:val="0"/>
          <w:numId w:val="28"/>
        </w:numPr>
        <w:tabs>
          <w:tab w:val="left" w:pos="851"/>
        </w:tabs>
      </w:pPr>
      <w:r w:rsidRPr="0017781F">
        <w:t>odcinek od słupa nr 81 do słupa nr 125 (km 32+100 - 48+700),</w:t>
      </w:r>
    </w:p>
    <w:p w14:paraId="42CCFC72" w14:textId="77777777" w:rsidR="00C360D2" w:rsidRPr="0017781F" w:rsidRDefault="00000000">
      <w:pPr>
        <w:pStyle w:val="Teksttreci0"/>
        <w:numPr>
          <w:ilvl w:val="0"/>
          <w:numId w:val="28"/>
        </w:numPr>
        <w:tabs>
          <w:tab w:val="left" w:pos="851"/>
        </w:tabs>
      </w:pPr>
      <w:r w:rsidRPr="0017781F">
        <w:t>odcinek od słupa nr 130-2 do słupa nr 173 (km 51+400 - 67+600),</w:t>
      </w:r>
    </w:p>
    <w:p w14:paraId="4CFD6992" w14:textId="77777777" w:rsidR="00C360D2" w:rsidRPr="0017781F" w:rsidRDefault="00000000">
      <w:pPr>
        <w:pStyle w:val="Teksttreci0"/>
        <w:numPr>
          <w:ilvl w:val="0"/>
          <w:numId w:val="28"/>
        </w:numPr>
        <w:tabs>
          <w:tab w:val="left" w:pos="851"/>
        </w:tabs>
      </w:pPr>
      <w:r w:rsidRPr="0017781F">
        <w:t>odcinek od słupa nr 194 do słupa nr 223 (km 75+600 - 87+400),</w:t>
      </w:r>
    </w:p>
    <w:p w14:paraId="30C7DCCF" w14:textId="77777777" w:rsidR="00C360D2" w:rsidRPr="0017781F" w:rsidRDefault="00000000">
      <w:pPr>
        <w:pStyle w:val="Teksttreci0"/>
        <w:numPr>
          <w:ilvl w:val="0"/>
          <w:numId w:val="28"/>
        </w:numPr>
        <w:tabs>
          <w:tab w:val="left" w:pos="851"/>
        </w:tabs>
      </w:pPr>
      <w:r w:rsidRPr="0017781F">
        <w:t>odcinek od słupa nr 243 do słupa nr 256 (km 95+500 - 100+700),</w:t>
      </w:r>
    </w:p>
    <w:p w14:paraId="7E6EB1B6" w14:textId="77777777" w:rsidR="00C360D2" w:rsidRPr="0017781F" w:rsidRDefault="00000000">
      <w:pPr>
        <w:pStyle w:val="Teksttreci0"/>
        <w:numPr>
          <w:ilvl w:val="0"/>
          <w:numId w:val="28"/>
        </w:numPr>
        <w:tabs>
          <w:tab w:val="left" w:pos="851"/>
        </w:tabs>
      </w:pPr>
      <w:r w:rsidRPr="0017781F">
        <w:t>odcinek od słupa nr 130-2 do słupa nr 130-21 (km 51+400 - 58+500).</w:t>
      </w:r>
    </w:p>
    <w:p w14:paraId="77A47C04" w14:textId="77777777" w:rsidR="00C360D2" w:rsidRPr="0017781F" w:rsidRDefault="00000000" w:rsidP="00E645A6">
      <w:pPr>
        <w:pStyle w:val="Teksttreci0"/>
        <w:ind w:left="708"/>
      </w:pPr>
      <w:r w:rsidRPr="0017781F">
        <w:rPr>
          <w:rStyle w:val="Teksttreci"/>
        </w:rPr>
        <w:t xml:space="preserve">   Badania należy prowadzić z następującą częstotliwością:</w:t>
      </w:r>
    </w:p>
    <w:p w14:paraId="7C368AAE" w14:textId="77777777" w:rsidR="00C360D2" w:rsidRPr="0017781F" w:rsidRDefault="00000000">
      <w:pPr>
        <w:pStyle w:val="Teksttreci0"/>
        <w:numPr>
          <w:ilvl w:val="0"/>
          <w:numId w:val="25"/>
        </w:numPr>
        <w:tabs>
          <w:tab w:val="left" w:pos="2538"/>
        </w:tabs>
        <w:spacing w:after="0"/>
        <w:ind w:left="1843" w:hanging="284"/>
      </w:pPr>
      <w:r w:rsidRPr="0017781F">
        <w:rPr>
          <w:rStyle w:val="Teksttreci"/>
        </w:rPr>
        <w:t>zima (grudzień, styczeń, luty) realizacja kontroli co 2 tygodnie (2 sesje kontrolne w miesiącu),</w:t>
      </w:r>
    </w:p>
    <w:p w14:paraId="53731E56" w14:textId="77777777" w:rsidR="00C360D2" w:rsidRPr="0017781F" w:rsidRDefault="00000000">
      <w:pPr>
        <w:pStyle w:val="Teksttreci0"/>
        <w:numPr>
          <w:ilvl w:val="0"/>
          <w:numId w:val="25"/>
        </w:numPr>
        <w:tabs>
          <w:tab w:val="left" w:pos="2538"/>
        </w:tabs>
        <w:spacing w:after="60"/>
        <w:ind w:left="1843" w:hanging="284"/>
      </w:pPr>
      <w:r w:rsidRPr="0017781F">
        <w:rPr>
          <w:rStyle w:val="Teksttreci"/>
        </w:rPr>
        <w:t xml:space="preserve">wiosna, lato, jesień (marzec - listopad) realizacja kontroli co 10 dni (3 sesje kontrolne w miesiącu). </w:t>
      </w:r>
    </w:p>
    <w:p w14:paraId="025F9D17" w14:textId="77777777" w:rsidR="00C360D2" w:rsidRPr="0017781F" w:rsidRDefault="00000000" w:rsidP="00E645A6">
      <w:pPr>
        <w:pStyle w:val="Teksttreci0"/>
        <w:spacing w:after="120"/>
        <w:ind w:left="1843"/>
        <w:rPr>
          <w:rStyle w:val="Teksttreci"/>
        </w:rPr>
      </w:pPr>
      <w:r w:rsidRPr="0017781F">
        <w:rPr>
          <w:rStyle w:val="Teksttreci"/>
        </w:rPr>
        <w:t xml:space="preserve">Wyszukiwaniem ofiar kolizji należy objąć strefę do 50 metrów od osi linii na wskazanych powyżej odcinkach linii. Poszukiwania powinny być prowadzone w godzinach porannych (6:00-9:00) oraz popołudniowych (18:00-20:00). </w:t>
      </w:r>
      <w:bookmarkStart w:id="36" w:name="_Hlk156392369"/>
      <w:r w:rsidRPr="0017781F">
        <w:rPr>
          <w:rStyle w:val="Teksttreci"/>
        </w:rPr>
        <w:t>Metodyka badań powinna opierać się na najlepszej dostępnej wiedzy w tym zakresie. Wyniki monitoringu corocznie (nie później niż 3 miesiące od zakończenia cyklu rocznego) należy przedstawiać Regionalnemu Dyrektorowi Ochrony Środowiska w Opolu i Regionalnemu Dyrektorowi Ochrony Środowiska Katowicach</w:t>
      </w:r>
      <w:bookmarkEnd w:id="36"/>
      <w:r w:rsidRPr="0017781F">
        <w:rPr>
          <w:rStyle w:val="Teksttreci"/>
        </w:rPr>
        <w:t>,</w:t>
      </w:r>
    </w:p>
    <w:bookmarkEnd w:id="35"/>
    <w:p w14:paraId="615510B1" w14:textId="6EFA7FC3" w:rsidR="00C360D2" w:rsidRPr="0017781F" w:rsidRDefault="00000000" w:rsidP="00AC05FB">
      <w:pPr>
        <w:pStyle w:val="Teksttreci0"/>
        <w:spacing w:before="120" w:after="120"/>
        <w:ind w:left="851" w:hanging="283"/>
        <w:rPr>
          <w:rStyle w:val="Teksttreci"/>
        </w:rPr>
      </w:pPr>
      <w:r w:rsidRPr="0017781F">
        <w:rPr>
          <w:rStyle w:val="Teksttreci"/>
        </w:rPr>
        <w:t>3) funkcjonalność korytarzy migracji chiropterofauny – monitoring prowadzić w</w:t>
      </w:r>
      <w:bookmarkStart w:id="37" w:name="_Hlk156948216"/>
      <w:r w:rsidRPr="0017781F">
        <w:rPr>
          <w:rStyle w:val="Teksttreci"/>
        </w:rPr>
        <w:t xml:space="preserve"> 2, 4 i 5 roku po </w:t>
      </w:r>
      <w:bookmarkStart w:id="38" w:name="_Hlk157167392"/>
      <w:r w:rsidRPr="0017781F">
        <w:rPr>
          <w:rStyle w:val="Teksttreci"/>
        </w:rPr>
        <w:t xml:space="preserve">oddaniu linii elektroenergetycznej do </w:t>
      </w:r>
      <w:r w:rsidRPr="0017781F">
        <w:rPr>
          <w:color w:val="000000"/>
          <w:spacing w:val="-4"/>
        </w:rPr>
        <w:t>użytkowania</w:t>
      </w:r>
      <w:bookmarkEnd w:id="38"/>
      <w:r w:rsidRPr="0017781F">
        <w:rPr>
          <w:rStyle w:val="Teksttreci"/>
        </w:rPr>
        <w:t xml:space="preserve">, na następujących odcinkach: 0+405 - 0+485, 9+625 - 9+665, 18+030 - 18+070 oraz w miejscu zachowania zieleni do wysokości 3 m n.p.t. w następujących kilometrażach: 34+610 </w:t>
      </w:r>
      <w:r w:rsidRPr="0017781F">
        <w:rPr>
          <w:rStyle w:val="Teksttreci"/>
        </w:rPr>
        <w:lastRenderedPageBreak/>
        <w:t>- 34+630; 102+987 - 102+994; 103+003 - 103+013; 103+088 - 103+105; 103+368 - 103+572. Badania należy prowadzić zgodnie z harmonogramem wskazanym z tabeli nr 8:</w:t>
      </w:r>
      <w:bookmarkEnd w:id="37"/>
    </w:p>
    <w:p w14:paraId="176E4F50" w14:textId="77777777" w:rsidR="00C360D2" w:rsidRPr="0017781F" w:rsidRDefault="00000000" w:rsidP="00E645A6">
      <w:pPr>
        <w:pStyle w:val="Teksttreci0"/>
        <w:spacing w:after="120"/>
        <w:ind w:left="143" w:firstLine="708"/>
        <w:rPr>
          <w:rStyle w:val="Teksttreci"/>
        </w:rPr>
      </w:pPr>
      <w:r w:rsidRPr="0017781F">
        <w:rPr>
          <w:rStyle w:val="Teksttreci"/>
        </w:rPr>
        <w:t>Tabela nr 8</w:t>
      </w:r>
    </w:p>
    <w:tbl>
      <w:tblPr>
        <w:tblOverlap w:val="never"/>
        <w:tblW w:w="8664" w:type="dxa"/>
        <w:jc w:val="center"/>
        <w:tblLayout w:type="fixed"/>
        <w:tblCellMar>
          <w:left w:w="10" w:type="dxa"/>
          <w:right w:w="10" w:type="dxa"/>
        </w:tblCellMar>
        <w:tblLook w:val="04A0" w:firstRow="1" w:lastRow="0" w:firstColumn="1" w:lastColumn="0" w:noHBand="0" w:noVBand="1"/>
      </w:tblPr>
      <w:tblGrid>
        <w:gridCol w:w="425"/>
        <w:gridCol w:w="2014"/>
        <w:gridCol w:w="1574"/>
        <w:gridCol w:w="2966"/>
        <w:gridCol w:w="1685"/>
      </w:tblGrid>
      <w:tr w:rsidR="004D2E29" w14:paraId="346B8C38" w14:textId="77777777" w:rsidTr="00AC05FB">
        <w:trPr>
          <w:cantSplit/>
          <w:trHeight w:hRule="exact" w:val="675"/>
          <w:tblHeader/>
          <w:jc w:val="center"/>
        </w:trPr>
        <w:tc>
          <w:tcPr>
            <w:tcW w:w="425" w:type="dxa"/>
            <w:tcBorders>
              <w:top w:val="single" w:sz="4" w:space="0" w:color="auto"/>
              <w:left w:val="single" w:sz="4" w:space="0" w:color="auto"/>
            </w:tcBorders>
            <w:shd w:val="clear" w:color="auto" w:fill="auto"/>
            <w:vAlign w:val="center"/>
          </w:tcPr>
          <w:p w14:paraId="7DE570F2" w14:textId="77777777" w:rsidR="00C360D2" w:rsidRPr="0017781F" w:rsidRDefault="00000000" w:rsidP="00E645A6">
            <w:pPr>
              <w:pStyle w:val="Inne0"/>
              <w:spacing w:after="0"/>
              <w:rPr>
                <w:sz w:val="20"/>
                <w:szCs w:val="20"/>
              </w:rPr>
            </w:pPr>
            <w:r w:rsidRPr="0017781F">
              <w:rPr>
                <w:rStyle w:val="Inne"/>
                <w:rFonts w:eastAsia="Calibri"/>
                <w:sz w:val="20"/>
                <w:szCs w:val="20"/>
              </w:rPr>
              <w:t>Lp.</w:t>
            </w:r>
          </w:p>
        </w:tc>
        <w:tc>
          <w:tcPr>
            <w:tcW w:w="2014" w:type="dxa"/>
            <w:tcBorders>
              <w:top w:val="single" w:sz="4" w:space="0" w:color="auto"/>
              <w:left w:val="single" w:sz="4" w:space="0" w:color="auto"/>
            </w:tcBorders>
            <w:shd w:val="clear" w:color="auto" w:fill="auto"/>
            <w:vAlign w:val="center"/>
          </w:tcPr>
          <w:p w14:paraId="662AFFA7" w14:textId="77777777" w:rsidR="00C360D2" w:rsidRPr="0017781F" w:rsidRDefault="00000000" w:rsidP="00E645A6">
            <w:pPr>
              <w:pStyle w:val="Inne0"/>
              <w:spacing w:after="0"/>
              <w:rPr>
                <w:sz w:val="20"/>
                <w:szCs w:val="20"/>
              </w:rPr>
            </w:pPr>
            <w:r w:rsidRPr="0017781F">
              <w:rPr>
                <w:rStyle w:val="Inne"/>
                <w:rFonts w:eastAsia="Calibri"/>
                <w:sz w:val="20"/>
                <w:szCs w:val="20"/>
              </w:rPr>
              <w:t>Okres fenologiczny</w:t>
            </w:r>
          </w:p>
        </w:tc>
        <w:tc>
          <w:tcPr>
            <w:tcW w:w="1574" w:type="dxa"/>
            <w:tcBorders>
              <w:top w:val="single" w:sz="4" w:space="0" w:color="auto"/>
              <w:left w:val="single" w:sz="4" w:space="0" w:color="auto"/>
            </w:tcBorders>
            <w:shd w:val="clear" w:color="auto" w:fill="auto"/>
            <w:vAlign w:val="center"/>
          </w:tcPr>
          <w:p w14:paraId="1A9EA0BB" w14:textId="77777777" w:rsidR="00C360D2" w:rsidRPr="0017781F" w:rsidRDefault="00000000" w:rsidP="00E645A6">
            <w:pPr>
              <w:pStyle w:val="Inne0"/>
              <w:spacing w:after="0"/>
              <w:rPr>
                <w:sz w:val="20"/>
                <w:szCs w:val="20"/>
              </w:rPr>
            </w:pPr>
            <w:r w:rsidRPr="0017781F">
              <w:rPr>
                <w:rStyle w:val="Inne"/>
                <w:rFonts w:eastAsia="Calibri"/>
                <w:sz w:val="20"/>
                <w:szCs w:val="20"/>
              </w:rPr>
              <w:t>Okres badań</w:t>
            </w:r>
          </w:p>
        </w:tc>
        <w:tc>
          <w:tcPr>
            <w:tcW w:w="2966" w:type="dxa"/>
            <w:tcBorders>
              <w:top w:val="single" w:sz="4" w:space="0" w:color="auto"/>
              <w:left w:val="single" w:sz="4" w:space="0" w:color="auto"/>
            </w:tcBorders>
            <w:shd w:val="clear" w:color="auto" w:fill="auto"/>
            <w:vAlign w:val="center"/>
          </w:tcPr>
          <w:p w14:paraId="5288F176" w14:textId="77777777" w:rsidR="00C360D2" w:rsidRPr="0017781F" w:rsidRDefault="00000000" w:rsidP="00E645A6">
            <w:pPr>
              <w:pStyle w:val="Inne0"/>
              <w:spacing w:after="0"/>
              <w:rPr>
                <w:sz w:val="20"/>
                <w:szCs w:val="20"/>
              </w:rPr>
            </w:pPr>
            <w:r w:rsidRPr="0017781F">
              <w:rPr>
                <w:rStyle w:val="Inne"/>
                <w:rFonts w:eastAsia="Calibri"/>
                <w:sz w:val="20"/>
                <w:szCs w:val="20"/>
              </w:rPr>
              <w:t>Schemat kontroli</w:t>
            </w:r>
          </w:p>
        </w:tc>
        <w:tc>
          <w:tcPr>
            <w:tcW w:w="1685" w:type="dxa"/>
            <w:tcBorders>
              <w:top w:val="single" w:sz="4" w:space="0" w:color="auto"/>
              <w:left w:val="single" w:sz="4" w:space="0" w:color="auto"/>
              <w:right w:val="single" w:sz="4" w:space="0" w:color="auto"/>
            </w:tcBorders>
            <w:shd w:val="clear" w:color="auto" w:fill="auto"/>
            <w:vAlign w:val="center"/>
          </w:tcPr>
          <w:p w14:paraId="6AA4194D" w14:textId="77777777" w:rsidR="00C360D2" w:rsidRPr="0017781F" w:rsidRDefault="00000000" w:rsidP="00E645A6">
            <w:pPr>
              <w:pStyle w:val="Inne0"/>
              <w:spacing w:after="0"/>
              <w:rPr>
                <w:sz w:val="20"/>
                <w:szCs w:val="20"/>
              </w:rPr>
            </w:pPr>
            <w:r w:rsidRPr="0017781F">
              <w:rPr>
                <w:rStyle w:val="Inne"/>
                <w:rFonts w:eastAsia="Calibri"/>
                <w:sz w:val="20"/>
                <w:szCs w:val="20"/>
              </w:rPr>
              <w:t>Liczba kontroli</w:t>
            </w:r>
          </w:p>
        </w:tc>
      </w:tr>
      <w:tr w:rsidR="004D2E29" w14:paraId="56720D7B" w14:textId="77777777" w:rsidTr="00056F07">
        <w:trPr>
          <w:cantSplit/>
          <w:trHeight w:hRule="exact" w:val="1157"/>
          <w:jc w:val="center"/>
        </w:trPr>
        <w:tc>
          <w:tcPr>
            <w:tcW w:w="425" w:type="dxa"/>
            <w:tcBorders>
              <w:top w:val="single" w:sz="4" w:space="0" w:color="auto"/>
              <w:left w:val="single" w:sz="4" w:space="0" w:color="auto"/>
              <w:bottom w:val="single" w:sz="4" w:space="0" w:color="auto"/>
            </w:tcBorders>
            <w:shd w:val="clear" w:color="auto" w:fill="auto"/>
            <w:vAlign w:val="center"/>
          </w:tcPr>
          <w:p w14:paraId="1CEF13BE" w14:textId="77777777" w:rsidR="00C360D2" w:rsidRPr="0017781F" w:rsidRDefault="00000000" w:rsidP="00E645A6">
            <w:pPr>
              <w:pStyle w:val="Inne0"/>
              <w:spacing w:after="0"/>
              <w:rPr>
                <w:sz w:val="20"/>
                <w:szCs w:val="20"/>
              </w:rPr>
            </w:pPr>
            <w:r w:rsidRPr="0017781F">
              <w:rPr>
                <w:rStyle w:val="Inne"/>
                <w:rFonts w:eastAsia="Calibri"/>
                <w:sz w:val="20"/>
                <w:szCs w:val="20"/>
              </w:rPr>
              <w:t>1.</w:t>
            </w:r>
          </w:p>
        </w:tc>
        <w:tc>
          <w:tcPr>
            <w:tcW w:w="2014" w:type="dxa"/>
            <w:tcBorders>
              <w:top w:val="single" w:sz="4" w:space="0" w:color="auto"/>
              <w:left w:val="single" w:sz="4" w:space="0" w:color="auto"/>
              <w:bottom w:val="single" w:sz="4" w:space="0" w:color="auto"/>
            </w:tcBorders>
            <w:shd w:val="clear" w:color="auto" w:fill="auto"/>
            <w:vAlign w:val="center"/>
          </w:tcPr>
          <w:p w14:paraId="1AD519DF" w14:textId="77777777" w:rsidR="00C360D2" w:rsidRPr="0017781F" w:rsidRDefault="00000000" w:rsidP="00E645A6">
            <w:pPr>
              <w:pStyle w:val="Inne0"/>
              <w:spacing w:after="0"/>
              <w:rPr>
                <w:sz w:val="20"/>
                <w:szCs w:val="20"/>
              </w:rPr>
            </w:pPr>
            <w:r w:rsidRPr="0017781F">
              <w:rPr>
                <w:rStyle w:val="Inne"/>
                <w:rFonts w:eastAsia="Calibri"/>
                <w:sz w:val="20"/>
                <w:szCs w:val="20"/>
              </w:rPr>
              <w:t>Okres opuszczania zimowisk</w:t>
            </w:r>
          </w:p>
        </w:tc>
        <w:tc>
          <w:tcPr>
            <w:tcW w:w="1574" w:type="dxa"/>
            <w:tcBorders>
              <w:top w:val="single" w:sz="4" w:space="0" w:color="auto"/>
              <w:left w:val="single" w:sz="4" w:space="0" w:color="auto"/>
              <w:bottom w:val="single" w:sz="4" w:space="0" w:color="auto"/>
            </w:tcBorders>
            <w:shd w:val="clear" w:color="auto" w:fill="auto"/>
            <w:vAlign w:val="center"/>
          </w:tcPr>
          <w:p w14:paraId="7C4E3C2D" w14:textId="77777777" w:rsidR="00C360D2" w:rsidRPr="0017781F" w:rsidRDefault="00000000" w:rsidP="00E645A6">
            <w:pPr>
              <w:pStyle w:val="Inne0"/>
              <w:spacing w:after="0"/>
              <w:rPr>
                <w:sz w:val="20"/>
                <w:szCs w:val="20"/>
              </w:rPr>
            </w:pPr>
            <w:r w:rsidRPr="0017781F">
              <w:rPr>
                <w:rStyle w:val="Inne"/>
                <w:rFonts w:eastAsia="Calibri"/>
                <w:sz w:val="20"/>
                <w:szCs w:val="20"/>
              </w:rPr>
              <w:t>1-31 marca</w:t>
            </w:r>
          </w:p>
        </w:tc>
        <w:tc>
          <w:tcPr>
            <w:tcW w:w="2966" w:type="dxa"/>
            <w:tcBorders>
              <w:top w:val="single" w:sz="4" w:space="0" w:color="auto"/>
              <w:left w:val="single" w:sz="4" w:space="0" w:color="auto"/>
              <w:bottom w:val="single" w:sz="4" w:space="0" w:color="auto"/>
            </w:tcBorders>
            <w:shd w:val="clear" w:color="auto" w:fill="auto"/>
            <w:vAlign w:val="center"/>
          </w:tcPr>
          <w:p w14:paraId="60678514" w14:textId="77777777" w:rsidR="00C360D2" w:rsidRPr="0017781F" w:rsidRDefault="00000000" w:rsidP="00E645A6">
            <w:pPr>
              <w:pStyle w:val="Inne0"/>
              <w:spacing w:after="0"/>
              <w:rPr>
                <w:sz w:val="20"/>
                <w:szCs w:val="20"/>
              </w:rPr>
            </w:pPr>
            <w:r w:rsidRPr="0017781F">
              <w:rPr>
                <w:rStyle w:val="Inne"/>
                <w:rFonts w:eastAsia="Calibri"/>
                <w:sz w:val="20"/>
                <w:szCs w:val="20"/>
              </w:rPr>
              <w:t>5 kontroli wieczornych i jedna kontrola całonocna.</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E693E7B" w14:textId="77777777" w:rsidR="00C360D2" w:rsidRPr="0017781F" w:rsidRDefault="00000000" w:rsidP="00E645A6">
            <w:pPr>
              <w:pStyle w:val="Inne0"/>
              <w:spacing w:after="0"/>
              <w:rPr>
                <w:sz w:val="20"/>
                <w:szCs w:val="20"/>
              </w:rPr>
            </w:pPr>
            <w:r w:rsidRPr="0017781F">
              <w:rPr>
                <w:rStyle w:val="Inne"/>
                <w:rFonts w:eastAsia="Calibri"/>
                <w:sz w:val="20"/>
                <w:szCs w:val="20"/>
              </w:rPr>
              <w:t>5 (w)*</w:t>
            </w:r>
          </w:p>
          <w:p w14:paraId="268EFC4E" w14:textId="77777777" w:rsidR="00C360D2" w:rsidRPr="0017781F" w:rsidRDefault="00000000" w:rsidP="00E645A6">
            <w:pPr>
              <w:pStyle w:val="Inne0"/>
              <w:spacing w:after="0"/>
              <w:rPr>
                <w:sz w:val="20"/>
                <w:szCs w:val="20"/>
              </w:rPr>
            </w:pPr>
            <w:r w:rsidRPr="0017781F">
              <w:rPr>
                <w:rStyle w:val="Inne"/>
                <w:rFonts w:eastAsia="Calibri"/>
                <w:sz w:val="20"/>
                <w:szCs w:val="20"/>
              </w:rPr>
              <w:t>1 (n)*</w:t>
            </w:r>
          </w:p>
        </w:tc>
      </w:tr>
      <w:tr w:rsidR="004D2E29" w14:paraId="752A5E62" w14:textId="77777777" w:rsidTr="00056F07">
        <w:trPr>
          <w:cantSplit/>
          <w:trHeight w:hRule="exact" w:val="1981"/>
          <w:jc w:val="center"/>
        </w:trPr>
        <w:tc>
          <w:tcPr>
            <w:tcW w:w="425" w:type="dxa"/>
            <w:tcBorders>
              <w:top w:val="single" w:sz="4" w:space="0" w:color="auto"/>
              <w:left w:val="single" w:sz="4" w:space="0" w:color="auto"/>
            </w:tcBorders>
            <w:shd w:val="clear" w:color="auto" w:fill="auto"/>
            <w:vAlign w:val="center"/>
          </w:tcPr>
          <w:p w14:paraId="707C1D05" w14:textId="77777777" w:rsidR="00C360D2" w:rsidRPr="0017781F" w:rsidRDefault="00000000" w:rsidP="00E645A6">
            <w:pPr>
              <w:pStyle w:val="Inne0"/>
              <w:spacing w:after="0"/>
              <w:rPr>
                <w:sz w:val="20"/>
                <w:szCs w:val="20"/>
              </w:rPr>
            </w:pPr>
            <w:r w:rsidRPr="0017781F">
              <w:rPr>
                <w:rStyle w:val="Inne"/>
                <w:rFonts w:eastAsia="Calibri"/>
                <w:sz w:val="20"/>
                <w:szCs w:val="20"/>
              </w:rPr>
              <w:t>2.</w:t>
            </w:r>
          </w:p>
        </w:tc>
        <w:tc>
          <w:tcPr>
            <w:tcW w:w="2014" w:type="dxa"/>
            <w:tcBorders>
              <w:top w:val="single" w:sz="4" w:space="0" w:color="auto"/>
              <w:left w:val="single" w:sz="4" w:space="0" w:color="auto"/>
            </w:tcBorders>
            <w:shd w:val="clear" w:color="auto" w:fill="auto"/>
            <w:vAlign w:val="center"/>
          </w:tcPr>
          <w:p w14:paraId="647233E3" w14:textId="77777777" w:rsidR="00C360D2" w:rsidRPr="0017781F" w:rsidRDefault="00000000" w:rsidP="00E645A6">
            <w:pPr>
              <w:pStyle w:val="Inne0"/>
              <w:spacing w:after="0"/>
              <w:rPr>
                <w:sz w:val="20"/>
                <w:szCs w:val="20"/>
              </w:rPr>
            </w:pPr>
            <w:r w:rsidRPr="0017781F">
              <w:rPr>
                <w:rStyle w:val="Inne"/>
                <w:rFonts w:eastAsia="Calibri"/>
                <w:sz w:val="20"/>
                <w:szCs w:val="20"/>
              </w:rPr>
              <w:t>Okres migracji wiosennych i tworzenia kolonii rozrodczych</w:t>
            </w:r>
          </w:p>
        </w:tc>
        <w:tc>
          <w:tcPr>
            <w:tcW w:w="1574" w:type="dxa"/>
            <w:tcBorders>
              <w:top w:val="single" w:sz="4" w:space="0" w:color="auto"/>
              <w:left w:val="single" w:sz="4" w:space="0" w:color="auto"/>
            </w:tcBorders>
            <w:shd w:val="clear" w:color="auto" w:fill="auto"/>
            <w:vAlign w:val="center"/>
          </w:tcPr>
          <w:p w14:paraId="0C3D7B09" w14:textId="77777777" w:rsidR="00C360D2" w:rsidRPr="0017781F" w:rsidRDefault="00000000" w:rsidP="00E645A6">
            <w:pPr>
              <w:pStyle w:val="Inne0"/>
              <w:spacing w:after="0"/>
              <w:rPr>
                <w:sz w:val="20"/>
                <w:szCs w:val="20"/>
              </w:rPr>
            </w:pPr>
            <w:r w:rsidRPr="0017781F">
              <w:rPr>
                <w:rStyle w:val="Inne"/>
                <w:rFonts w:eastAsia="Calibri"/>
                <w:sz w:val="20"/>
                <w:szCs w:val="20"/>
              </w:rPr>
              <w:t>1 kwietnia - 31 maja</w:t>
            </w:r>
          </w:p>
        </w:tc>
        <w:tc>
          <w:tcPr>
            <w:tcW w:w="2966" w:type="dxa"/>
            <w:tcBorders>
              <w:top w:val="single" w:sz="4" w:space="0" w:color="auto"/>
              <w:left w:val="single" w:sz="4" w:space="0" w:color="auto"/>
            </w:tcBorders>
            <w:shd w:val="clear" w:color="auto" w:fill="auto"/>
            <w:vAlign w:val="center"/>
          </w:tcPr>
          <w:p w14:paraId="2DA5CD81" w14:textId="77777777" w:rsidR="00C360D2" w:rsidRPr="0017781F" w:rsidRDefault="00000000" w:rsidP="00E645A6">
            <w:pPr>
              <w:pStyle w:val="Inne0"/>
              <w:spacing w:after="0"/>
              <w:rPr>
                <w:sz w:val="20"/>
                <w:szCs w:val="20"/>
              </w:rPr>
            </w:pPr>
            <w:r w:rsidRPr="0017781F">
              <w:rPr>
                <w:rStyle w:val="Inne"/>
                <w:rFonts w:eastAsia="Calibri"/>
                <w:sz w:val="20"/>
                <w:szCs w:val="20"/>
              </w:rPr>
              <w:t>W kwietniu kontrole wieczorne raz w tygodniu, w maju dwie kontrole całonocne przeprowadzone w odstępie co najmniej 7 dni.</w:t>
            </w:r>
          </w:p>
        </w:tc>
        <w:tc>
          <w:tcPr>
            <w:tcW w:w="1685" w:type="dxa"/>
            <w:tcBorders>
              <w:top w:val="single" w:sz="4" w:space="0" w:color="auto"/>
              <w:left w:val="single" w:sz="4" w:space="0" w:color="auto"/>
              <w:right w:val="single" w:sz="4" w:space="0" w:color="auto"/>
            </w:tcBorders>
            <w:shd w:val="clear" w:color="auto" w:fill="auto"/>
            <w:vAlign w:val="center"/>
          </w:tcPr>
          <w:p w14:paraId="4CC9A168" w14:textId="77777777" w:rsidR="00C360D2" w:rsidRPr="0017781F" w:rsidRDefault="00000000" w:rsidP="00E645A6">
            <w:pPr>
              <w:pStyle w:val="Inne0"/>
              <w:spacing w:after="40"/>
              <w:rPr>
                <w:sz w:val="20"/>
                <w:szCs w:val="20"/>
              </w:rPr>
            </w:pPr>
            <w:r w:rsidRPr="0017781F">
              <w:rPr>
                <w:rStyle w:val="Inne"/>
                <w:rFonts w:eastAsia="Calibri"/>
                <w:sz w:val="20"/>
                <w:szCs w:val="20"/>
              </w:rPr>
              <w:t>4 (w)</w:t>
            </w:r>
          </w:p>
          <w:p w14:paraId="6E4200EC" w14:textId="77777777" w:rsidR="00C360D2" w:rsidRPr="0017781F" w:rsidRDefault="00000000" w:rsidP="00E645A6">
            <w:pPr>
              <w:pStyle w:val="Inne0"/>
              <w:spacing w:after="0"/>
              <w:rPr>
                <w:sz w:val="20"/>
                <w:szCs w:val="20"/>
              </w:rPr>
            </w:pPr>
            <w:r w:rsidRPr="0017781F">
              <w:rPr>
                <w:rStyle w:val="Inne"/>
                <w:rFonts w:eastAsia="Calibri"/>
                <w:sz w:val="20"/>
                <w:szCs w:val="20"/>
              </w:rPr>
              <w:t>2 (n)</w:t>
            </w:r>
          </w:p>
        </w:tc>
      </w:tr>
      <w:tr w:rsidR="004D2E29" w14:paraId="012D2A45" w14:textId="77777777" w:rsidTr="00056F07">
        <w:trPr>
          <w:cantSplit/>
          <w:trHeight w:hRule="exact" w:val="1853"/>
          <w:jc w:val="center"/>
        </w:trPr>
        <w:tc>
          <w:tcPr>
            <w:tcW w:w="425" w:type="dxa"/>
            <w:tcBorders>
              <w:top w:val="single" w:sz="4" w:space="0" w:color="auto"/>
              <w:left w:val="single" w:sz="4" w:space="0" w:color="auto"/>
            </w:tcBorders>
            <w:shd w:val="clear" w:color="auto" w:fill="auto"/>
            <w:vAlign w:val="center"/>
          </w:tcPr>
          <w:p w14:paraId="7573D128" w14:textId="77777777" w:rsidR="00C360D2" w:rsidRPr="0017781F" w:rsidRDefault="00000000" w:rsidP="00E645A6">
            <w:pPr>
              <w:pStyle w:val="Inne0"/>
              <w:spacing w:after="0"/>
              <w:rPr>
                <w:sz w:val="20"/>
                <w:szCs w:val="20"/>
              </w:rPr>
            </w:pPr>
            <w:r w:rsidRPr="0017781F">
              <w:rPr>
                <w:rStyle w:val="Inne"/>
                <w:rFonts w:eastAsia="Calibri"/>
                <w:sz w:val="20"/>
                <w:szCs w:val="20"/>
              </w:rPr>
              <w:t>3.</w:t>
            </w:r>
          </w:p>
        </w:tc>
        <w:tc>
          <w:tcPr>
            <w:tcW w:w="2014" w:type="dxa"/>
            <w:tcBorders>
              <w:top w:val="single" w:sz="4" w:space="0" w:color="auto"/>
              <w:left w:val="single" w:sz="4" w:space="0" w:color="auto"/>
            </w:tcBorders>
            <w:shd w:val="clear" w:color="auto" w:fill="auto"/>
            <w:vAlign w:val="center"/>
          </w:tcPr>
          <w:p w14:paraId="772BD999" w14:textId="77777777" w:rsidR="00C360D2" w:rsidRPr="0017781F" w:rsidRDefault="00000000" w:rsidP="00E645A6">
            <w:pPr>
              <w:pStyle w:val="Inne0"/>
              <w:spacing w:after="0"/>
              <w:rPr>
                <w:sz w:val="20"/>
                <w:szCs w:val="20"/>
              </w:rPr>
            </w:pPr>
            <w:r w:rsidRPr="0017781F">
              <w:rPr>
                <w:rStyle w:val="Inne"/>
                <w:rFonts w:eastAsia="Calibri"/>
                <w:sz w:val="20"/>
                <w:szCs w:val="20"/>
              </w:rPr>
              <w:t>Okres rozrodczy (szczyt aktywności populacji lokalnych)</w:t>
            </w:r>
          </w:p>
        </w:tc>
        <w:tc>
          <w:tcPr>
            <w:tcW w:w="1574" w:type="dxa"/>
            <w:tcBorders>
              <w:top w:val="single" w:sz="4" w:space="0" w:color="auto"/>
              <w:left w:val="single" w:sz="4" w:space="0" w:color="auto"/>
            </w:tcBorders>
            <w:shd w:val="clear" w:color="auto" w:fill="auto"/>
            <w:vAlign w:val="center"/>
          </w:tcPr>
          <w:p w14:paraId="6847BC57" w14:textId="77777777" w:rsidR="00C360D2" w:rsidRPr="0017781F" w:rsidRDefault="00000000" w:rsidP="00E645A6">
            <w:pPr>
              <w:pStyle w:val="Inne0"/>
              <w:spacing w:after="0"/>
              <w:rPr>
                <w:sz w:val="20"/>
                <w:szCs w:val="20"/>
              </w:rPr>
            </w:pPr>
            <w:r w:rsidRPr="0017781F">
              <w:rPr>
                <w:rStyle w:val="Inne"/>
                <w:rFonts w:eastAsia="Calibri"/>
                <w:sz w:val="20"/>
                <w:szCs w:val="20"/>
              </w:rPr>
              <w:t>1 czerwca - 31 lipca</w:t>
            </w:r>
          </w:p>
        </w:tc>
        <w:tc>
          <w:tcPr>
            <w:tcW w:w="2966" w:type="dxa"/>
            <w:tcBorders>
              <w:top w:val="single" w:sz="4" w:space="0" w:color="auto"/>
              <w:left w:val="single" w:sz="4" w:space="0" w:color="auto"/>
            </w:tcBorders>
            <w:shd w:val="clear" w:color="auto" w:fill="auto"/>
            <w:vAlign w:val="center"/>
          </w:tcPr>
          <w:p w14:paraId="231135E4" w14:textId="77777777" w:rsidR="00C360D2" w:rsidRPr="0017781F" w:rsidRDefault="00000000" w:rsidP="00E645A6">
            <w:pPr>
              <w:pStyle w:val="Inne0"/>
              <w:spacing w:after="0"/>
              <w:rPr>
                <w:sz w:val="20"/>
                <w:szCs w:val="20"/>
              </w:rPr>
            </w:pPr>
            <w:r w:rsidRPr="0017781F">
              <w:rPr>
                <w:rStyle w:val="Inne"/>
                <w:rFonts w:eastAsia="Calibri"/>
                <w:sz w:val="20"/>
                <w:szCs w:val="20"/>
              </w:rPr>
              <w:t>3 kontrole całonocne i jedna wieczorna równomiernie rozłożone w czasie, w odstępie co najmniej 10 dni.</w:t>
            </w:r>
          </w:p>
        </w:tc>
        <w:tc>
          <w:tcPr>
            <w:tcW w:w="1685" w:type="dxa"/>
            <w:tcBorders>
              <w:top w:val="single" w:sz="4" w:space="0" w:color="auto"/>
              <w:left w:val="single" w:sz="4" w:space="0" w:color="auto"/>
              <w:right w:val="single" w:sz="4" w:space="0" w:color="auto"/>
            </w:tcBorders>
            <w:shd w:val="clear" w:color="auto" w:fill="auto"/>
            <w:vAlign w:val="center"/>
          </w:tcPr>
          <w:p w14:paraId="664D2EF6" w14:textId="77777777" w:rsidR="00C360D2" w:rsidRPr="0017781F" w:rsidRDefault="00000000" w:rsidP="00E645A6">
            <w:pPr>
              <w:pStyle w:val="Inne0"/>
              <w:spacing w:after="0"/>
              <w:rPr>
                <w:sz w:val="20"/>
                <w:szCs w:val="20"/>
              </w:rPr>
            </w:pPr>
            <w:r w:rsidRPr="0017781F">
              <w:rPr>
                <w:rStyle w:val="Inne"/>
                <w:rFonts w:eastAsia="Calibri"/>
                <w:sz w:val="20"/>
                <w:szCs w:val="20"/>
              </w:rPr>
              <w:t>1 (w)</w:t>
            </w:r>
          </w:p>
          <w:p w14:paraId="3A0F89FB" w14:textId="77777777" w:rsidR="00C360D2" w:rsidRPr="0017781F" w:rsidRDefault="00000000" w:rsidP="00E645A6">
            <w:pPr>
              <w:pStyle w:val="Inne0"/>
              <w:spacing w:after="0"/>
              <w:rPr>
                <w:sz w:val="20"/>
                <w:szCs w:val="20"/>
              </w:rPr>
            </w:pPr>
            <w:r w:rsidRPr="0017781F">
              <w:rPr>
                <w:rStyle w:val="Inne"/>
                <w:rFonts w:eastAsia="Calibri"/>
                <w:sz w:val="20"/>
                <w:szCs w:val="20"/>
              </w:rPr>
              <w:t>3 (n)</w:t>
            </w:r>
          </w:p>
        </w:tc>
      </w:tr>
      <w:tr w:rsidR="004D2E29" w14:paraId="6884BE90" w14:textId="77777777" w:rsidTr="00056F07">
        <w:trPr>
          <w:cantSplit/>
          <w:trHeight w:hRule="exact" w:val="3397"/>
          <w:jc w:val="center"/>
        </w:trPr>
        <w:tc>
          <w:tcPr>
            <w:tcW w:w="425" w:type="dxa"/>
            <w:tcBorders>
              <w:top w:val="single" w:sz="4" w:space="0" w:color="auto"/>
              <w:left w:val="single" w:sz="4" w:space="0" w:color="auto"/>
            </w:tcBorders>
            <w:shd w:val="clear" w:color="auto" w:fill="auto"/>
            <w:vAlign w:val="center"/>
          </w:tcPr>
          <w:p w14:paraId="3CBB4281" w14:textId="77777777" w:rsidR="00C360D2" w:rsidRPr="0017781F" w:rsidRDefault="00000000" w:rsidP="00E645A6">
            <w:pPr>
              <w:pStyle w:val="Inne0"/>
              <w:spacing w:after="0"/>
              <w:rPr>
                <w:sz w:val="20"/>
                <w:szCs w:val="20"/>
              </w:rPr>
            </w:pPr>
            <w:r w:rsidRPr="0017781F">
              <w:rPr>
                <w:rStyle w:val="Inne"/>
                <w:rFonts w:eastAsia="Calibri"/>
                <w:sz w:val="20"/>
                <w:szCs w:val="20"/>
              </w:rPr>
              <w:t>4.</w:t>
            </w:r>
          </w:p>
        </w:tc>
        <w:tc>
          <w:tcPr>
            <w:tcW w:w="2014" w:type="dxa"/>
            <w:tcBorders>
              <w:top w:val="single" w:sz="4" w:space="0" w:color="auto"/>
              <w:left w:val="single" w:sz="4" w:space="0" w:color="auto"/>
            </w:tcBorders>
            <w:shd w:val="clear" w:color="auto" w:fill="auto"/>
            <w:vAlign w:val="center"/>
          </w:tcPr>
          <w:p w14:paraId="76F3137F" w14:textId="77777777" w:rsidR="00C360D2" w:rsidRPr="0017781F" w:rsidRDefault="00000000" w:rsidP="00E645A6">
            <w:pPr>
              <w:pStyle w:val="Inne0"/>
              <w:spacing w:after="0"/>
              <w:rPr>
                <w:sz w:val="20"/>
                <w:szCs w:val="20"/>
              </w:rPr>
            </w:pPr>
            <w:r w:rsidRPr="0017781F">
              <w:rPr>
                <w:rStyle w:val="Inne"/>
                <w:rFonts w:eastAsia="Calibri"/>
                <w:sz w:val="20"/>
                <w:szCs w:val="20"/>
              </w:rPr>
              <w:t>Okres dyspersji, początku jesiennych migracji i jesiennego rojenia</w:t>
            </w:r>
          </w:p>
        </w:tc>
        <w:tc>
          <w:tcPr>
            <w:tcW w:w="1574" w:type="dxa"/>
            <w:tcBorders>
              <w:top w:val="single" w:sz="4" w:space="0" w:color="auto"/>
              <w:left w:val="single" w:sz="4" w:space="0" w:color="auto"/>
            </w:tcBorders>
            <w:shd w:val="clear" w:color="auto" w:fill="auto"/>
            <w:vAlign w:val="center"/>
          </w:tcPr>
          <w:p w14:paraId="663FE320" w14:textId="77777777" w:rsidR="00C360D2" w:rsidRPr="0017781F" w:rsidRDefault="00000000" w:rsidP="00E645A6">
            <w:pPr>
              <w:pStyle w:val="Inne0"/>
              <w:spacing w:after="0"/>
              <w:rPr>
                <w:sz w:val="20"/>
                <w:szCs w:val="20"/>
              </w:rPr>
            </w:pPr>
            <w:r w:rsidRPr="0017781F">
              <w:rPr>
                <w:rStyle w:val="Inne"/>
                <w:rFonts w:eastAsia="Calibri"/>
                <w:sz w:val="20"/>
                <w:szCs w:val="20"/>
              </w:rPr>
              <w:t>1 sierpnia - 15 września</w:t>
            </w:r>
          </w:p>
        </w:tc>
        <w:tc>
          <w:tcPr>
            <w:tcW w:w="2966" w:type="dxa"/>
            <w:tcBorders>
              <w:top w:val="single" w:sz="4" w:space="0" w:color="auto"/>
              <w:left w:val="single" w:sz="4" w:space="0" w:color="auto"/>
            </w:tcBorders>
            <w:shd w:val="clear" w:color="auto" w:fill="auto"/>
            <w:vAlign w:val="center"/>
          </w:tcPr>
          <w:p w14:paraId="3BF9235C" w14:textId="77777777" w:rsidR="00C360D2" w:rsidRPr="0017781F" w:rsidRDefault="00000000" w:rsidP="00E645A6">
            <w:pPr>
              <w:pStyle w:val="Inne0"/>
              <w:spacing w:after="0"/>
              <w:rPr>
                <w:sz w:val="20"/>
                <w:szCs w:val="20"/>
              </w:rPr>
            </w:pPr>
            <w:r w:rsidRPr="0017781F">
              <w:rPr>
                <w:rStyle w:val="Inne"/>
                <w:rFonts w:eastAsia="Calibri"/>
                <w:sz w:val="20"/>
                <w:szCs w:val="20"/>
              </w:rPr>
              <w:t>Kontrole raz w tygodniu: 4 kontrole wieczorne i 2 kontrole całonocne (jedna w połowie sierpnia, druga w pierwszej połowie września).</w:t>
            </w:r>
          </w:p>
          <w:p w14:paraId="5FCE4701" w14:textId="77777777" w:rsidR="00C360D2" w:rsidRPr="0017781F" w:rsidRDefault="00000000" w:rsidP="00E645A6">
            <w:pPr>
              <w:pStyle w:val="Inne0"/>
              <w:spacing w:after="0"/>
              <w:rPr>
                <w:sz w:val="20"/>
                <w:szCs w:val="20"/>
              </w:rPr>
            </w:pPr>
            <w:r w:rsidRPr="0017781F">
              <w:rPr>
                <w:rStyle w:val="Inne"/>
                <w:rFonts w:eastAsia="Calibri"/>
                <w:sz w:val="20"/>
                <w:szCs w:val="20"/>
              </w:rPr>
              <w:t>Dodatkowo 1 wrześniowa kontrola zaczynana 2-4 godziny przed zachodem Słońca (badanie migracji borowców wielkich).</w:t>
            </w:r>
          </w:p>
        </w:tc>
        <w:tc>
          <w:tcPr>
            <w:tcW w:w="1685" w:type="dxa"/>
            <w:tcBorders>
              <w:top w:val="single" w:sz="4" w:space="0" w:color="auto"/>
              <w:left w:val="single" w:sz="4" w:space="0" w:color="auto"/>
              <w:right w:val="single" w:sz="4" w:space="0" w:color="auto"/>
            </w:tcBorders>
            <w:shd w:val="clear" w:color="auto" w:fill="auto"/>
            <w:vAlign w:val="center"/>
          </w:tcPr>
          <w:p w14:paraId="0786CF41" w14:textId="77777777" w:rsidR="00C360D2" w:rsidRPr="0017781F" w:rsidRDefault="00000000" w:rsidP="00E645A6">
            <w:pPr>
              <w:pStyle w:val="Inne0"/>
              <w:spacing w:after="40"/>
              <w:rPr>
                <w:sz w:val="20"/>
                <w:szCs w:val="20"/>
              </w:rPr>
            </w:pPr>
            <w:r w:rsidRPr="0017781F">
              <w:rPr>
                <w:rStyle w:val="Inne"/>
                <w:rFonts w:eastAsia="Calibri"/>
                <w:sz w:val="20"/>
                <w:szCs w:val="20"/>
              </w:rPr>
              <w:t>4 (w)</w:t>
            </w:r>
          </w:p>
          <w:p w14:paraId="59C99494" w14:textId="77777777" w:rsidR="00C360D2" w:rsidRPr="0017781F" w:rsidRDefault="00000000" w:rsidP="00E645A6">
            <w:pPr>
              <w:pStyle w:val="Inne0"/>
              <w:spacing w:after="40"/>
              <w:rPr>
                <w:sz w:val="20"/>
                <w:szCs w:val="20"/>
              </w:rPr>
            </w:pPr>
            <w:r w:rsidRPr="0017781F">
              <w:rPr>
                <w:rStyle w:val="Inne"/>
                <w:rFonts w:eastAsia="Calibri"/>
                <w:sz w:val="20"/>
                <w:szCs w:val="20"/>
              </w:rPr>
              <w:t>2 (n)</w:t>
            </w:r>
          </w:p>
          <w:p w14:paraId="2555D2CD" w14:textId="77777777" w:rsidR="00C360D2" w:rsidRPr="0017781F" w:rsidRDefault="00000000" w:rsidP="00E645A6">
            <w:pPr>
              <w:pStyle w:val="Inne0"/>
              <w:spacing w:after="40"/>
              <w:rPr>
                <w:sz w:val="20"/>
                <w:szCs w:val="20"/>
              </w:rPr>
            </w:pPr>
            <w:r w:rsidRPr="0017781F">
              <w:rPr>
                <w:rStyle w:val="Inne"/>
                <w:rFonts w:eastAsia="Calibri"/>
                <w:sz w:val="20"/>
                <w:szCs w:val="20"/>
              </w:rPr>
              <w:t>1 (b)*</w:t>
            </w:r>
          </w:p>
        </w:tc>
      </w:tr>
      <w:tr w:rsidR="004D2E29" w14:paraId="433C7500" w14:textId="77777777" w:rsidTr="00056F07">
        <w:trPr>
          <w:cantSplit/>
          <w:trHeight w:hRule="exact" w:val="3138"/>
          <w:jc w:val="center"/>
        </w:trPr>
        <w:tc>
          <w:tcPr>
            <w:tcW w:w="425" w:type="dxa"/>
            <w:tcBorders>
              <w:top w:val="single" w:sz="4" w:space="0" w:color="auto"/>
              <w:left w:val="single" w:sz="4" w:space="0" w:color="auto"/>
            </w:tcBorders>
            <w:shd w:val="clear" w:color="auto" w:fill="auto"/>
            <w:vAlign w:val="center"/>
          </w:tcPr>
          <w:p w14:paraId="478F8E14" w14:textId="77777777" w:rsidR="00C360D2" w:rsidRPr="0017781F" w:rsidRDefault="00000000" w:rsidP="00E645A6">
            <w:pPr>
              <w:pStyle w:val="Inne0"/>
              <w:spacing w:after="0"/>
              <w:rPr>
                <w:sz w:val="20"/>
                <w:szCs w:val="20"/>
              </w:rPr>
            </w:pPr>
            <w:r w:rsidRPr="0017781F">
              <w:rPr>
                <w:rStyle w:val="Inne"/>
                <w:rFonts w:eastAsia="Calibri"/>
                <w:sz w:val="20"/>
                <w:szCs w:val="20"/>
              </w:rPr>
              <w:t>5.</w:t>
            </w:r>
          </w:p>
        </w:tc>
        <w:tc>
          <w:tcPr>
            <w:tcW w:w="2014" w:type="dxa"/>
            <w:tcBorders>
              <w:top w:val="single" w:sz="4" w:space="0" w:color="auto"/>
              <w:left w:val="single" w:sz="4" w:space="0" w:color="auto"/>
            </w:tcBorders>
            <w:shd w:val="clear" w:color="auto" w:fill="auto"/>
            <w:vAlign w:val="center"/>
          </w:tcPr>
          <w:p w14:paraId="694A6117" w14:textId="77777777" w:rsidR="00C360D2" w:rsidRPr="0017781F" w:rsidRDefault="00000000" w:rsidP="00E645A6">
            <w:pPr>
              <w:pStyle w:val="Inne0"/>
              <w:spacing w:after="0"/>
              <w:rPr>
                <w:sz w:val="20"/>
                <w:szCs w:val="20"/>
              </w:rPr>
            </w:pPr>
            <w:r w:rsidRPr="0017781F">
              <w:rPr>
                <w:rStyle w:val="Inne"/>
                <w:rFonts w:eastAsia="Calibri"/>
                <w:sz w:val="20"/>
                <w:szCs w:val="20"/>
              </w:rPr>
              <w:t>Okres jesiennych migracji i jesiennego rojenia</w:t>
            </w:r>
          </w:p>
        </w:tc>
        <w:tc>
          <w:tcPr>
            <w:tcW w:w="1574" w:type="dxa"/>
            <w:tcBorders>
              <w:top w:val="single" w:sz="4" w:space="0" w:color="auto"/>
              <w:left w:val="single" w:sz="4" w:space="0" w:color="auto"/>
            </w:tcBorders>
            <w:shd w:val="clear" w:color="auto" w:fill="auto"/>
            <w:vAlign w:val="center"/>
          </w:tcPr>
          <w:p w14:paraId="657BA8AA" w14:textId="77777777" w:rsidR="00C360D2" w:rsidRPr="0017781F" w:rsidRDefault="00000000" w:rsidP="00E645A6">
            <w:pPr>
              <w:pStyle w:val="Inne0"/>
              <w:spacing w:after="0"/>
              <w:rPr>
                <w:sz w:val="20"/>
                <w:szCs w:val="20"/>
              </w:rPr>
            </w:pPr>
            <w:r w:rsidRPr="0017781F">
              <w:rPr>
                <w:rStyle w:val="Inne"/>
                <w:rFonts w:eastAsia="Calibri"/>
                <w:sz w:val="20"/>
                <w:szCs w:val="20"/>
              </w:rPr>
              <w:t>16 września - 31 października</w:t>
            </w:r>
          </w:p>
        </w:tc>
        <w:tc>
          <w:tcPr>
            <w:tcW w:w="2966" w:type="dxa"/>
            <w:tcBorders>
              <w:top w:val="single" w:sz="4" w:space="0" w:color="auto"/>
              <w:left w:val="single" w:sz="4" w:space="0" w:color="auto"/>
            </w:tcBorders>
            <w:shd w:val="clear" w:color="auto" w:fill="auto"/>
            <w:vAlign w:val="center"/>
          </w:tcPr>
          <w:p w14:paraId="54025E85" w14:textId="77777777" w:rsidR="00C360D2" w:rsidRPr="0017781F" w:rsidRDefault="00000000" w:rsidP="00E645A6">
            <w:pPr>
              <w:pStyle w:val="Inne0"/>
              <w:spacing w:after="0"/>
              <w:rPr>
                <w:sz w:val="20"/>
                <w:szCs w:val="20"/>
              </w:rPr>
            </w:pPr>
            <w:r w:rsidRPr="0017781F">
              <w:rPr>
                <w:rStyle w:val="Inne"/>
                <w:rFonts w:eastAsia="Calibri"/>
                <w:sz w:val="20"/>
                <w:szCs w:val="20"/>
              </w:rPr>
              <w:t>Kontrole raz w tygodniu: 5 kontroli wieczornych i 1 całonocna w drugiej połowie września. Dodatkowo 1 wrześniowa kontrola zaczynana 2-4 godziny przed zachodem Słońca (badanie migracji borowców wielkich).</w:t>
            </w:r>
          </w:p>
        </w:tc>
        <w:tc>
          <w:tcPr>
            <w:tcW w:w="1685" w:type="dxa"/>
            <w:tcBorders>
              <w:top w:val="single" w:sz="4" w:space="0" w:color="auto"/>
              <w:left w:val="single" w:sz="4" w:space="0" w:color="auto"/>
              <w:right w:val="single" w:sz="4" w:space="0" w:color="auto"/>
            </w:tcBorders>
            <w:shd w:val="clear" w:color="auto" w:fill="auto"/>
            <w:vAlign w:val="center"/>
          </w:tcPr>
          <w:p w14:paraId="79F0E935" w14:textId="77777777" w:rsidR="00C360D2" w:rsidRPr="0017781F" w:rsidRDefault="00000000" w:rsidP="00E645A6">
            <w:pPr>
              <w:pStyle w:val="Inne0"/>
              <w:spacing w:after="0"/>
              <w:rPr>
                <w:sz w:val="20"/>
                <w:szCs w:val="20"/>
              </w:rPr>
            </w:pPr>
            <w:r w:rsidRPr="0017781F">
              <w:rPr>
                <w:rStyle w:val="Inne"/>
                <w:rFonts w:eastAsia="Calibri"/>
                <w:sz w:val="20"/>
                <w:szCs w:val="20"/>
              </w:rPr>
              <w:t>5 (w)</w:t>
            </w:r>
          </w:p>
          <w:p w14:paraId="2A2F8EBE" w14:textId="77777777" w:rsidR="00C360D2" w:rsidRPr="0017781F" w:rsidRDefault="00000000" w:rsidP="00E645A6">
            <w:pPr>
              <w:pStyle w:val="Inne0"/>
              <w:spacing w:after="0"/>
              <w:rPr>
                <w:sz w:val="20"/>
                <w:szCs w:val="20"/>
              </w:rPr>
            </w:pPr>
            <w:r w:rsidRPr="0017781F">
              <w:rPr>
                <w:rStyle w:val="Inne"/>
                <w:rFonts w:eastAsia="Calibri"/>
                <w:sz w:val="20"/>
                <w:szCs w:val="20"/>
              </w:rPr>
              <w:t>1 (n)</w:t>
            </w:r>
          </w:p>
          <w:p w14:paraId="7D83C57E" w14:textId="77777777" w:rsidR="00C360D2" w:rsidRPr="0017781F" w:rsidRDefault="00000000" w:rsidP="00E645A6">
            <w:pPr>
              <w:pStyle w:val="Inne0"/>
              <w:spacing w:after="0"/>
              <w:rPr>
                <w:sz w:val="20"/>
                <w:szCs w:val="20"/>
              </w:rPr>
            </w:pPr>
            <w:r w:rsidRPr="0017781F">
              <w:rPr>
                <w:rStyle w:val="Inne"/>
                <w:rFonts w:eastAsia="Calibri"/>
                <w:sz w:val="20"/>
                <w:szCs w:val="20"/>
              </w:rPr>
              <w:t>1 (b)</w:t>
            </w:r>
          </w:p>
        </w:tc>
      </w:tr>
      <w:tr w:rsidR="004D2E29" w14:paraId="27750635" w14:textId="77777777" w:rsidTr="00056F07">
        <w:trPr>
          <w:cantSplit/>
          <w:trHeight w:hRule="exact" w:val="1566"/>
          <w:jc w:val="center"/>
        </w:trPr>
        <w:tc>
          <w:tcPr>
            <w:tcW w:w="425" w:type="dxa"/>
            <w:tcBorders>
              <w:top w:val="single" w:sz="4" w:space="0" w:color="auto"/>
              <w:left w:val="single" w:sz="4" w:space="0" w:color="auto"/>
            </w:tcBorders>
            <w:shd w:val="clear" w:color="auto" w:fill="auto"/>
            <w:vAlign w:val="center"/>
          </w:tcPr>
          <w:p w14:paraId="01614F28" w14:textId="77777777" w:rsidR="00C360D2" w:rsidRPr="0017781F" w:rsidRDefault="00000000" w:rsidP="00E645A6">
            <w:pPr>
              <w:pStyle w:val="Inne0"/>
              <w:spacing w:after="0"/>
              <w:rPr>
                <w:sz w:val="20"/>
                <w:szCs w:val="20"/>
              </w:rPr>
            </w:pPr>
            <w:r w:rsidRPr="0017781F">
              <w:rPr>
                <w:rStyle w:val="Inne"/>
                <w:rFonts w:eastAsia="Calibri"/>
                <w:sz w:val="20"/>
                <w:szCs w:val="20"/>
              </w:rPr>
              <w:lastRenderedPageBreak/>
              <w:t>6.</w:t>
            </w:r>
          </w:p>
        </w:tc>
        <w:tc>
          <w:tcPr>
            <w:tcW w:w="2014" w:type="dxa"/>
            <w:tcBorders>
              <w:top w:val="single" w:sz="4" w:space="0" w:color="auto"/>
              <w:left w:val="single" w:sz="4" w:space="0" w:color="auto"/>
            </w:tcBorders>
            <w:shd w:val="clear" w:color="auto" w:fill="auto"/>
            <w:vAlign w:val="center"/>
          </w:tcPr>
          <w:p w14:paraId="0D264FF5" w14:textId="77777777" w:rsidR="00C360D2" w:rsidRPr="0017781F" w:rsidRDefault="00000000" w:rsidP="00E645A6">
            <w:pPr>
              <w:pStyle w:val="Inne0"/>
              <w:spacing w:after="0"/>
              <w:rPr>
                <w:sz w:val="20"/>
                <w:szCs w:val="20"/>
              </w:rPr>
            </w:pPr>
            <w:r w:rsidRPr="0017781F">
              <w:rPr>
                <w:rStyle w:val="Inne"/>
                <w:rFonts w:eastAsia="Calibri"/>
                <w:sz w:val="20"/>
                <w:szCs w:val="20"/>
              </w:rPr>
              <w:t>Okres zajmowania zimowisk</w:t>
            </w:r>
          </w:p>
        </w:tc>
        <w:tc>
          <w:tcPr>
            <w:tcW w:w="1574" w:type="dxa"/>
            <w:tcBorders>
              <w:top w:val="single" w:sz="4" w:space="0" w:color="auto"/>
              <w:left w:val="single" w:sz="4" w:space="0" w:color="auto"/>
            </w:tcBorders>
            <w:shd w:val="clear" w:color="auto" w:fill="auto"/>
            <w:vAlign w:val="center"/>
          </w:tcPr>
          <w:p w14:paraId="11D613BE" w14:textId="77777777" w:rsidR="00C360D2" w:rsidRPr="0017781F" w:rsidRDefault="00000000" w:rsidP="00E645A6">
            <w:pPr>
              <w:pStyle w:val="Inne0"/>
              <w:spacing w:after="0"/>
              <w:rPr>
                <w:sz w:val="20"/>
                <w:szCs w:val="20"/>
              </w:rPr>
            </w:pPr>
            <w:r w:rsidRPr="0017781F">
              <w:rPr>
                <w:rStyle w:val="Inne"/>
                <w:rFonts w:eastAsia="Calibri"/>
                <w:sz w:val="20"/>
                <w:szCs w:val="20"/>
              </w:rPr>
              <w:t>1 listopada - 30 listopada</w:t>
            </w:r>
          </w:p>
        </w:tc>
        <w:tc>
          <w:tcPr>
            <w:tcW w:w="2966" w:type="dxa"/>
            <w:tcBorders>
              <w:top w:val="single" w:sz="4" w:space="0" w:color="auto"/>
              <w:left w:val="single" w:sz="4" w:space="0" w:color="auto"/>
            </w:tcBorders>
            <w:shd w:val="clear" w:color="auto" w:fill="auto"/>
            <w:vAlign w:val="center"/>
          </w:tcPr>
          <w:p w14:paraId="5CC025AB" w14:textId="77777777" w:rsidR="00C360D2" w:rsidRPr="0017781F" w:rsidRDefault="00000000" w:rsidP="00E645A6">
            <w:pPr>
              <w:pStyle w:val="Inne0"/>
              <w:spacing w:after="0"/>
              <w:rPr>
                <w:sz w:val="20"/>
                <w:szCs w:val="20"/>
              </w:rPr>
            </w:pPr>
            <w:r w:rsidRPr="0017781F">
              <w:rPr>
                <w:rStyle w:val="Inne"/>
                <w:rFonts w:eastAsia="Calibri"/>
                <w:sz w:val="20"/>
                <w:szCs w:val="20"/>
              </w:rPr>
              <w:t>Kontrole raz w tygodniu: 5 kontroli wieczornych i 1 całonocna.</w:t>
            </w:r>
          </w:p>
        </w:tc>
        <w:tc>
          <w:tcPr>
            <w:tcW w:w="1685" w:type="dxa"/>
            <w:tcBorders>
              <w:top w:val="single" w:sz="4" w:space="0" w:color="auto"/>
              <w:left w:val="single" w:sz="4" w:space="0" w:color="auto"/>
              <w:right w:val="single" w:sz="4" w:space="0" w:color="auto"/>
            </w:tcBorders>
            <w:shd w:val="clear" w:color="auto" w:fill="auto"/>
            <w:vAlign w:val="center"/>
          </w:tcPr>
          <w:p w14:paraId="5271F7CF" w14:textId="77777777" w:rsidR="00C360D2" w:rsidRPr="0017781F" w:rsidRDefault="00000000" w:rsidP="00E645A6">
            <w:pPr>
              <w:pStyle w:val="Inne0"/>
              <w:spacing w:after="0"/>
              <w:rPr>
                <w:sz w:val="20"/>
                <w:szCs w:val="20"/>
              </w:rPr>
            </w:pPr>
            <w:r w:rsidRPr="0017781F">
              <w:rPr>
                <w:rStyle w:val="Inne"/>
                <w:rFonts w:eastAsia="Calibri"/>
                <w:sz w:val="20"/>
                <w:szCs w:val="20"/>
              </w:rPr>
              <w:t>5 (w)</w:t>
            </w:r>
          </w:p>
          <w:p w14:paraId="793CAAE5" w14:textId="77777777" w:rsidR="00C360D2" w:rsidRPr="0017781F" w:rsidRDefault="00000000" w:rsidP="00E645A6">
            <w:pPr>
              <w:pStyle w:val="Inne0"/>
              <w:spacing w:after="0"/>
              <w:rPr>
                <w:sz w:val="20"/>
                <w:szCs w:val="20"/>
              </w:rPr>
            </w:pPr>
            <w:r w:rsidRPr="0017781F">
              <w:rPr>
                <w:rStyle w:val="Inne"/>
                <w:rFonts w:eastAsia="Calibri"/>
                <w:sz w:val="20"/>
                <w:szCs w:val="20"/>
              </w:rPr>
              <w:t>1 (n)</w:t>
            </w:r>
          </w:p>
        </w:tc>
      </w:tr>
      <w:tr w:rsidR="004D2E29" w14:paraId="74ABCAC6" w14:textId="77777777" w:rsidTr="00056F07">
        <w:trPr>
          <w:cantSplit/>
          <w:trHeight w:hRule="exact" w:val="778"/>
          <w:jc w:val="center"/>
        </w:trPr>
        <w:tc>
          <w:tcPr>
            <w:tcW w:w="6979" w:type="dxa"/>
            <w:gridSpan w:val="4"/>
            <w:tcBorders>
              <w:top w:val="single" w:sz="4" w:space="0" w:color="auto"/>
              <w:left w:val="single" w:sz="4" w:space="0" w:color="auto"/>
              <w:bottom w:val="single" w:sz="4" w:space="0" w:color="auto"/>
            </w:tcBorders>
            <w:shd w:val="clear" w:color="auto" w:fill="auto"/>
            <w:vAlign w:val="center"/>
          </w:tcPr>
          <w:p w14:paraId="4F7BF233" w14:textId="77777777" w:rsidR="00C360D2" w:rsidRPr="0017781F" w:rsidRDefault="00000000" w:rsidP="00E645A6">
            <w:pPr>
              <w:pStyle w:val="Inne0"/>
              <w:spacing w:after="0"/>
              <w:rPr>
                <w:sz w:val="20"/>
                <w:szCs w:val="20"/>
              </w:rPr>
            </w:pPr>
            <w:r w:rsidRPr="0017781F">
              <w:rPr>
                <w:rStyle w:val="Inne"/>
                <w:rFonts w:eastAsia="Calibri"/>
                <w:sz w:val="20"/>
                <w:szCs w:val="20"/>
              </w:rPr>
              <w:t>Suma wszystkich kontroli</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61076B49" w14:textId="77777777" w:rsidR="00C360D2" w:rsidRPr="0017781F" w:rsidRDefault="00000000" w:rsidP="00E645A6">
            <w:pPr>
              <w:pStyle w:val="Inne0"/>
              <w:spacing w:after="0"/>
              <w:rPr>
                <w:sz w:val="20"/>
                <w:szCs w:val="20"/>
              </w:rPr>
            </w:pPr>
            <w:r w:rsidRPr="0017781F">
              <w:rPr>
                <w:rStyle w:val="Inne"/>
                <w:rFonts w:eastAsia="Calibri"/>
                <w:sz w:val="20"/>
                <w:szCs w:val="20"/>
              </w:rPr>
              <w:t>36</w:t>
            </w:r>
          </w:p>
        </w:tc>
      </w:tr>
    </w:tbl>
    <w:p w14:paraId="7D8F0669" w14:textId="77777777" w:rsidR="00C360D2" w:rsidRPr="0017781F" w:rsidRDefault="00000000" w:rsidP="00E645A6">
      <w:pPr>
        <w:pStyle w:val="Podpistabeli0"/>
        <w:spacing w:after="240" w:line="276" w:lineRule="auto"/>
        <w:ind w:left="708"/>
        <w:rPr>
          <w:rStyle w:val="Teksttreci"/>
          <w:sz w:val="20"/>
          <w:szCs w:val="20"/>
          <w:lang w:eastAsia="pl-PL"/>
        </w:rPr>
      </w:pPr>
      <w:r w:rsidRPr="0017781F">
        <w:rPr>
          <w:rStyle w:val="Podpistabeli"/>
          <w:rFonts w:ascii="Arial" w:eastAsia="Arial" w:hAnsi="Arial" w:cs="Arial"/>
          <w:sz w:val="20"/>
          <w:szCs w:val="20"/>
        </w:rPr>
        <w:t>*w - kontrola nasłuchowa wieczorna, n - kontrola nasłuchowa całonocna, b - kontrola migracji borowców wielkich</w:t>
      </w:r>
    </w:p>
    <w:p w14:paraId="72F5ED57" w14:textId="77777777" w:rsidR="00C360D2" w:rsidRPr="0017781F" w:rsidRDefault="00000000" w:rsidP="00E645A6">
      <w:pPr>
        <w:pStyle w:val="Teksttreci0"/>
        <w:spacing w:after="120"/>
        <w:ind w:left="284"/>
        <w:rPr>
          <w:rStyle w:val="Teksttreci"/>
        </w:rPr>
      </w:pPr>
      <w:r w:rsidRPr="0017781F">
        <w:rPr>
          <w:rStyle w:val="Teksttreci"/>
        </w:rPr>
        <w:t>Metodyka badań powinna opierać się na najlepszej dostępnej wiedzy w tym zakresie. Wyniki monitoringu corocznie (nie później niż 3 miesiące od zakończenia cyklu rocznego) należy przedstawiać Regionalnemu Dyrektorowi Ochrony Środowiska w Opolu i Regionalnemu Dyrektorowi Ochrony Środowiska Katowicach.</w:t>
      </w:r>
    </w:p>
    <w:p w14:paraId="5F9F24E7" w14:textId="77777777" w:rsidR="00C360D2" w:rsidRPr="0017781F" w:rsidRDefault="00000000" w:rsidP="00E645A6">
      <w:pPr>
        <w:pStyle w:val="Teksttreci0"/>
        <w:numPr>
          <w:ilvl w:val="1"/>
          <w:numId w:val="1"/>
        </w:numPr>
        <w:spacing w:after="120"/>
        <w:ind w:left="284"/>
      </w:pPr>
      <w:r w:rsidRPr="0017781F">
        <w:rPr>
          <w:color w:val="000000"/>
        </w:rPr>
        <w:t xml:space="preserve">Monitoringu odtworzonych szlaków migracji chiropterofauny - </w:t>
      </w:r>
      <w:r w:rsidRPr="0017781F">
        <w:rPr>
          <w:color w:val="000000"/>
          <w:spacing w:val="-4"/>
        </w:rPr>
        <w:t>po oddani</w:t>
      </w:r>
      <w:bookmarkStart w:id="39" w:name="_Hlk157423016"/>
      <w:r w:rsidRPr="0017781F">
        <w:rPr>
          <w:color w:val="000000"/>
          <w:spacing w:val="-4"/>
        </w:rPr>
        <w:t>u</w:t>
      </w:r>
      <w:r w:rsidRPr="0017781F">
        <w:t xml:space="preserve"> </w:t>
      </w:r>
      <w:r w:rsidRPr="0017781F">
        <w:rPr>
          <w:color w:val="000000"/>
          <w:spacing w:val="-4"/>
        </w:rPr>
        <w:t>linii elektroenergetycznej do użytkowania</w:t>
      </w:r>
      <w:r w:rsidRPr="0017781F">
        <w:rPr>
          <w:color w:val="000000"/>
        </w:rPr>
        <w:t>, przez okres trzech lat, należy prowadzić monitoring nasadzeń</w:t>
      </w:r>
      <w:r w:rsidRPr="0017781F">
        <w:t xml:space="preserve"> </w:t>
      </w:r>
      <w:r w:rsidRPr="0017781F">
        <w:rPr>
          <w:color w:val="000000"/>
        </w:rPr>
        <w:t xml:space="preserve">krzewów w kilometrażach wskazanych w Tabeli nr 11, pod nadzorem dendrologa i chiropterologa. W przypadku stwierdzenia uszkodzeń lub nieprzyjęcia się sadzonek należy dokonać nasadzeń uzupełniających krzewów - co najmniej raz w roku, w okresie wiosennym - najpóźniej do końca kwietnia, od czasu oddania linii elektroenergetycznej do </w:t>
      </w:r>
      <w:r w:rsidRPr="0017781F">
        <w:rPr>
          <w:color w:val="000000"/>
          <w:spacing w:val="-4"/>
        </w:rPr>
        <w:t>użytkowania</w:t>
      </w:r>
      <w:r w:rsidRPr="0017781F">
        <w:rPr>
          <w:color w:val="000000"/>
        </w:rPr>
        <w:t xml:space="preserve"> przez okres 3 lat</w:t>
      </w:r>
      <w:bookmarkStart w:id="40" w:name="_Hlk157435798"/>
      <w:bookmarkEnd w:id="39"/>
      <w:r w:rsidRPr="0017781F">
        <w:rPr>
          <w:color w:val="000000"/>
        </w:rPr>
        <w:t>.</w:t>
      </w:r>
    </w:p>
    <w:p w14:paraId="7757AD52" w14:textId="77777777" w:rsidR="00C360D2" w:rsidRPr="0017781F" w:rsidRDefault="00000000" w:rsidP="00D3287A">
      <w:pPr>
        <w:pStyle w:val="Teksttreci0"/>
        <w:numPr>
          <w:ilvl w:val="1"/>
          <w:numId w:val="1"/>
        </w:numPr>
        <w:spacing w:after="120"/>
        <w:ind w:left="284"/>
      </w:pPr>
      <w:r w:rsidRPr="0017781F">
        <w:rPr>
          <w:color w:val="000000"/>
        </w:rPr>
        <w:t xml:space="preserve">Po oddaniu linii elektroenergetycznej do </w:t>
      </w:r>
      <w:r w:rsidRPr="0017781F">
        <w:rPr>
          <w:color w:val="000000"/>
          <w:spacing w:val="-4"/>
        </w:rPr>
        <w:t>użytkowania</w:t>
      </w:r>
      <w:r w:rsidRPr="0017781F">
        <w:rPr>
          <w:color w:val="000000"/>
        </w:rPr>
        <w:t xml:space="preserve">, przez okres trzech lat, należy prowadzić coroczny monitoring zieleni, pozostawionej </w:t>
      </w:r>
      <w:r w:rsidRPr="0017781F">
        <w:rPr>
          <w:rFonts w:eastAsiaTheme="minorHAnsi"/>
          <w:color w:val="000000"/>
        </w:rPr>
        <w:t>w pasie technologicznym pod linią elektroenergetyczną w kilometrażach wskazanych w pkt I.2.31</w:t>
      </w:r>
      <w:r w:rsidRPr="0017781F">
        <w:rPr>
          <w:color w:val="000000"/>
        </w:rPr>
        <w:t xml:space="preserve">decyzji, pod nadzorem dendrologa i chiropterologa. W przypadku stwierdzenia ubytku zieleni, należy dokonać nasadzeń uzupełniających krzewów - co najmniej raz w roku, w okresie wiosennym - najpóźniej do końca kwietnia, od czasu oddania linii elektroenergetycznej do </w:t>
      </w:r>
      <w:r w:rsidRPr="0017781F">
        <w:rPr>
          <w:color w:val="000000"/>
          <w:spacing w:val="-4"/>
        </w:rPr>
        <w:t>użytkowania</w:t>
      </w:r>
      <w:r w:rsidRPr="0017781F">
        <w:rPr>
          <w:color w:val="000000"/>
        </w:rPr>
        <w:t xml:space="preserve"> przez okres 3 lat. Gatunki i powierzchnia krzewów przeznaczonych do nasadzeń zostaną ustalone przez dendrologa i chiropterologa.</w:t>
      </w:r>
      <w:bookmarkEnd w:id="40"/>
    </w:p>
    <w:p w14:paraId="79A12935" w14:textId="77777777" w:rsidR="00C360D2" w:rsidRPr="0017781F" w:rsidRDefault="00000000" w:rsidP="005B323D">
      <w:pPr>
        <w:numPr>
          <w:ilvl w:val="0"/>
          <w:numId w:val="1"/>
        </w:numPr>
        <w:autoSpaceDE w:val="0"/>
        <w:autoSpaceDN w:val="0"/>
        <w:adjustRightInd w:val="0"/>
        <w:spacing w:before="240" w:after="0" w:line="276" w:lineRule="auto"/>
        <w:ind w:left="284" w:hanging="284"/>
        <w:rPr>
          <w:rStyle w:val="cf01"/>
          <w:rFonts w:ascii="Arial" w:eastAsia="Times New Roman" w:hAnsi="Arial" w:cs="Arial"/>
          <w:kern w:val="0"/>
          <w:sz w:val="22"/>
          <w:szCs w:val="22"/>
          <w:lang w:eastAsia="pl-PL"/>
          <w14:ligatures w14:val="none"/>
        </w:rPr>
      </w:pPr>
      <w:r w:rsidRPr="0017781F">
        <w:rPr>
          <w:rStyle w:val="cf01"/>
          <w:rFonts w:ascii="Arial" w:hAnsi="Arial" w:cs="Arial"/>
          <w:sz w:val="22"/>
          <w:szCs w:val="22"/>
        </w:rPr>
        <w:t>Stwierdzam konieczność wykonania kompensacji przyrodniczej:</w:t>
      </w:r>
    </w:p>
    <w:p w14:paraId="36B6D15D" w14:textId="77777777" w:rsidR="00C360D2" w:rsidRPr="0017781F" w:rsidRDefault="00000000" w:rsidP="00D25EF1">
      <w:pPr>
        <w:pStyle w:val="Akapitzlist"/>
        <w:numPr>
          <w:ilvl w:val="1"/>
          <w:numId w:val="1"/>
        </w:numPr>
        <w:autoSpaceDE w:val="0"/>
        <w:autoSpaceDN w:val="0"/>
        <w:adjustRightInd w:val="0"/>
        <w:spacing w:before="120" w:after="120" w:line="276" w:lineRule="auto"/>
        <w:ind w:left="284"/>
        <w:contextualSpacing w:val="0"/>
        <w:rPr>
          <w:rStyle w:val="Teksttreci"/>
          <w:rFonts w:eastAsiaTheme="minorHAnsi"/>
          <w:color w:val="000000"/>
        </w:rPr>
      </w:pPr>
      <w:r w:rsidRPr="0017781F">
        <w:rPr>
          <w:rStyle w:val="Teksttreci"/>
        </w:rPr>
        <w:t>W celu zminimalizowania strat w postaci utraconych miejsc lęgowych dziuplaków (sowy, dzięcioły, wróblaki leśne), przed dokonaniem wycinki zamontować należy 110 szt. budek lęgowych dla ptaków, na obszarach przylegających do terenu wycinki. Liczbę, typ i lokalizację budek wskazano w tabeli nr 9:</w:t>
      </w:r>
    </w:p>
    <w:p w14:paraId="1E8AA10C" w14:textId="77777777" w:rsidR="00C360D2" w:rsidRPr="0017781F" w:rsidRDefault="00000000" w:rsidP="000718AD">
      <w:pPr>
        <w:pStyle w:val="Teksttreci0"/>
        <w:tabs>
          <w:tab w:val="left" w:pos="1257"/>
        </w:tabs>
        <w:spacing w:before="120" w:after="120"/>
        <w:ind w:left="425"/>
        <w:jc w:val="both"/>
      </w:pPr>
      <w:r w:rsidRPr="0017781F">
        <w:t>Tabela nr 9</w:t>
      </w:r>
    </w:p>
    <w:tbl>
      <w:tblPr>
        <w:tblOverlap w:val="never"/>
        <w:tblW w:w="8217" w:type="dxa"/>
        <w:tblLayout w:type="fixed"/>
        <w:tblCellMar>
          <w:left w:w="10" w:type="dxa"/>
          <w:right w:w="10" w:type="dxa"/>
        </w:tblCellMar>
        <w:tblLook w:val="04A0" w:firstRow="1" w:lastRow="0" w:firstColumn="1" w:lastColumn="0" w:noHBand="0" w:noVBand="1"/>
      </w:tblPr>
      <w:tblGrid>
        <w:gridCol w:w="533"/>
        <w:gridCol w:w="2014"/>
        <w:gridCol w:w="1134"/>
        <w:gridCol w:w="1701"/>
        <w:gridCol w:w="1276"/>
        <w:gridCol w:w="1559"/>
      </w:tblGrid>
      <w:tr w:rsidR="004D2E29" w14:paraId="2809FEAE" w14:textId="77777777" w:rsidTr="00AC05FB">
        <w:trPr>
          <w:trHeight w:hRule="exact" w:val="1377"/>
          <w:tblHeader/>
        </w:trPr>
        <w:tc>
          <w:tcPr>
            <w:tcW w:w="533" w:type="dxa"/>
            <w:tcBorders>
              <w:top w:val="single" w:sz="4" w:space="0" w:color="auto"/>
              <w:left w:val="single" w:sz="4" w:space="0" w:color="auto"/>
              <w:bottom w:val="nil"/>
              <w:right w:val="nil"/>
            </w:tcBorders>
            <w:shd w:val="clear" w:color="auto" w:fill="auto"/>
            <w:vAlign w:val="center"/>
            <w:hideMark/>
          </w:tcPr>
          <w:p w14:paraId="47510F0B" w14:textId="77777777" w:rsidR="00C360D2" w:rsidRPr="0017781F" w:rsidRDefault="00000000" w:rsidP="00FB599A">
            <w:pPr>
              <w:pStyle w:val="Inne0"/>
              <w:spacing w:before="120" w:after="0"/>
              <w:rPr>
                <w:sz w:val="18"/>
                <w:szCs w:val="18"/>
              </w:rPr>
            </w:pPr>
            <w:r w:rsidRPr="0017781F">
              <w:rPr>
                <w:rStyle w:val="Inne"/>
                <w:rFonts w:eastAsia="Calibri"/>
                <w:sz w:val="18"/>
                <w:szCs w:val="18"/>
              </w:rPr>
              <w:lastRenderedPageBreak/>
              <w:t>L.p.</w:t>
            </w:r>
          </w:p>
        </w:tc>
        <w:tc>
          <w:tcPr>
            <w:tcW w:w="2014" w:type="dxa"/>
            <w:tcBorders>
              <w:top w:val="single" w:sz="4" w:space="0" w:color="auto"/>
              <w:left w:val="single" w:sz="4" w:space="0" w:color="auto"/>
              <w:bottom w:val="nil"/>
              <w:right w:val="nil"/>
            </w:tcBorders>
            <w:shd w:val="clear" w:color="auto" w:fill="auto"/>
            <w:vAlign w:val="center"/>
            <w:hideMark/>
          </w:tcPr>
          <w:p w14:paraId="0BBAEFFE" w14:textId="77777777" w:rsidR="00C360D2" w:rsidRPr="0017781F" w:rsidRDefault="00000000" w:rsidP="00FB599A">
            <w:pPr>
              <w:pStyle w:val="Inne0"/>
              <w:spacing w:after="0"/>
              <w:rPr>
                <w:sz w:val="18"/>
                <w:szCs w:val="18"/>
              </w:rPr>
            </w:pPr>
            <w:r w:rsidRPr="0017781F">
              <w:rPr>
                <w:rStyle w:val="Inne"/>
                <w:rFonts w:eastAsia="Calibri"/>
                <w:sz w:val="18"/>
                <w:szCs w:val="18"/>
              </w:rPr>
              <w:t>Przybliżony kilometraż inwestycji [km]</w:t>
            </w:r>
          </w:p>
        </w:tc>
        <w:tc>
          <w:tcPr>
            <w:tcW w:w="1134" w:type="dxa"/>
            <w:tcBorders>
              <w:top w:val="single" w:sz="4" w:space="0" w:color="auto"/>
              <w:left w:val="single" w:sz="4" w:space="0" w:color="auto"/>
              <w:bottom w:val="nil"/>
              <w:right w:val="nil"/>
            </w:tcBorders>
            <w:shd w:val="clear" w:color="auto" w:fill="auto"/>
            <w:vAlign w:val="center"/>
            <w:hideMark/>
          </w:tcPr>
          <w:p w14:paraId="1D959255" w14:textId="77777777" w:rsidR="00C360D2" w:rsidRPr="0017781F" w:rsidRDefault="00000000" w:rsidP="00FB599A">
            <w:pPr>
              <w:pStyle w:val="Inne0"/>
              <w:spacing w:before="120" w:after="0"/>
              <w:rPr>
                <w:sz w:val="18"/>
                <w:szCs w:val="18"/>
              </w:rPr>
            </w:pPr>
            <w:r w:rsidRPr="0017781F">
              <w:rPr>
                <w:rStyle w:val="Inne"/>
                <w:rFonts w:eastAsia="Calibri"/>
                <w:sz w:val="18"/>
                <w:szCs w:val="18"/>
              </w:rPr>
              <w:t>Liczba budek</w:t>
            </w:r>
          </w:p>
        </w:tc>
        <w:tc>
          <w:tcPr>
            <w:tcW w:w="1701" w:type="dxa"/>
            <w:tcBorders>
              <w:top w:val="single" w:sz="4" w:space="0" w:color="auto"/>
              <w:left w:val="single" w:sz="4" w:space="0" w:color="auto"/>
              <w:bottom w:val="nil"/>
              <w:right w:val="nil"/>
            </w:tcBorders>
            <w:shd w:val="clear" w:color="auto" w:fill="auto"/>
            <w:vAlign w:val="center"/>
            <w:hideMark/>
          </w:tcPr>
          <w:p w14:paraId="0E1B7D0E" w14:textId="77777777" w:rsidR="00C360D2" w:rsidRPr="0017781F" w:rsidRDefault="00000000" w:rsidP="00FB599A">
            <w:pPr>
              <w:pStyle w:val="Inne0"/>
              <w:spacing w:before="120" w:after="0"/>
              <w:ind w:firstLine="160"/>
              <w:rPr>
                <w:sz w:val="18"/>
                <w:szCs w:val="18"/>
              </w:rPr>
            </w:pPr>
            <w:r w:rsidRPr="0017781F">
              <w:rPr>
                <w:rStyle w:val="Inne"/>
                <w:rFonts w:eastAsia="Calibri"/>
                <w:sz w:val="18"/>
                <w:szCs w:val="18"/>
              </w:rPr>
              <w:t>Typ budki</w:t>
            </w:r>
          </w:p>
        </w:tc>
        <w:tc>
          <w:tcPr>
            <w:tcW w:w="1276" w:type="dxa"/>
            <w:tcBorders>
              <w:top w:val="single" w:sz="4" w:space="0" w:color="auto"/>
              <w:left w:val="single" w:sz="4" w:space="0" w:color="auto"/>
              <w:bottom w:val="nil"/>
              <w:right w:val="nil"/>
            </w:tcBorders>
            <w:shd w:val="clear" w:color="auto" w:fill="auto"/>
            <w:vAlign w:val="center"/>
            <w:hideMark/>
          </w:tcPr>
          <w:p w14:paraId="4F994213" w14:textId="77777777" w:rsidR="00C360D2" w:rsidRPr="0017781F" w:rsidRDefault="00000000" w:rsidP="00FB599A">
            <w:pPr>
              <w:pStyle w:val="Inne0"/>
              <w:spacing w:before="120" w:after="0"/>
              <w:ind w:firstLine="320"/>
              <w:rPr>
                <w:sz w:val="18"/>
                <w:szCs w:val="18"/>
              </w:rPr>
            </w:pPr>
            <w:r w:rsidRPr="0017781F">
              <w:rPr>
                <w:rStyle w:val="Inne"/>
                <w:rFonts w:eastAsia="Calibri"/>
                <w:sz w:val="18"/>
                <w:szCs w:val="18"/>
              </w:rPr>
              <w:t>Strona</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4588B163" w14:textId="77777777" w:rsidR="00C360D2" w:rsidRPr="0017781F" w:rsidRDefault="00000000" w:rsidP="00FB599A">
            <w:pPr>
              <w:pStyle w:val="Inne0"/>
              <w:spacing w:before="120" w:after="0"/>
              <w:ind w:firstLine="300"/>
              <w:rPr>
                <w:sz w:val="18"/>
                <w:szCs w:val="18"/>
              </w:rPr>
            </w:pPr>
            <w:r w:rsidRPr="0017781F">
              <w:rPr>
                <w:rStyle w:val="Inne"/>
                <w:rFonts w:eastAsia="Calibri"/>
                <w:sz w:val="18"/>
                <w:szCs w:val="18"/>
              </w:rPr>
              <w:t>Nadleśnictwo</w:t>
            </w:r>
          </w:p>
        </w:tc>
      </w:tr>
      <w:tr w:rsidR="004D2E29" w14:paraId="5B76E114" w14:textId="77777777" w:rsidTr="00FB599A">
        <w:trPr>
          <w:trHeight w:hRule="exact" w:val="1008"/>
        </w:trPr>
        <w:tc>
          <w:tcPr>
            <w:tcW w:w="533" w:type="dxa"/>
            <w:tcBorders>
              <w:top w:val="single" w:sz="4" w:space="0" w:color="auto"/>
              <w:left w:val="single" w:sz="4" w:space="0" w:color="auto"/>
              <w:bottom w:val="nil"/>
              <w:right w:val="nil"/>
            </w:tcBorders>
            <w:shd w:val="clear" w:color="auto" w:fill="auto"/>
            <w:vAlign w:val="center"/>
            <w:hideMark/>
          </w:tcPr>
          <w:p w14:paraId="227C1947" w14:textId="77777777" w:rsidR="00C360D2" w:rsidRPr="0017781F" w:rsidRDefault="00000000" w:rsidP="00FB599A">
            <w:pPr>
              <w:pStyle w:val="Inne0"/>
              <w:spacing w:before="120" w:after="0"/>
              <w:rPr>
                <w:sz w:val="18"/>
                <w:szCs w:val="18"/>
              </w:rPr>
            </w:pPr>
            <w:r w:rsidRPr="0017781F">
              <w:rPr>
                <w:rStyle w:val="Inne"/>
                <w:rFonts w:eastAsia="Calibri"/>
                <w:sz w:val="18"/>
                <w:szCs w:val="18"/>
              </w:rPr>
              <w:t>1.</w:t>
            </w:r>
          </w:p>
        </w:tc>
        <w:tc>
          <w:tcPr>
            <w:tcW w:w="2014" w:type="dxa"/>
            <w:tcBorders>
              <w:top w:val="single" w:sz="4" w:space="0" w:color="auto"/>
              <w:left w:val="single" w:sz="4" w:space="0" w:color="auto"/>
              <w:bottom w:val="nil"/>
              <w:right w:val="nil"/>
            </w:tcBorders>
            <w:shd w:val="clear" w:color="auto" w:fill="auto"/>
            <w:vAlign w:val="center"/>
            <w:hideMark/>
          </w:tcPr>
          <w:p w14:paraId="0DE277E3" w14:textId="77777777" w:rsidR="00C360D2" w:rsidRPr="0017781F" w:rsidRDefault="00000000" w:rsidP="00FB599A">
            <w:pPr>
              <w:pStyle w:val="Inne0"/>
              <w:spacing w:after="0"/>
              <w:rPr>
                <w:sz w:val="18"/>
                <w:szCs w:val="18"/>
              </w:rPr>
            </w:pPr>
            <w:r w:rsidRPr="0017781F">
              <w:rPr>
                <w:rStyle w:val="Inne"/>
                <w:rFonts w:eastAsia="Calibri"/>
                <w:sz w:val="18"/>
                <w:szCs w:val="18"/>
              </w:rPr>
              <w:t>0+885 - 6+337</w:t>
            </w:r>
          </w:p>
        </w:tc>
        <w:tc>
          <w:tcPr>
            <w:tcW w:w="1134" w:type="dxa"/>
            <w:tcBorders>
              <w:top w:val="single" w:sz="4" w:space="0" w:color="auto"/>
              <w:left w:val="single" w:sz="4" w:space="0" w:color="auto"/>
              <w:bottom w:val="nil"/>
              <w:right w:val="nil"/>
            </w:tcBorders>
            <w:shd w:val="clear" w:color="auto" w:fill="auto"/>
            <w:vAlign w:val="center"/>
            <w:hideMark/>
          </w:tcPr>
          <w:p w14:paraId="441DF0B1" w14:textId="77777777" w:rsidR="00C360D2" w:rsidRPr="0017781F" w:rsidRDefault="00000000" w:rsidP="00FB599A">
            <w:pPr>
              <w:pStyle w:val="Inne0"/>
              <w:spacing w:after="0"/>
              <w:rPr>
                <w:sz w:val="18"/>
                <w:szCs w:val="18"/>
              </w:rPr>
            </w:pPr>
            <w:r w:rsidRPr="0017781F">
              <w:rPr>
                <w:rStyle w:val="Inne"/>
                <w:rFonts w:eastAsia="Calibri"/>
                <w:sz w:val="18"/>
                <w:szCs w:val="18"/>
              </w:rPr>
              <w:t>14</w:t>
            </w:r>
          </w:p>
        </w:tc>
        <w:tc>
          <w:tcPr>
            <w:tcW w:w="1701" w:type="dxa"/>
            <w:tcBorders>
              <w:top w:val="single" w:sz="4" w:space="0" w:color="auto"/>
              <w:left w:val="single" w:sz="4" w:space="0" w:color="auto"/>
              <w:bottom w:val="nil"/>
              <w:right w:val="nil"/>
            </w:tcBorders>
            <w:shd w:val="clear" w:color="auto" w:fill="auto"/>
            <w:vAlign w:val="center"/>
            <w:hideMark/>
          </w:tcPr>
          <w:p w14:paraId="4BA79D1A" w14:textId="77777777" w:rsidR="00C360D2" w:rsidRPr="0017781F" w:rsidRDefault="00000000" w:rsidP="00FB599A">
            <w:pPr>
              <w:pStyle w:val="Inne0"/>
              <w:tabs>
                <w:tab w:val="left" w:pos="552"/>
              </w:tabs>
              <w:spacing w:after="0"/>
              <w:rPr>
                <w:sz w:val="18"/>
                <w:szCs w:val="18"/>
              </w:rPr>
            </w:pPr>
            <w:r w:rsidRPr="0017781F">
              <w:rPr>
                <w:rStyle w:val="Inne"/>
                <w:rFonts w:eastAsia="Calibri"/>
                <w:sz w:val="18"/>
                <w:szCs w:val="18"/>
              </w:rPr>
              <w:t>Typ</w:t>
            </w:r>
            <w:r w:rsidRPr="0017781F">
              <w:rPr>
                <w:rStyle w:val="Inne"/>
                <w:rFonts w:eastAsia="Calibri"/>
                <w:sz w:val="18"/>
                <w:szCs w:val="18"/>
              </w:rPr>
              <w:tab/>
              <w:t>A-4,</w:t>
            </w:r>
          </w:p>
          <w:p w14:paraId="7842D060" w14:textId="77777777" w:rsidR="00C360D2" w:rsidRPr="0017781F" w:rsidRDefault="00000000" w:rsidP="00FB599A">
            <w:pPr>
              <w:pStyle w:val="Inne0"/>
              <w:tabs>
                <w:tab w:val="left" w:pos="528"/>
              </w:tabs>
              <w:spacing w:after="0"/>
              <w:rPr>
                <w:sz w:val="18"/>
                <w:szCs w:val="18"/>
              </w:rPr>
            </w:pPr>
            <w:r w:rsidRPr="0017781F">
              <w:rPr>
                <w:rStyle w:val="Inne"/>
                <w:rFonts w:eastAsia="Calibri"/>
                <w:sz w:val="18"/>
                <w:szCs w:val="18"/>
              </w:rPr>
              <w:t>A1-4,</w:t>
            </w:r>
            <w:r w:rsidRPr="0017781F">
              <w:rPr>
                <w:rStyle w:val="Inne"/>
                <w:rFonts w:eastAsia="Calibri"/>
                <w:sz w:val="18"/>
                <w:szCs w:val="18"/>
              </w:rPr>
              <w:tab/>
              <w:t>B-2,</w:t>
            </w:r>
          </w:p>
          <w:p w14:paraId="3640DC3A" w14:textId="77777777" w:rsidR="00C360D2" w:rsidRPr="0017781F" w:rsidRDefault="00000000" w:rsidP="00FB599A">
            <w:pPr>
              <w:pStyle w:val="Inne0"/>
              <w:spacing w:after="0"/>
              <w:rPr>
                <w:sz w:val="18"/>
                <w:szCs w:val="18"/>
              </w:rPr>
            </w:pPr>
            <w:r w:rsidRPr="0017781F">
              <w:rPr>
                <w:rStyle w:val="Inne"/>
                <w:rFonts w:eastAsia="Calibri"/>
                <w:sz w:val="18"/>
                <w:szCs w:val="18"/>
              </w:rPr>
              <w:t>E-1, P-3</w:t>
            </w:r>
          </w:p>
        </w:tc>
        <w:tc>
          <w:tcPr>
            <w:tcW w:w="1276" w:type="dxa"/>
            <w:tcBorders>
              <w:top w:val="single" w:sz="4" w:space="0" w:color="auto"/>
              <w:left w:val="single" w:sz="4" w:space="0" w:color="auto"/>
              <w:bottom w:val="nil"/>
              <w:right w:val="nil"/>
            </w:tcBorders>
            <w:shd w:val="clear" w:color="auto" w:fill="auto"/>
            <w:vAlign w:val="center"/>
            <w:hideMark/>
          </w:tcPr>
          <w:p w14:paraId="714D5F87" w14:textId="77777777" w:rsidR="00C360D2" w:rsidRPr="0017781F" w:rsidRDefault="00000000" w:rsidP="00FB599A">
            <w:pPr>
              <w:pStyle w:val="Inne0"/>
              <w:spacing w:after="0"/>
              <w:rPr>
                <w:sz w:val="18"/>
                <w:szCs w:val="18"/>
              </w:rPr>
            </w:pPr>
            <w:r w:rsidRPr="0017781F">
              <w:rPr>
                <w:rStyle w:val="Inne"/>
                <w:rFonts w:eastAsia="Calibri"/>
                <w:sz w:val="18"/>
                <w:szCs w:val="18"/>
              </w:rPr>
              <w:t>prawa</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4056C2AB" w14:textId="77777777" w:rsidR="00C360D2" w:rsidRPr="0017781F" w:rsidRDefault="00000000" w:rsidP="00FB599A">
            <w:pPr>
              <w:pStyle w:val="Inne0"/>
              <w:spacing w:after="0"/>
              <w:rPr>
                <w:sz w:val="18"/>
                <w:szCs w:val="18"/>
              </w:rPr>
            </w:pPr>
            <w:r w:rsidRPr="0017781F">
              <w:rPr>
                <w:rStyle w:val="Inne"/>
                <w:rFonts w:eastAsia="Calibri"/>
                <w:sz w:val="18"/>
                <w:szCs w:val="18"/>
              </w:rPr>
              <w:t>Kłobuck</w:t>
            </w:r>
          </w:p>
        </w:tc>
      </w:tr>
      <w:tr w:rsidR="004D2E29" w14:paraId="60D6FC24" w14:textId="77777777" w:rsidTr="00FB599A">
        <w:trPr>
          <w:trHeight w:hRule="exact" w:val="1008"/>
        </w:trPr>
        <w:tc>
          <w:tcPr>
            <w:tcW w:w="533" w:type="dxa"/>
            <w:tcBorders>
              <w:top w:val="single" w:sz="4" w:space="0" w:color="auto"/>
              <w:left w:val="single" w:sz="4" w:space="0" w:color="auto"/>
              <w:bottom w:val="nil"/>
              <w:right w:val="nil"/>
            </w:tcBorders>
            <w:shd w:val="clear" w:color="auto" w:fill="auto"/>
            <w:vAlign w:val="center"/>
            <w:hideMark/>
          </w:tcPr>
          <w:p w14:paraId="7AA596A0" w14:textId="77777777" w:rsidR="00C360D2" w:rsidRPr="0017781F" w:rsidRDefault="00000000" w:rsidP="00FB599A">
            <w:pPr>
              <w:pStyle w:val="Inne0"/>
              <w:spacing w:before="120" w:after="0"/>
              <w:rPr>
                <w:sz w:val="18"/>
                <w:szCs w:val="18"/>
              </w:rPr>
            </w:pPr>
            <w:r w:rsidRPr="0017781F">
              <w:rPr>
                <w:rStyle w:val="Inne"/>
                <w:rFonts w:eastAsia="Calibri"/>
                <w:sz w:val="18"/>
                <w:szCs w:val="18"/>
              </w:rPr>
              <w:t>2.</w:t>
            </w:r>
          </w:p>
        </w:tc>
        <w:tc>
          <w:tcPr>
            <w:tcW w:w="2014" w:type="dxa"/>
            <w:tcBorders>
              <w:top w:val="single" w:sz="4" w:space="0" w:color="auto"/>
              <w:left w:val="single" w:sz="4" w:space="0" w:color="auto"/>
              <w:bottom w:val="nil"/>
              <w:right w:val="nil"/>
            </w:tcBorders>
            <w:shd w:val="clear" w:color="auto" w:fill="auto"/>
            <w:vAlign w:val="center"/>
            <w:hideMark/>
          </w:tcPr>
          <w:p w14:paraId="3D907A93" w14:textId="77777777" w:rsidR="00C360D2" w:rsidRPr="0017781F" w:rsidRDefault="00000000" w:rsidP="00FB599A">
            <w:pPr>
              <w:pStyle w:val="Inne0"/>
              <w:spacing w:before="120" w:after="0"/>
              <w:rPr>
                <w:sz w:val="18"/>
                <w:szCs w:val="18"/>
              </w:rPr>
            </w:pPr>
            <w:r w:rsidRPr="0017781F">
              <w:rPr>
                <w:rStyle w:val="Inne"/>
                <w:rFonts w:eastAsia="Calibri"/>
                <w:sz w:val="18"/>
                <w:szCs w:val="18"/>
              </w:rPr>
              <w:t>55+193 - 56+907</w:t>
            </w:r>
          </w:p>
        </w:tc>
        <w:tc>
          <w:tcPr>
            <w:tcW w:w="1134" w:type="dxa"/>
            <w:tcBorders>
              <w:top w:val="single" w:sz="4" w:space="0" w:color="auto"/>
              <w:left w:val="single" w:sz="4" w:space="0" w:color="auto"/>
              <w:bottom w:val="nil"/>
              <w:right w:val="nil"/>
            </w:tcBorders>
            <w:shd w:val="clear" w:color="auto" w:fill="auto"/>
            <w:vAlign w:val="center"/>
            <w:hideMark/>
          </w:tcPr>
          <w:p w14:paraId="6ABB3C61" w14:textId="77777777" w:rsidR="00C360D2" w:rsidRPr="0017781F" w:rsidRDefault="00000000" w:rsidP="00FB599A">
            <w:pPr>
              <w:pStyle w:val="Inne0"/>
              <w:spacing w:before="120" w:after="0"/>
              <w:rPr>
                <w:sz w:val="18"/>
                <w:szCs w:val="18"/>
              </w:rPr>
            </w:pPr>
            <w:r w:rsidRPr="0017781F">
              <w:rPr>
                <w:rStyle w:val="Inne"/>
                <w:rFonts w:eastAsia="Calibri"/>
                <w:sz w:val="18"/>
                <w:szCs w:val="18"/>
              </w:rPr>
              <w:t>14</w:t>
            </w:r>
          </w:p>
        </w:tc>
        <w:tc>
          <w:tcPr>
            <w:tcW w:w="1701" w:type="dxa"/>
            <w:tcBorders>
              <w:top w:val="single" w:sz="4" w:space="0" w:color="auto"/>
              <w:left w:val="single" w:sz="4" w:space="0" w:color="auto"/>
              <w:bottom w:val="nil"/>
              <w:right w:val="nil"/>
            </w:tcBorders>
            <w:shd w:val="clear" w:color="auto" w:fill="auto"/>
            <w:vAlign w:val="center"/>
            <w:hideMark/>
          </w:tcPr>
          <w:p w14:paraId="2C08536B" w14:textId="77777777" w:rsidR="00C360D2" w:rsidRPr="0017781F" w:rsidRDefault="00000000" w:rsidP="00FB599A">
            <w:pPr>
              <w:pStyle w:val="Inne0"/>
              <w:tabs>
                <w:tab w:val="left" w:pos="552"/>
              </w:tabs>
              <w:spacing w:after="0"/>
              <w:rPr>
                <w:sz w:val="18"/>
                <w:szCs w:val="18"/>
              </w:rPr>
            </w:pPr>
            <w:r w:rsidRPr="0017781F">
              <w:rPr>
                <w:rStyle w:val="Inne"/>
                <w:rFonts w:eastAsia="Calibri"/>
                <w:sz w:val="18"/>
                <w:szCs w:val="18"/>
              </w:rPr>
              <w:t>Typ</w:t>
            </w:r>
            <w:r w:rsidRPr="0017781F">
              <w:rPr>
                <w:rStyle w:val="Inne"/>
                <w:rFonts w:eastAsia="Calibri"/>
                <w:sz w:val="18"/>
                <w:szCs w:val="18"/>
              </w:rPr>
              <w:tab/>
              <w:t>A-4,</w:t>
            </w:r>
          </w:p>
          <w:p w14:paraId="56750537" w14:textId="77777777" w:rsidR="00C360D2" w:rsidRPr="0017781F" w:rsidRDefault="00000000" w:rsidP="00FB599A">
            <w:pPr>
              <w:pStyle w:val="Inne0"/>
              <w:tabs>
                <w:tab w:val="left" w:pos="528"/>
              </w:tabs>
              <w:spacing w:after="0"/>
              <w:rPr>
                <w:sz w:val="18"/>
                <w:szCs w:val="18"/>
              </w:rPr>
            </w:pPr>
            <w:r w:rsidRPr="0017781F">
              <w:rPr>
                <w:rStyle w:val="Inne"/>
                <w:rFonts w:eastAsia="Calibri"/>
                <w:sz w:val="18"/>
                <w:szCs w:val="18"/>
              </w:rPr>
              <w:t>A1-4,</w:t>
            </w:r>
            <w:r w:rsidRPr="0017781F">
              <w:rPr>
                <w:rStyle w:val="Inne"/>
                <w:rFonts w:eastAsia="Calibri"/>
                <w:sz w:val="18"/>
                <w:szCs w:val="18"/>
              </w:rPr>
              <w:tab/>
              <w:t>B-2,</w:t>
            </w:r>
          </w:p>
          <w:p w14:paraId="6255E48C" w14:textId="77777777" w:rsidR="00C360D2" w:rsidRPr="0017781F" w:rsidRDefault="00000000" w:rsidP="00FB599A">
            <w:pPr>
              <w:pStyle w:val="Inne0"/>
              <w:spacing w:after="0"/>
              <w:rPr>
                <w:sz w:val="18"/>
                <w:szCs w:val="18"/>
              </w:rPr>
            </w:pPr>
            <w:r w:rsidRPr="0017781F">
              <w:rPr>
                <w:rStyle w:val="Inne"/>
                <w:rFonts w:eastAsia="Calibri"/>
                <w:sz w:val="18"/>
                <w:szCs w:val="18"/>
              </w:rPr>
              <w:t>E-1, P-3</w:t>
            </w:r>
          </w:p>
        </w:tc>
        <w:tc>
          <w:tcPr>
            <w:tcW w:w="1276" w:type="dxa"/>
            <w:tcBorders>
              <w:top w:val="single" w:sz="4" w:space="0" w:color="auto"/>
              <w:left w:val="single" w:sz="4" w:space="0" w:color="auto"/>
              <w:bottom w:val="nil"/>
              <w:right w:val="nil"/>
            </w:tcBorders>
            <w:shd w:val="clear" w:color="auto" w:fill="auto"/>
            <w:vAlign w:val="center"/>
            <w:hideMark/>
          </w:tcPr>
          <w:p w14:paraId="142DB956" w14:textId="77777777" w:rsidR="00C360D2" w:rsidRPr="0017781F" w:rsidRDefault="00000000" w:rsidP="00FB599A">
            <w:pPr>
              <w:pStyle w:val="Inne0"/>
              <w:spacing w:before="120" w:after="0"/>
              <w:rPr>
                <w:sz w:val="18"/>
                <w:szCs w:val="18"/>
              </w:rPr>
            </w:pPr>
            <w:r w:rsidRPr="0017781F">
              <w:rPr>
                <w:rStyle w:val="Inne"/>
                <w:rFonts w:eastAsia="Calibri"/>
                <w:sz w:val="18"/>
                <w:szCs w:val="18"/>
              </w:rPr>
              <w:t>lewa</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392BCFFD" w14:textId="77777777" w:rsidR="00C360D2" w:rsidRPr="0017781F" w:rsidRDefault="00000000" w:rsidP="00FB599A">
            <w:pPr>
              <w:pStyle w:val="Inne0"/>
              <w:spacing w:before="120" w:after="0"/>
              <w:rPr>
                <w:sz w:val="18"/>
                <w:szCs w:val="18"/>
              </w:rPr>
            </w:pPr>
            <w:r w:rsidRPr="0017781F">
              <w:rPr>
                <w:rStyle w:val="Inne"/>
                <w:rFonts w:eastAsia="Calibri"/>
                <w:sz w:val="18"/>
                <w:szCs w:val="18"/>
              </w:rPr>
              <w:t>Lubliniec</w:t>
            </w:r>
          </w:p>
        </w:tc>
      </w:tr>
      <w:tr w:rsidR="004D2E29" w14:paraId="1B9AE4D3" w14:textId="77777777" w:rsidTr="00FB599A">
        <w:trPr>
          <w:trHeight w:hRule="exact" w:val="1013"/>
        </w:trPr>
        <w:tc>
          <w:tcPr>
            <w:tcW w:w="533" w:type="dxa"/>
            <w:tcBorders>
              <w:top w:val="single" w:sz="4" w:space="0" w:color="auto"/>
              <w:left w:val="single" w:sz="4" w:space="0" w:color="auto"/>
              <w:bottom w:val="single" w:sz="4" w:space="0" w:color="auto"/>
              <w:right w:val="nil"/>
            </w:tcBorders>
            <w:shd w:val="clear" w:color="auto" w:fill="auto"/>
            <w:vAlign w:val="center"/>
            <w:hideMark/>
          </w:tcPr>
          <w:p w14:paraId="3293EC1D" w14:textId="77777777" w:rsidR="00C360D2" w:rsidRPr="0017781F" w:rsidRDefault="00000000" w:rsidP="00FB599A">
            <w:pPr>
              <w:pStyle w:val="Inne0"/>
              <w:spacing w:before="120" w:after="0"/>
              <w:rPr>
                <w:sz w:val="18"/>
                <w:szCs w:val="18"/>
              </w:rPr>
            </w:pPr>
            <w:r w:rsidRPr="0017781F">
              <w:rPr>
                <w:rStyle w:val="Inne"/>
                <w:rFonts w:eastAsia="Calibri"/>
                <w:sz w:val="18"/>
                <w:szCs w:val="18"/>
              </w:rPr>
              <w:t>3.</w:t>
            </w:r>
          </w:p>
        </w:tc>
        <w:tc>
          <w:tcPr>
            <w:tcW w:w="2014" w:type="dxa"/>
            <w:tcBorders>
              <w:top w:val="single" w:sz="4" w:space="0" w:color="auto"/>
              <w:left w:val="single" w:sz="4" w:space="0" w:color="auto"/>
              <w:bottom w:val="single" w:sz="4" w:space="0" w:color="auto"/>
              <w:right w:val="nil"/>
            </w:tcBorders>
            <w:shd w:val="clear" w:color="auto" w:fill="auto"/>
            <w:vAlign w:val="center"/>
            <w:hideMark/>
          </w:tcPr>
          <w:p w14:paraId="6FD5D1C0" w14:textId="77777777" w:rsidR="00C360D2" w:rsidRPr="0017781F" w:rsidRDefault="00000000" w:rsidP="00FB599A">
            <w:pPr>
              <w:pStyle w:val="Inne0"/>
              <w:spacing w:before="120" w:after="0"/>
              <w:rPr>
                <w:sz w:val="18"/>
                <w:szCs w:val="18"/>
              </w:rPr>
            </w:pPr>
            <w:r w:rsidRPr="0017781F">
              <w:rPr>
                <w:rStyle w:val="Inne"/>
                <w:rFonts w:eastAsia="Calibri"/>
                <w:sz w:val="18"/>
                <w:szCs w:val="18"/>
              </w:rPr>
              <w:t>56+619 - 67+703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78DC9BF2" w14:textId="77777777" w:rsidR="00C360D2" w:rsidRPr="0017781F" w:rsidRDefault="00000000" w:rsidP="00FB599A">
            <w:pPr>
              <w:pStyle w:val="Inne0"/>
              <w:spacing w:before="120" w:after="0"/>
              <w:rPr>
                <w:sz w:val="18"/>
                <w:szCs w:val="18"/>
              </w:rPr>
            </w:pPr>
            <w:r w:rsidRPr="0017781F">
              <w:rPr>
                <w:rStyle w:val="Inne"/>
                <w:rFonts w:eastAsia="Calibri"/>
                <w:sz w:val="18"/>
                <w:szCs w:val="18"/>
              </w:rPr>
              <w:t>27</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2579404" w14:textId="77777777" w:rsidR="00C360D2" w:rsidRPr="0017781F" w:rsidRDefault="00000000" w:rsidP="00FB599A">
            <w:pPr>
              <w:pStyle w:val="Inne0"/>
              <w:tabs>
                <w:tab w:val="left" w:pos="552"/>
              </w:tabs>
              <w:spacing w:after="0"/>
              <w:rPr>
                <w:sz w:val="18"/>
                <w:szCs w:val="18"/>
              </w:rPr>
            </w:pPr>
            <w:r w:rsidRPr="0017781F">
              <w:rPr>
                <w:rStyle w:val="Inne"/>
                <w:rFonts w:eastAsia="Calibri"/>
                <w:sz w:val="18"/>
                <w:szCs w:val="18"/>
              </w:rPr>
              <w:t>Typ</w:t>
            </w:r>
            <w:r w:rsidRPr="0017781F">
              <w:rPr>
                <w:rStyle w:val="Inne"/>
                <w:rFonts w:eastAsia="Calibri"/>
                <w:sz w:val="18"/>
                <w:szCs w:val="18"/>
              </w:rPr>
              <w:tab/>
              <w:t>A-9,</w:t>
            </w:r>
          </w:p>
          <w:p w14:paraId="34D63618" w14:textId="77777777" w:rsidR="00C360D2" w:rsidRPr="0017781F" w:rsidRDefault="00000000" w:rsidP="00FB599A">
            <w:pPr>
              <w:pStyle w:val="Inne0"/>
              <w:spacing w:after="0"/>
              <w:rPr>
                <w:sz w:val="18"/>
                <w:szCs w:val="18"/>
              </w:rPr>
            </w:pPr>
            <w:r w:rsidRPr="0017781F">
              <w:rPr>
                <w:rStyle w:val="Inne"/>
                <w:rFonts w:eastAsia="Calibri"/>
                <w:sz w:val="18"/>
                <w:szCs w:val="18"/>
              </w:rPr>
              <w:t>A_1-9, B-3, E-1, P-5</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18E60BFD" w14:textId="77777777" w:rsidR="00C360D2" w:rsidRPr="0017781F" w:rsidRDefault="00000000" w:rsidP="00FB599A">
            <w:pPr>
              <w:pStyle w:val="Inne0"/>
              <w:spacing w:before="120" w:after="0"/>
              <w:rPr>
                <w:sz w:val="18"/>
                <w:szCs w:val="18"/>
              </w:rPr>
            </w:pPr>
            <w:r w:rsidRPr="0017781F">
              <w:rPr>
                <w:rStyle w:val="Inne"/>
                <w:rFonts w:eastAsia="Calibri"/>
                <w:sz w:val="18"/>
                <w:szCs w:val="18"/>
              </w:rPr>
              <w:t>lewa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B782" w14:textId="77777777" w:rsidR="00C360D2" w:rsidRPr="0017781F" w:rsidRDefault="00000000" w:rsidP="00FB599A">
            <w:pPr>
              <w:pStyle w:val="Inne0"/>
              <w:spacing w:before="120" w:after="0"/>
              <w:rPr>
                <w:sz w:val="18"/>
                <w:szCs w:val="18"/>
              </w:rPr>
            </w:pPr>
            <w:r w:rsidRPr="0017781F">
              <w:rPr>
                <w:rStyle w:val="Inne"/>
                <w:rFonts w:eastAsia="Calibri"/>
                <w:sz w:val="18"/>
                <w:szCs w:val="18"/>
              </w:rPr>
              <w:t>Lubliniec</w:t>
            </w:r>
          </w:p>
        </w:tc>
      </w:tr>
      <w:tr w:rsidR="004D2E29" w14:paraId="2792248A" w14:textId="77777777" w:rsidTr="00FB599A">
        <w:trPr>
          <w:trHeight w:hRule="exact" w:val="1013"/>
        </w:trPr>
        <w:tc>
          <w:tcPr>
            <w:tcW w:w="533" w:type="dxa"/>
            <w:tcBorders>
              <w:top w:val="single" w:sz="4" w:space="0" w:color="auto"/>
              <w:left w:val="single" w:sz="4" w:space="0" w:color="auto"/>
              <w:bottom w:val="single" w:sz="4" w:space="0" w:color="auto"/>
              <w:right w:val="nil"/>
            </w:tcBorders>
            <w:shd w:val="clear" w:color="auto" w:fill="auto"/>
            <w:vAlign w:val="center"/>
            <w:hideMark/>
          </w:tcPr>
          <w:p w14:paraId="20492A07" w14:textId="77777777" w:rsidR="00C360D2" w:rsidRPr="0017781F" w:rsidRDefault="00000000" w:rsidP="00074B77">
            <w:pPr>
              <w:pStyle w:val="Inne0"/>
              <w:spacing w:before="120" w:after="0"/>
              <w:jc w:val="center"/>
              <w:rPr>
                <w:rFonts w:eastAsia="Calibri"/>
                <w:sz w:val="18"/>
                <w:szCs w:val="18"/>
              </w:rPr>
            </w:pPr>
            <w:r w:rsidRPr="0017781F">
              <w:rPr>
                <w:rStyle w:val="Inne"/>
                <w:rFonts w:eastAsia="Calibri"/>
                <w:sz w:val="18"/>
                <w:szCs w:val="18"/>
              </w:rPr>
              <w:t>4.</w:t>
            </w:r>
          </w:p>
        </w:tc>
        <w:tc>
          <w:tcPr>
            <w:tcW w:w="2014" w:type="dxa"/>
            <w:tcBorders>
              <w:top w:val="single" w:sz="4" w:space="0" w:color="auto"/>
              <w:left w:val="single" w:sz="4" w:space="0" w:color="auto"/>
              <w:bottom w:val="single" w:sz="4" w:space="0" w:color="auto"/>
              <w:right w:val="nil"/>
            </w:tcBorders>
            <w:shd w:val="clear" w:color="auto" w:fill="auto"/>
            <w:vAlign w:val="center"/>
            <w:hideMark/>
          </w:tcPr>
          <w:p w14:paraId="31DE0AF0"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61+266 - 66+643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2E565C1A"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14</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2180CCA"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Typ</w:t>
            </w:r>
            <w:r w:rsidRPr="0017781F">
              <w:rPr>
                <w:rStyle w:val="Inne"/>
                <w:rFonts w:eastAsia="Calibri"/>
                <w:sz w:val="18"/>
                <w:szCs w:val="18"/>
              </w:rPr>
              <w:tab/>
              <w:t>A-4,</w:t>
            </w:r>
          </w:p>
          <w:p w14:paraId="2FAF75D4" w14:textId="77777777" w:rsidR="00C360D2" w:rsidRPr="0017781F" w:rsidRDefault="00000000" w:rsidP="00FB599A">
            <w:pPr>
              <w:pStyle w:val="Inne0"/>
              <w:tabs>
                <w:tab w:val="left" w:pos="528"/>
              </w:tabs>
              <w:spacing w:after="0"/>
              <w:rPr>
                <w:rFonts w:eastAsia="Calibri"/>
                <w:sz w:val="18"/>
                <w:szCs w:val="18"/>
              </w:rPr>
            </w:pPr>
            <w:r w:rsidRPr="0017781F">
              <w:rPr>
                <w:rStyle w:val="Inne"/>
                <w:rFonts w:eastAsia="Calibri"/>
                <w:sz w:val="18"/>
                <w:szCs w:val="18"/>
              </w:rPr>
              <w:t>A1-4,</w:t>
            </w:r>
            <w:r w:rsidRPr="0017781F">
              <w:rPr>
                <w:rStyle w:val="Inne"/>
                <w:rFonts w:eastAsia="Calibri"/>
                <w:sz w:val="18"/>
                <w:szCs w:val="18"/>
              </w:rPr>
              <w:tab/>
              <w:t>B-2,</w:t>
            </w:r>
          </w:p>
          <w:p w14:paraId="794814B0"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E-1, P-3</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5D4E9980"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prawa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39D31"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Lubliniec</w:t>
            </w:r>
          </w:p>
        </w:tc>
      </w:tr>
      <w:tr w:rsidR="004D2E29" w14:paraId="61A68A4A" w14:textId="77777777" w:rsidTr="00FB599A">
        <w:trPr>
          <w:trHeight w:hRule="exact" w:val="1013"/>
        </w:trPr>
        <w:tc>
          <w:tcPr>
            <w:tcW w:w="533" w:type="dxa"/>
            <w:tcBorders>
              <w:top w:val="single" w:sz="4" w:space="0" w:color="auto"/>
              <w:left w:val="single" w:sz="4" w:space="0" w:color="auto"/>
              <w:bottom w:val="single" w:sz="4" w:space="0" w:color="auto"/>
              <w:right w:val="nil"/>
            </w:tcBorders>
            <w:shd w:val="clear" w:color="auto" w:fill="auto"/>
            <w:vAlign w:val="center"/>
            <w:hideMark/>
          </w:tcPr>
          <w:p w14:paraId="2C907D67" w14:textId="77777777" w:rsidR="00C360D2" w:rsidRPr="0017781F" w:rsidRDefault="00000000" w:rsidP="00074B77">
            <w:pPr>
              <w:pStyle w:val="Inne0"/>
              <w:spacing w:before="120" w:after="0"/>
              <w:jc w:val="center"/>
              <w:rPr>
                <w:rFonts w:eastAsia="Calibri"/>
                <w:sz w:val="18"/>
                <w:szCs w:val="18"/>
              </w:rPr>
            </w:pPr>
            <w:r w:rsidRPr="0017781F">
              <w:rPr>
                <w:rStyle w:val="Inne"/>
                <w:rFonts w:eastAsia="Calibri"/>
                <w:sz w:val="18"/>
                <w:szCs w:val="18"/>
              </w:rPr>
              <w:t>5.</w:t>
            </w:r>
          </w:p>
        </w:tc>
        <w:tc>
          <w:tcPr>
            <w:tcW w:w="2014" w:type="dxa"/>
            <w:tcBorders>
              <w:top w:val="single" w:sz="4" w:space="0" w:color="auto"/>
              <w:left w:val="single" w:sz="4" w:space="0" w:color="auto"/>
              <w:bottom w:val="single" w:sz="4" w:space="0" w:color="auto"/>
              <w:right w:val="nil"/>
            </w:tcBorders>
            <w:shd w:val="clear" w:color="auto" w:fill="auto"/>
            <w:vAlign w:val="center"/>
            <w:hideMark/>
          </w:tcPr>
          <w:p w14:paraId="3E27A5E5"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69+084 - 72+909</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121414FE"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14</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2775FCBD"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Typ</w:t>
            </w:r>
            <w:r w:rsidRPr="0017781F">
              <w:rPr>
                <w:rStyle w:val="Inne"/>
                <w:rFonts w:eastAsia="Calibri"/>
                <w:sz w:val="18"/>
                <w:szCs w:val="18"/>
              </w:rPr>
              <w:tab/>
              <w:t>A-4,</w:t>
            </w:r>
          </w:p>
          <w:p w14:paraId="746D956E" w14:textId="77777777" w:rsidR="00C360D2" w:rsidRPr="0017781F" w:rsidRDefault="00000000" w:rsidP="00FB599A">
            <w:pPr>
              <w:pStyle w:val="Inne0"/>
              <w:tabs>
                <w:tab w:val="left" w:pos="528"/>
              </w:tabs>
              <w:spacing w:after="0"/>
              <w:rPr>
                <w:rFonts w:eastAsia="Calibri"/>
                <w:sz w:val="18"/>
                <w:szCs w:val="18"/>
              </w:rPr>
            </w:pPr>
            <w:r w:rsidRPr="0017781F">
              <w:rPr>
                <w:rStyle w:val="Inne"/>
                <w:rFonts w:eastAsia="Calibri"/>
                <w:sz w:val="18"/>
                <w:szCs w:val="18"/>
              </w:rPr>
              <w:t>A1-4,</w:t>
            </w:r>
            <w:r w:rsidRPr="0017781F">
              <w:rPr>
                <w:rStyle w:val="Inne"/>
                <w:rFonts w:eastAsia="Calibri"/>
                <w:sz w:val="18"/>
                <w:szCs w:val="18"/>
              </w:rPr>
              <w:tab/>
              <w:t>B-2,</w:t>
            </w:r>
          </w:p>
          <w:p w14:paraId="2B0A94B3"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E-1, P-3</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4FF754B1"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prawa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8F6F2"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Zawadzkie</w:t>
            </w:r>
          </w:p>
        </w:tc>
      </w:tr>
      <w:tr w:rsidR="004D2E29" w14:paraId="00F1C672" w14:textId="77777777" w:rsidTr="00FB599A">
        <w:trPr>
          <w:trHeight w:hRule="exact" w:val="1013"/>
        </w:trPr>
        <w:tc>
          <w:tcPr>
            <w:tcW w:w="533" w:type="dxa"/>
            <w:tcBorders>
              <w:top w:val="single" w:sz="4" w:space="0" w:color="auto"/>
              <w:left w:val="single" w:sz="4" w:space="0" w:color="auto"/>
              <w:bottom w:val="single" w:sz="4" w:space="0" w:color="auto"/>
              <w:right w:val="nil"/>
            </w:tcBorders>
            <w:shd w:val="clear" w:color="auto" w:fill="auto"/>
            <w:vAlign w:val="center"/>
            <w:hideMark/>
          </w:tcPr>
          <w:p w14:paraId="4D1413B2" w14:textId="77777777" w:rsidR="00C360D2" w:rsidRPr="0017781F" w:rsidRDefault="00000000" w:rsidP="00074B77">
            <w:pPr>
              <w:pStyle w:val="Inne0"/>
              <w:spacing w:before="120" w:after="0"/>
              <w:jc w:val="center"/>
              <w:rPr>
                <w:rFonts w:eastAsia="Calibri"/>
                <w:sz w:val="18"/>
                <w:szCs w:val="18"/>
              </w:rPr>
            </w:pPr>
            <w:r w:rsidRPr="0017781F">
              <w:rPr>
                <w:rStyle w:val="Inne"/>
                <w:rFonts w:eastAsia="Calibri"/>
                <w:sz w:val="18"/>
                <w:szCs w:val="18"/>
              </w:rPr>
              <w:t>6.</w:t>
            </w:r>
          </w:p>
        </w:tc>
        <w:tc>
          <w:tcPr>
            <w:tcW w:w="2014" w:type="dxa"/>
            <w:tcBorders>
              <w:top w:val="single" w:sz="4" w:space="0" w:color="auto"/>
              <w:left w:val="single" w:sz="4" w:space="0" w:color="auto"/>
              <w:bottom w:val="single" w:sz="4" w:space="0" w:color="auto"/>
              <w:right w:val="nil"/>
            </w:tcBorders>
            <w:shd w:val="clear" w:color="auto" w:fill="auto"/>
            <w:vAlign w:val="center"/>
            <w:hideMark/>
          </w:tcPr>
          <w:p w14:paraId="16447333"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72+876 - 81+334</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5B0435B4"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27</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14:paraId="4B8D33D9"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Typ</w:t>
            </w:r>
            <w:r w:rsidRPr="0017781F">
              <w:rPr>
                <w:rStyle w:val="Inne"/>
                <w:rFonts w:eastAsia="Calibri"/>
                <w:sz w:val="18"/>
                <w:szCs w:val="18"/>
              </w:rPr>
              <w:tab/>
              <w:t>A-9,</w:t>
            </w:r>
          </w:p>
          <w:p w14:paraId="030AF689"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A_1-9, B-3,</w:t>
            </w:r>
          </w:p>
          <w:p w14:paraId="56A08C0F" w14:textId="77777777" w:rsidR="00C360D2" w:rsidRPr="0017781F" w:rsidRDefault="00000000" w:rsidP="00FB599A">
            <w:pPr>
              <w:pStyle w:val="Inne0"/>
              <w:tabs>
                <w:tab w:val="left" w:pos="552"/>
              </w:tabs>
              <w:spacing w:after="0"/>
              <w:rPr>
                <w:rFonts w:eastAsia="Calibri"/>
                <w:sz w:val="18"/>
                <w:szCs w:val="18"/>
              </w:rPr>
            </w:pPr>
            <w:r w:rsidRPr="0017781F">
              <w:rPr>
                <w:rStyle w:val="Inne"/>
                <w:rFonts w:eastAsia="Calibri"/>
                <w:sz w:val="18"/>
                <w:szCs w:val="18"/>
              </w:rPr>
              <w:t>E-1, P-5</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6829EE52"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prawa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AC96" w14:textId="77777777" w:rsidR="00C360D2" w:rsidRPr="0017781F" w:rsidRDefault="00000000" w:rsidP="00FB599A">
            <w:pPr>
              <w:pStyle w:val="Inne0"/>
              <w:spacing w:before="120" w:after="0"/>
              <w:rPr>
                <w:rFonts w:eastAsia="Calibri"/>
                <w:sz w:val="18"/>
                <w:szCs w:val="18"/>
              </w:rPr>
            </w:pPr>
            <w:r w:rsidRPr="0017781F">
              <w:rPr>
                <w:rStyle w:val="Inne"/>
                <w:rFonts w:eastAsia="Calibri"/>
                <w:sz w:val="18"/>
                <w:szCs w:val="18"/>
              </w:rPr>
              <w:t>Rudziniec</w:t>
            </w:r>
          </w:p>
        </w:tc>
      </w:tr>
    </w:tbl>
    <w:p w14:paraId="5656AF9F" w14:textId="77777777" w:rsidR="00C360D2" w:rsidRPr="0017781F" w:rsidRDefault="00C360D2" w:rsidP="000718AD">
      <w:pPr>
        <w:spacing w:line="276" w:lineRule="auto"/>
        <w:rPr>
          <w:rFonts w:ascii="Arial" w:hAnsi="Arial" w:cs="Arial"/>
          <w:color w:val="000000"/>
          <w:sz w:val="2"/>
          <w:szCs w:val="2"/>
          <w:lang w:bidi="pl-PL"/>
        </w:rPr>
      </w:pPr>
    </w:p>
    <w:p w14:paraId="569C470B" w14:textId="77777777" w:rsidR="00C360D2" w:rsidRPr="0017781F" w:rsidRDefault="00000000" w:rsidP="000718AD">
      <w:pPr>
        <w:pStyle w:val="Teksttreci0"/>
        <w:tabs>
          <w:tab w:val="left" w:pos="1257"/>
        </w:tabs>
        <w:spacing w:before="120" w:after="120"/>
        <w:ind w:left="708"/>
        <w:rPr>
          <w:rStyle w:val="Teksttreci"/>
        </w:rPr>
      </w:pPr>
      <w:r w:rsidRPr="0017781F">
        <w:rPr>
          <w:rStyle w:val="Teksttreci"/>
        </w:rPr>
        <w:t>Budki należy rozwiesić pod nadzorem specjalisty ornitologa w porozumieniu z właściwym miejscowo nadleśniczym, na terenach leśnych w miejscach, gdzie w okresie ich funkcjonowania nie będą dokonywane rębnie, mogące wpłynąć na skuteczność kompensacji. W przypadku gdy z przyczyn naturalnych lub nienaturalnych, w tym wynikających ze sposobu gospodarowania drzewostanem, planowanych działań lub inwestycji, budka nie będzie mogła zajmować nadal swojej lokalizacji, należy ją przenieść. Nową lokalizację skrzynek ustalić z właściwym miejscowo nadleśnictwem oraz przeprowadzić pod nadzorem specjalisty ornitologa. Wszystkie powieszone budki poddawać corocznie, w okresie od 16 października do końca lutego, jednokrotnemu czyszczeniu, niezbędnym naprawom i konserwacji, przez okres 10 lat od dnia ich powieszenia.</w:t>
      </w:r>
    </w:p>
    <w:p w14:paraId="445E65F6" w14:textId="77777777" w:rsidR="00C360D2" w:rsidRPr="0017781F" w:rsidRDefault="00000000" w:rsidP="000718AD">
      <w:pPr>
        <w:pStyle w:val="Teksttreci0"/>
        <w:numPr>
          <w:ilvl w:val="1"/>
          <w:numId w:val="1"/>
        </w:numPr>
        <w:tabs>
          <w:tab w:val="left" w:pos="1257"/>
        </w:tabs>
        <w:spacing w:before="120" w:after="120"/>
        <w:ind w:left="709" w:hanging="425"/>
      </w:pPr>
      <w:r w:rsidRPr="0017781F">
        <w:rPr>
          <w:rFonts w:eastAsia="SimSun"/>
          <w:kern w:val="1"/>
          <w:lang w:eastAsia="es-ES" w:bidi="hi-IN"/>
        </w:rPr>
        <w:t>Ze względu na utratę siedlisk chiropterofauny, powodowaną wycinką drzew, należy rozwiesić 200 szt. budek dla nietoperzy, w tym 120 szt. szczelinowych, 40 szt. trocinobetonowych oraz 40 szt. typu Issel w następujących ilościach i lokalizacjach (Tabela nr 10):</w:t>
      </w:r>
    </w:p>
    <w:p w14:paraId="747A5698" w14:textId="77777777" w:rsidR="00C360D2" w:rsidRPr="0017781F" w:rsidRDefault="00000000" w:rsidP="000718AD">
      <w:pPr>
        <w:pStyle w:val="Teksttreci0"/>
        <w:tabs>
          <w:tab w:val="left" w:pos="1257"/>
        </w:tabs>
        <w:spacing w:after="60"/>
        <w:ind w:left="567"/>
        <w:jc w:val="both"/>
        <w:rPr>
          <w:rFonts w:eastAsia="SimSun"/>
          <w:kern w:val="1"/>
          <w:lang w:eastAsia="es-ES" w:bidi="hi-IN"/>
        </w:rPr>
      </w:pPr>
      <w:r w:rsidRPr="0017781F">
        <w:rPr>
          <w:rFonts w:eastAsia="SimSun"/>
          <w:kern w:val="1"/>
          <w:lang w:eastAsia="es-ES" w:bidi="hi-IN"/>
        </w:rPr>
        <w:t>Tabela nr 10</w:t>
      </w:r>
      <w:r w:rsidRPr="0017781F">
        <w:rPr>
          <w:rFonts w:eastAsia="SimSun"/>
          <w:kern w:val="1"/>
          <w:lang w:eastAsia="es-ES" w:bidi="hi-IN"/>
        </w:rPr>
        <w:tab/>
      </w:r>
      <w:r w:rsidRPr="0017781F">
        <w:rPr>
          <w:rFonts w:eastAsia="SimSun"/>
          <w:kern w:val="1"/>
          <w:lang w:eastAsia="es-ES" w:bidi="hi-IN"/>
        </w:rPr>
        <w:tab/>
      </w:r>
      <w:r w:rsidRPr="0017781F">
        <w:rPr>
          <w:rFonts w:eastAsia="SimSun"/>
          <w:kern w:val="1"/>
          <w:lang w:eastAsia="es-ES" w:bidi="hi-IN"/>
        </w:rPr>
        <w:tab/>
      </w:r>
      <w:r w:rsidRPr="0017781F">
        <w:rPr>
          <w:rFonts w:eastAsia="SimSun"/>
          <w:kern w:val="1"/>
          <w:lang w:eastAsia="es-ES" w:bidi="hi-IN"/>
        </w:rPr>
        <w:tab/>
      </w:r>
    </w:p>
    <w:tbl>
      <w:tblPr>
        <w:tblOverlap w:val="never"/>
        <w:tblW w:w="7872" w:type="dxa"/>
        <w:tblLayout w:type="fixed"/>
        <w:tblCellMar>
          <w:left w:w="10" w:type="dxa"/>
          <w:right w:w="10" w:type="dxa"/>
        </w:tblCellMar>
        <w:tblLook w:val="04A0" w:firstRow="1" w:lastRow="0" w:firstColumn="1" w:lastColumn="0" w:noHBand="0" w:noVBand="1"/>
      </w:tblPr>
      <w:tblGrid>
        <w:gridCol w:w="552"/>
        <w:gridCol w:w="2845"/>
        <w:gridCol w:w="1384"/>
        <w:gridCol w:w="1315"/>
        <w:gridCol w:w="1776"/>
      </w:tblGrid>
      <w:tr w:rsidR="004D2E29" w14:paraId="6A8FB87E" w14:textId="77777777" w:rsidTr="00AC05FB">
        <w:trPr>
          <w:trHeight w:hRule="exact" w:val="1013"/>
          <w:tblHeader/>
        </w:trPr>
        <w:tc>
          <w:tcPr>
            <w:tcW w:w="552" w:type="dxa"/>
            <w:tcBorders>
              <w:top w:val="single" w:sz="4" w:space="0" w:color="auto"/>
              <w:left w:val="single" w:sz="4" w:space="0" w:color="auto"/>
              <w:bottom w:val="nil"/>
              <w:right w:val="nil"/>
            </w:tcBorders>
            <w:shd w:val="clear" w:color="auto" w:fill="auto"/>
            <w:hideMark/>
          </w:tcPr>
          <w:p w14:paraId="14590952" w14:textId="77777777" w:rsidR="00C360D2" w:rsidRPr="0017781F" w:rsidRDefault="00000000" w:rsidP="00FB599A">
            <w:pPr>
              <w:widowControl w:val="0"/>
              <w:spacing w:before="120" w:line="276" w:lineRule="auto"/>
              <w:rPr>
                <w:rFonts w:ascii="Arial" w:eastAsia="Arial" w:hAnsi="Arial" w:cs="Arial"/>
                <w:sz w:val="18"/>
                <w:szCs w:val="18"/>
              </w:rPr>
            </w:pPr>
            <w:r w:rsidRPr="0017781F">
              <w:rPr>
                <w:rFonts w:ascii="Arial" w:eastAsia="Calibri" w:hAnsi="Arial" w:cs="Arial"/>
                <w:sz w:val="18"/>
                <w:szCs w:val="18"/>
              </w:rPr>
              <w:lastRenderedPageBreak/>
              <w:t>L.p.</w:t>
            </w:r>
          </w:p>
        </w:tc>
        <w:tc>
          <w:tcPr>
            <w:tcW w:w="2845" w:type="dxa"/>
            <w:tcBorders>
              <w:top w:val="single" w:sz="4" w:space="0" w:color="auto"/>
              <w:left w:val="single" w:sz="4" w:space="0" w:color="auto"/>
              <w:bottom w:val="nil"/>
              <w:right w:val="nil"/>
            </w:tcBorders>
            <w:shd w:val="clear" w:color="auto" w:fill="auto"/>
            <w:vAlign w:val="center"/>
            <w:hideMark/>
          </w:tcPr>
          <w:p w14:paraId="36C74B42"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Przybliżony kilometraż inwestycji [km]</w:t>
            </w:r>
          </w:p>
        </w:tc>
        <w:tc>
          <w:tcPr>
            <w:tcW w:w="1384" w:type="dxa"/>
            <w:tcBorders>
              <w:top w:val="single" w:sz="4" w:space="0" w:color="auto"/>
              <w:left w:val="single" w:sz="4" w:space="0" w:color="auto"/>
              <w:bottom w:val="nil"/>
              <w:right w:val="nil"/>
            </w:tcBorders>
            <w:shd w:val="clear" w:color="auto" w:fill="auto"/>
            <w:hideMark/>
          </w:tcPr>
          <w:p w14:paraId="169EECDC" w14:textId="77777777" w:rsidR="00C360D2" w:rsidRPr="0017781F" w:rsidRDefault="00000000" w:rsidP="00FB599A">
            <w:pPr>
              <w:widowControl w:val="0"/>
              <w:spacing w:before="120" w:line="276" w:lineRule="auto"/>
              <w:rPr>
                <w:rFonts w:ascii="Arial" w:eastAsia="Arial" w:hAnsi="Arial" w:cs="Arial"/>
                <w:sz w:val="18"/>
                <w:szCs w:val="18"/>
              </w:rPr>
            </w:pPr>
            <w:r w:rsidRPr="0017781F">
              <w:rPr>
                <w:rFonts w:ascii="Arial" w:eastAsia="Calibri" w:hAnsi="Arial" w:cs="Arial"/>
                <w:sz w:val="18"/>
                <w:szCs w:val="18"/>
              </w:rPr>
              <w:t>Liczba budek</w:t>
            </w:r>
          </w:p>
        </w:tc>
        <w:tc>
          <w:tcPr>
            <w:tcW w:w="1315" w:type="dxa"/>
            <w:tcBorders>
              <w:top w:val="single" w:sz="4" w:space="0" w:color="auto"/>
              <w:left w:val="single" w:sz="4" w:space="0" w:color="auto"/>
              <w:bottom w:val="nil"/>
              <w:right w:val="nil"/>
            </w:tcBorders>
            <w:shd w:val="clear" w:color="auto" w:fill="auto"/>
            <w:hideMark/>
          </w:tcPr>
          <w:p w14:paraId="69F16B24" w14:textId="77777777" w:rsidR="00C360D2" w:rsidRPr="0017781F" w:rsidRDefault="00000000" w:rsidP="00FB599A">
            <w:pPr>
              <w:widowControl w:val="0"/>
              <w:spacing w:before="120" w:line="276" w:lineRule="auto"/>
              <w:ind w:firstLine="400"/>
              <w:rPr>
                <w:rFonts w:ascii="Arial" w:eastAsia="Arial" w:hAnsi="Arial" w:cs="Arial"/>
                <w:sz w:val="18"/>
                <w:szCs w:val="18"/>
              </w:rPr>
            </w:pPr>
            <w:r w:rsidRPr="0017781F">
              <w:rPr>
                <w:rFonts w:ascii="Arial" w:eastAsia="Calibri" w:hAnsi="Arial" w:cs="Arial"/>
                <w:sz w:val="18"/>
                <w:szCs w:val="18"/>
              </w:rPr>
              <w:t>Strona</w:t>
            </w:r>
          </w:p>
        </w:tc>
        <w:tc>
          <w:tcPr>
            <w:tcW w:w="1776" w:type="dxa"/>
            <w:tcBorders>
              <w:top w:val="single" w:sz="4" w:space="0" w:color="auto"/>
              <w:left w:val="single" w:sz="4" w:space="0" w:color="auto"/>
              <w:bottom w:val="nil"/>
              <w:right w:val="single" w:sz="4" w:space="0" w:color="auto"/>
            </w:tcBorders>
            <w:shd w:val="clear" w:color="auto" w:fill="auto"/>
            <w:hideMark/>
          </w:tcPr>
          <w:p w14:paraId="6DA83F42" w14:textId="77777777" w:rsidR="00C360D2" w:rsidRPr="0017781F" w:rsidRDefault="00000000" w:rsidP="00FB599A">
            <w:pPr>
              <w:widowControl w:val="0"/>
              <w:spacing w:before="120" w:line="276" w:lineRule="auto"/>
              <w:ind w:firstLine="360"/>
              <w:rPr>
                <w:rFonts w:ascii="Arial" w:eastAsia="Arial" w:hAnsi="Arial" w:cs="Arial"/>
                <w:sz w:val="18"/>
                <w:szCs w:val="18"/>
              </w:rPr>
            </w:pPr>
            <w:r w:rsidRPr="0017781F">
              <w:rPr>
                <w:rFonts w:ascii="Arial" w:eastAsia="Calibri" w:hAnsi="Arial" w:cs="Arial"/>
                <w:sz w:val="18"/>
                <w:szCs w:val="18"/>
              </w:rPr>
              <w:t>Nadleśnictwo</w:t>
            </w:r>
          </w:p>
        </w:tc>
      </w:tr>
      <w:tr w:rsidR="004D2E29" w14:paraId="151C0060" w14:textId="77777777" w:rsidTr="00FB599A">
        <w:trPr>
          <w:trHeight w:hRule="exact" w:val="499"/>
        </w:trPr>
        <w:tc>
          <w:tcPr>
            <w:tcW w:w="552" w:type="dxa"/>
            <w:tcBorders>
              <w:top w:val="single" w:sz="4" w:space="0" w:color="auto"/>
              <w:left w:val="single" w:sz="4" w:space="0" w:color="auto"/>
              <w:bottom w:val="nil"/>
              <w:right w:val="nil"/>
            </w:tcBorders>
            <w:shd w:val="clear" w:color="auto" w:fill="auto"/>
            <w:vAlign w:val="center"/>
            <w:hideMark/>
          </w:tcPr>
          <w:p w14:paraId="26A59ACF"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1.</w:t>
            </w:r>
          </w:p>
        </w:tc>
        <w:tc>
          <w:tcPr>
            <w:tcW w:w="2845" w:type="dxa"/>
            <w:tcBorders>
              <w:top w:val="single" w:sz="4" w:space="0" w:color="auto"/>
              <w:left w:val="single" w:sz="4" w:space="0" w:color="auto"/>
              <w:bottom w:val="nil"/>
              <w:right w:val="nil"/>
            </w:tcBorders>
            <w:shd w:val="clear" w:color="auto" w:fill="auto"/>
            <w:vAlign w:val="center"/>
            <w:hideMark/>
          </w:tcPr>
          <w:p w14:paraId="3A30B34B"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0+885 - 6+337</w:t>
            </w:r>
          </w:p>
        </w:tc>
        <w:tc>
          <w:tcPr>
            <w:tcW w:w="1384" w:type="dxa"/>
            <w:tcBorders>
              <w:top w:val="single" w:sz="4" w:space="0" w:color="auto"/>
              <w:left w:val="single" w:sz="4" w:space="0" w:color="auto"/>
              <w:bottom w:val="nil"/>
              <w:right w:val="nil"/>
            </w:tcBorders>
            <w:shd w:val="clear" w:color="auto" w:fill="auto"/>
            <w:vAlign w:val="center"/>
            <w:hideMark/>
          </w:tcPr>
          <w:p w14:paraId="795B11A5"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30</w:t>
            </w:r>
          </w:p>
        </w:tc>
        <w:tc>
          <w:tcPr>
            <w:tcW w:w="1315" w:type="dxa"/>
            <w:tcBorders>
              <w:top w:val="single" w:sz="4" w:space="0" w:color="auto"/>
              <w:left w:val="single" w:sz="4" w:space="0" w:color="auto"/>
              <w:bottom w:val="nil"/>
              <w:right w:val="nil"/>
            </w:tcBorders>
            <w:shd w:val="clear" w:color="auto" w:fill="auto"/>
            <w:vAlign w:val="center"/>
            <w:hideMark/>
          </w:tcPr>
          <w:p w14:paraId="35C0D922"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prawa</w:t>
            </w:r>
          </w:p>
        </w:tc>
        <w:tc>
          <w:tcPr>
            <w:tcW w:w="1776" w:type="dxa"/>
            <w:tcBorders>
              <w:top w:val="single" w:sz="4" w:space="0" w:color="auto"/>
              <w:left w:val="single" w:sz="4" w:space="0" w:color="auto"/>
              <w:bottom w:val="nil"/>
              <w:right w:val="single" w:sz="4" w:space="0" w:color="auto"/>
            </w:tcBorders>
            <w:shd w:val="clear" w:color="auto" w:fill="auto"/>
            <w:hideMark/>
          </w:tcPr>
          <w:p w14:paraId="4256C04C"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Kłobuck</w:t>
            </w:r>
          </w:p>
        </w:tc>
      </w:tr>
      <w:tr w:rsidR="004D2E29" w14:paraId="0A647E81" w14:textId="77777777" w:rsidTr="00FB599A">
        <w:trPr>
          <w:trHeight w:hRule="exact" w:val="504"/>
        </w:trPr>
        <w:tc>
          <w:tcPr>
            <w:tcW w:w="552" w:type="dxa"/>
            <w:tcBorders>
              <w:top w:val="single" w:sz="4" w:space="0" w:color="auto"/>
              <w:left w:val="single" w:sz="4" w:space="0" w:color="auto"/>
              <w:bottom w:val="nil"/>
              <w:right w:val="nil"/>
            </w:tcBorders>
            <w:shd w:val="clear" w:color="auto" w:fill="auto"/>
            <w:vAlign w:val="center"/>
            <w:hideMark/>
          </w:tcPr>
          <w:p w14:paraId="6E471167"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2.</w:t>
            </w:r>
          </w:p>
        </w:tc>
        <w:tc>
          <w:tcPr>
            <w:tcW w:w="2845" w:type="dxa"/>
            <w:tcBorders>
              <w:top w:val="single" w:sz="4" w:space="0" w:color="auto"/>
              <w:left w:val="single" w:sz="4" w:space="0" w:color="auto"/>
              <w:bottom w:val="nil"/>
              <w:right w:val="nil"/>
            </w:tcBorders>
            <w:shd w:val="clear" w:color="auto" w:fill="auto"/>
            <w:vAlign w:val="center"/>
            <w:hideMark/>
          </w:tcPr>
          <w:p w14:paraId="377394E7"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55+193 - 56+907</w:t>
            </w:r>
          </w:p>
        </w:tc>
        <w:tc>
          <w:tcPr>
            <w:tcW w:w="1384" w:type="dxa"/>
            <w:tcBorders>
              <w:top w:val="single" w:sz="4" w:space="0" w:color="auto"/>
              <w:left w:val="single" w:sz="4" w:space="0" w:color="auto"/>
              <w:bottom w:val="nil"/>
              <w:right w:val="nil"/>
            </w:tcBorders>
            <w:shd w:val="clear" w:color="auto" w:fill="auto"/>
            <w:vAlign w:val="center"/>
            <w:hideMark/>
          </w:tcPr>
          <w:p w14:paraId="68243EC1"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20</w:t>
            </w:r>
          </w:p>
        </w:tc>
        <w:tc>
          <w:tcPr>
            <w:tcW w:w="1315" w:type="dxa"/>
            <w:tcBorders>
              <w:top w:val="single" w:sz="4" w:space="0" w:color="auto"/>
              <w:left w:val="single" w:sz="4" w:space="0" w:color="auto"/>
              <w:bottom w:val="nil"/>
              <w:right w:val="nil"/>
            </w:tcBorders>
            <w:shd w:val="clear" w:color="auto" w:fill="auto"/>
            <w:vAlign w:val="center"/>
            <w:hideMark/>
          </w:tcPr>
          <w:p w14:paraId="51884DFA"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lewa</w:t>
            </w:r>
          </w:p>
        </w:tc>
        <w:tc>
          <w:tcPr>
            <w:tcW w:w="1776" w:type="dxa"/>
            <w:tcBorders>
              <w:top w:val="single" w:sz="4" w:space="0" w:color="auto"/>
              <w:left w:val="single" w:sz="4" w:space="0" w:color="auto"/>
              <w:bottom w:val="nil"/>
              <w:right w:val="single" w:sz="4" w:space="0" w:color="auto"/>
            </w:tcBorders>
            <w:shd w:val="clear" w:color="auto" w:fill="auto"/>
            <w:vAlign w:val="center"/>
            <w:hideMark/>
          </w:tcPr>
          <w:p w14:paraId="75243DD1"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Lubliniec</w:t>
            </w:r>
          </w:p>
        </w:tc>
      </w:tr>
      <w:tr w:rsidR="004D2E29" w14:paraId="3A78A56B" w14:textId="77777777" w:rsidTr="00FB599A">
        <w:trPr>
          <w:trHeight w:hRule="exact" w:val="504"/>
        </w:trPr>
        <w:tc>
          <w:tcPr>
            <w:tcW w:w="552" w:type="dxa"/>
            <w:tcBorders>
              <w:top w:val="single" w:sz="4" w:space="0" w:color="auto"/>
              <w:left w:val="single" w:sz="4" w:space="0" w:color="auto"/>
              <w:bottom w:val="nil"/>
              <w:right w:val="nil"/>
            </w:tcBorders>
            <w:shd w:val="clear" w:color="auto" w:fill="auto"/>
            <w:vAlign w:val="center"/>
            <w:hideMark/>
          </w:tcPr>
          <w:p w14:paraId="4C55CCD7"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3.</w:t>
            </w:r>
          </w:p>
        </w:tc>
        <w:tc>
          <w:tcPr>
            <w:tcW w:w="2845" w:type="dxa"/>
            <w:tcBorders>
              <w:top w:val="single" w:sz="4" w:space="0" w:color="auto"/>
              <w:left w:val="single" w:sz="4" w:space="0" w:color="auto"/>
              <w:bottom w:val="nil"/>
              <w:right w:val="nil"/>
            </w:tcBorders>
            <w:shd w:val="clear" w:color="auto" w:fill="auto"/>
            <w:vAlign w:val="center"/>
            <w:hideMark/>
          </w:tcPr>
          <w:p w14:paraId="12A033DE"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56+619 - 67+703</w:t>
            </w:r>
          </w:p>
        </w:tc>
        <w:tc>
          <w:tcPr>
            <w:tcW w:w="1384" w:type="dxa"/>
            <w:tcBorders>
              <w:top w:val="single" w:sz="4" w:space="0" w:color="auto"/>
              <w:left w:val="single" w:sz="4" w:space="0" w:color="auto"/>
              <w:bottom w:val="nil"/>
              <w:right w:val="nil"/>
            </w:tcBorders>
            <w:shd w:val="clear" w:color="auto" w:fill="auto"/>
            <w:vAlign w:val="center"/>
            <w:hideMark/>
          </w:tcPr>
          <w:p w14:paraId="26F2845F"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50</w:t>
            </w:r>
          </w:p>
        </w:tc>
        <w:tc>
          <w:tcPr>
            <w:tcW w:w="1315" w:type="dxa"/>
            <w:tcBorders>
              <w:top w:val="single" w:sz="4" w:space="0" w:color="auto"/>
              <w:left w:val="single" w:sz="4" w:space="0" w:color="auto"/>
              <w:bottom w:val="nil"/>
              <w:right w:val="nil"/>
            </w:tcBorders>
            <w:shd w:val="clear" w:color="auto" w:fill="auto"/>
            <w:vAlign w:val="center"/>
            <w:hideMark/>
          </w:tcPr>
          <w:p w14:paraId="40CCF73F"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lewa</w:t>
            </w:r>
          </w:p>
        </w:tc>
        <w:tc>
          <w:tcPr>
            <w:tcW w:w="1776" w:type="dxa"/>
            <w:tcBorders>
              <w:top w:val="single" w:sz="4" w:space="0" w:color="auto"/>
              <w:left w:val="single" w:sz="4" w:space="0" w:color="auto"/>
              <w:bottom w:val="nil"/>
              <w:right w:val="single" w:sz="4" w:space="0" w:color="auto"/>
            </w:tcBorders>
            <w:shd w:val="clear" w:color="auto" w:fill="auto"/>
            <w:vAlign w:val="center"/>
            <w:hideMark/>
          </w:tcPr>
          <w:p w14:paraId="1235F159"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Lubliniec</w:t>
            </w:r>
          </w:p>
        </w:tc>
      </w:tr>
      <w:tr w:rsidR="004D2E29" w14:paraId="6A7B5094" w14:textId="77777777" w:rsidTr="00FB599A">
        <w:trPr>
          <w:trHeight w:hRule="exact" w:val="499"/>
        </w:trPr>
        <w:tc>
          <w:tcPr>
            <w:tcW w:w="552" w:type="dxa"/>
            <w:tcBorders>
              <w:top w:val="single" w:sz="4" w:space="0" w:color="auto"/>
              <w:left w:val="single" w:sz="4" w:space="0" w:color="auto"/>
              <w:bottom w:val="nil"/>
              <w:right w:val="nil"/>
            </w:tcBorders>
            <w:shd w:val="clear" w:color="auto" w:fill="auto"/>
            <w:vAlign w:val="center"/>
            <w:hideMark/>
          </w:tcPr>
          <w:p w14:paraId="416EDBA7"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4.</w:t>
            </w:r>
          </w:p>
        </w:tc>
        <w:tc>
          <w:tcPr>
            <w:tcW w:w="2845" w:type="dxa"/>
            <w:tcBorders>
              <w:top w:val="single" w:sz="4" w:space="0" w:color="auto"/>
              <w:left w:val="single" w:sz="4" w:space="0" w:color="auto"/>
              <w:bottom w:val="nil"/>
              <w:right w:val="nil"/>
            </w:tcBorders>
            <w:shd w:val="clear" w:color="auto" w:fill="auto"/>
            <w:vAlign w:val="center"/>
            <w:hideMark/>
          </w:tcPr>
          <w:p w14:paraId="54ED7114"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61+266 - 66+643</w:t>
            </w:r>
          </w:p>
        </w:tc>
        <w:tc>
          <w:tcPr>
            <w:tcW w:w="1384" w:type="dxa"/>
            <w:tcBorders>
              <w:top w:val="single" w:sz="4" w:space="0" w:color="auto"/>
              <w:left w:val="single" w:sz="4" w:space="0" w:color="auto"/>
              <w:bottom w:val="nil"/>
              <w:right w:val="nil"/>
            </w:tcBorders>
            <w:shd w:val="clear" w:color="auto" w:fill="auto"/>
            <w:vAlign w:val="center"/>
            <w:hideMark/>
          </w:tcPr>
          <w:p w14:paraId="3417FD2F"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30</w:t>
            </w:r>
          </w:p>
        </w:tc>
        <w:tc>
          <w:tcPr>
            <w:tcW w:w="1315" w:type="dxa"/>
            <w:tcBorders>
              <w:top w:val="single" w:sz="4" w:space="0" w:color="auto"/>
              <w:left w:val="single" w:sz="4" w:space="0" w:color="auto"/>
              <w:bottom w:val="nil"/>
              <w:right w:val="nil"/>
            </w:tcBorders>
            <w:shd w:val="clear" w:color="auto" w:fill="auto"/>
            <w:vAlign w:val="center"/>
            <w:hideMark/>
          </w:tcPr>
          <w:p w14:paraId="1758C3A7"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prawa</w:t>
            </w:r>
          </w:p>
        </w:tc>
        <w:tc>
          <w:tcPr>
            <w:tcW w:w="1776" w:type="dxa"/>
            <w:tcBorders>
              <w:top w:val="single" w:sz="4" w:space="0" w:color="auto"/>
              <w:left w:val="single" w:sz="4" w:space="0" w:color="auto"/>
              <w:bottom w:val="nil"/>
              <w:right w:val="single" w:sz="4" w:space="0" w:color="auto"/>
            </w:tcBorders>
            <w:shd w:val="clear" w:color="auto" w:fill="auto"/>
            <w:vAlign w:val="center"/>
            <w:hideMark/>
          </w:tcPr>
          <w:p w14:paraId="43568D66"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Lubliniec</w:t>
            </w:r>
          </w:p>
        </w:tc>
      </w:tr>
      <w:tr w:rsidR="004D2E29" w14:paraId="6EFC867F" w14:textId="77777777" w:rsidTr="00FB599A">
        <w:trPr>
          <w:trHeight w:hRule="exact" w:val="504"/>
        </w:trPr>
        <w:tc>
          <w:tcPr>
            <w:tcW w:w="552" w:type="dxa"/>
            <w:tcBorders>
              <w:top w:val="single" w:sz="4" w:space="0" w:color="auto"/>
              <w:left w:val="single" w:sz="4" w:space="0" w:color="auto"/>
              <w:bottom w:val="nil"/>
              <w:right w:val="nil"/>
            </w:tcBorders>
            <w:shd w:val="clear" w:color="auto" w:fill="auto"/>
            <w:vAlign w:val="center"/>
            <w:hideMark/>
          </w:tcPr>
          <w:p w14:paraId="17CF2565"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5.</w:t>
            </w:r>
          </w:p>
        </w:tc>
        <w:tc>
          <w:tcPr>
            <w:tcW w:w="2845" w:type="dxa"/>
            <w:tcBorders>
              <w:top w:val="single" w:sz="4" w:space="0" w:color="auto"/>
              <w:left w:val="single" w:sz="4" w:space="0" w:color="auto"/>
              <w:bottom w:val="nil"/>
              <w:right w:val="nil"/>
            </w:tcBorders>
            <w:shd w:val="clear" w:color="auto" w:fill="auto"/>
            <w:vAlign w:val="center"/>
            <w:hideMark/>
          </w:tcPr>
          <w:p w14:paraId="00DA4F30"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69+084 - 72+909</w:t>
            </w:r>
          </w:p>
        </w:tc>
        <w:tc>
          <w:tcPr>
            <w:tcW w:w="1384" w:type="dxa"/>
            <w:tcBorders>
              <w:top w:val="single" w:sz="4" w:space="0" w:color="auto"/>
              <w:left w:val="single" w:sz="4" w:space="0" w:color="auto"/>
              <w:bottom w:val="nil"/>
              <w:right w:val="nil"/>
            </w:tcBorders>
            <w:shd w:val="clear" w:color="auto" w:fill="auto"/>
            <w:vAlign w:val="center"/>
            <w:hideMark/>
          </w:tcPr>
          <w:p w14:paraId="521CA074"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20</w:t>
            </w:r>
          </w:p>
        </w:tc>
        <w:tc>
          <w:tcPr>
            <w:tcW w:w="1315" w:type="dxa"/>
            <w:tcBorders>
              <w:top w:val="single" w:sz="4" w:space="0" w:color="auto"/>
              <w:left w:val="single" w:sz="4" w:space="0" w:color="auto"/>
              <w:bottom w:val="nil"/>
              <w:right w:val="nil"/>
            </w:tcBorders>
            <w:shd w:val="clear" w:color="auto" w:fill="auto"/>
            <w:vAlign w:val="center"/>
            <w:hideMark/>
          </w:tcPr>
          <w:p w14:paraId="2F446EF0"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prawa</w:t>
            </w:r>
          </w:p>
        </w:tc>
        <w:tc>
          <w:tcPr>
            <w:tcW w:w="1776" w:type="dxa"/>
            <w:tcBorders>
              <w:top w:val="single" w:sz="4" w:space="0" w:color="auto"/>
              <w:left w:val="single" w:sz="4" w:space="0" w:color="auto"/>
              <w:bottom w:val="nil"/>
              <w:right w:val="single" w:sz="4" w:space="0" w:color="auto"/>
            </w:tcBorders>
            <w:shd w:val="clear" w:color="auto" w:fill="auto"/>
            <w:vAlign w:val="center"/>
            <w:hideMark/>
          </w:tcPr>
          <w:p w14:paraId="6F60C899"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Zawadzkie</w:t>
            </w:r>
          </w:p>
        </w:tc>
      </w:tr>
      <w:tr w:rsidR="004D2E29" w14:paraId="741BF3A3" w14:textId="77777777" w:rsidTr="00FB599A">
        <w:trPr>
          <w:trHeight w:hRule="exact" w:val="504"/>
        </w:trPr>
        <w:tc>
          <w:tcPr>
            <w:tcW w:w="552" w:type="dxa"/>
            <w:tcBorders>
              <w:top w:val="single" w:sz="4" w:space="0" w:color="auto"/>
              <w:left w:val="single" w:sz="4" w:space="0" w:color="auto"/>
              <w:bottom w:val="single" w:sz="4" w:space="0" w:color="auto"/>
              <w:right w:val="nil"/>
            </w:tcBorders>
            <w:shd w:val="clear" w:color="auto" w:fill="auto"/>
            <w:vAlign w:val="center"/>
            <w:hideMark/>
          </w:tcPr>
          <w:p w14:paraId="68C0AC26"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6.</w:t>
            </w:r>
          </w:p>
        </w:tc>
        <w:tc>
          <w:tcPr>
            <w:tcW w:w="2845" w:type="dxa"/>
            <w:tcBorders>
              <w:top w:val="single" w:sz="4" w:space="0" w:color="auto"/>
              <w:left w:val="single" w:sz="4" w:space="0" w:color="auto"/>
              <w:bottom w:val="single" w:sz="4" w:space="0" w:color="auto"/>
              <w:right w:val="nil"/>
            </w:tcBorders>
            <w:shd w:val="clear" w:color="auto" w:fill="auto"/>
            <w:vAlign w:val="center"/>
            <w:hideMark/>
          </w:tcPr>
          <w:p w14:paraId="42990AF1"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72+876 - 81+334</w:t>
            </w:r>
          </w:p>
        </w:tc>
        <w:tc>
          <w:tcPr>
            <w:tcW w:w="1384" w:type="dxa"/>
            <w:tcBorders>
              <w:top w:val="single" w:sz="4" w:space="0" w:color="auto"/>
              <w:left w:val="single" w:sz="4" w:space="0" w:color="auto"/>
              <w:bottom w:val="single" w:sz="4" w:space="0" w:color="auto"/>
              <w:right w:val="nil"/>
            </w:tcBorders>
            <w:shd w:val="clear" w:color="auto" w:fill="auto"/>
            <w:vAlign w:val="center"/>
            <w:hideMark/>
          </w:tcPr>
          <w:p w14:paraId="044590ED"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50</w:t>
            </w:r>
          </w:p>
        </w:tc>
        <w:tc>
          <w:tcPr>
            <w:tcW w:w="1315" w:type="dxa"/>
            <w:tcBorders>
              <w:top w:val="single" w:sz="4" w:space="0" w:color="auto"/>
              <w:left w:val="single" w:sz="4" w:space="0" w:color="auto"/>
              <w:bottom w:val="single" w:sz="4" w:space="0" w:color="auto"/>
              <w:right w:val="nil"/>
            </w:tcBorders>
            <w:shd w:val="clear" w:color="auto" w:fill="auto"/>
            <w:vAlign w:val="center"/>
            <w:hideMark/>
          </w:tcPr>
          <w:p w14:paraId="7BD5919C"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prawa</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012BF" w14:textId="77777777" w:rsidR="00C360D2" w:rsidRPr="0017781F" w:rsidRDefault="00000000" w:rsidP="00FB599A">
            <w:pPr>
              <w:widowControl w:val="0"/>
              <w:spacing w:line="276" w:lineRule="auto"/>
              <w:rPr>
                <w:rFonts w:ascii="Arial" w:eastAsia="Arial" w:hAnsi="Arial" w:cs="Arial"/>
                <w:sz w:val="18"/>
                <w:szCs w:val="18"/>
              </w:rPr>
            </w:pPr>
            <w:r w:rsidRPr="0017781F">
              <w:rPr>
                <w:rFonts w:ascii="Arial" w:eastAsia="Calibri" w:hAnsi="Arial" w:cs="Arial"/>
                <w:sz w:val="18"/>
                <w:szCs w:val="18"/>
              </w:rPr>
              <w:t>Rudziniec</w:t>
            </w:r>
          </w:p>
        </w:tc>
      </w:tr>
    </w:tbl>
    <w:p w14:paraId="6F5EB4A4" w14:textId="77777777" w:rsidR="00C360D2" w:rsidRPr="0017781F" w:rsidRDefault="00000000" w:rsidP="000718AD">
      <w:pPr>
        <w:pStyle w:val="Teksttreci0"/>
        <w:tabs>
          <w:tab w:val="left" w:pos="284"/>
        </w:tabs>
        <w:spacing w:before="120" w:after="120"/>
        <w:ind w:left="708"/>
        <w:rPr>
          <w:rFonts w:eastAsia="SimSun"/>
          <w:kern w:val="1"/>
          <w:lang w:eastAsia="es-ES" w:bidi="hi-IN"/>
        </w:rPr>
      </w:pPr>
      <w:r w:rsidRPr="0017781F">
        <w:rPr>
          <w:rFonts w:eastAsia="SimSun"/>
          <w:kern w:val="1"/>
          <w:lang w:eastAsia="es-ES" w:bidi="hi-IN"/>
        </w:rPr>
        <w:t xml:space="preserve">Budki należy rozwiesić pod nadzorem specjalisty chiropterologa w porozumieniu z właściwym miejscowo nadleśniczym, przed dokonaniem wycinki. Budki umieszczać po 5 w grupie (3 szczelinowe, 1 trocinobetonowa, 1 Issel), na wysokości 4-5 m. Grupy budek rozplanować w odległości od siebie nie mniejszej niż 500 m i nie większej niż 1 km. Budki rozwiesić </w:t>
      </w:r>
      <w:r w:rsidRPr="0017781F">
        <w:rPr>
          <w:rStyle w:val="Teksttreci"/>
        </w:rPr>
        <w:t xml:space="preserve">na terenach leśnych w miejscach, gdzie w okresie ich funkcjonowania nie będą dokonywane rębnie, mogące wpłynąć na skuteczność kompensacji. W przypadku gdy z przyczyn naturalnych lub nienaturalnych, w tym wynikających ze sposobu gospodarowania drzewostanem, planowanych działań lub inwestycji, budka nie będzie mogła zajmować nadal swojej lokalizacji, należy ją przenieść. Nową lokalizację skrzynek ustalić z właściwym miejscowo nadleśniczym oraz przeprowadzić pod nadzorem specjalisty chiropterologa. </w:t>
      </w:r>
      <w:r w:rsidRPr="0017781F">
        <w:rPr>
          <w:rFonts w:eastAsia="SimSun"/>
          <w:kern w:val="1"/>
          <w:lang w:eastAsia="es-ES" w:bidi="hi-IN"/>
        </w:rPr>
        <w:t>Wszystkie budki rozrodcze poddawać corocznie czyszczeniu, niezbędnym naprawom i konserwacji, przez okres 10 lat od dnia ich powieszenia.</w:t>
      </w:r>
    </w:p>
    <w:p w14:paraId="1F44DE4F" w14:textId="77777777" w:rsidR="00C360D2" w:rsidRPr="0017781F" w:rsidRDefault="00000000" w:rsidP="000718AD">
      <w:pPr>
        <w:pStyle w:val="Teksttreci0"/>
        <w:numPr>
          <w:ilvl w:val="1"/>
          <w:numId w:val="1"/>
        </w:numPr>
        <w:tabs>
          <w:tab w:val="left" w:pos="284"/>
        </w:tabs>
        <w:spacing w:before="120" w:after="120"/>
        <w:ind w:left="709"/>
        <w:rPr>
          <w:rFonts w:eastAsia="SimSun"/>
          <w:kern w:val="1"/>
          <w:lang w:eastAsia="es-ES" w:bidi="hi-IN"/>
        </w:rPr>
      </w:pPr>
      <w:r w:rsidRPr="0017781F">
        <w:rPr>
          <w:rFonts w:eastAsia="SimSun"/>
          <w:kern w:val="1"/>
          <w:lang w:eastAsia="es-ES" w:bidi="hi-IN"/>
        </w:rPr>
        <w:t>W celu odtworzenia korytarzy migracji chiropterofauny należy wykonać nasadzenia krzewów zgodnie z danymi zawartymi w Tabeli nr 11.</w:t>
      </w:r>
      <w:r w:rsidRPr="0017781F">
        <w:t xml:space="preserve"> </w:t>
      </w:r>
      <w:r w:rsidRPr="0017781F">
        <w:rPr>
          <w:rFonts w:eastAsia="SimSun"/>
          <w:kern w:val="1"/>
          <w:lang w:eastAsia="es-ES" w:bidi="hi-IN"/>
        </w:rPr>
        <w:t>Nasadzenia należy wykonać pod nadzorem botanicznym i chiropterologicznym.</w:t>
      </w:r>
    </w:p>
    <w:p w14:paraId="30113160" w14:textId="77777777" w:rsidR="00C360D2" w:rsidRPr="0017781F" w:rsidRDefault="00000000" w:rsidP="000718AD">
      <w:pPr>
        <w:widowControl w:val="0"/>
        <w:tabs>
          <w:tab w:val="left" w:pos="284"/>
        </w:tabs>
        <w:suppressAutoHyphens/>
        <w:overflowPunct w:val="0"/>
        <w:autoSpaceDE w:val="0"/>
        <w:autoSpaceDN w:val="0"/>
        <w:adjustRightInd w:val="0"/>
        <w:spacing w:after="120" w:line="276" w:lineRule="auto"/>
        <w:rPr>
          <w:rFonts w:ascii="Arial" w:eastAsia="SimSun" w:hAnsi="Arial" w:cs="Arial"/>
          <w:kern w:val="1"/>
          <w:lang w:eastAsia="es-ES" w:bidi="hi-IN"/>
        </w:rPr>
      </w:pPr>
      <w:r w:rsidRPr="0017781F">
        <w:rPr>
          <w:rFonts w:ascii="Arial" w:eastAsia="SimSun" w:hAnsi="Arial" w:cs="Arial"/>
          <w:kern w:val="1"/>
          <w:lang w:eastAsia="es-ES" w:bidi="hi-IN"/>
        </w:rPr>
        <w:t>Tabela nr 11</w:t>
      </w:r>
    </w:p>
    <w:tbl>
      <w:tblPr>
        <w:tblOverlap w:val="never"/>
        <w:tblW w:w="9219" w:type="dxa"/>
        <w:tblLayout w:type="fixed"/>
        <w:tblCellMar>
          <w:left w:w="10" w:type="dxa"/>
          <w:right w:w="10" w:type="dxa"/>
        </w:tblCellMar>
        <w:tblLook w:val="04A0" w:firstRow="1" w:lastRow="0" w:firstColumn="1" w:lastColumn="0" w:noHBand="0" w:noVBand="1"/>
      </w:tblPr>
      <w:tblGrid>
        <w:gridCol w:w="1838"/>
        <w:gridCol w:w="1843"/>
        <w:gridCol w:w="5538"/>
      </w:tblGrid>
      <w:tr w:rsidR="004D2E29" w14:paraId="06EC3458" w14:textId="77777777" w:rsidTr="00AC05FB">
        <w:trPr>
          <w:trHeight w:hRule="exact" w:val="1301"/>
          <w:tblHeader/>
        </w:trPr>
        <w:tc>
          <w:tcPr>
            <w:tcW w:w="1838" w:type="dxa"/>
            <w:tcBorders>
              <w:top w:val="single" w:sz="4" w:space="0" w:color="auto"/>
              <w:left w:val="single" w:sz="4" w:space="0" w:color="auto"/>
            </w:tcBorders>
            <w:shd w:val="clear" w:color="auto" w:fill="auto"/>
            <w:vAlign w:val="center"/>
          </w:tcPr>
          <w:p w14:paraId="1E9FFDF4" w14:textId="77777777" w:rsidR="00C360D2" w:rsidRPr="0017781F" w:rsidRDefault="00000000" w:rsidP="00FB599A">
            <w:pPr>
              <w:pStyle w:val="Inne0"/>
              <w:spacing w:after="0"/>
              <w:rPr>
                <w:sz w:val="18"/>
                <w:szCs w:val="18"/>
              </w:rPr>
            </w:pPr>
            <w:r w:rsidRPr="0017781F">
              <w:rPr>
                <w:rStyle w:val="Inne"/>
                <w:rFonts w:eastAsia="Calibri"/>
                <w:sz w:val="18"/>
                <w:szCs w:val="18"/>
              </w:rPr>
              <w:t>Kilometraż inwestycji [km]</w:t>
            </w:r>
          </w:p>
        </w:tc>
        <w:tc>
          <w:tcPr>
            <w:tcW w:w="1843" w:type="dxa"/>
            <w:tcBorders>
              <w:top w:val="single" w:sz="4" w:space="0" w:color="auto"/>
              <w:left w:val="single" w:sz="4" w:space="0" w:color="auto"/>
            </w:tcBorders>
            <w:shd w:val="clear" w:color="auto" w:fill="auto"/>
            <w:vAlign w:val="center"/>
          </w:tcPr>
          <w:p w14:paraId="7ADE3774" w14:textId="77777777" w:rsidR="00C360D2" w:rsidRPr="0017781F" w:rsidRDefault="00000000" w:rsidP="00FB599A">
            <w:pPr>
              <w:pStyle w:val="Inne0"/>
              <w:spacing w:after="0"/>
              <w:rPr>
                <w:sz w:val="18"/>
                <w:szCs w:val="18"/>
              </w:rPr>
            </w:pPr>
            <w:r w:rsidRPr="0017781F">
              <w:rPr>
                <w:rStyle w:val="Inne"/>
                <w:rFonts w:eastAsia="Calibri"/>
                <w:sz w:val="18"/>
                <w:szCs w:val="18"/>
              </w:rPr>
              <w:t>Gatunki krzewiaste tworzące nasadzenia</w:t>
            </w:r>
          </w:p>
        </w:tc>
        <w:tc>
          <w:tcPr>
            <w:tcW w:w="5538" w:type="dxa"/>
            <w:tcBorders>
              <w:top w:val="single" w:sz="4" w:space="0" w:color="auto"/>
              <w:left w:val="single" w:sz="4" w:space="0" w:color="auto"/>
              <w:right w:val="single" w:sz="4" w:space="0" w:color="auto"/>
            </w:tcBorders>
            <w:shd w:val="clear" w:color="auto" w:fill="auto"/>
            <w:vAlign w:val="center"/>
          </w:tcPr>
          <w:p w14:paraId="3A0257B9" w14:textId="77777777" w:rsidR="00C360D2" w:rsidRPr="0017781F" w:rsidRDefault="00000000" w:rsidP="00FB599A">
            <w:pPr>
              <w:pStyle w:val="Inne0"/>
              <w:spacing w:after="0"/>
              <w:rPr>
                <w:sz w:val="18"/>
                <w:szCs w:val="18"/>
              </w:rPr>
            </w:pPr>
            <w:r w:rsidRPr="0017781F">
              <w:rPr>
                <w:rStyle w:val="Inne"/>
                <w:rFonts w:eastAsia="Calibri"/>
                <w:sz w:val="18"/>
                <w:szCs w:val="18"/>
              </w:rPr>
              <w:t>Powierzchnia krzewów</w:t>
            </w:r>
          </w:p>
        </w:tc>
      </w:tr>
      <w:tr w:rsidR="004D2E29" w14:paraId="61F3657D" w14:textId="77777777" w:rsidTr="00FB599A">
        <w:trPr>
          <w:trHeight w:hRule="exact" w:val="1464"/>
        </w:trPr>
        <w:tc>
          <w:tcPr>
            <w:tcW w:w="1838" w:type="dxa"/>
            <w:tcBorders>
              <w:top w:val="single" w:sz="4" w:space="0" w:color="auto"/>
              <w:left w:val="single" w:sz="4" w:space="0" w:color="auto"/>
              <w:bottom w:val="single" w:sz="4" w:space="0" w:color="auto"/>
            </w:tcBorders>
            <w:shd w:val="clear" w:color="auto" w:fill="auto"/>
            <w:vAlign w:val="center"/>
          </w:tcPr>
          <w:p w14:paraId="2EA0C92B" w14:textId="77777777" w:rsidR="00C360D2" w:rsidRPr="0017781F" w:rsidRDefault="00000000" w:rsidP="00FB599A">
            <w:pPr>
              <w:pStyle w:val="Inne0"/>
              <w:spacing w:before="220" w:after="0"/>
              <w:rPr>
                <w:sz w:val="18"/>
                <w:szCs w:val="18"/>
              </w:rPr>
            </w:pPr>
            <w:r w:rsidRPr="0017781F">
              <w:rPr>
                <w:rStyle w:val="Inne"/>
                <w:rFonts w:eastAsia="Calibri"/>
                <w:sz w:val="18"/>
                <w:szCs w:val="18"/>
              </w:rPr>
              <w:t>0+405 - 0+485</w:t>
            </w:r>
          </w:p>
        </w:tc>
        <w:tc>
          <w:tcPr>
            <w:tcW w:w="1843" w:type="dxa"/>
            <w:tcBorders>
              <w:top w:val="single" w:sz="4" w:space="0" w:color="auto"/>
              <w:left w:val="single" w:sz="4" w:space="0" w:color="auto"/>
              <w:bottom w:val="single" w:sz="4" w:space="0" w:color="auto"/>
            </w:tcBorders>
            <w:shd w:val="clear" w:color="auto" w:fill="auto"/>
            <w:vAlign w:val="center"/>
          </w:tcPr>
          <w:p w14:paraId="69524F1C" w14:textId="77777777" w:rsidR="00C360D2" w:rsidRPr="0017781F" w:rsidRDefault="00000000" w:rsidP="00FB599A">
            <w:pPr>
              <w:pStyle w:val="Inne0"/>
              <w:spacing w:after="0"/>
              <w:rPr>
                <w:sz w:val="18"/>
                <w:szCs w:val="18"/>
              </w:rPr>
            </w:pPr>
            <w:r w:rsidRPr="0017781F">
              <w:rPr>
                <w:rStyle w:val="Inne"/>
                <w:rFonts w:eastAsia="Calibri"/>
                <w:sz w:val="18"/>
                <w:szCs w:val="18"/>
              </w:rPr>
              <w:t>bez czarny, czeremcha zwyczajna, śliwa tarnina, dzika róża</w:t>
            </w:r>
          </w:p>
        </w:tc>
        <w:tc>
          <w:tcPr>
            <w:tcW w:w="5538" w:type="dxa"/>
            <w:tcBorders>
              <w:top w:val="single" w:sz="4" w:space="0" w:color="auto"/>
              <w:left w:val="single" w:sz="4" w:space="0" w:color="auto"/>
              <w:bottom w:val="single" w:sz="4" w:space="0" w:color="auto"/>
              <w:right w:val="single" w:sz="4" w:space="0" w:color="auto"/>
            </w:tcBorders>
            <w:shd w:val="clear" w:color="auto" w:fill="auto"/>
            <w:vAlign w:val="center"/>
          </w:tcPr>
          <w:p w14:paraId="15B1D2DF" w14:textId="77777777" w:rsidR="00C360D2" w:rsidRPr="0017781F" w:rsidRDefault="00000000" w:rsidP="00FB599A">
            <w:pPr>
              <w:pStyle w:val="Inne0"/>
              <w:spacing w:after="0"/>
              <w:rPr>
                <w:sz w:val="18"/>
                <w:szCs w:val="18"/>
              </w:rPr>
            </w:pPr>
            <w:r w:rsidRPr="0017781F">
              <w:rPr>
                <w:rStyle w:val="Inne"/>
                <w:rFonts w:eastAsia="Calibri"/>
                <w:sz w:val="18"/>
                <w:szCs w:val="18"/>
              </w:rPr>
              <w:t>pas o powierzchni 258 m</w:t>
            </w:r>
            <w:r w:rsidRPr="0017781F">
              <w:rPr>
                <w:rStyle w:val="Inne"/>
                <w:rFonts w:eastAsia="Calibri"/>
                <w:sz w:val="18"/>
                <w:szCs w:val="18"/>
                <w:vertAlign w:val="superscript"/>
              </w:rPr>
              <w:t xml:space="preserve">2 </w:t>
            </w:r>
            <w:r w:rsidRPr="0017781F">
              <w:rPr>
                <w:rStyle w:val="Inne"/>
                <w:rFonts w:eastAsia="Calibri"/>
                <w:sz w:val="18"/>
                <w:szCs w:val="18"/>
              </w:rPr>
              <w:t>wzdłuż wschodniej strony drogi o szerokości 3 m i długości 86 m oraz pas o powierzchni 297 m</w:t>
            </w:r>
            <w:r w:rsidRPr="0017781F">
              <w:rPr>
                <w:rStyle w:val="Inne"/>
                <w:rFonts w:eastAsia="Calibri"/>
                <w:sz w:val="18"/>
                <w:szCs w:val="18"/>
                <w:vertAlign w:val="superscript"/>
              </w:rPr>
              <w:t>2</w:t>
            </w:r>
            <w:r w:rsidRPr="0017781F">
              <w:rPr>
                <w:rStyle w:val="Inne"/>
                <w:rFonts w:eastAsia="Calibri"/>
                <w:sz w:val="18"/>
                <w:szCs w:val="18"/>
              </w:rPr>
              <w:t xml:space="preserve"> wzdłuż zachodniej strony drogi o szerokości 3 m i długości 99 m</w:t>
            </w:r>
          </w:p>
        </w:tc>
      </w:tr>
      <w:tr w:rsidR="004D2E29" w14:paraId="2B30C647" w14:textId="77777777" w:rsidTr="00FB599A">
        <w:trPr>
          <w:trHeight w:hRule="exact" w:val="1396"/>
        </w:trPr>
        <w:tc>
          <w:tcPr>
            <w:tcW w:w="1838" w:type="dxa"/>
            <w:tcBorders>
              <w:top w:val="single" w:sz="4" w:space="0" w:color="auto"/>
              <w:left w:val="single" w:sz="4" w:space="0" w:color="auto"/>
            </w:tcBorders>
            <w:shd w:val="clear" w:color="auto" w:fill="auto"/>
            <w:vAlign w:val="center"/>
          </w:tcPr>
          <w:p w14:paraId="51895A41" w14:textId="77777777" w:rsidR="00C360D2" w:rsidRPr="0017781F" w:rsidRDefault="00000000" w:rsidP="00FB599A">
            <w:pPr>
              <w:pStyle w:val="Inne0"/>
              <w:spacing w:before="220" w:after="0"/>
              <w:rPr>
                <w:sz w:val="18"/>
                <w:szCs w:val="18"/>
              </w:rPr>
            </w:pPr>
            <w:r w:rsidRPr="0017781F">
              <w:rPr>
                <w:rStyle w:val="Inne"/>
                <w:rFonts w:eastAsia="Calibri"/>
                <w:sz w:val="18"/>
                <w:szCs w:val="18"/>
              </w:rPr>
              <w:t>9+625 - 9+665</w:t>
            </w:r>
          </w:p>
        </w:tc>
        <w:tc>
          <w:tcPr>
            <w:tcW w:w="1843" w:type="dxa"/>
            <w:tcBorders>
              <w:top w:val="single" w:sz="4" w:space="0" w:color="auto"/>
              <w:left w:val="single" w:sz="4" w:space="0" w:color="auto"/>
            </w:tcBorders>
            <w:shd w:val="clear" w:color="auto" w:fill="auto"/>
            <w:vAlign w:val="center"/>
          </w:tcPr>
          <w:p w14:paraId="1D585465" w14:textId="77777777" w:rsidR="00C360D2" w:rsidRPr="0017781F" w:rsidRDefault="00000000" w:rsidP="00FB599A">
            <w:pPr>
              <w:pStyle w:val="Inne0"/>
              <w:spacing w:after="0"/>
              <w:rPr>
                <w:sz w:val="18"/>
                <w:szCs w:val="18"/>
              </w:rPr>
            </w:pPr>
            <w:r w:rsidRPr="0017781F">
              <w:rPr>
                <w:rStyle w:val="Inne"/>
                <w:rFonts w:eastAsia="Calibri"/>
                <w:sz w:val="18"/>
                <w:szCs w:val="18"/>
              </w:rPr>
              <w:t>bez czarny, czeremcha zwyczajna, śliwa tarnina, dzika róża</w:t>
            </w:r>
          </w:p>
        </w:tc>
        <w:tc>
          <w:tcPr>
            <w:tcW w:w="5538" w:type="dxa"/>
            <w:tcBorders>
              <w:top w:val="single" w:sz="4" w:space="0" w:color="auto"/>
              <w:left w:val="single" w:sz="4" w:space="0" w:color="auto"/>
              <w:right w:val="single" w:sz="4" w:space="0" w:color="auto"/>
            </w:tcBorders>
            <w:shd w:val="clear" w:color="auto" w:fill="auto"/>
            <w:vAlign w:val="center"/>
          </w:tcPr>
          <w:p w14:paraId="60AA65EE" w14:textId="77777777" w:rsidR="00C360D2" w:rsidRPr="0017781F" w:rsidRDefault="00000000" w:rsidP="00FB599A">
            <w:pPr>
              <w:pStyle w:val="Inne0"/>
              <w:spacing w:after="0"/>
              <w:rPr>
                <w:rStyle w:val="Inne"/>
                <w:rFonts w:eastAsia="Calibri"/>
                <w:sz w:val="18"/>
                <w:szCs w:val="18"/>
              </w:rPr>
            </w:pPr>
            <w:r w:rsidRPr="0017781F">
              <w:rPr>
                <w:rStyle w:val="Inne"/>
                <w:rFonts w:eastAsia="Calibri"/>
                <w:sz w:val="18"/>
                <w:szCs w:val="18"/>
              </w:rPr>
              <w:t>pas o powierzchni 372 m</w:t>
            </w:r>
            <w:r w:rsidRPr="0017781F">
              <w:rPr>
                <w:rStyle w:val="Inne"/>
                <w:rFonts w:eastAsia="Calibri"/>
                <w:sz w:val="18"/>
                <w:szCs w:val="18"/>
                <w:vertAlign w:val="superscript"/>
              </w:rPr>
              <w:t xml:space="preserve">2 </w:t>
            </w:r>
            <w:r w:rsidRPr="0017781F">
              <w:rPr>
                <w:rStyle w:val="Inne"/>
                <w:rFonts w:eastAsia="Calibri"/>
                <w:sz w:val="18"/>
                <w:szCs w:val="18"/>
              </w:rPr>
              <w:t>wzdłuż północnej strony drogi o szerokości 3 m i długości 124 m oraz pas o powierzchni 441m</w:t>
            </w:r>
            <w:r w:rsidRPr="0017781F">
              <w:rPr>
                <w:rStyle w:val="Inne"/>
                <w:rFonts w:eastAsia="Calibri"/>
                <w:sz w:val="18"/>
                <w:szCs w:val="18"/>
                <w:vertAlign w:val="superscript"/>
              </w:rPr>
              <w:t>2</w:t>
            </w:r>
            <w:r w:rsidRPr="0017781F">
              <w:rPr>
                <w:rStyle w:val="Inne"/>
                <w:rFonts w:eastAsia="Calibri"/>
                <w:sz w:val="18"/>
                <w:szCs w:val="18"/>
              </w:rPr>
              <w:t xml:space="preserve"> wzdłuż południowej strony drogi o szerokości 3 m i długości 147 m</w:t>
            </w:r>
          </w:p>
          <w:p w14:paraId="041540FE" w14:textId="77777777" w:rsidR="00C360D2" w:rsidRPr="0017781F" w:rsidRDefault="00C360D2" w:rsidP="00FB599A">
            <w:pPr>
              <w:pStyle w:val="Inne0"/>
              <w:spacing w:after="0"/>
              <w:rPr>
                <w:rStyle w:val="Inne"/>
                <w:rFonts w:eastAsia="Calibri"/>
                <w:sz w:val="18"/>
                <w:szCs w:val="18"/>
              </w:rPr>
            </w:pPr>
          </w:p>
          <w:p w14:paraId="3E6B0878" w14:textId="77777777" w:rsidR="00C360D2" w:rsidRPr="0017781F" w:rsidRDefault="00C360D2" w:rsidP="00FB599A">
            <w:pPr>
              <w:pStyle w:val="Inne0"/>
              <w:spacing w:after="0"/>
              <w:rPr>
                <w:sz w:val="18"/>
                <w:szCs w:val="18"/>
              </w:rPr>
            </w:pPr>
          </w:p>
        </w:tc>
      </w:tr>
      <w:tr w:rsidR="004D2E29" w14:paraId="5AD9E4DC" w14:textId="77777777" w:rsidTr="00FB599A">
        <w:trPr>
          <w:trHeight w:hRule="exact" w:val="1579"/>
        </w:trPr>
        <w:tc>
          <w:tcPr>
            <w:tcW w:w="1838" w:type="dxa"/>
            <w:tcBorders>
              <w:top w:val="single" w:sz="4" w:space="0" w:color="auto"/>
              <w:left w:val="single" w:sz="4" w:space="0" w:color="auto"/>
              <w:bottom w:val="single" w:sz="4" w:space="0" w:color="auto"/>
            </w:tcBorders>
            <w:shd w:val="clear" w:color="auto" w:fill="auto"/>
            <w:vAlign w:val="center"/>
          </w:tcPr>
          <w:p w14:paraId="09334DBD" w14:textId="77777777" w:rsidR="00C360D2" w:rsidRPr="0017781F" w:rsidRDefault="00000000" w:rsidP="00FB599A">
            <w:pPr>
              <w:pStyle w:val="Inne0"/>
              <w:spacing w:before="220" w:after="0"/>
              <w:rPr>
                <w:sz w:val="18"/>
                <w:szCs w:val="18"/>
              </w:rPr>
            </w:pPr>
            <w:r w:rsidRPr="0017781F">
              <w:rPr>
                <w:rStyle w:val="Inne"/>
                <w:rFonts w:eastAsia="Calibri"/>
                <w:sz w:val="18"/>
                <w:szCs w:val="18"/>
              </w:rPr>
              <w:lastRenderedPageBreak/>
              <w:t>18+030 - 18+070</w:t>
            </w:r>
          </w:p>
        </w:tc>
        <w:tc>
          <w:tcPr>
            <w:tcW w:w="1843" w:type="dxa"/>
            <w:tcBorders>
              <w:top w:val="single" w:sz="4" w:space="0" w:color="auto"/>
              <w:left w:val="single" w:sz="4" w:space="0" w:color="auto"/>
              <w:bottom w:val="single" w:sz="4" w:space="0" w:color="auto"/>
            </w:tcBorders>
            <w:shd w:val="clear" w:color="auto" w:fill="auto"/>
            <w:vAlign w:val="center"/>
          </w:tcPr>
          <w:p w14:paraId="103A0B21" w14:textId="77777777" w:rsidR="00C360D2" w:rsidRPr="0017781F" w:rsidRDefault="00000000" w:rsidP="00FB599A">
            <w:pPr>
              <w:pStyle w:val="Inne0"/>
              <w:spacing w:after="0"/>
              <w:rPr>
                <w:sz w:val="18"/>
                <w:szCs w:val="18"/>
              </w:rPr>
            </w:pPr>
            <w:r w:rsidRPr="0017781F">
              <w:rPr>
                <w:rStyle w:val="Inne"/>
                <w:rFonts w:eastAsia="Calibri"/>
                <w:sz w:val="18"/>
                <w:szCs w:val="18"/>
              </w:rPr>
              <w:t>bez czarny, czeremcha zwyczajna, śliwa tarnina, dzika róża</w:t>
            </w:r>
          </w:p>
        </w:tc>
        <w:tc>
          <w:tcPr>
            <w:tcW w:w="5538" w:type="dxa"/>
            <w:tcBorders>
              <w:top w:val="single" w:sz="4" w:space="0" w:color="auto"/>
              <w:left w:val="single" w:sz="4" w:space="0" w:color="auto"/>
              <w:bottom w:val="single" w:sz="4" w:space="0" w:color="auto"/>
              <w:right w:val="single" w:sz="4" w:space="0" w:color="auto"/>
            </w:tcBorders>
            <w:shd w:val="clear" w:color="auto" w:fill="auto"/>
            <w:vAlign w:val="center"/>
          </w:tcPr>
          <w:p w14:paraId="1DC99EB2" w14:textId="77777777" w:rsidR="00C360D2" w:rsidRPr="0017781F" w:rsidRDefault="00000000" w:rsidP="00FB599A">
            <w:pPr>
              <w:pStyle w:val="Inne0"/>
              <w:spacing w:after="0"/>
              <w:rPr>
                <w:sz w:val="18"/>
                <w:szCs w:val="18"/>
              </w:rPr>
            </w:pPr>
            <w:r w:rsidRPr="0017781F">
              <w:rPr>
                <w:rStyle w:val="Inne"/>
                <w:rFonts w:eastAsia="Calibri"/>
                <w:sz w:val="18"/>
                <w:szCs w:val="18"/>
              </w:rPr>
              <w:t>pas o powierzchni 240 m</w:t>
            </w:r>
            <w:r w:rsidRPr="0017781F">
              <w:rPr>
                <w:rStyle w:val="Inne"/>
                <w:rFonts w:eastAsia="Calibri"/>
                <w:sz w:val="18"/>
                <w:szCs w:val="18"/>
                <w:vertAlign w:val="superscript"/>
              </w:rPr>
              <w:t xml:space="preserve">2 </w:t>
            </w:r>
            <w:r w:rsidRPr="0017781F">
              <w:rPr>
                <w:rStyle w:val="Inne"/>
                <w:rFonts w:eastAsia="Calibri"/>
                <w:sz w:val="18"/>
                <w:szCs w:val="18"/>
              </w:rPr>
              <w:t>wzdłuż północnej strony drogi o szerokości 3 m i długości 80 m oraz pas o powierzchni 243m</w:t>
            </w:r>
            <w:r w:rsidRPr="0017781F">
              <w:rPr>
                <w:rStyle w:val="Inne"/>
                <w:rFonts w:eastAsia="Calibri"/>
                <w:sz w:val="18"/>
                <w:szCs w:val="18"/>
                <w:vertAlign w:val="superscript"/>
              </w:rPr>
              <w:t>2</w:t>
            </w:r>
            <w:r w:rsidRPr="0017781F">
              <w:rPr>
                <w:rStyle w:val="Inne"/>
                <w:rFonts w:eastAsia="Calibri"/>
                <w:sz w:val="18"/>
                <w:szCs w:val="18"/>
              </w:rPr>
              <w:t xml:space="preserve"> wzdłuż południowej strony drogi o szerokości 3 m i długości 81 m</w:t>
            </w:r>
          </w:p>
        </w:tc>
      </w:tr>
    </w:tbl>
    <w:p w14:paraId="742DAFB9" w14:textId="77777777" w:rsidR="00C360D2" w:rsidRPr="0017781F" w:rsidRDefault="00C360D2" w:rsidP="00E43360">
      <w:pPr>
        <w:autoSpaceDE w:val="0"/>
        <w:autoSpaceDN w:val="0"/>
        <w:adjustRightInd w:val="0"/>
        <w:spacing w:before="240" w:after="0" w:line="276" w:lineRule="auto"/>
        <w:rPr>
          <w:rStyle w:val="cf01"/>
          <w:rFonts w:ascii="Arial" w:eastAsia="Times New Roman" w:hAnsi="Arial" w:cs="Arial"/>
          <w:kern w:val="0"/>
          <w:sz w:val="22"/>
          <w:szCs w:val="22"/>
          <w:lang w:eastAsia="pl-PL"/>
          <w14:ligatures w14:val="none"/>
        </w:rPr>
      </w:pPr>
    </w:p>
    <w:p w14:paraId="17BB4A50" w14:textId="77777777" w:rsidR="00C360D2" w:rsidRPr="0017781F" w:rsidRDefault="00000000" w:rsidP="005B323D">
      <w:pPr>
        <w:numPr>
          <w:ilvl w:val="0"/>
          <w:numId w:val="1"/>
        </w:numPr>
        <w:autoSpaceDE w:val="0"/>
        <w:autoSpaceDN w:val="0"/>
        <w:adjustRightInd w:val="0"/>
        <w:spacing w:before="240" w:after="0" w:line="276" w:lineRule="auto"/>
        <w:ind w:left="284" w:hanging="284"/>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Charakterystyka planowanego przedsięwzięcia, załącznik graficzny z przebiegiem oraz technologią wykonania linii (załącznik 2: 2.1 – 2.6) oraz załącznik graficzny do warunku I.2.20 (3.1-3.3) stanowią załączniki do decyzji.</w:t>
      </w:r>
    </w:p>
    <w:p w14:paraId="071EAD84" w14:textId="77777777" w:rsidR="00C360D2" w:rsidRPr="0017781F" w:rsidRDefault="00000000" w:rsidP="00D3287A">
      <w:pPr>
        <w:autoSpaceDE w:val="0"/>
        <w:autoSpaceDN w:val="0"/>
        <w:adjustRightInd w:val="0"/>
        <w:spacing w:before="720" w:after="0" w:line="276" w:lineRule="auto"/>
        <w:jc w:val="center"/>
        <w:rPr>
          <w:rFonts w:ascii="Arial" w:eastAsia="Times New Roman" w:hAnsi="Arial" w:cs="Arial"/>
          <w:b/>
          <w:bCs/>
          <w:kern w:val="0"/>
          <w:lang w:eastAsia="pl-PL"/>
          <w14:ligatures w14:val="none"/>
        </w:rPr>
      </w:pPr>
      <w:r w:rsidRPr="0017781F">
        <w:rPr>
          <w:rFonts w:ascii="Arial" w:eastAsia="Times New Roman" w:hAnsi="Arial" w:cs="Arial"/>
          <w:b/>
          <w:bCs/>
          <w:kern w:val="0"/>
          <w:lang w:eastAsia="pl-PL"/>
          <w14:ligatures w14:val="none"/>
        </w:rPr>
        <w:t>Uzasadnienie</w:t>
      </w:r>
    </w:p>
    <w:p w14:paraId="3EF35B3F" w14:textId="77777777" w:rsidR="00C360D2" w:rsidRPr="0017781F" w:rsidRDefault="00000000" w:rsidP="00C54AB8">
      <w:pPr>
        <w:autoSpaceDE w:val="0"/>
        <w:autoSpaceDN w:val="0"/>
        <w:adjustRightInd w:val="0"/>
        <w:spacing w:before="480" w:after="0" w:line="276" w:lineRule="auto"/>
        <w:rPr>
          <w:rFonts w:ascii="Arial" w:hAnsi="Arial" w:cs="Arial"/>
        </w:rPr>
      </w:pPr>
      <w:r w:rsidRPr="0017781F">
        <w:rPr>
          <w:rFonts w:ascii="Arial" w:hAnsi="Arial" w:cs="Arial"/>
          <w:color w:val="00000A"/>
        </w:rPr>
        <w:t xml:space="preserve">Wnioskiem z 17.03.2023 r. </w:t>
      </w:r>
      <w:r w:rsidRPr="0017781F">
        <w:rPr>
          <w:rFonts w:ascii="Arial" w:eastAsia="Times New Roman" w:hAnsi="Arial" w:cs="Arial"/>
          <w:kern w:val="0"/>
          <w:lang w:eastAsia="pl-PL"/>
          <w14:ligatures w14:val="none"/>
        </w:rPr>
        <w:t xml:space="preserve">Polskie Sieci Elektroenergetyczne S.A. z siedzibą w </w:t>
      </w:r>
      <w:r w:rsidRPr="0017781F">
        <w:rPr>
          <w:rFonts w:ascii="Arial" w:hAnsi="Arial" w:cs="Arial"/>
        </w:rPr>
        <w:t>m. Konstancin – Jeziorna przy ul. Warszawskiej 165, działając przez pełnomocnika</w:t>
      </w:r>
      <w:r w:rsidRPr="0017781F">
        <w:rPr>
          <w:rFonts w:ascii="Arial" w:hAnsi="Arial" w:cs="Arial"/>
          <w:color w:val="00000A"/>
        </w:rPr>
        <w:t>, zwróciła się do Regionalnego Dyrektora Ochrony Środowiska w Katowicach o wydanie decyzji o środowiskowych dla przedsięwzięcia pn.:</w:t>
      </w:r>
      <w:r w:rsidRPr="0017781F">
        <w:rPr>
          <w:rFonts w:ascii="Arial" w:hAnsi="Arial" w:cs="Arial"/>
        </w:rPr>
        <w:t xml:space="preserve"> „Budowa linii 400 kV relacji Trębaczew – nacięcie linii Joachimów (Rokitnica) – Wielopole</w:t>
      </w:r>
      <w:r w:rsidRPr="0017781F">
        <w:rPr>
          <w:rFonts w:ascii="Arial" w:hAnsi="Arial" w:cs="Arial"/>
          <w:shd w:val="clear" w:color="auto" w:fill="FFFFFF"/>
        </w:rPr>
        <w:t>”</w:t>
      </w:r>
      <w:r w:rsidRPr="0017781F">
        <w:rPr>
          <w:rFonts w:ascii="Arial" w:hAnsi="Arial" w:cs="Arial"/>
          <w:color w:val="00000A"/>
        </w:rPr>
        <w:t>.</w:t>
      </w:r>
    </w:p>
    <w:p w14:paraId="190065DE" w14:textId="77777777" w:rsidR="00C360D2" w:rsidRPr="0017781F" w:rsidRDefault="00000000" w:rsidP="00E645A6">
      <w:pPr>
        <w:spacing w:before="120" w:after="0" w:line="276" w:lineRule="auto"/>
        <w:rPr>
          <w:rFonts w:ascii="Arial" w:hAnsi="Arial" w:cs="Arial"/>
          <w:color w:val="00000A"/>
        </w:rPr>
      </w:pPr>
      <w:r w:rsidRPr="0017781F">
        <w:rPr>
          <w:rFonts w:ascii="Arial" w:hAnsi="Arial" w:cs="Arial"/>
          <w:color w:val="00000A"/>
        </w:rPr>
        <w:t xml:space="preserve">Do wniosku o wydanie decyzji o środowiskowych uwarunkowaniach załączono: </w:t>
      </w:r>
    </w:p>
    <w:p w14:paraId="3F50B14B" w14:textId="77777777" w:rsidR="00C360D2" w:rsidRPr="0017781F" w:rsidRDefault="00000000">
      <w:pPr>
        <w:numPr>
          <w:ilvl w:val="0"/>
          <w:numId w:val="3"/>
        </w:numPr>
        <w:suppressAutoHyphens/>
        <w:spacing w:after="0" w:line="276" w:lineRule="auto"/>
        <w:ind w:left="714" w:hanging="357"/>
        <w:rPr>
          <w:rFonts w:ascii="Arial" w:hAnsi="Arial" w:cs="Arial"/>
          <w:color w:val="00000A"/>
        </w:rPr>
      </w:pPr>
      <w:r w:rsidRPr="0017781F">
        <w:rPr>
          <w:rFonts w:ascii="Arial" w:hAnsi="Arial" w:cs="Arial"/>
          <w:color w:val="00000A"/>
        </w:rPr>
        <w:t xml:space="preserve">raport o oddziaływaniu przedsięwzięcia na środowisko (dalej ROŚ), sporządzony w lutym 2023 r. przez zespół autorski BDEI Sp. z o.o. z siedzibą w Warszawie, wraz z załącznikami </w:t>
      </w:r>
      <w:r w:rsidRPr="0017781F">
        <w:rPr>
          <w:rFonts w:ascii="Arial" w:hAnsi="Arial" w:cs="Arial"/>
        </w:rPr>
        <w:t>(Tom 1 i 2)</w:t>
      </w:r>
      <w:r w:rsidRPr="0017781F">
        <w:rPr>
          <w:rFonts w:ascii="Arial" w:hAnsi="Arial" w:cs="Arial"/>
          <w:color w:val="00000A"/>
        </w:rPr>
        <w:t>,</w:t>
      </w:r>
    </w:p>
    <w:p w14:paraId="15AE5434" w14:textId="77777777" w:rsidR="00C360D2" w:rsidRPr="0017781F" w:rsidRDefault="00000000">
      <w:pPr>
        <w:numPr>
          <w:ilvl w:val="0"/>
          <w:numId w:val="3"/>
        </w:numPr>
        <w:suppressAutoHyphens/>
        <w:spacing w:after="0" w:line="276" w:lineRule="auto"/>
        <w:rPr>
          <w:rFonts w:ascii="Arial" w:hAnsi="Arial" w:cs="Arial"/>
          <w:color w:val="00000A"/>
        </w:rPr>
      </w:pPr>
      <w:r w:rsidRPr="0017781F">
        <w:rPr>
          <w:rFonts w:ascii="Arial" w:hAnsi="Arial" w:cs="Arial"/>
        </w:rPr>
        <w:t>mapy, w postaci papierowej oraz elektronicznej, w skali zapewniającej czytelność przedstawionych danych z zaznaczonym przewidywanym terenem, na którym będzie realizowane przedsięwzięcie oraz z zaznaczonym przewidywanym obszarem jego oddziaływania,</w:t>
      </w:r>
    </w:p>
    <w:p w14:paraId="5BE10D14" w14:textId="77777777" w:rsidR="00C360D2" w:rsidRPr="0017781F" w:rsidRDefault="00000000">
      <w:pPr>
        <w:numPr>
          <w:ilvl w:val="0"/>
          <w:numId w:val="3"/>
        </w:numPr>
        <w:suppressAutoHyphens/>
        <w:spacing w:after="0" w:line="276" w:lineRule="auto"/>
        <w:rPr>
          <w:rFonts w:ascii="Arial" w:hAnsi="Arial" w:cs="Arial"/>
          <w:color w:val="00000A"/>
        </w:rPr>
      </w:pPr>
      <w:r w:rsidRPr="0017781F">
        <w:rPr>
          <w:rFonts w:ascii="Arial" w:hAnsi="Arial" w:cs="Arial"/>
          <w:color w:val="00000A"/>
        </w:rPr>
        <w:t>mapy sytuacyjno- wysokościowe obejmujące teren przedsięwzięcia oraz obszar jego oddziaływania,</w:t>
      </w:r>
    </w:p>
    <w:p w14:paraId="63BFAF53" w14:textId="77777777" w:rsidR="00C360D2" w:rsidRPr="0017781F" w:rsidRDefault="00000000">
      <w:pPr>
        <w:numPr>
          <w:ilvl w:val="0"/>
          <w:numId w:val="3"/>
        </w:numPr>
        <w:suppressAutoHyphens/>
        <w:spacing w:after="0" w:line="276" w:lineRule="auto"/>
        <w:rPr>
          <w:rFonts w:ascii="Arial" w:hAnsi="Arial" w:cs="Arial"/>
          <w:color w:val="00000A"/>
        </w:rPr>
      </w:pPr>
      <w:r w:rsidRPr="0017781F">
        <w:rPr>
          <w:rFonts w:ascii="Arial" w:hAnsi="Arial" w:cs="Arial"/>
          <w:color w:val="00000A"/>
        </w:rPr>
        <w:t>pełnomocnictwo,</w:t>
      </w:r>
    </w:p>
    <w:p w14:paraId="4BB5F50B" w14:textId="77777777" w:rsidR="00C360D2" w:rsidRPr="0017781F" w:rsidRDefault="00000000">
      <w:pPr>
        <w:numPr>
          <w:ilvl w:val="0"/>
          <w:numId w:val="3"/>
        </w:numPr>
        <w:suppressAutoHyphens/>
        <w:spacing w:after="0" w:line="276" w:lineRule="auto"/>
        <w:rPr>
          <w:rFonts w:ascii="Arial" w:hAnsi="Arial" w:cs="Arial"/>
          <w:color w:val="00000A"/>
        </w:rPr>
      </w:pPr>
      <w:r w:rsidRPr="0017781F">
        <w:rPr>
          <w:rFonts w:ascii="Arial" w:hAnsi="Arial" w:cs="Arial"/>
          <w:color w:val="00000A"/>
        </w:rPr>
        <w:t>dowód uiszczenia opłaty skarbowej za pełnomocnictwo oraz wydanie decyzji.</w:t>
      </w:r>
    </w:p>
    <w:p w14:paraId="1E86846F" w14:textId="77777777" w:rsidR="00C360D2" w:rsidRPr="0017781F" w:rsidRDefault="00000000" w:rsidP="00AC5E0B">
      <w:pPr>
        <w:suppressAutoHyphens/>
        <w:spacing w:after="0" w:line="276" w:lineRule="auto"/>
        <w:rPr>
          <w:rFonts w:ascii="Arial" w:hAnsi="Arial" w:cs="Arial"/>
          <w:color w:val="00000A"/>
        </w:rPr>
      </w:pPr>
      <w:r w:rsidRPr="0017781F">
        <w:rPr>
          <w:rFonts w:ascii="Arial" w:hAnsi="Arial" w:cs="Arial"/>
          <w:color w:val="00000A"/>
        </w:rPr>
        <w:t>Wyżej przedstawione dokumenty oraz złożone wyjaśnienia i uzupełnienia:</w:t>
      </w:r>
    </w:p>
    <w:p w14:paraId="29935D35" w14:textId="77777777" w:rsidR="00C360D2" w:rsidRPr="0017781F" w:rsidRDefault="00000000" w:rsidP="005B323D">
      <w:pPr>
        <w:numPr>
          <w:ilvl w:val="0"/>
          <w:numId w:val="64"/>
        </w:numPr>
        <w:spacing w:after="0" w:line="276" w:lineRule="auto"/>
        <w:rPr>
          <w:rFonts w:ascii="Arial" w:hAnsi="Arial" w:cs="Arial"/>
        </w:rPr>
      </w:pPr>
      <w:r w:rsidRPr="0017781F">
        <w:rPr>
          <w:rFonts w:ascii="Arial" w:hAnsi="Arial" w:cs="Arial"/>
        </w:rPr>
        <w:t>Aneks w zakresie informacji wynikających z wezwania WOOŚ.420.13.2023.AM.6 (Tom 1, 2, 3), czerwiec 2023 r.,</w:t>
      </w:r>
    </w:p>
    <w:p w14:paraId="156B8DA7" w14:textId="77777777" w:rsidR="00C360D2" w:rsidRPr="0017781F" w:rsidRDefault="00000000" w:rsidP="005B323D">
      <w:pPr>
        <w:numPr>
          <w:ilvl w:val="0"/>
          <w:numId w:val="64"/>
        </w:numPr>
        <w:spacing w:after="0" w:line="276" w:lineRule="auto"/>
        <w:rPr>
          <w:rFonts w:ascii="Arial" w:hAnsi="Arial" w:cs="Arial"/>
        </w:rPr>
      </w:pPr>
      <w:r w:rsidRPr="0017781F">
        <w:rPr>
          <w:rFonts w:ascii="Arial" w:hAnsi="Arial" w:cs="Arial"/>
        </w:rPr>
        <w:t>Aneks w zakresie informacji wynikających z wezwania WOOŚ.420.13.2023.AM.11 (Tom 1, 2), wrzesień 2023 r.,</w:t>
      </w:r>
    </w:p>
    <w:p w14:paraId="5A25F983" w14:textId="77777777" w:rsidR="00C360D2" w:rsidRPr="0017781F" w:rsidRDefault="00000000" w:rsidP="005B323D">
      <w:pPr>
        <w:numPr>
          <w:ilvl w:val="0"/>
          <w:numId w:val="64"/>
        </w:numPr>
        <w:spacing w:after="0" w:line="276" w:lineRule="auto"/>
        <w:rPr>
          <w:rFonts w:ascii="Arial" w:hAnsi="Arial" w:cs="Arial"/>
        </w:rPr>
      </w:pPr>
      <w:r w:rsidRPr="0017781F">
        <w:rPr>
          <w:rFonts w:ascii="Arial" w:hAnsi="Arial" w:cs="Arial"/>
        </w:rPr>
        <w:t>Uzupełnienie do Aneksu w zakresie informacji wynikających z wezwania WOOŚ.420.13.2023.AM.11, październik 2023 r.,</w:t>
      </w:r>
    </w:p>
    <w:p w14:paraId="7DE1F91E" w14:textId="77777777" w:rsidR="00C360D2" w:rsidRPr="0017781F" w:rsidRDefault="00000000" w:rsidP="005B323D">
      <w:pPr>
        <w:numPr>
          <w:ilvl w:val="0"/>
          <w:numId w:val="64"/>
        </w:numPr>
        <w:spacing w:after="0" w:line="276" w:lineRule="auto"/>
        <w:rPr>
          <w:rFonts w:ascii="Arial" w:hAnsi="Arial" w:cs="Arial"/>
        </w:rPr>
      </w:pPr>
      <w:r w:rsidRPr="0017781F">
        <w:rPr>
          <w:rFonts w:ascii="Arial" w:hAnsi="Arial" w:cs="Arial"/>
        </w:rPr>
        <w:t>Aneks w zakresie informacji wynikających z wezwania WOOŚ.420.13.2023.AM.13, listopad 2023 r.,</w:t>
      </w:r>
    </w:p>
    <w:p w14:paraId="611EEEA1" w14:textId="77777777" w:rsidR="00C360D2" w:rsidRPr="0017781F" w:rsidRDefault="00000000" w:rsidP="005B323D">
      <w:pPr>
        <w:numPr>
          <w:ilvl w:val="0"/>
          <w:numId w:val="64"/>
        </w:numPr>
        <w:spacing w:after="0" w:line="276" w:lineRule="auto"/>
        <w:rPr>
          <w:rFonts w:ascii="Arial" w:hAnsi="Arial" w:cs="Arial"/>
        </w:rPr>
      </w:pPr>
      <w:r w:rsidRPr="0017781F">
        <w:rPr>
          <w:rFonts w:ascii="Arial" w:hAnsi="Arial" w:cs="Arial"/>
        </w:rPr>
        <w:lastRenderedPageBreak/>
        <w:t>Aneks w zakresie informacji wynikających z wezwania RZGW WP Gliwice GL.RZŚ.4900.66.2023.MC, grudzień 2023 r.,</w:t>
      </w:r>
    </w:p>
    <w:p w14:paraId="7AB584B4" w14:textId="77777777" w:rsidR="00C360D2" w:rsidRPr="0017781F" w:rsidRDefault="00000000" w:rsidP="00AC5E0B">
      <w:pPr>
        <w:suppressAutoHyphens/>
        <w:spacing w:after="0" w:line="276" w:lineRule="auto"/>
        <w:rPr>
          <w:rFonts w:ascii="Arial" w:hAnsi="Arial" w:cs="Arial"/>
          <w:color w:val="00000A"/>
        </w:rPr>
      </w:pPr>
      <w:r w:rsidRPr="0017781F">
        <w:rPr>
          <w:rFonts w:ascii="Arial" w:hAnsi="Arial" w:cs="Arial"/>
          <w:color w:val="00000A"/>
        </w:rPr>
        <w:t xml:space="preserve">a także uzyskane w toku postępowania opinie i uzgodnienia (postanowienie Regionalnego Dyrektora Ochrony Środowiska w Opolu z 20.12.2023 r., znak WOOŚ.4220.418.2023.IOC, opinia sanitarna Śląskiego Państwowego </w:t>
      </w:r>
      <w:r w:rsidRPr="0017781F">
        <w:rPr>
          <w:rFonts w:ascii="Arial" w:hAnsi="Arial" w:cs="Arial"/>
        </w:rPr>
        <w:t>Wojewódzkiego Inspektora Sanitarnego z 13.12.2023 r., znak NS-NZ.9022.27.5.2023,</w:t>
      </w:r>
      <w:r w:rsidRPr="0017781F">
        <w:rPr>
          <w:rFonts w:ascii="Arial" w:hAnsi="Arial" w:cs="Arial"/>
          <w:color w:val="00000A"/>
        </w:rPr>
        <w:t xml:space="preserve"> </w:t>
      </w:r>
      <w:r w:rsidRPr="0017781F">
        <w:rPr>
          <w:rFonts w:ascii="Arial" w:hAnsi="Arial" w:cs="Arial"/>
        </w:rPr>
        <w:t>postanowienie Dyrektora Regionalnego Zarządu Gospodarki Wodnej w Gliwicach z 5.02.2024 r., znak GL.RZŚ.4900.66.2023.MC)</w:t>
      </w:r>
      <w:r w:rsidRPr="0017781F">
        <w:rPr>
          <w:rFonts w:ascii="Arial" w:hAnsi="Arial" w:cs="Arial"/>
          <w:color w:val="00000A"/>
        </w:rPr>
        <w:t xml:space="preserve"> były podstawą do analizy i oceny wpływu planowanego przedsięwzięcia na środowisko.</w:t>
      </w:r>
    </w:p>
    <w:p w14:paraId="20B0F503" w14:textId="77777777" w:rsidR="00C360D2" w:rsidRPr="0017781F" w:rsidRDefault="00000000" w:rsidP="00E645A6">
      <w:pPr>
        <w:autoSpaceDE w:val="0"/>
        <w:autoSpaceDN w:val="0"/>
        <w:adjustRightInd w:val="0"/>
        <w:spacing w:after="120" w:line="276" w:lineRule="auto"/>
        <w:rPr>
          <w:rFonts w:ascii="Arial" w:hAnsi="Arial" w:cs="Arial"/>
        </w:rPr>
      </w:pPr>
      <w:r w:rsidRPr="0017781F">
        <w:rPr>
          <w:rFonts w:ascii="Arial" w:hAnsi="Arial" w:cs="Arial"/>
        </w:rPr>
        <w:t>Dane o złożonym wniosku zostały umieszczone w publicznie dostępnym wykazie danych o dokumentach zawierających informacje o środowisku i jego ochronie (EKOPORTAL) prowadzonym przez Regionalnego Dyrektora Ochrony Środowiska w Katowicach (dalej RDOŚ w Katowicach) oraz w systemie „Baza danych o ocenach oddziaływania przedsięwzięcia na środowisko oraz strategicznych ocenach oddziaływania na środowisko” prowadzonym przez Generalną Dyrekcję Ochrony Środowiska.</w:t>
      </w:r>
    </w:p>
    <w:p w14:paraId="3FB4453D" w14:textId="77777777" w:rsidR="00C360D2" w:rsidRPr="0017781F" w:rsidRDefault="00000000" w:rsidP="00E645A6">
      <w:pPr>
        <w:autoSpaceDE w:val="0"/>
        <w:autoSpaceDN w:val="0"/>
        <w:adjustRightInd w:val="0"/>
        <w:spacing w:before="120" w:after="0" w:line="276" w:lineRule="auto"/>
        <w:rPr>
          <w:rFonts w:ascii="Arial" w:eastAsia="Calibri" w:hAnsi="Arial" w:cs="Arial"/>
        </w:rPr>
      </w:pPr>
      <w:r w:rsidRPr="0017781F">
        <w:rPr>
          <w:rFonts w:ascii="Arial" w:hAnsi="Arial" w:cs="Arial"/>
        </w:rPr>
        <w:t xml:space="preserve">W toku postępowania zmierzającego do wydania niniejszej decyzji </w:t>
      </w:r>
      <w:r w:rsidRPr="0017781F">
        <w:rPr>
          <w:rFonts w:ascii="Arial" w:hAnsi="Arial" w:cs="Arial"/>
          <w:color w:val="00000A"/>
        </w:rPr>
        <w:t xml:space="preserve">Regionalny Dyrektor Ochrony Środowiska w Katowicach (dalej </w:t>
      </w:r>
      <w:r w:rsidRPr="0017781F">
        <w:rPr>
          <w:rFonts w:ascii="Arial" w:hAnsi="Arial" w:cs="Arial"/>
        </w:rPr>
        <w:t xml:space="preserve">RDOŚ w Katowicach), działając na podstawie art. 16 ust. 1 pkt 6 ustawy oos, postanowieniem z 25.10.2023 r., znak WOOŚ.420.13.2023.AM.14, wyłączył z udostępniania informacje zawarte w Aneksie </w:t>
      </w:r>
      <w:r w:rsidRPr="0017781F">
        <w:rPr>
          <w:rFonts w:ascii="Arial" w:eastAsia="Calibri" w:hAnsi="Arial" w:cs="Arial"/>
        </w:rPr>
        <w:t xml:space="preserve">w zakresie informacji wynikających z wezwania WOOŚ.420.13.2023.AM.11, sporządzonym we wrześniu 2023 r., Tom 1 z 2, Strefy ochronne. </w:t>
      </w:r>
    </w:p>
    <w:p w14:paraId="01D10424"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rPr>
        <w:t xml:space="preserve">W ocenie tut. organu wyłączone informacje w postaci załączników </w:t>
      </w:r>
      <w:r w:rsidRPr="0017781F">
        <w:rPr>
          <w:rFonts w:ascii="Arial" w:eastAsia="Calibri" w:hAnsi="Arial" w:cs="Arial"/>
        </w:rPr>
        <w:t>graficznych opisanych jako Strefy ochronne stanowią informacje wrażliwe, których ujawnienie może naruszyć stan środowiska poprzez ujawnienie miejsc cennych przyrodniczo.</w:t>
      </w:r>
    </w:p>
    <w:p w14:paraId="4A98776C"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rPr>
        <w:t xml:space="preserve">Zgodnie z przywołanym wyżej art. 16 ust. 1 pkt 6 ustawy oos władze publiczne mogą odmówić udostępnienia informacji o środowisku i jego ochronie po rozważeniu interesu publicznego przemawiającego za udostępnieniem informacji w konkretnym przypadku, jeżeli udostępnienie tych informacji może naruszyć stan środowiska, którego informacja dotyczy, w szczególności przez ujawnienie ostoi lub siedliska roślin, zwierząt i grzybów objętych ochroną gatunkową. </w:t>
      </w:r>
    </w:p>
    <w:p w14:paraId="562A59BB"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rPr>
        <w:t>Jednocześnie dokumenty te podlegały analizie przez tut. organ, a informacje w nich zawarte zostały wzięte pod uwagę przy ocenie wpływu planowanego przedsięwzięcia na środowisko.</w:t>
      </w:r>
    </w:p>
    <w:p w14:paraId="31C13034" w14:textId="77777777" w:rsidR="00C360D2" w:rsidRPr="0017781F" w:rsidRDefault="00000000" w:rsidP="00E645A6">
      <w:pPr>
        <w:spacing w:before="120" w:after="120" w:line="276" w:lineRule="auto"/>
        <w:rPr>
          <w:rFonts w:ascii="Arial" w:hAnsi="Arial" w:cs="Arial"/>
        </w:rPr>
      </w:pPr>
      <w:r w:rsidRPr="0017781F">
        <w:rPr>
          <w:rFonts w:ascii="Arial" w:hAnsi="Arial" w:cs="Arial"/>
        </w:rPr>
        <w:t xml:space="preserve">Zgodnie z art. 80 ust. 2 ustawy oos, w nawiązaniu do </w:t>
      </w:r>
      <w:r w:rsidRPr="0017781F">
        <w:rPr>
          <w:rFonts w:ascii="Arial" w:eastAsia="Times New Roman" w:hAnsi="Arial" w:cs="Arial"/>
          <w:kern w:val="0"/>
          <w:lang w:eastAsia="pl-PL"/>
          <w14:ligatures w14:val="none"/>
        </w:rPr>
        <w:t>art. 15 ust. 1 ustawy z dnia 13 lipca 2023 r. o zmianie ustawy o udostępnianiu informacji o środowisku i jego ochronie, udziale społeczeństwa w ochronie środowiska oraz o ocenach oddziaływania na środowisko oraz niektórych innych ustaw</w:t>
      </w:r>
      <w:r w:rsidRPr="0017781F">
        <w:rPr>
          <w:rFonts w:ascii="Arial" w:eastAsia="Times New Roman" w:hAnsi="Arial" w:cs="Arial"/>
          <w:kern w:val="0"/>
          <w14:ligatures w14:val="none"/>
        </w:rPr>
        <w:t xml:space="preserve"> (</w:t>
      </w:r>
      <w:r w:rsidRPr="0017781F">
        <w:rPr>
          <w:rFonts w:ascii="Arial" w:eastAsia="Times New Roman" w:hAnsi="Arial" w:cs="Arial"/>
          <w:kern w:val="0"/>
          <w:lang w:eastAsia="pl-PL"/>
          <w14:ligatures w14:val="none"/>
        </w:rPr>
        <w:t xml:space="preserve">Dz. U. z 2023 r., poz. 1890), </w:t>
      </w:r>
      <w:r w:rsidRPr="0017781F">
        <w:rPr>
          <w:rFonts w:ascii="Arial" w:hAnsi="Arial" w:cs="Arial"/>
        </w:rPr>
        <w:t>dla strategicznej inwestycji w zakresie sieci przesyłowej realizowanej na podstawie ustawy z dnia 24 lipca 2015 r. o przygotowaniu i realizacji strategicznych inwestycji w zakresie sieci przesyłowych nie ma konieczności analizowania zgodności lokalizacji przedsięwzięcia z zapisami miejscowego planu zagospodarowania przestrzennego.</w:t>
      </w:r>
    </w:p>
    <w:p w14:paraId="5B63097D"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rPr>
        <w:t xml:space="preserve">Planowane przedsięwzięcie zostało zakwalifikowane zgodnie z § 2 ust. 1 pkt 6 rozporządzenia Rady Ministrów z dnia 10 września 2019 r. w sprawie przedsięwzięć mogących znacząco oddziaływać na środowisko (Dz. U. z 2019 r. poz. 1839 ze zm.) jako napowietrzna linia elektroenergetyczna o napięciu znamionowym nie mniejszym niż 220 kV i długości nie mniejszej niż 15 km do przedsięwzięć zawsze znacząco oddziałujących na środowisko. </w:t>
      </w:r>
    </w:p>
    <w:p w14:paraId="016FEF02"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rPr>
        <w:t>Ponadto, zakres planowanej inwestycji określają następujące paragrafy ww. rozporządzenia:</w:t>
      </w:r>
    </w:p>
    <w:p w14:paraId="3E30D719" w14:textId="77777777" w:rsidR="00C360D2" w:rsidRPr="0017781F" w:rsidRDefault="00000000" w:rsidP="00E645A6">
      <w:pPr>
        <w:pStyle w:val="Akapitzlist"/>
        <w:numPr>
          <w:ilvl w:val="2"/>
          <w:numId w:val="1"/>
        </w:numPr>
        <w:autoSpaceDE w:val="0"/>
        <w:autoSpaceDN w:val="0"/>
        <w:adjustRightInd w:val="0"/>
        <w:spacing w:after="0" w:line="276" w:lineRule="auto"/>
        <w:contextualSpacing w:val="0"/>
        <w:rPr>
          <w:rFonts w:ascii="Arial" w:hAnsi="Arial" w:cs="Arial"/>
        </w:rPr>
      </w:pPr>
      <w:r w:rsidRPr="0017781F">
        <w:rPr>
          <w:rFonts w:ascii="Arial" w:hAnsi="Arial" w:cs="Arial"/>
        </w:rPr>
        <w:lastRenderedPageBreak/>
        <w:t>§ 3 ust. 2 pkt 2 jako przebudowa linii elektroenergetycznych o napięciu znamionowym 110 kV zgodnie z §3 ust. 1 pkt 7,</w:t>
      </w:r>
    </w:p>
    <w:p w14:paraId="72B8BCD6" w14:textId="77777777" w:rsidR="00C360D2" w:rsidRPr="0017781F" w:rsidRDefault="00000000" w:rsidP="00E645A6">
      <w:pPr>
        <w:pStyle w:val="Akapitzlist"/>
        <w:numPr>
          <w:ilvl w:val="2"/>
          <w:numId w:val="1"/>
        </w:numPr>
        <w:autoSpaceDE w:val="0"/>
        <w:autoSpaceDN w:val="0"/>
        <w:adjustRightInd w:val="0"/>
        <w:spacing w:after="0" w:line="276" w:lineRule="auto"/>
        <w:contextualSpacing w:val="0"/>
        <w:rPr>
          <w:rFonts w:ascii="Arial" w:hAnsi="Arial" w:cs="Arial"/>
        </w:rPr>
      </w:pPr>
      <w:r w:rsidRPr="0017781F">
        <w:rPr>
          <w:rFonts w:ascii="Arial" w:hAnsi="Arial" w:cs="Arial"/>
          <w:kern w:val="0"/>
        </w:rPr>
        <w:t xml:space="preserve">§ 3 ust. 2 pkt 2 w nawiązaniu do 3 ust. 1 pkt 89 lit. a i b – </w:t>
      </w:r>
      <w:r w:rsidRPr="0017781F">
        <w:rPr>
          <w:rFonts w:ascii="Arial" w:eastAsia="Times New Roman" w:hAnsi="Arial" w:cs="Arial"/>
          <w:kern w:val="0"/>
          <w:lang w:eastAsia="pl-PL"/>
          <w14:ligatures w14:val="none"/>
        </w:rPr>
        <w:t xml:space="preserve">gospodarowanie wodą w rolnictwie polegające na melioracji łąk, pastwisk lub nieużytków oraz melioracji terenów znajdujących się na obszarach objętych formami ochrony przyrody, o których mowa w </w:t>
      </w:r>
      <w:hyperlink r:id="rId8" w:anchor="/document/17091515?unitId=art(6)ust(1)pkt(1)&amp;cm=DOCUMENT" w:history="1">
        <w:r w:rsidRPr="0017781F">
          <w:rPr>
            <w:rFonts w:ascii="Arial" w:eastAsia="Times New Roman" w:hAnsi="Arial" w:cs="Arial"/>
            <w:kern w:val="0"/>
            <w:lang w:eastAsia="pl-PL"/>
            <w14:ligatures w14:val="none"/>
          </w:rPr>
          <w:t>art. 6 ust. 1 pkt 1-5</w:t>
        </w:r>
      </w:hyperlink>
      <w:r w:rsidRPr="0017781F">
        <w:rPr>
          <w:rFonts w:ascii="Arial" w:eastAsia="Times New Roman" w:hAnsi="Arial" w:cs="Arial"/>
          <w:kern w:val="0"/>
          <w:lang w:eastAsia="pl-PL"/>
          <w14:ligatures w14:val="none"/>
        </w:rPr>
        <w:t xml:space="preserve">, </w:t>
      </w:r>
      <w:hyperlink r:id="rId9" w:anchor="/document/17091515?unitId=art(6)ust(1)pkt(8)&amp;cm=DOCUMENT" w:history="1">
        <w:r w:rsidRPr="0017781F">
          <w:rPr>
            <w:rFonts w:ascii="Arial" w:eastAsia="Times New Roman" w:hAnsi="Arial" w:cs="Arial"/>
            <w:kern w:val="0"/>
            <w:lang w:eastAsia="pl-PL"/>
            <w14:ligatures w14:val="none"/>
          </w:rPr>
          <w:t>8</w:t>
        </w:r>
      </w:hyperlink>
      <w:r w:rsidRPr="0017781F">
        <w:rPr>
          <w:rFonts w:ascii="Arial" w:eastAsia="Times New Roman" w:hAnsi="Arial" w:cs="Arial"/>
          <w:kern w:val="0"/>
          <w:lang w:eastAsia="pl-PL"/>
          <w14:ligatures w14:val="none"/>
        </w:rPr>
        <w:t xml:space="preserve"> i </w:t>
      </w:r>
      <w:hyperlink r:id="rId10" w:anchor="/document/17091515?unitId=art(6)ust(1)pkt(9)&amp;cm=DOCUMENT" w:history="1">
        <w:r w:rsidRPr="0017781F">
          <w:rPr>
            <w:rFonts w:ascii="Arial" w:eastAsia="Times New Roman" w:hAnsi="Arial" w:cs="Arial"/>
            <w:kern w:val="0"/>
            <w:lang w:eastAsia="pl-PL"/>
            <w14:ligatures w14:val="none"/>
          </w:rPr>
          <w:t>9</w:t>
        </w:r>
      </w:hyperlink>
      <w:r w:rsidRPr="0017781F">
        <w:rPr>
          <w:rFonts w:ascii="Arial" w:eastAsia="Times New Roman" w:hAnsi="Arial" w:cs="Arial"/>
          <w:kern w:val="0"/>
          <w:lang w:eastAsia="pl-PL"/>
          <w14:ligatures w14:val="none"/>
        </w:rPr>
        <w:t xml:space="preserve"> ustawy z dnia 16 kwietnia 2004 r. o ochronie przyrody, lub w otulinach form ochrony przyrody, o których mowa w </w:t>
      </w:r>
      <w:hyperlink r:id="rId11" w:anchor="/document/17091515?unitId=art(6)ust(1)pkt(1)&amp;cm=DOCUMENT" w:history="1">
        <w:r w:rsidRPr="0017781F">
          <w:rPr>
            <w:rFonts w:ascii="Arial" w:eastAsia="Times New Roman" w:hAnsi="Arial" w:cs="Arial"/>
            <w:kern w:val="0"/>
            <w:lang w:eastAsia="pl-PL"/>
            <w14:ligatures w14:val="none"/>
          </w:rPr>
          <w:t>art. 6 ust. 1 pkt 1-3</w:t>
        </w:r>
      </w:hyperlink>
      <w:r w:rsidRPr="0017781F">
        <w:rPr>
          <w:rFonts w:ascii="Arial" w:eastAsia="Times New Roman" w:hAnsi="Arial" w:cs="Arial"/>
          <w:kern w:val="0"/>
          <w:lang w:eastAsia="pl-PL"/>
          <w14:ligatures w14:val="none"/>
        </w:rPr>
        <w:t xml:space="preserve"> tej ustawy, innej niż wymieniona w lit. a, w zakresie ich przebudowy, rozbudowy lub montażu,</w:t>
      </w:r>
    </w:p>
    <w:p w14:paraId="3431527B" w14:textId="77777777" w:rsidR="00C360D2" w:rsidRPr="0017781F" w:rsidRDefault="00000000" w:rsidP="00E645A6">
      <w:pPr>
        <w:pStyle w:val="Akapitzlist"/>
        <w:numPr>
          <w:ilvl w:val="2"/>
          <w:numId w:val="1"/>
        </w:numPr>
        <w:autoSpaceDE w:val="0"/>
        <w:autoSpaceDN w:val="0"/>
        <w:adjustRightInd w:val="0"/>
        <w:spacing w:after="0" w:line="276" w:lineRule="auto"/>
        <w:contextualSpacing w:val="0"/>
        <w:rPr>
          <w:rFonts w:ascii="Arial" w:hAnsi="Arial" w:cs="Arial"/>
          <w:i/>
          <w:iCs/>
          <w:kern w:val="0"/>
        </w:rPr>
      </w:pPr>
      <w:r w:rsidRPr="0017781F">
        <w:rPr>
          <w:rFonts w:ascii="Arial" w:hAnsi="Arial" w:cs="Arial"/>
          <w:kern w:val="0"/>
        </w:rPr>
        <w:t>§ 3 ust. 1 pkt 88 - zmiana lasu, innego gruntu o zwartej powierzchni co najmniej 0,10 ha pokrytego roślinnością leśną - drzewami i krzewami oraz runem leśnym - lub nieużytku na użytek rolny lub wylesienie mające na celu zmianę sposobu użytkowania terenu</w:t>
      </w:r>
      <w:r w:rsidRPr="0017781F">
        <w:rPr>
          <w:rFonts w:ascii="Arial" w:hAnsi="Arial" w:cs="Arial"/>
          <w:i/>
          <w:iCs/>
          <w:kern w:val="0"/>
        </w:rPr>
        <w:t>.</w:t>
      </w:r>
    </w:p>
    <w:p w14:paraId="63361285" w14:textId="77777777" w:rsidR="00C360D2" w:rsidRPr="0017781F" w:rsidRDefault="00000000" w:rsidP="00E645A6">
      <w:pPr>
        <w:autoSpaceDE w:val="0"/>
        <w:autoSpaceDN w:val="0"/>
        <w:adjustRightInd w:val="0"/>
        <w:spacing w:before="120" w:line="276" w:lineRule="auto"/>
        <w:rPr>
          <w:rFonts w:ascii="Arial" w:eastAsia="Times New Roman" w:hAnsi="Arial" w:cs="Arial"/>
          <w:b/>
          <w:bCs/>
          <w:kern w:val="0"/>
          <w:lang w:eastAsia="pl-PL"/>
          <w14:ligatures w14:val="none"/>
        </w:rPr>
      </w:pPr>
      <w:r w:rsidRPr="0017781F">
        <w:rPr>
          <w:rFonts w:ascii="Arial" w:hAnsi="Arial" w:cs="Arial"/>
        </w:rPr>
        <w:t xml:space="preserve">Jak wynika z ROŚ, planowane przedsięwzięcie realizowane będzie na podstawie przepisów </w:t>
      </w:r>
      <w:hyperlink r:id="rId12" w:anchor="/document/18219531?cm=DOCUMENT" w:history="1">
        <w:r w:rsidRPr="0017781F">
          <w:rPr>
            <w:rStyle w:val="Hipercze"/>
            <w:rFonts w:ascii="Arial" w:hAnsi="Arial" w:cs="Arial"/>
            <w:color w:val="auto"/>
            <w:u w:val="none"/>
          </w:rPr>
          <w:t>ustawy</w:t>
        </w:r>
      </w:hyperlink>
      <w:r w:rsidRPr="0017781F">
        <w:rPr>
          <w:rFonts w:ascii="Arial" w:hAnsi="Arial" w:cs="Arial"/>
        </w:rPr>
        <w:t xml:space="preserve"> z dnia 24 lipca 2015 r. o przygotowaniu i realizacji strategicznych inwestycji w zakresie sieci przesyłowych</w:t>
      </w:r>
      <w:r w:rsidRPr="0017781F">
        <w:rPr>
          <w:rFonts w:ascii="Arial" w:eastAsia="Times New Roman" w:hAnsi="Arial" w:cs="Arial"/>
          <w:kern w:val="0"/>
          <w:lang w:eastAsia="pl-PL"/>
          <w14:ligatures w14:val="none"/>
        </w:rPr>
        <w:t xml:space="preserve"> (Dz.U. z 2023 r., poz. 1680 ze zm.), w związku z czym organem właściwym do wydania decyzji o środowiskowych uwarunkowaniach jest regionalny dyrektor ochrony środowiska w oparciu o art. 75 ust. 1 pkt 1 lit. k) ustawy oos</w:t>
      </w:r>
      <w:r w:rsidRPr="0017781F">
        <w:rPr>
          <w:rFonts w:ascii="Arial" w:eastAsia="Times New Roman" w:hAnsi="Arial" w:cs="Arial"/>
          <w:b/>
          <w:bCs/>
          <w:kern w:val="0"/>
          <w:lang w:eastAsia="pl-PL"/>
          <w14:ligatures w14:val="none"/>
        </w:rPr>
        <w:t>.</w:t>
      </w:r>
    </w:p>
    <w:p w14:paraId="2C71705A" w14:textId="77777777" w:rsidR="00C360D2" w:rsidRPr="0017781F" w:rsidRDefault="00000000" w:rsidP="00E645A6">
      <w:pPr>
        <w:autoSpaceDE w:val="0"/>
        <w:autoSpaceDN w:val="0"/>
        <w:adjustRightInd w:val="0"/>
        <w:spacing w:before="120" w:line="276" w:lineRule="auto"/>
        <w:rPr>
          <w:rFonts w:ascii="Arial" w:hAnsi="Arial" w:cs="Arial"/>
        </w:rPr>
      </w:pPr>
      <w:r w:rsidRPr="0017781F">
        <w:rPr>
          <w:rFonts w:ascii="Arial" w:eastAsia="Times New Roman" w:hAnsi="Arial" w:cs="Arial"/>
          <w:kern w:val="0"/>
          <w:lang w:eastAsia="pl-PL"/>
          <w14:ligatures w14:val="none"/>
        </w:rPr>
        <w:t xml:space="preserve">Planowana napowietrzna linia elektroenergetyczna o napięciu znamionowym 400 kV realizowana będzie na terenie województwa śląskiego i województwa opolskiego, przy czym większa część znajdzie się w granicach województwa śląskiego, stąd właściwy do wydania decyzji jest </w:t>
      </w:r>
      <w:r w:rsidRPr="0017781F">
        <w:rPr>
          <w:rFonts w:ascii="Arial" w:hAnsi="Arial" w:cs="Arial"/>
        </w:rPr>
        <w:t>RDOŚ w Katowicach na podstawie art. 75 ust. 5 ustawy oos.</w:t>
      </w:r>
      <w:r w:rsidRPr="0017781F">
        <w:rPr>
          <w:rFonts w:ascii="Arial" w:eastAsia="Times New Roman" w:hAnsi="Arial" w:cs="Arial"/>
          <w:kern w:val="0"/>
          <w:lang w:eastAsia="pl-PL"/>
          <w14:ligatures w14:val="none"/>
        </w:rPr>
        <w:t xml:space="preserve"> </w:t>
      </w:r>
    </w:p>
    <w:p w14:paraId="16F00616" w14:textId="77777777" w:rsidR="00C360D2" w:rsidRPr="0017781F" w:rsidRDefault="00000000" w:rsidP="00E645A6">
      <w:pPr>
        <w:autoSpaceDE w:val="0"/>
        <w:autoSpaceDN w:val="0"/>
        <w:adjustRightInd w:val="0"/>
        <w:spacing w:before="120" w:line="276" w:lineRule="auto"/>
        <w:rPr>
          <w:rFonts w:ascii="Arial" w:hAnsi="Arial" w:cs="Arial"/>
        </w:rPr>
      </w:pPr>
      <w:r w:rsidRPr="0017781F">
        <w:rPr>
          <w:rFonts w:ascii="Arial" w:hAnsi="Arial" w:cs="Arial"/>
          <w:color w:val="00000A"/>
        </w:rPr>
        <w:t>Wniosek z 17.03.2023 r. o wydanie decyzji o środowiskowych uwarunkowaniach był uzupełniany przy pismach z: 20.03.2023 r., 21.03.2023 r. oraz z 23.03.2023 r. w zakresie m. in. podpisów autorów raportu i map sytuacyjno – wysokościowych.</w:t>
      </w:r>
    </w:p>
    <w:p w14:paraId="11264838" w14:textId="77777777" w:rsidR="00C360D2" w:rsidRPr="0017781F" w:rsidRDefault="00000000" w:rsidP="00E645A6">
      <w:pPr>
        <w:spacing w:before="120" w:line="276" w:lineRule="auto"/>
        <w:rPr>
          <w:rFonts w:ascii="Arial" w:hAnsi="Arial" w:cs="Arial"/>
          <w:color w:val="00000A"/>
        </w:rPr>
      </w:pPr>
      <w:r w:rsidRPr="0017781F">
        <w:rPr>
          <w:rFonts w:ascii="Arial" w:hAnsi="Arial" w:cs="Arial"/>
          <w:color w:val="00000A"/>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działając na podstawie art. 74 ust. 3 ustawy oos oraz art. 49 Kpa tut. organ obwieszczeniem z 27.03.2023 r., znak WOOŚ.420.13.2023.AM.3 zawiadomił strony o wszczęciu postępowania, możliwości zapoznania się z aktami sprawy oraz organach uczestniczących w postępowaniu. Wszystkie obwieszczenia wydane w toku postępowania zamieszczane były na tablicy ogłoszeń oraz w Biuletynie Informacji Publicznej Regionalnej Dyrekcji Ochrony Środowiska w Katowicach oraz przekazywane były do następujących Urzędów Miast i Gmin: Wielowieś, Toszek, Opatów, Kłobuck, Wręczyca Wielka, Przystajń, Panki, Miedźno, Ciasna, Pawonków, Zbrosławice, Zabrze), Dobrodzień, Zawadzkie, Kolonowskie, Jemielnica, gdzie były ogłaszane w sposób zwyczajowo przyjęty. Obwieszczenia przekazywane były także do Regionalnej Dyrekcji Ochrony Środowiska w Opolu. Następnie obwieszczenia zwracane były do tut. organu z adnotacją o sposobach i terminach upublicznienia ich treści. Strony o poszczególnych czynnościach organu podjętych w toku postępowania zmierzającego do wydania decyzji były informowane we wskazany powyżej sposób. </w:t>
      </w:r>
    </w:p>
    <w:p w14:paraId="04AD581A" w14:textId="77777777" w:rsidR="00C360D2" w:rsidRPr="0017781F" w:rsidRDefault="00000000" w:rsidP="00E645A6">
      <w:pPr>
        <w:spacing w:before="120" w:after="120" w:line="276" w:lineRule="auto"/>
        <w:rPr>
          <w:rFonts w:ascii="Arial" w:hAnsi="Arial" w:cs="Arial"/>
          <w:bCs/>
          <w:color w:val="00000A"/>
        </w:rPr>
      </w:pPr>
      <w:r w:rsidRPr="0017781F">
        <w:rPr>
          <w:rFonts w:ascii="Arial" w:hAnsi="Arial" w:cs="Arial"/>
          <w:bCs/>
        </w:rPr>
        <w:lastRenderedPageBreak/>
        <w:t xml:space="preserve">Działając na podstawie </w:t>
      </w:r>
      <w:r w:rsidRPr="0017781F">
        <w:rPr>
          <w:rFonts w:ascii="Arial" w:hAnsi="Arial" w:cs="Arial"/>
          <w:bCs/>
          <w:lang w:eastAsia="ar-SA"/>
        </w:rPr>
        <w:t>art. 14 ustawy z</w:t>
      </w:r>
      <w:r w:rsidRPr="0017781F">
        <w:rPr>
          <w:rFonts w:ascii="Arial" w:hAnsi="Arial" w:cs="Arial"/>
          <w:bCs/>
        </w:rPr>
        <w:t xml:space="preserve"> dnia z dnia 24 lipca 2015 r. o przygotowaniu i realizacji strategicznych inwestycji w zakresie sieci przesyłowych, RDOŚ w Katowicach pismem z 27.03.2023 r., znak WOOŚ.420.13.2023.AM.4, zawiadomił </w:t>
      </w:r>
      <w:r w:rsidRPr="0017781F">
        <w:rPr>
          <w:rFonts w:ascii="Arial" w:hAnsi="Arial" w:cs="Arial"/>
          <w:bCs/>
          <w:color w:val="00000A"/>
        </w:rPr>
        <w:t>Generalnego Dyrektora Ochrony Środowiska o złożeniu do tut. organu wniosku o wydanie decyzji o środowiskowych uwarunkowaniach dla ww. przedsięwzięcia.</w:t>
      </w:r>
    </w:p>
    <w:p w14:paraId="09198310"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color w:val="00000A"/>
        </w:rPr>
        <w:t xml:space="preserve">Po przeanalizowaniu dokumentacji RDOŚ w Katowicach pismem z 13.04.2023 r., znak WOOŚ.420.13.2023.AM.6 wezwał do złożenia uzupełnienia i wyjaśnienia informacji w zakresie m. in. </w:t>
      </w:r>
      <w:r w:rsidRPr="0017781F">
        <w:rPr>
          <w:rFonts w:ascii="Arial" w:hAnsi="Arial" w:cs="Arial"/>
        </w:rPr>
        <w:t>charakterystyki i warunków użytkowania terenu w fazie realizacji i eksploatacji oraz lokalizacji planowanego przedsięwzięcia, oddziaływania na środowisko przyrodnicze poszczególnych składowych przedsięwzięcia, opisu krajobrazu, wariantów przedsięwzięcia, opisu elementów środowiska przyrodniczego oraz właściwości hydromorfologicznych, fizykochemicznych, biologicznych i chemicznych wód, działań mających na celu unikanie, ograniczanie i zapobieganie negatywnym oddziaływań na środowisko, inwentaryzacji przyrodniczej, wpływu na krajobraz, oddziaływania akustycznego i pola elektromagnetycznego.</w:t>
      </w:r>
    </w:p>
    <w:p w14:paraId="32C5B755" w14:textId="77777777" w:rsidR="00C360D2" w:rsidRPr="0017781F" w:rsidRDefault="00000000" w:rsidP="00E645A6">
      <w:pPr>
        <w:autoSpaceDE w:val="0"/>
        <w:autoSpaceDN w:val="0"/>
        <w:adjustRightInd w:val="0"/>
        <w:spacing w:after="0" w:line="276" w:lineRule="auto"/>
        <w:rPr>
          <w:rFonts w:ascii="Arial" w:hAnsi="Arial" w:cs="Arial"/>
        </w:rPr>
      </w:pPr>
      <w:r w:rsidRPr="0017781F">
        <w:rPr>
          <w:rFonts w:ascii="Arial" w:hAnsi="Arial" w:cs="Arial"/>
        </w:rPr>
        <w:t xml:space="preserve">Przy piśmie z 29.06.2023 r. przedstawiono Aneks w zakresie informacji wynikających z wezwania WOOŚ.420.13.2023.AM.6 (Tom 1, 2, 3). </w:t>
      </w:r>
      <w:r w:rsidRPr="0017781F">
        <w:rPr>
          <w:rFonts w:ascii="Arial" w:hAnsi="Arial" w:cs="Arial"/>
          <w:color w:val="00000A"/>
        </w:rPr>
        <w:t xml:space="preserve">Analiza dodatkowych materiałów wykazała jednak, że dokumentacja wymaga dalszego doprecyzowania w zakresie m. in.: opisu i wariantów przedsięwzięcia, oddziaływania akustycznego, i pola elektromagnetycznego, elementów składowych i technologii wykonania linii, wycinki zieleni, prac w obrębie cieków i zbiorników wodnych, elementów środowiska przyrodniczego, w tym wpływu na obszary Natura 2000, inwentaryzacji przyrodniczej, działań minimalizujących i nadzorów przyrodniczych. Powyższe zagadnienia ujęto w wezwaniu RDOŚ w Katowicach z 26.07.2023 r., znak WOOŚ.420.13.2023.AM.11, na które pełnomocnik inwestora udzielił odpowiedzi przy piśmie z 29.09.2023 r. w postaci Aneksu </w:t>
      </w:r>
      <w:r w:rsidRPr="0017781F">
        <w:rPr>
          <w:rFonts w:ascii="Arial" w:hAnsi="Arial" w:cs="Arial"/>
        </w:rPr>
        <w:t xml:space="preserve">w zakresie informacji wynikających z wezwania WOOŚ.420.13.2023.AM.11 (Tom 1, 2). 5.10.2023 r. przedłożono załącznik graficzny przebiegu inwestycji stanowiący załącznik do niniejszej decyzji oraz 10.10.2023 r. Uzupełnienie do Aneksu w zakresie informacji wynikających z wezwania WOOŚ.420.13.2023.AM.11. </w:t>
      </w:r>
    </w:p>
    <w:p w14:paraId="66170C65" w14:textId="77777777" w:rsidR="00C360D2" w:rsidRPr="0017781F" w:rsidRDefault="00000000" w:rsidP="00E645A6">
      <w:pPr>
        <w:autoSpaceDE w:val="0"/>
        <w:autoSpaceDN w:val="0"/>
        <w:adjustRightInd w:val="0"/>
        <w:spacing w:after="120" w:line="276" w:lineRule="auto"/>
        <w:rPr>
          <w:rFonts w:ascii="Arial" w:hAnsi="Arial" w:cs="Arial"/>
        </w:rPr>
      </w:pPr>
      <w:r w:rsidRPr="0017781F">
        <w:rPr>
          <w:rFonts w:ascii="Arial" w:hAnsi="Arial" w:cs="Arial"/>
        </w:rPr>
        <w:t xml:space="preserve">Całość dokumentacji została ponownie poddana analizie. Tut. organ stwierdził konieczność dalszych wyjaśnień w zakresie oddziaływania akustycznego i pola elektromagnetycznego, usunięcia drzew i krzewów oraz ogrodzenia terenu budowy w wezwaniu z 25.10.2023 r., znak WOOŚ.420.13.2023.AM.13. Odpowiedź na wezwanie została przedstawiona przy piśmie z 8.11.2023 r. w postaci Aneksu zakresie informacji wynikających z wezwania WOOŚ.420.13.2023.AM.13. </w:t>
      </w:r>
    </w:p>
    <w:p w14:paraId="1D437AB3" w14:textId="77777777" w:rsidR="00C360D2" w:rsidRPr="0017781F" w:rsidRDefault="00000000" w:rsidP="00BC4924">
      <w:pPr>
        <w:autoSpaceDE w:val="0"/>
        <w:autoSpaceDN w:val="0"/>
        <w:adjustRightInd w:val="0"/>
        <w:spacing w:after="0" w:line="276" w:lineRule="auto"/>
        <w:rPr>
          <w:rFonts w:ascii="Arial" w:hAnsi="Arial" w:cs="Arial"/>
        </w:rPr>
      </w:pPr>
      <w:r w:rsidRPr="0017781F">
        <w:rPr>
          <w:rFonts w:ascii="Arial" w:hAnsi="Arial" w:cs="Arial"/>
        </w:rPr>
        <w:t xml:space="preserve">Działając na podstawie art. 4 b) ust. 1 ustawy z dnia 20 maja 2016 r. o inwestycjach w zakresie elektrowni wiatrowych (Dz.U. 2021 poz. 724 ze zm.) RDOŚ w Katowicach pismem z dnia 02.06.2023 r., znak WOOŚ.420.13.2023.AM.8 zawiadomił Wojewodę Śląskiego oraz Wojewodę Opolskiego o wszczęciu postępowania w sprawie wydania decyzji dla przedmiotowej inwestycji. </w:t>
      </w:r>
    </w:p>
    <w:p w14:paraId="40C6F01B" w14:textId="77777777" w:rsidR="00C360D2" w:rsidRPr="0017781F" w:rsidRDefault="00000000" w:rsidP="00E645A6">
      <w:pPr>
        <w:autoSpaceDE w:val="0"/>
        <w:autoSpaceDN w:val="0"/>
        <w:adjustRightInd w:val="0"/>
        <w:spacing w:before="120" w:after="0" w:line="276" w:lineRule="auto"/>
        <w:rPr>
          <w:rFonts w:ascii="Arial" w:hAnsi="Arial" w:cs="Arial"/>
          <w:color w:val="00000A"/>
        </w:rPr>
      </w:pPr>
      <w:r w:rsidRPr="0017781F">
        <w:rPr>
          <w:rFonts w:ascii="Arial" w:hAnsi="Arial" w:cs="Arial"/>
        </w:rPr>
        <w:t xml:space="preserve">Wypełniając obowiązek wynikający z przepisów ustawy oos, RDOŚ w Katowicach, zgodnie z art. 77 ust. 1 pkt 4, art. 77 ust. 1 pkt 2 oraz art. 6 a ustawy oos wystąpił odpowiednio pismem z 26.10.2023 r. do Dyrektora Regionalnego Zarządu Gospodarki Wodnej w Gliwicach PGW Wody Polskie o uzgodnienie warunków realizacji planowanego przedsięwzięcia oraz pismem z 15.11.2023 r. do Śląskiego Państwowego Wojewódzkiego Inspektora Sanitarnego o wyrażenie opinii dotyczącej warunków jego realizacji. Ponadto, w trybie art. 75 ust. 5 ustawy oos, tut. organ wystąpił pismem z 15.11.2023 r. do </w:t>
      </w:r>
      <w:r w:rsidRPr="0017781F">
        <w:rPr>
          <w:rFonts w:ascii="Arial" w:hAnsi="Arial" w:cs="Arial"/>
        </w:rPr>
        <w:lastRenderedPageBreak/>
        <w:t>Regionalnego Dyrektora Ochrony Środowiska w Opolu (dalej RDOŚ w Opolu) o wyrażenie opinii dotyczącej warunków realizacji przedsięwzięcia</w:t>
      </w:r>
      <w:r w:rsidRPr="0017781F">
        <w:rPr>
          <w:rFonts w:ascii="Arial" w:hAnsi="Arial" w:cs="Arial"/>
          <w:color w:val="00000A"/>
        </w:rPr>
        <w:t xml:space="preserve">. </w:t>
      </w:r>
    </w:p>
    <w:p w14:paraId="2AF615CD" w14:textId="77777777" w:rsidR="00C360D2" w:rsidRPr="0017781F" w:rsidRDefault="00000000" w:rsidP="00E645A6">
      <w:pPr>
        <w:spacing w:before="120" w:line="276" w:lineRule="auto"/>
        <w:rPr>
          <w:rFonts w:ascii="Arial" w:hAnsi="Arial" w:cs="Arial"/>
        </w:rPr>
      </w:pPr>
      <w:r w:rsidRPr="0017781F">
        <w:rPr>
          <w:rFonts w:ascii="Arial" w:hAnsi="Arial" w:cs="Arial"/>
        </w:rPr>
        <w:t>3.01.2024 r. pełnomocnik inwestora przedłożył tut. organowi Aneks w zakresie informacji wynikających z wezwania RZGW WP Gliwice GL.RZŚ.4900.66.2023.MC w odpowiedzi na wezwanie Dyrektora Regionalnego Zarządu Gospodarki Wodnej w Gliwicach PGW Wody Polskie z 18.12.2023 r. w zakresie oddziaływania na zasoby jakościowe i ilościowe wód podziemnych. Wyjaśnienia te zostały przekazane do ww. organu uzgadniającego przy piśmie RDOŚ w Katowicach z 4.01.2024 r., znak WOOŚ.420.13.2023.AM.22 w celu uwzględnienia dodatkowych informacji w stanowisku organu.</w:t>
      </w:r>
    </w:p>
    <w:p w14:paraId="3DAF12B8" w14:textId="77777777" w:rsidR="00C360D2" w:rsidRPr="0017781F" w:rsidRDefault="00000000" w:rsidP="00200C5E">
      <w:pPr>
        <w:spacing w:before="120" w:after="120" w:line="276" w:lineRule="auto"/>
        <w:rPr>
          <w:rFonts w:ascii="Arial" w:hAnsi="Arial" w:cs="Arial"/>
        </w:rPr>
      </w:pPr>
      <w:r w:rsidRPr="0017781F">
        <w:rPr>
          <w:rFonts w:ascii="Arial" w:hAnsi="Arial" w:cs="Arial"/>
        </w:rPr>
        <w:t>RDOŚ w Opolu postanowieniem z 20.12.2023 r., znak WOOŚ.4220.418.2023.IOC, określił warunki realizacji i eksploatacji, a także wymagania dotyczące ochrony środowiska konieczne do uwzględnienia w dokumentacji wymaganej do wydania decyzji, o których mowa w art. 72 ust. 1 ustawy oos dla planowanego przedsięwzięcia w części przebiegającej przez województwo opolskie. W swoim postanowieniu tamt. organ określił także zakres analizy porealizacyjnej wskazując zasady prowadzenia monitoringu na obszarze województwa opolskiego. Zakres monitoringu ujęty został w pkt IV niniejszej decyzji. Po zapoznaniu się z treścią postanowienia oraz przeanalizowaniu zebranego materiału dowodowego, RDOŚ w Katowicach uwzględnił określone w opinii warunki ochrony środowiska na etapie realizacji i eksploatacji inwestycji oraz wymagania konieczne do uwzględnienia w dokumentacji wymaganej do wydania decyzji, o których mowa w art. 72 ust. 1 ustawy oos w rozstrzygnięciu decyzji, w pkt I.2, pkt II i pkt IV. W szczególności uwzględnione zostały wymagania dotyczące udziału nadzoru przyrodniczego, zastosowania tymczasowych wygrodzeń, wycinki drzew i krzewów, zastosowania znaczników na przewodach odgromowych, zamontowania budek lęgowych dla ptaków oraz budek dla nietoperzy. Brzmienie i zakres warunków został odpowiednio zmodyfikowany i dostosowany dla całości przebiegu planowanej linii elektroenergetycznej, w granicach obydwu województw. Natomiast warunek dotyczący liczby słupów na terenie województwa opolskiego został uwzględniony w uzasadnieniu decyzji oraz charakterystyce przedsięwzięcia.</w:t>
      </w:r>
    </w:p>
    <w:p w14:paraId="006DEDFF" w14:textId="77777777" w:rsidR="00C360D2" w:rsidRPr="0017781F" w:rsidRDefault="00000000" w:rsidP="00200C5E">
      <w:pPr>
        <w:spacing w:before="120" w:after="120" w:line="276" w:lineRule="auto"/>
        <w:rPr>
          <w:rFonts w:ascii="Arial" w:eastAsia="Times New Roman" w:hAnsi="Arial" w:cs="Arial"/>
          <w:kern w:val="0"/>
          <w:lang w:eastAsia="pl-PL"/>
          <w14:ligatures w14:val="none"/>
        </w:rPr>
      </w:pPr>
      <w:r w:rsidRPr="0017781F">
        <w:rPr>
          <w:rFonts w:ascii="Arial" w:hAnsi="Arial" w:cs="Arial"/>
        </w:rPr>
        <w:t xml:space="preserve">Śląski Państwowy Wojewódzki Inspektor Sanitarny zaopiniował pozytywne realizację planowanego przedsięwzięcia w swoim stanowisku z 13.12.2023 r., znak NS-NZ.9022.27.5.2023 oraz określił warunki realizacji i eksploatacji przedmiotowej inwestycji. W uzasadnieniu organ stwierdził, że </w:t>
      </w:r>
      <w:r w:rsidRPr="0017781F">
        <w:rPr>
          <w:rFonts w:ascii="Arial" w:eastAsia="Times New Roman" w:hAnsi="Arial" w:cs="Arial"/>
          <w:kern w:val="0"/>
          <w:lang w:eastAsia="pl-PL"/>
          <w14:ligatures w14:val="none"/>
        </w:rPr>
        <w:t>planowana inwestycja nie wpłynie na pogorszenie standardów jakości środowiska, a tym samym na zdrowie ludzi oraz nie będzie źródłem znaczących oddziaływań i nie spowoduje przekroczeń dopuszczalnych poziomów emisji do środowiska.</w:t>
      </w:r>
    </w:p>
    <w:p w14:paraId="144FF840" w14:textId="77777777" w:rsidR="00C360D2" w:rsidRPr="0017781F" w:rsidRDefault="00000000" w:rsidP="00E645A6">
      <w:pPr>
        <w:spacing w:after="0" w:line="276" w:lineRule="auto"/>
        <w:rPr>
          <w:rFonts w:ascii="Arial" w:hAnsi="Arial" w:cs="Arial"/>
        </w:rPr>
      </w:pPr>
      <w:r w:rsidRPr="0017781F">
        <w:rPr>
          <w:rFonts w:ascii="Arial" w:hAnsi="Arial" w:cs="Arial"/>
        </w:rPr>
        <w:t>Warunki określone w ww. opinii zostały uwzględnione w sentencji przedmiotowej decyzji w części dotyczącej ograniczenia prac budowlanych w pobliżu zabudowy mieszkaniowej do pory dziennej tj. od 6.00 do 22.00 (pkt I.2.1). Pozostałe warunki wskazane w opinii sanitarnej nie zostały ujęte w warunkach decyzji z uwagi na fakt, że w części wynikają z obowiązujących przepisów prawa.</w:t>
      </w:r>
    </w:p>
    <w:p w14:paraId="5AF373F6" w14:textId="77777777" w:rsidR="00C360D2" w:rsidRPr="0017781F" w:rsidRDefault="00000000" w:rsidP="00E645A6">
      <w:pPr>
        <w:spacing w:before="120" w:after="0" w:line="276" w:lineRule="auto"/>
        <w:rPr>
          <w:rFonts w:ascii="Arial" w:hAnsi="Arial" w:cs="Arial"/>
        </w:rPr>
      </w:pPr>
      <w:r w:rsidRPr="0017781F">
        <w:rPr>
          <w:rFonts w:ascii="Arial" w:hAnsi="Arial" w:cs="Arial"/>
        </w:rPr>
        <w:t>W ROŚ wśród działań minimalizujących oddziaływanie na zdrowie i warunki życia ludzi podczas prowadzenia prac budowlanych przewidziano następujące rozwiązania:</w:t>
      </w:r>
    </w:p>
    <w:p w14:paraId="48B47900" w14:textId="77777777" w:rsidR="00C360D2" w:rsidRPr="0017781F" w:rsidRDefault="00000000">
      <w:pPr>
        <w:pStyle w:val="Default"/>
        <w:numPr>
          <w:ilvl w:val="1"/>
          <w:numId w:val="4"/>
        </w:numPr>
        <w:spacing w:line="276" w:lineRule="auto"/>
        <w:ind w:left="425" w:hanging="357"/>
        <w:rPr>
          <w:rFonts w:ascii="Arial" w:hAnsi="Arial" w:cs="Arial"/>
          <w:sz w:val="22"/>
          <w:szCs w:val="22"/>
        </w:rPr>
      </w:pPr>
      <w:r w:rsidRPr="0017781F">
        <w:rPr>
          <w:rFonts w:ascii="Arial" w:hAnsi="Arial" w:cs="Arial"/>
          <w:sz w:val="22"/>
          <w:szCs w:val="22"/>
        </w:rPr>
        <w:t xml:space="preserve">oznaczenie placu budowy tablicami informacyjnymi oraz w miarę możliwości zabezpieczenie przed dostępem osób postronnych, </w:t>
      </w:r>
    </w:p>
    <w:p w14:paraId="4E92C1E0" w14:textId="77777777" w:rsidR="00C360D2" w:rsidRPr="0017781F" w:rsidRDefault="00000000">
      <w:pPr>
        <w:pStyle w:val="Default"/>
        <w:numPr>
          <w:ilvl w:val="1"/>
          <w:numId w:val="4"/>
        </w:numPr>
        <w:spacing w:line="276" w:lineRule="auto"/>
        <w:ind w:left="426"/>
        <w:rPr>
          <w:rFonts w:ascii="Arial" w:hAnsi="Arial" w:cs="Arial"/>
          <w:sz w:val="22"/>
          <w:szCs w:val="22"/>
        </w:rPr>
      </w:pPr>
      <w:r w:rsidRPr="0017781F">
        <w:rPr>
          <w:rFonts w:ascii="Arial" w:hAnsi="Arial" w:cs="Arial"/>
          <w:sz w:val="22"/>
          <w:szCs w:val="22"/>
        </w:rPr>
        <w:lastRenderedPageBreak/>
        <w:t xml:space="preserve">przestrzeganie zasad bezpieczeństwa i higieny pracy podczas prac budowlano montażowych, </w:t>
      </w:r>
    </w:p>
    <w:p w14:paraId="6F249626" w14:textId="77777777" w:rsidR="00C360D2" w:rsidRPr="0017781F" w:rsidRDefault="00000000">
      <w:pPr>
        <w:pStyle w:val="Default"/>
        <w:numPr>
          <w:ilvl w:val="1"/>
          <w:numId w:val="4"/>
        </w:numPr>
        <w:spacing w:line="276" w:lineRule="auto"/>
        <w:ind w:left="426"/>
        <w:rPr>
          <w:rFonts w:ascii="Arial" w:hAnsi="Arial" w:cs="Arial"/>
          <w:sz w:val="22"/>
          <w:szCs w:val="22"/>
        </w:rPr>
      </w:pPr>
      <w:r w:rsidRPr="0017781F">
        <w:rPr>
          <w:rFonts w:ascii="Arial" w:hAnsi="Arial" w:cs="Arial"/>
          <w:sz w:val="22"/>
          <w:szCs w:val="22"/>
        </w:rPr>
        <w:t xml:space="preserve">w przypadku stosowania urządzeń wytwarzających drgania do zagęszczenia gruntu dostosowanie ich intensywności w celu ochrony otaczającej plac budowy zabudowy, </w:t>
      </w:r>
    </w:p>
    <w:p w14:paraId="69A11F98" w14:textId="77777777" w:rsidR="00C360D2" w:rsidRPr="0017781F" w:rsidRDefault="00000000">
      <w:pPr>
        <w:pStyle w:val="Default"/>
        <w:numPr>
          <w:ilvl w:val="1"/>
          <w:numId w:val="4"/>
        </w:numPr>
        <w:spacing w:line="276" w:lineRule="auto"/>
        <w:ind w:left="426"/>
        <w:rPr>
          <w:rFonts w:ascii="Arial" w:hAnsi="Arial" w:cs="Arial"/>
          <w:sz w:val="22"/>
          <w:szCs w:val="22"/>
        </w:rPr>
      </w:pPr>
      <w:r w:rsidRPr="0017781F">
        <w:rPr>
          <w:rFonts w:ascii="Arial" w:hAnsi="Arial" w:cs="Arial"/>
          <w:sz w:val="22"/>
          <w:szCs w:val="22"/>
        </w:rPr>
        <w:t xml:space="preserve">powiadomienie lokalnej społeczności przed przystąpieniem do prac budowlanych na temat szacowanego czasu rozpoczęcia budowy oraz przewidywanych czasowych utrudnieniach komunikacyjnych oraz w dostępie do gruntów w pasie technologicznym, </w:t>
      </w:r>
    </w:p>
    <w:p w14:paraId="65460AB8" w14:textId="77777777" w:rsidR="00C360D2" w:rsidRPr="0017781F" w:rsidRDefault="00000000">
      <w:pPr>
        <w:pStyle w:val="Default"/>
        <w:numPr>
          <w:ilvl w:val="1"/>
          <w:numId w:val="4"/>
        </w:numPr>
        <w:spacing w:line="276" w:lineRule="auto"/>
        <w:ind w:left="426"/>
        <w:rPr>
          <w:rFonts w:ascii="Arial" w:hAnsi="Arial" w:cs="Arial"/>
          <w:color w:val="auto"/>
          <w:sz w:val="22"/>
          <w:szCs w:val="22"/>
        </w:rPr>
      </w:pPr>
      <w:r w:rsidRPr="0017781F">
        <w:rPr>
          <w:rFonts w:ascii="Arial" w:hAnsi="Arial" w:cs="Arial"/>
          <w:sz w:val="22"/>
          <w:szCs w:val="22"/>
        </w:rPr>
        <w:t xml:space="preserve">ocena prawdopodobieństwa uszkodzenia budynków w pasie 2 x 60 m, przed przystąpieniem do prac mogących generować istotne drgania oraz w razie potrzeby </w:t>
      </w:r>
      <w:r w:rsidRPr="0017781F">
        <w:rPr>
          <w:rFonts w:ascii="Arial" w:hAnsi="Arial" w:cs="Arial"/>
          <w:color w:val="auto"/>
          <w:sz w:val="22"/>
          <w:szCs w:val="22"/>
        </w:rPr>
        <w:t xml:space="preserve">zastosowanie rozwiązań inżynierskich minimalizujących drgania. </w:t>
      </w:r>
    </w:p>
    <w:p w14:paraId="4B162263" w14:textId="77777777" w:rsidR="00C360D2" w:rsidRPr="0017781F" w:rsidRDefault="00000000" w:rsidP="00E645A6">
      <w:pPr>
        <w:pStyle w:val="Nagwek3"/>
        <w:spacing w:before="0" w:line="276" w:lineRule="auto"/>
        <w:rPr>
          <w:rFonts w:ascii="Arial" w:eastAsia="Times New Roman" w:hAnsi="Arial" w:cs="Arial"/>
          <w:b/>
          <w:bCs/>
          <w:color w:val="auto"/>
          <w:kern w:val="0"/>
          <w:sz w:val="22"/>
          <w:szCs w:val="22"/>
          <w:lang w:eastAsia="pl-PL"/>
          <w14:ligatures w14:val="none"/>
        </w:rPr>
      </w:pPr>
      <w:r w:rsidRPr="0017781F">
        <w:rPr>
          <w:rFonts w:ascii="Arial" w:hAnsi="Arial" w:cs="Arial"/>
          <w:color w:val="auto"/>
          <w:sz w:val="22"/>
          <w:szCs w:val="22"/>
        </w:rPr>
        <w:t xml:space="preserve">Powyższe ustalenia w części wynikają z obowiązujących przepisów rozporządzenia Ministra Infrastruktury z dnia </w:t>
      </w:r>
      <w:r w:rsidRPr="0017781F">
        <w:rPr>
          <w:rFonts w:ascii="Arial" w:eastAsia="Times New Roman" w:hAnsi="Arial" w:cs="Arial"/>
          <w:color w:val="auto"/>
          <w:kern w:val="0"/>
          <w:sz w:val="22"/>
          <w:szCs w:val="22"/>
          <w:lang w:eastAsia="pl-PL"/>
          <w14:ligatures w14:val="none"/>
        </w:rPr>
        <w:t>z dnia 6 lutego 2003 r</w:t>
      </w:r>
      <w:r w:rsidRPr="0017781F">
        <w:rPr>
          <w:rFonts w:ascii="Arial" w:eastAsia="Times New Roman" w:hAnsi="Arial" w:cs="Arial"/>
          <w:color w:val="auto"/>
          <w:sz w:val="22"/>
          <w:szCs w:val="22"/>
          <w:lang w:eastAsia="pl-PL"/>
          <w14:ligatures w14:val="none"/>
        </w:rPr>
        <w:t xml:space="preserve">. </w:t>
      </w:r>
      <w:r w:rsidRPr="0017781F">
        <w:rPr>
          <w:rFonts w:ascii="Arial" w:eastAsia="Times New Roman" w:hAnsi="Arial" w:cs="Arial"/>
          <w:color w:val="auto"/>
          <w:kern w:val="0"/>
          <w:sz w:val="22"/>
          <w:szCs w:val="22"/>
          <w:lang w:eastAsia="pl-PL"/>
          <w14:ligatures w14:val="none"/>
        </w:rPr>
        <w:t>w sprawie bezpieczeństwa i higieny pracy podczas wykonywania robót budowlanych</w:t>
      </w:r>
      <w:r w:rsidRPr="0017781F">
        <w:rPr>
          <w:rFonts w:ascii="Arial" w:eastAsia="Times New Roman" w:hAnsi="Arial" w:cs="Arial"/>
          <w:color w:val="auto"/>
          <w:sz w:val="22"/>
          <w:szCs w:val="22"/>
          <w:lang w:eastAsia="pl-PL"/>
          <w14:ligatures w14:val="none"/>
        </w:rPr>
        <w:t xml:space="preserve"> (</w:t>
      </w:r>
      <w:r w:rsidRPr="0017781F">
        <w:rPr>
          <w:rFonts w:ascii="Arial" w:eastAsia="Times New Roman" w:hAnsi="Arial" w:cs="Arial"/>
          <w:color w:val="auto"/>
          <w:kern w:val="0"/>
          <w:sz w:val="22"/>
          <w:szCs w:val="22"/>
          <w:lang w:eastAsia="pl-PL"/>
          <w14:ligatures w14:val="none"/>
        </w:rPr>
        <w:t>Dz.U. z 2003 r. Nr 47 poz.401).</w:t>
      </w:r>
    </w:p>
    <w:p w14:paraId="2B321F3C"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color w:val="auto"/>
          <w:sz w:val="22"/>
          <w:szCs w:val="22"/>
        </w:rPr>
        <w:t xml:space="preserve">Jak wynika z analizy ROŚ i złożonych uzupełnień oddziaływanie na środowisko w postaci drgań związane będzie przede wszystkim z niektórymi </w:t>
      </w:r>
      <w:r w:rsidRPr="0017781F">
        <w:rPr>
          <w:rFonts w:ascii="Arial" w:hAnsi="Arial" w:cs="Arial"/>
          <w:sz w:val="22"/>
          <w:szCs w:val="22"/>
        </w:rPr>
        <w:t xml:space="preserve">pracami prowadzonymi podczas fundamentowania (np. praca palownicy). W przypadku konieczności zastosowania podczas budowy urządzeń generujących drgania w bliskim sąsiedztwie budynków (w odległości &lt; 60 m) ocenie będzie podlegać możliwość wpływu drgań na sąsiednie budynki. Jeśli przeprowadzona analiza wskaże na prawdopodobieństwo powstania negatywnych oddziaływań, wprowadzone zostaną odpowiednie rozwiązania np. poprzez dostosowanie intensywności pracy stosowanych urządzeń, unikanie kumulowania się pracy urządzeń powodujących drgania lub w ostateczności zastosowanie technologii niegenerujących wibracji. Prace budowalne będą prowadzone głównie w pasie o szerokości 70 m (po 35 m od osi projektowanej linii) oraz miejscach przeznaczonych pod wykonanie naciągów (bez prac powodujących drgania), gdzie nie znajdują się istniejące budynki mieszkalne. Nie przewiduje się, aby budynki znajdujące się w buforze o szerokości pasa 2x60 m zostały uszkodzone podczas wykonywania prac realizacyjnych. Biorąc pod uwagę ustalenia zawarte w ROŚ oraz złożonych uzupełnieniach, tut. organ stwierdził, że wskazane w opinii sanitarnej warunki dotyczące ograniczenia oddziaływania w zakresie drgań są zbyt mało precyzyjne. Z kolei z uwagi na rodzaj technologii oraz charakter i przewidywaną lokalizację prowadzonych prac budowlanych RDOŚ w Katowicach nie stwierdził konieczności formułowania warunku decyzji w tym zakresie. </w:t>
      </w:r>
    </w:p>
    <w:p w14:paraId="3CE51085" w14:textId="77777777" w:rsidR="00C360D2" w:rsidRPr="0017781F" w:rsidRDefault="00000000" w:rsidP="00E645A6">
      <w:pPr>
        <w:pStyle w:val="Default"/>
        <w:spacing w:before="120" w:line="276" w:lineRule="auto"/>
        <w:rPr>
          <w:rFonts w:ascii="Arial" w:hAnsi="Arial" w:cs="Arial"/>
          <w:sz w:val="22"/>
          <w:szCs w:val="22"/>
        </w:rPr>
      </w:pPr>
      <w:r w:rsidRPr="0017781F">
        <w:rPr>
          <w:rFonts w:ascii="Arial" w:hAnsi="Arial" w:cs="Arial"/>
          <w:sz w:val="22"/>
          <w:szCs w:val="22"/>
        </w:rPr>
        <w:t>W opinii sanitarnej z 13.12.2023 r. wskazano również warunek dotyczący selektywnego magazynowania odpadów związanych z pracami budowlanymi oraz eksploatacją i konserwacją przedmiotowej linii. Obowiązki dotyczące sposobu postępowania z odpadami ciążące na podmiocie wytwarzającym odpady wynikają bezpośrednio z przepisów prawa, w tym z ustawy z dnia 14 grudnia 2012 r. o odpadach (Dz. U. z 2023 r., poz. 1587), w związku z czym warunek ten również nie został uwzględniony w rozstrzygnięciu przedmiotowej decyzji.</w:t>
      </w:r>
    </w:p>
    <w:p w14:paraId="3AB7A259"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W decyzji nie wskazano także warunku dotyczącego zastosowanej technologii przewodów wielowiązkowych, natomiast ujęto to w charakterystyce przedsięwzięcia.</w:t>
      </w:r>
    </w:p>
    <w:p w14:paraId="31DBF69E" w14:textId="77777777" w:rsidR="00C360D2" w:rsidRPr="0017781F" w:rsidRDefault="00000000" w:rsidP="00E645A6">
      <w:pPr>
        <w:spacing w:before="120" w:after="0" w:line="276" w:lineRule="auto"/>
        <w:rPr>
          <w:rFonts w:ascii="Arial" w:eastAsia="Times New Roman" w:hAnsi="Arial" w:cs="Arial"/>
          <w:bCs/>
          <w:kern w:val="0"/>
          <w:lang w:eastAsia="pl-PL"/>
          <w14:ligatures w14:val="none"/>
        </w:rPr>
      </w:pPr>
      <w:r w:rsidRPr="0017781F">
        <w:rPr>
          <w:rFonts w:ascii="Arial" w:hAnsi="Arial" w:cs="Arial"/>
        </w:rPr>
        <w:t>W pkt 2 tiret drugie ww. opinii sanitarnej wskazano cyt.: „</w:t>
      </w:r>
      <w:r w:rsidRPr="0017781F">
        <w:rPr>
          <w:rFonts w:ascii="Arial" w:eastAsia="Times New Roman" w:hAnsi="Arial" w:cs="Arial"/>
          <w:bCs/>
          <w:kern w:val="0"/>
          <w:lang w:eastAsia="pl-PL"/>
          <w14:ligatures w14:val="none"/>
        </w:rPr>
        <w:t xml:space="preserve">w otoczeniu rozpatrywanej instalacji należy wykonać pomiary poziomów pól elektromagnetycznych w środowisku bezpośrednio przed rozpoczęciem użytkowania instalacji, każdorazowo w przypadku zmiany warunków pracy instalacji, w tym zmiany spowodowanej zmianami w wyposażeniu instalacji, o ile zmiany te mogą mieć wpływ na zmianę poziomów pól elektromagnetycznych, których źródłem jest instalacja, każdorazowo w przypadku zmiany istniejącego stanu </w:t>
      </w:r>
      <w:r w:rsidRPr="0017781F">
        <w:rPr>
          <w:rFonts w:ascii="Arial" w:eastAsia="Times New Roman" w:hAnsi="Arial" w:cs="Arial"/>
          <w:bCs/>
          <w:kern w:val="0"/>
          <w:lang w:eastAsia="pl-PL"/>
          <w14:ligatures w14:val="none"/>
        </w:rPr>
        <w:lastRenderedPageBreak/>
        <w:t xml:space="preserve">zagospodarowania i zabudowy nieruchomości skutkującej zmianami w występowaniu miejsc dostępnych dla ludności w otoczeniu instalacji lub urządzenia – na pisemny wniosek właściciela lub zarządcy nieruchomości, na której nastąpiła ta zmiana”. </w:t>
      </w:r>
    </w:p>
    <w:p w14:paraId="5E90CD69" w14:textId="77777777" w:rsidR="00C360D2" w:rsidRPr="0017781F" w:rsidRDefault="00000000" w:rsidP="005D3EE5">
      <w:pPr>
        <w:spacing w:after="0" w:line="276" w:lineRule="auto"/>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Po przeanalizowaniu powyższego zapisu stwierdzono, że warunek ten wynika bezpośrednio z obowiązujących przepisów prawa. Jak bowiem wynika z art. 122 a) ust. 1 ustawy Prawo ochrony środowiska prowadzący instalację oraz użytkownik urządzenia emitującego pola elektromagnetyczne, które są stacjami elektroenergetycznymi lub napowietrznymi liniami elektroenergetycznymi o napięciu znamionowym nie niższym niż 110 kV, emitującymi pola elektromagnetyczne o częstotliwościach od 30 kHz do 300 GHz, są obowiązani do wykonania pomiarów poziomów pól elektromagnetycznych w środowisku:</w:t>
      </w:r>
    </w:p>
    <w:p w14:paraId="74250FF4" w14:textId="77777777" w:rsidR="00C360D2" w:rsidRPr="0017781F" w:rsidRDefault="00000000" w:rsidP="005D3EE5">
      <w:pPr>
        <w:pStyle w:val="Akapitzlist"/>
        <w:numPr>
          <w:ilvl w:val="2"/>
          <w:numId w:val="5"/>
        </w:numPr>
        <w:spacing w:after="0" w:line="276" w:lineRule="auto"/>
        <w:ind w:left="567"/>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bezpośrednio przed rozpoczęciem użytkowania instalacji lub urządzenia;</w:t>
      </w:r>
    </w:p>
    <w:p w14:paraId="4CE20989" w14:textId="77777777" w:rsidR="00C360D2" w:rsidRPr="0017781F" w:rsidRDefault="00000000" w:rsidP="005D3EE5">
      <w:pPr>
        <w:pStyle w:val="Akapitzlist"/>
        <w:numPr>
          <w:ilvl w:val="2"/>
          <w:numId w:val="5"/>
        </w:numPr>
        <w:spacing w:after="0" w:line="276" w:lineRule="auto"/>
        <w:ind w:left="567"/>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każdorazowo w przypadku zmiany warunków pracy instalacji lub urządzenia, w tym zmiany spowodowanej zmianami w wyposażeniu instalacji lub urządzenia, o ile zmiany te mogą mieć wpływ na zmianę poziomów pól elektromagnetycznych, których źródłem jest instalacja lub urządzenie;</w:t>
      </w:r>
    </w:p>
    <w:p w14:paraId="1694BD64" w14:textId="77777777" w:rsidR="00C360D2" w:rsidRPr="0017781F" w:rsidRDefault="00000000" w:rsidP="005D3EE5">
      <w:pPr>
        <w:pStyle w:val="Akapitzlist"/>
        <w:numPr>
          <w:ilvl w:val="2"/>
          <w:numId w:val="5"/>
        </w:numPr>
        <w:spacing w:after="0" w:line="276" w:lineRule="auto"/>
        <w:ind w:left="567"/>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każdorazowo w przypadku zmiany istniejącego stanu zagospodarowania i zabudowy nieruchomości skutkującej zmianami w występowaniu miejsc dostępnych dla ludności w otoczeniu instalacji lub urządzenia - na pisemny wniosek właściciela lub zarządcy nieruchomości, na której nastąpiła ta zmiana.</w:t>
      </w:r>
    </w:p>
    <w:p w14:paraId="63325907" w14:textId="77777777" w:rsidR="00C360D2" w:rsidRPr="0017781F" w:rsidRDefault="00000000" w:rsidP="008B15D0">
      <w:pPr>
        <w:pStyle w:val="Default"/>
        <w:spacing w:line="276" w:lineRule="auto"/>
        <w:rPr>
          <w:rFonts w:ascii="Arial" w:hAnsi="Arial" w:cs="Arial"/>
          <w:lang w:eastAsia="pl-PL"/>
        </w:rPr>
      </w:pPr>
      <w:r w:rsidRPr="0017781F">
        <w:rPr>
          <w:rFonts w:ascii="Arial" w:hAnsi="Arial" w:cs="Arial"/>
          <w:bCs/>
          <w:sz w:val="22"/>
          <w:szCs w:val="22"/>
        </w:rPr>
        <w:t>Wyniki pomiarów, o których mowa w ust. 1, przekazuje się w postaci elektronicznej wojewódzkiemu inspektorowi ochrony środowiska i państwowemu wojewódzkiemu inspektorowi sanitarnemu w terminie 30 dni od dnia wykonania pomiarów. W związku z powyższym warunku tego nie ujęto w sentencji decyzji.</w:t>
      </w:r>
    </w:p>
    <w:p w14:paraId="1D8E481F" w14:textId="77777777" w:rsidR="00C360D2" w:rsidRPr="0017781F" w:rsidRDefault="00000000" w:rsidP="008B15D0">
      <w:pPr>
        <w:spacing w:before="120" w:after="0" w:line="276" w:lineRule="auto"/>
        <w:rPr>
          <w:rFonts w:ascii="Arial" w:eastAsia="Times New Roman" w:hAnsi="Arial" w:cs="Arial"/>
          <w:bCs/>
          <w:kern w:val="0"/>
          <w:lang w:eastAsia="pl-PL"/>
          <w14:ligatures w14:val="none"/>
        </w:rPr>
      </w:pPr>
      <w:r w:rsidRPr="0017781F">
        <w:rPr>
          <w:rFonts w:ascii="Arial" w:eastAsia="Times New Roman" w:hAnsi="Arial" w:cs="Arial"/>
          <w:bCs/>
          <w:kern w:val="0"/>
          <w:lang w:eastAsia="pl-PL"/>
          <w14:ligatures w14:val="none"/>
        </w:rPr>
        <w:t>Z uzasadnienia opinii wynika, że biorąc pod uwagę informacje zawarte w przedstawionym materiale dowodowym, nie przewiduje się, aby prognozowane natężenia pola elektromagnetycznego przekroczyło dopuszczalne poziomy określone dla miejsc dostępnych dla ludności oraz terenów przeznaczonych pod zabudowę mieszkaniową, wskazane w rozporządzeniu Ministra Zdrowia z dnia 17 grudnia 2019 r. w sprawie dopuszczalnych poziomów pól elektromagnetycznych w środowisku (Dz. U. z 2019 r., poz. 2448).</w:t>
      </w:r>
    </w:p>
    <w:p w14:paraId="76719A49" w14:textId="77777777" w:rsidR="00C360D2" w:rsidRPr="0017781F" w:rsidRDefault="00000000" w:rsidP="00E645A6">
      <w:pPr>
        <w:pStyle w:val="Default"/>
        <w:spacing w:line="276" w:lineRule="auto"/>
        <w:rPr>
          <w:rFonts w:ascii="Arial" w:hAnsi="Arial" w:cs="Arial"/>
          <w:bCs/>
          <w:sz w:val="22"/>
          <w:szCs w:val="22"/>
        </w:rPr>
      </w:pPr>
      <w:r w:rsidRPr="0017781F">
        <w:rPr>
          <w:rFonts w:ascii="Arial" w:hAnsi="Arial" w:cs="Arial"/>
          <w:bCs/>
          <w:sz w:val="22"/>
          <w:szCs w:val="22"/>
        </w:rPr>
        <w:t xml:space="preserve">Zgodnie z art. 144 ust. 2 ww. ustawy </w:t>
      </w:r>
      <w:r w:rsidRPr="0017781F">
        <w:rPr>
          <w:rFonts w:ascii="Arial" w:eastAsia="Times New Roman" w:hAnsi="Arial" w:cs="Arial"/>
          <w:bCs/>
          <w:sz w:val="22"/>
          <w:szCs w:val="22"/>
          <w:lang w:eastAsia="pl-PL"/>
          <w14:ligatures w14:val="none"/>
        </w:rPr>
        <w:t>z dnia 27 kwietnia 2001 Prawo ochrony środowiska (Dz. U. z 2024 r., poz. 54)</w:t>
      </w:r>
      <w:r w:rsidRPr="0017781F">
        <w:rPr>
          <w:rFonts w:ascii="Arial" w:hAnsi="Arial" w:cs="Arial"/>
          <w:bCs/>
          <w:sz w:val="22"/>
          <w:szCs w:val="22"/>
        </w:rPr>
        <w:t>, eksploatacja instalacji powodująca wytwarzanie pól elektromagnetycznych nie powinna powodować przekroczenia standardów jakości środowiska poza terenem, do którego prowadzący instalację posiada tytuł prawny lub decyzję ustanawiającą ograniczenie sposobu korzystania z nieruchomości przez udzielenie zezwolenia na zakładanie i przeprowadzenie na tej nieruchomości przewodów i urządzeń służących do przesyłania lub dystrybucji energii elektrycznej.</w:t>
      </w:r>
    </w:p>
    <w:p w14:paraId="7F38D83A" w14:textId="77777777" w:rsidR="00C360D2" w:rsidRPr="0017781F" w:rsidRDefault="00000000" w:rsidP="00C10DEC">
      <w:pPr>
        <w:autoSpaceDE w:val="0"/>
        <w:autoSpaceDN w:val="0"/>
        <w:adjustRightInd w:val="0"/>
        <w:spacing w:before="120" w:after="0" w:line="276" w:lineRule="auto"/>
        <w:rPr>
          <w:rFonts w:ascii="Arial" w:hAnsi="Arial" w:cs="Arial"/>
          <w:kern w:val="0"/>
        </w:rPr>
      </w:pPr>
      <w:r w:rsidRPr="0017781F">
        <w:rPr>
          <w:rFonts w:ascii="Arial" w:hAnsi="Arial" w:cs="Arial"/>
        </w:rPr>
        <w:t xml:space="preserve">Dyrektor Regionalnego Zarządu Gospodarki Wodnej w Gliwicach postanowieniem z 5.02.2024 r., znak GL.RZŚ.4900.66.2023.MC uzgodnił realizację planowanego przedsięwzięcia oraz określił warunki jego realizacji. W uzasadnieniu wskazano, że mając na </w:t>
      </w:r>
      <w:r w:rsidRPr="0017781F">
        <w:rPr>
          <w:rFonts w:ascii="Arial" w:hAnsi="Arial" w:cs="Arial"/>
          <w:kern w:val="0"/>
        </w:rPr>
        <w:t>względzie charakter, zastosowane i będące przedmiotem uzgodnienia rozwiązania, zastosowane technologie oraz skalę oddziaływania przedsięwzięcia, przy założeniu realizacji określonych warunków mających ograniczyć ewentualne niekorzystne oddziaływanie przedsięwzięcia, nie zakłada się negatywnego oddziaływania na możliwość osiągnięcia celów środowiskowych, o których mowa 56, 57, art. 59, art. 61 ustawy z dnia 20 lipca 2017 r. Prawo wodne, a ustanowionych w Planie gospodarowania wodami na obszarze dorzecza Odry przyjętym rozporządzeniem Ministra Infrastruktury z dnia 16 listopada 2022 r. (Dz.U. z 2023r., poz. 335).</w:t>
      </w:r>
    </w:p>
    <w:p w14:paraId="42CC370F" w14:textId="77777777" w:rsidR="00C360D2" w:rsidRPr="0017781F" w:rsidRDefault="00000000" w:rsidP="00BA1BC5">
      <w:pPr>
        <w:autoSpaceDE w:val="0"/>
        <w:autoSpaceDN w:val="0"/>
        <w:adjustRightInd w:val="0"/>
        <w:spacing w:after="0" w:line="276" w:lineRule="auto"/>
        <w:rPr>
          <w:rFonts w:ascii="Arial" w:hAnsi="Arial" w:cs="Arial"/>
          <w:color w:val="00000A"/>
        </w:rPr>
      </w:pPr>
      <w:r w:rsidRPr="0017781F">
        <w:rPr>
          <w:rFonts w:ascii="Arial" w:hAnsi="Arial" w:cs="Arial"/>
          <w:kern w:val="0"/>
        </w:rPr>
        <w:lastRenderedPageBreak/>
        <w:t>Mają</w:t>
      </w:r>
      <w:r w:rsidRPr="0017781F">
        <w:rPr>
          <w:rFonts w:ascii="Arial" w:hAnsi="Arial" w:cs="Arial"/>
          <w:color w:val="00000A"/>
        </w:rPr>
        <w:t>c na uwadze konieczność zapewnienia odpowiedniej ochrony środowiska gruntowo-wodnego na etapie prac budowlanych, warunki te zostały uwzględnione w sentencji decyzji w pkt I.2.2 – I.2.9, I.2.28 – I.2.29, poza tymi, które wynikają bezpośrednio z obowiązujących przepisów prawa. Niżej w uzasadnieniu decyzji szeroko omówiono oddziaływanie planowanego przedsięwzięcia na wody powierzchniowe oraz wody podziemne, również w odniesieniu do ustanowionego obszaru ochronnego Głównego Zbiornika Wód Podziemnych nr 330 oraz terenu ochrony pośredniej ustanowionej strefy ochronnej ujęć wód podziemnych z utworów węglanowych triasu Zabrze – Mikulczyce i Zabrze – Grzybowice.</w:t>
      </w:r>
    </w:p>
    <w:p w14:paraId="2F691C62" w14:textId="77777777" w:rsidR="00C360D2" w:rsidRPr="0017781F" w:rsidRDefault="00000000" w:rsidP="00BA1BC5">
      <w:pPr>
        <w:autoSpaceDE w:val="0"/>
        <w:autoSpaceDN w:val="0"/>
        <w:adjustRightInd w:val="0"/>
        <w:spacing w:after="0" w:line="276" w:lineRule="auto"/>
        <w:rPr>
          <w:rFonts w:ascii="Arial" w:eastAsia="Times New Roman" w:hAnsi="Arial" w:cs="Arial"/>
          <w:kern w:val="0"/>
          <w:lang w:eastAsia="pl-PL"/>
          <w14:ligatures w14:val="none"/>
        </w:rPr>
      </w:pPr>
      <w:r w:rsidRPr="0017781F">
        <w:rPr>
          <w:rFonts w:ascii="Arial" w:hAnsi="Arial" w:cs="Arial"/>
          <w:color w:val="00000A"/>
        </w:rPr>
        <w:t xml:space="preserve">Rozwiązania dotyczące zapleczy socjalnych dla pracowników podczas budowy, uporządkowania terenu prowadzenia prac budowlanych, stosowania sprawnego sprzętu budowlanego, jego właściwej eksploatacji </w:t>
      </w:r>
      <w:r w:rsidRPr="0017781F">
        <w:rPr>
          <w:rFonts w:ascii="Arial" w:hAnsi="Arial" w:cs="Arial"/>
        </w:rPr>
        <w:t>i konserwacji</w:t>
      </w:r>
      <w:r w:rsidRPr="0017781F">
        <w:rPr>
          <w:rFonts w:ascii="Arial" w:hAnsi="Arial" w:cs="Arial"/>
          <w:color w:val="00000A"/>
        </w:rPr>
        <w:t xml:space="preserve"> oraz kontroli stanu technicznego sprzętu budowlanego i transportowego są bezpośrednią konsekwencją rozporządzenia Ministra Infrastruktury z dnia </w:t>
      </w:r>
      <w:r w:rsidRPr="0017781F">
        <w:rPr>
          <w:rFonts w:ascii="Arial" w:eastAsia="Times New Roman" w:hAnsi="Arial" w:cs="Arial"/>
          <w:kern w:val="0"/>
          <w:lang w:eastAsia="pl-PL"/>
          <w14:ligatures w14:val="none"/>
        </w:rPr>
        <w:t>6 lutego 2003 r. w sprawie bezpieczeństwa i higieny pracy podczas wykonywania robót budowlanych (Dz. U. z 2003 r., Nr 47 poz. 401). Sposoby postępowania z odpadami regulują przepisy ustawy o odpadach (Dz. U. z 2023 r., poz. 1587). Warunki przebudowy urządzeń wodnych, w tym urządzeń melioracyjnych, a także odprowadzania wód opadowych do urządzeń wodnych oraz cieków zostaną z kolei określone w stosownych pozwoleniach, zgodnie z ustawą z dnia 20 lipca 2017 r.</w:t>
      </w:r>
      <w:r w:rsidRPr="0017781F">
        <w:rPr>
          <w:rFonts w:ascii="Arial" w:hAnsi="Arial" w:cs="Arial"/>
          <w:kern w:val="0"/>
        </w:rPr>
        <w:t xml:space="preserve"> </w:t>
      </w:r>
      <w:r w:rsidRPr="0017781F">
        <w:rPr>
          <w:rFonts w:ascii="Arial" w:eastAsia="Times New Roman" w:hAnsi="Arial" w:cs="Arial"/>
          <w:kern w:val="0"/>
          <w:lang w:eastAsia="pl-PL"/>
          <w14:ligatures w14:val="none"/>
        </w:rPr>
        <w:t>Prawo wodne (Dz. U. z 2023 r., poz. 1478).</w:t>
      </w:r>
    </w:p>
    <w:p w14:paraId="6E729E96" w14:textId="77777777" w:rsidR="00C360D2" w:rsidRPr="0017781F" w:rsidRDefault="00000000" w:rsidP="00C10DEC">
      <w:pPr>
        <w:autoSpaceDE w:val="0"/>
        <w:autoSpaceDN w:val="0"/>
        <w:adjustRightInd w:val="0"/>
        <w:spacing w:after="0" w:line="276" w:lineRule="auto"/>
        <w:rPr>
          <w:rFonts w:ascii="Arial" w:eastAsia="Times New Roman" w:hAnsi="Arial" w:cs="Arial"/>
          <w:kern w:val="0"/>
          <w:lang w:eastAsia="pl-PL"/>
          <w14:ligatures w14:val="none"/>
        </w:rPr>
      </w:pPr>
      <w:r w:rsidRPr="0017781F">
        <w:rPr>
          <w:rFonts w:ascii="Arial" w:eastAsia="Times New Roman" w:hAnsi="Arial" w:cs="Arial"/>
          <w:kern w:val="0"/>
          <w:lang w:eastAsia="pl-PL"/>
          <w14:ligatures w14:val="none"/>
        </w:rPr>
        <w:t>W związku z powyższym warunków w tym brzmieniu nie ujęto w sentencji decyzji.</w:t>
      </w:r>
    </w:p>
    <w:p w14:paraId="3E3AC92B" w14:textId="77777777" w:rsidR="00C360D2" w:rsidRPr="0017781F" w:rsidRDefault="00000000" w:rsidP="00DE4DB9">
      <w:pPr>
        <w:spacing w:before="120" w:after="120" w:line="276" w:lineRule="auto"/>
        <w:rPr>
          <w:rFonts w:ascii="Arial" w:eastAsia="Times New Roman" w:hAnsi="Arial" w:cs="Arial"/>
          <w:kern w:val="0"/>
          <w:sz w:val="24"/>
          <w:szCs w:val="24"/>
          <w:lang w:eastAsia="pl-PL"/>
          <w14:ligatures w14:val="none"/>
        </w:rPr>
      </w:pPr>
      <w:r w:rsidRPr="0017781F">
        <w:rPr>
          <w:rFonts w:ascii="Arial" w:eastAsia="Times New Roman" w:hAnsi="Arial" w:cs="Arial"/>
          <w:kern w:val="0"/>
          <w14:ligatures w14:val="none"/>
        </w:rPr>
        <w:t xml:space="preserve">Wypełniając obowiązek wynikający z 33 ust. 1 oraz art. 79 ust. 1 ustawy oos, RDOŚ w Katowicach obwieszczeniem z 4.01.2024 r., znak WOOŚ.420.13.2023.AM.23, podał do publicznej wiadomości informacje o: </w:t>
      </w:r>
      <w:r w:rsidRPr="0017781F">
        <w:rPr>
          <w:rFonts w:ascii="Arial" w:eastAsia="Times New Roman" w:hAnsi="Arial" w:cs="Arial"/>
          <w:kern w:val="0"/>
          <w:lang w:eastAsia="pl-PL"/>
          <w14:ligatures w14:val="none"/>
        </w:rPr>
        <w:t xml:space="preserve">przystąpieniu do przeprowadzenia oceny oddziaływania przedsięwzięcia na środowisko, wszczęciu postępowania, przedmiocie decyzji, która ma być wydana w sprawie, organie właściwym do wydania decyzji oraz organach właściwych do wydania opinii i dokonania uzgodnień, możliwościach zapoznania się z niezbędną dokumentacją sprawy oraz o miejscu, w którym jest ona wyłożona do wglądu, możliwości składania uwag i wniosków, sposobie i miejscu składania uwag i wniosków ze wskazaniem 30-dniowego terminu (10.01.2024 r. – 9.02.2024 r.) oraz o organie właściwym do rozpatrzenia uwag i wniosków. Obwieszczenie z 4.01.2024 r. zostało przekazane do urzędów gmin i miast wymienionych wyżej w decyzji, RDOŚ w Opolu, a także zamieszczone na tablicy ogłoszeń i w </w:t>
      </w:r>
      <w:r w:rsidRPr="0017781F">
        <w:rPr>
          <w:rFonts w:ascii="Arial" w:hAnsi="Arial" w:cs="Arial"/>
          <w:color w:val="00000A"/>
        </w:rPr>
        <w:t xml:space="preserve">Biuletynie Informacji Publicznej </w:t>
      </w:r>
      <w:r w:rsidRPr="0017781F">
        <w:rPr>
          <w:rFonts w:ascii="Arial" w:eastAsia="Times New Roman" w:hAnsi="Arial" w:cs="Arial"/>
          <w:kern w:val="0"/>
          <w:lang w:eastAsia="pl-PL"/>
          <w14:ligatures w14:val="none"/>
        </w:rPr>
        <w:t>RDOŚ w Katowicach. Wszystkie obwieszczenia zostały upublicznione we wskazanym terminie oraz zwrócone do tut. organu z adnotacją o miejscu i sposobach upublicznienia jego treści. W terminie określonym w treści obwieszczenia z 4.01.2024 r. nie wpłynęły żadne uwagi i wnioski.</w:t>
      </w:r>
    </w:p>
    <w:p w14:paraId="70444704" w14:textId="77777777" w:rsidR="00C360D2" w:rsidRPr="0017781F" w:rsidRDefault="00000000" w:rsidP="00996209">
      <w:pPr>
        <w:spacing w:before="120" w:line="276" w:lineRule="auto"/>
        <w:rPr>
          <w:rFonts w:ascii="Arial" w:hAnsi="Arial" w:cs="Arial"/>
          <w:color w:val="00000A"/>
        </w:rPr>
      </w:pPr>
      <w:r w:rsidRPr="0017781F">
        <w:rPr>
          <w:rFonts w:ascii="Arial" w:hAnsi="Arial" w:cs="Arial"/>
          <w:color w:val="00000A"/>
        </w:rPr>
        <w:t xml:space="preserve">Z zachowaniem zasady czynnego udziału stron w postępowaniu, zgodnie z art. 10 § 1 Kpa, RDOŚ w Katowicach zawiadomił strony o zakończeniu postępowania dowodowego w sprawie wydania decyzji o środowiskowych uwarunkowaniach dla przedmiotowego przedsięwzięcia oraz o możliwości zapoznania się z zebranym materiałem dowodowym i złożenia ewentualnych uwag, obwieszczeniem z 27.02.2023 r., znak: WOOŚ.420.13.2023.AM.28. </w:t>
      </w:r>
    </w:p>
    <w:p w14:paraId="066560D7" w14:textId="77777777" w:rsidR="00C360D2" w:rsidRPr="0017781F" w:rsidRDefault="00000000" w:rsidP="00EF5CB3">
      <w:pPr>
        <w:spacing w:before="120" w:after="0" w:line="276" w:lineRule="auto"/>
        <w:rPr>
          <w:rFonts w:ascii="Arial" w:hAnsi="Arial" w:cs="Arial"/>
          <w:color w:val="00000A"/>
        </w:rPr>
      </w:pPr>
      <w:r w:rsidRPr="0017781F">
        <w:rPr>
          <w:rFonts w:ascii="Arial" w:hAnsi="Arial" w:cs="Arial"/>
          <w:color w:val="00000A"/>
        </w:rPr>
        <w:t>21.03.2024 r. wpłynęły do tut. organu uwagi złożone przez stronę postępowania, działającą przez pełnomocnika. Uwagi dotyczyły złoża wapienia zlokalizowanego na działce nr 2, obręb Świbie, w gminie Wielowieś. Strona w piśmie z 21.03.2024 r. wniosła o:</w:t>
      </w:r>
    </w:p>
    <w:p w14:paraId="7A40B94C" w14:textId="77777777" w:rsidR="00C360D2" w:rsidRPr="0017781F" w:rsidRDefault="00000000" w:rsidP="00EF5CB3">
      <w:pPr>
        <w:spacing w:after="0" w:line="276" w:lineRule="auto"/>
        <w:rPr>
          <w:rFonts w:ascii="Arial" w:hAnsi="Arial" w:cs="Arial"/>
          <w:color w:val="00000A"/>
        </w:rPr>
      </w:pPr>
      <w:r w:rsidRPr="0017781F">
        <w:rPr>
          <w:rFonts w:ascii="Arial" w:hAnsi="Arial" w:cs="Arial"/>
          <w:color w:val="00000A"/>
        </w:rPr>
        <w:t>1) wezwanie inwestora w zakresie ochrony złoża,</w:t>
      </w:r>
    </w:p>
    <w:p w14:paraId="2011845C" w14:textId="77777777" w:rsidR="00C360D2" w:rsidRPr="0017781F" w:rsidRDefault="00000000" w:rsidP="00EF5CB3">
      <w:pPr>
        <w:spacing w:after="0" w:line="276" w:lineRule="auto"/>
        <w:rPr>
          <w:rFonts w:ascii="Arial" w:hAnsi="Arial" w:cs="Arial"/>
          <w:color w:val="00000A"/>
        </w:rPr>
      </w:pPr>
      <w:r w:rsidRPr="0017781F">
        <w:rPr>
          <w:rFonts w:ascii="Arial" w:hAnsi="Arial" w:cs="Arial"/>
          <w:color w:val="00000A"/>
        </w:rPr>
        <w:t>2) przeprowadzenia dowodów z załączonych profili otworów R-2, R-3, R-5, R-6,</w:t>
      </w:r>
    </w:p>
    <w:p w14:paraId="5B0F78B0" w14:textId="77777777" w:rsidR="00C360D2" w:rsidRPr="0017781F" w:rsidRDefault="00000000" w:rsidP="00EF5CB3">
      <w:pPr>
        <w:spacing w:after="0" w:line="276" w:lineRule="auto"/>
        <w:rPr>
          <w:rFonts w:ascii="Arial" w:hAnsi="Arial" w:cs="Arial"/>
          <w:color w:val="00000A"/>
        </w:rPr>
      </w:pPr>
      <w:r w:rsidRPr="0017781F">
        <w:rPr>
          <w:rFonts w:ascii="Arial" w:hAnsi="Arial" w:cs="Arial"/>
          <w:color w:val="00000A"/>
        </w:rPr>
        <w:lastRenderedPageBreak/>
        <w:t>3) ustalenie środowiskowych uwarunkowań przedsięwzięcia po zmianie przebiegu linii w taki sposób, aby zapewnić ochronę zasobów złoża wapienia albo odmowy ustalenia środowiskowych uwarunkowań przedsięwzięcia.</w:t>
      </w:r>
    </w:p>
    <w:p w14:paraId="7B95EBC6" w14:textId="77777777" w:rsidR="00C360D2" w:rsidRPr="0017781F" w:rsidRDefault="00000000" w:rsidP="00EF5CB3">
      <w:pPr>
        <w:spacing w:before="120" w:after="120" w:line="276" w:lineRule="auto"/>
        <w:rPr>
          <w:rFonts w:ascii="Arial" w:hAnsi="Arial" w:cs="Arial"/>
        </w:rPr>
      </w:pPr>
      <w:r w:rsidRPr="0017781F">
        <w:rPr>
          <w:rFonts w:ascii="Arial" w:hAnsi="Arial" w:cs="Arial"/>
          <w:color w:val="00000A"/>
        </w:rPr>
        <w:t xml:space="preserve">Odnośnie do pkt 1 pisma z 21.03.2024 r. RDOŚ w Katowicach nie znalazł podstaw do wezwania inwestora do złożenia dodatkowych wyjaśnień w zakresie ochrony </w:t>
      </w:r>
      <w:r w:rsidRPr="0017781F">
        <w:rPr>
          <w:rFonts w:ascii="Arial" w:hAnsi="Arial" w:cs="Arial"/>
        </w:rPr>
        <w:t>złoża, o którym mowa w piśmie. Zgodni</w:t>
      </w:r>
      <w:r w:rsidRPr="0017781F">
        <w:rPr>
          <w:rFonts w:ascii="Arial" w:hAnsi="Arial" w:cs="Arial"/>
          <w:color w:val="00000A"/>
        </w:rPr>
        <w:t xml:space="preserve">e z art. 62 ust. 1 pkt 1 e) ustawy oos w ramach </w:t>
      </w:r>
      <w:r w:rsidRPr="0017781F">
        <w:rPr>
          <w:rFonts w:ascii="Arial" w:hAnsi="Arial" w:cs="Arial"/>
        </w:rPr>
        <w:t xml:space="preserve">oceny oddziaływania przedsięwzięcia na środowisko określa się, analizuje oraz ocenia bezpośredni i pośredni wpływ danego przedsięwzięcia m.in. na dostępność do złóż kopalin oraz możliwości oraz sposoby zapobiegania i zmniejszania negatywnego oddziaływania przedsięwzięcia na środowisko. Tut. organ przeanalizował treść wniesionych uwag i ustalił co następuje. </w:t>
      </w:r>
    </w:p>
    <w:p w14:paraId="41830417" w14:textId="77777777" w:rsidR="00C360D2" w:rsidRPr="0017781F" w:rsidRDefault="00000000" w:rsidP="00EF5CB3">
      <w:pPr>
        <w:spacing w:after="120" w:line="276" w:lineRule="auto"/>
        <w:rPr>
          <w:rFonts w:ascii="Arial" w:hAnsi="Arial" w:cs="Arial"/>
        </w:rPr>
      </w:pPr>
      <w:r w:rsidRPr="0017781F">
        <w:rPr>
          <w:rFonts w:ascii="Arial" w:hAnsi="Arial" w:cs="Arial"/>
        </w:rPr>
        <w:t xml:space="preserve">Dla planowanego przedsięwzięcia przeprowadzona została ocena oddziaływania przedsięwzięcia na środowisko, podczas której analizie poddany został ROŚ. W ROŚ na podstawie danych z Centralnej Bazy Danych Geologicznych prowadzonej przez Państwowy Instytut Geologiczny zidentyfikowano jedno złoże kopalin występujących w otoczeniu tras wariantów planowanej inwestycji mianowicie złoże pisków i żwirów Łobodno (nr dok. 291/92), obejmujące północny kraniec projektowanej linii na odcinku początkowych 150 m. Jak wynika z ustaleń ROŚ realizacja inwestycji w tym miejscu będzie się wiązała z wprowadzeniem pasa ochronnego wokół słupów w celu zachowania stateczności konstrukcji. Wielkość strefy ochronnej możliwa będzie do określenia dopiero na etapie opracowania szczegółowych parametrów technicznych posadowienia konstrukcji wsporczych. Biorąc pod uwagę wielkość zidentyfikowanego złoża oraz jego lokalizację przyjęto, że realizacja inwestycji nie wpłynie na możliwości pozyskania surowców mineralnych. </w:t>
      </w:r>
    </w:p>
    <w:p w14:paraId="5A40B541" w14:textId="77777777" w:rsidR="00C360D2" w:rsidRPr="0017781F" w:rsidRDefault="00000000" w:rsidP="00EF5CB3">
      <w:pPr>
        <w:spacing w:line="276" w:lineRule="auto"/>
        <w:rPr>
          <w:rFonts w:ascii="Arial" w:hAnsi="Arial" w:cs="Arial"/>
        </w:rPr>
      </w:pPr>
      <w:r w:rsidRPr="0017781F">
        <w:rPr>
          <w:rFonts w:ascii="Arial" w:hAnsi="Arial" w:cs="Arial"/>
        </w:rPr>
        <w:t xml:space="preserve">Z informacji zamieszczonych na rządowej stronie internetowej </w:t>
      </w:r>
      <w:hyperlink r:id="rId13" w:history="1">
        <w:r w:rsidRPr="0017781F">
          <w:rPr>
            <w:rStyle w:val="Hipercze"/>
            <w:rFonts w:ascii="Arial" w:hAnsi="Arial" w:cs="Arial"/>
            <w:color w:val="auto"/>
            <w:u w:val="none"/>
          </w:rPr>
          <w:t>http://geoportal.pgi.gov.pl/midas-web</w:t>
        </w:r>
      </w:hyperlink>
      <w:r w:rsidRPr="0017781F">
        <w:rPr>
          <w:rFonts w:ascii="Arial" w:hAnsi="Arial" w:cs="Arial"/>
        </w:rPr>
        <w:t xml:space="preserve"> wynika, że wskazane przez stronę nagromadzone wapienie na działce nr ewid. 2, obręb Świbie, gm. Wielowieś, woj. śląskie, ident.: 240508_2.0010.AR.23.2, nie jest udokumentowanym złożem kopaliny. Z zamieszczonych informacji na ww. portalu wynika, że w gminie Wielowieś jedynym udokumentowanym złożem kopaliny jest złoże Świbie-Goj zlokalizowane na działce nr ewid. 21/1, obręb Świbie, gm. Wielowieś, woj. śląskie, ident.: 240508_2.0010.AR_21.21/1. </w:t>
      </w:r>
      <w:r w:rsidRPr="0017781F">
        <w:rPr>
          <w:rStyle w:val="Uwydatnienie"/>
          <w:rFonts w:ascii="Arial" w:hAnsi="Arial" w:cs="Arial"/>
          <w:i w:val="0"/>
          <w:iCs w:val="0"/>
        </w:rPr>
        <w:t xml:space="preserve">Ponadto, tut. organ przeanalizował zapisy obowiązującego miejscowego planu zagospodarowania przestrzennego dla tego terenu, przyjętego Uchwałą </w:t>
      </w:r>
      <w:r w:rsidRPr="0017781F">
        <w:rPr>
          <w:rFonts w:ascii="Arial" w:hAnsi="Arial" w:cs="Arial"/>
        </w:rPr>
        <w:t xml:space="preserve">Nr VII-46/2003 Rady Gminy Wielowieś z dnia 26 czerwca 2003r. w sprawie: miejscowego planu zagospodarowania przestrzennego Gminy Wielowieś. W zapisach planu nie ujęto i nie zidentyfikowano złoża wapieni we wskazanej w piśmie lokalizacji, a teren działki nr 2, obręb Świbie, przez który biegnie trasa projektowanej linii, został zakwalifikowany jako: RZ - łąki, pastwiska i zadrzewienia oraz RP – użytki rolne. Tym samym organ nie był zobowiązany do oceny wpływu przedmiotowego przedsięwzięcia dla złoża, które nie zostało udokumentowane i nie znajduje oparcia w obowiązujących aktach prawnych, w tym w obowiązującym miejscowym planie zagospodarowania przestrzennego. </w:t>
      </w:r>
    </w:p>
    <w:p w14:paraId="7F7662B7" w14:textId="77777777" w:rsidR="00C360D2" w:rsidRPr="0017781F" w:rsidRDefault="00000000" w:rsidP="00EF5CB3">
      <w:pPr>
        <w:spacing w:line="276" w:lineRule="auto"/>
        <w:rPr>
          <w:rFonts w:ascii="Arial" w:hAnsi="Arial" w:cs="Arial"/>
        </w:rPr>
      </w:pPr>
      <w:r w:rsidRPr="0017781F">
        <w:rPr>
          <w:rFonts w:ascii="Arial" w:hAnsi="Arial" w:cs="Arial"/>
        </w:rPr>
        <w:t xml:space="preserve">W pkt 2 pisma strona wniosła o przeprowadzenie dowodu z załączonych profili 4 otworów. Z informacji przedstawionych w piśmie wynika, że karty otworów wykonane zostały w 1978 r. Tut. organ ustalił, że szczegółowe wymagania dotyczące </w:t>
      </w:r>
      <w:r w:rsidRPr="0017781F">
        <w:rPr>
          <w:rStyle w:val="Uwydatnienie"/>
          <w:rFonts w:ascii="Arial" w:hAnsi="Arial" w:cs="Arial"/>
          <w:i w:val="0"/>
          <w:iCs w:val="0"/>
        </w:rPr>
        <w:t>dokumentacji geologicznej</w:t>
      </w:r>
      <w:r w:rsidRPr="0017781F">
        <w:rPr>
          <w:rFonts w:ascii="Arial" w:hAnsi="Arial" w:cs="Arial"/>
        </w:rPr>
        <w:t xml:space="preserve"> </w:t>
      </w:r>
      <w:r w:rsidRPr="0017781F">
        <w:rPr>
          <w:rStyle w:val="Uwydatnienie"/>
          <w:rFonts w:ascii="Arial" w:hAnsi="Arial" w:cs="Arial"/>
          <w:i w:val="0"/>
          <w:iCs w:val="0"/>
        </w:rPr>
        <w:t>złoża kopaliny</w:t>
      </w:r>
      <w:r w:rsidRPr="0017781F">
        <w:rPr>
          <w:rFonts w:ascii="Arial" w:hAnsi="Arial" w:cs="Arial"/>
        </w:rPr>
        <w:t xml:space="preserve">, z </w:t>
      </w:r>
      <w:r w:rsidRPr="0017781F">
        <w:rPr>
          <w:rStyle w:val="Uwydatnienie"/>
          <w:rFonts w:ascii="Arial" w:hAnsi="Arial" w:cs="Arial"/>
          <w:i w:val="0"/>
          <w:iCs w:val="0"/>
        </w:rPr>
        <w:t>wyłączeniem złoża węglowodorów</w:t>
      </w:r>
      <w:r w:rsidRPr="0017781F">
        <w:rPr>
          <w:rFonts w:ascii="Arial" w:hAnsi="Arial" w:cs="Arial"/>
        </w:rPr>
        <w:t xml:space="preserve"> określa rozporządzenie Ministra Środowiska z dnia 1 lipca 2015 r. w sprawie </w:t>
      </w:r>
      <w:r w:rsidRPr="0017781F">
        <w:rPr>
          <w:rStyle w:val="Uwydatnienie"/>
          <w:rFonts w:ascii="Arial" w:hAnsi="Arial" w:cs="Arial"/>
          <w:i w:val="0"/>
          <w:iCs w:val="0"/>
        </w:rPr>
        <w:t>dokumentacji geologicznej</w:t>
      </w:r>
      <w:r w:rsidRPr="0017781F">
        <w:rPr>
          <w:rFonts w:ascii="Arial" w:hAnsi="Arial" w:cs="Arial"/>
        </w:rPr>
        <w:t xml:space="preserve"> </w:t>
      </w:r>
      <w:r w:rsidRPr="0017781F">
        <w:rPr>
          <w:rStyle w:val="Uwydatnienie"/>
          <w:rFonts w:ascii="Arial" w:hAnsi="Arial" w:cs="Arial"/>
          <w:i w:val="0"/>
          <w:iCs w:val="0"/>
        </w:rPr>
        <w:t>złoża kopaliny</w:t>
      </w:r>
      <w:r w:rsidRPr="0017781F">
        <w:rPr>
          <w:rFonts w:ascii="Arial" w:hAnsi="Arial" w:cs="Arial"/>
        </w:rPr>
        <w:t>, z </w:t>
      </w:r>
      <w:r w:rsidRPr="0017781F">
        <w:rPr>
          <w:rStyle w:val="Uwydatnienie"/>
          <w:rFonts w:ascii="Arial" w:hAnsi="Arial" w:cs="Arial"/>
          <w:i w:val="0"/>
          <w:iCs w:val="0"/>
        </w:rPr>
        <w:t xml:space="preserve">wyłączeniem złoża węglowodorów (Dz. U. 2015 r, poz. 987). Analiza miejscowego planu </w:t>
      </w:r>
      <w:r w:rsidRPr="0017781F">
        <w:rPr>
          <w:rStyle w:val="Uwydatnienie"/>
          <w:rFonts w:ascii="Arial" w:hAnsi="Arial" w:cs="Arial"/>
          <w:i w:val="0"/>
          <w:iCs w:val="0"/>
        </w:rPr>
        <w:lastRenderedPageBreak/>
        <w:t xml:space="preserve">zagospodarowania przestrzennego, o którym mowa wyżej, wykazała, że teren działki nr 2, obręb Świbie przeznaczony jest pod użytki rolne, pastwiska, łąki i zadrzewienia. Wobec braku udokumentowania złoża wapienia w rejonie działki nr 2, obręb Świbie, tut. organ stwierdził, iż przeprowadzenie dowodów </w:t>
      </w:r>
      <w:r w:rsidRPr="0017781F">
        <w:rPr>
          <w:rFonts w:ascii="Arial" w:hAnsi="Arial" w:cs="Arial"/>
        </w:rPr>
        <w:t>załączonych profili otworów R-2, R-3, R-5, R-6 nie jest konieczne i nie wpłynie na podjęte rozstrzygnięcie.</w:t>
      </w:r>
    </w:p>
    <w:p w14:paraId="7BB5FA17" w14:textId="77777777" w:rsidR="00C360D2" w:rsidRPr="0017781F" w:rsidRDefault="00000000" w:rsidP="00EF5CB3">
      <w:pPr>
        <w:spacing w:line="276" w:lineRule="auto"/>
        <w:rPr>
          <w:rFonts w:ascii="Arial" w:hAnsi="Arial" w:cs="Arial"/>
        </w:rPr>
      </w:pPr>
      <w:r w:rsidRPr="0017781F">
        <w:rPr>
          <w:rFonts w:ascii="Arial" w:hAnsi="Arial" w:cs="Arial"/>
        </w:rPr>
        <w:t xml:space="preserve">Odpowiadając na pkt 3 pisma z 21.03.2024 r. należy wyjaśnić, że decyzja o środowiskowych uwarunkowaniach wydawana jest na wniosek inwestora i organ związany jest zakresem tego wniosku. W toku przedmiotowego postępowania dokonano oceny oddziaływania przedsięwzięcia na środowisko w wariancie WI oraz określono warunki realizacji i eksploatacji, ze szczególnym uwzględnieniem konieczności ochrony cennych wartości przyrodniczych, zasobów naturalnych i zabytków oraz ograniczenia uciążliwości dla terenów sąsiednich, a także wymagania konieczne do uwzględnienia w projekcie budowlanym (pkt I.2, pkt II decyzji). Ponadto, planowane przedsięwzięcie objęte jest ustawą o z dnia 24 lipca 2015 r. o przygotowaniu i realizacji inwestycji w zakresie sieci przesyłowych, dla których nie jest wymagane badanie zgodności z zapisami miejscowego planu zagospodarowania przestrzennego. Niemniej tut. organ przeanalizował zapisy miejscowego planu zagospodarowania przestrzennego </w:t>
      </w:r>
      <w:r w:rsidRPr="0017781F">
        <w:rPr>
          <w:rStyle w:val="Uwydatnienie"/>
          <w:rFonts w:ascii="Arial" w:hAnsi="Arial" w:cs="Arial"/>
          <w:i w:val="0"/>
          <w:iCs w:val="0"/>
        </w:rPr>
        <w:t xml:space="preserve">przyjętego Uchwałą </w:t>
      </w:r>
      <w:r w:rsidRPr="0017781F">
        <w:rPr>
          <w:rFonts w:ascii="Arial" w:hAnsi="Arial" w:cs="Arial"/>
        </w:rPr>
        <w:t xml:space="preserve">Nr VII-46/2003 Rady Gminy Wielowieś z dnia 26 czerwca 2003r. w sprawie: miejscowego planu zagospodarowania przestrzennego Gminy Wielowieś, obejmującego teren działki nr 2, obręb Świbie. Stwierdził, że złoże wapieni, będące przedmiotem wystąpienia strony, nie zostało w nim w żaden sposób ujęte i zidentyfikowane, w związku z czym nie może być przedmiotem analizy jako złoże istniejące w zasięgu oddziaływania przedsięwzięcia. Jednocześnie należy podkreślić, że przesłanki do odmowy zgody na realizację przedsięwzięcia zostały jednoznacznie wskazane w art. 81 ustawy ooś. Przeprowadzona ocena oddziaływania przedsięwzięcia na środowisko wykazała, że planowane przedsięwzięcie polegające na budowie linii wysokiego napięcia 400 kV nie będzie znacząco negatywnie oddziaływać na obszary Natura 2000, a także nie wpłynie na możliwość nieosiągnięcia celów środowiskowych, o których mowa w art., 56, 57, 59 i 61 ustawy Prawo wodne. Nie znaleziono także podstaw do odmowy określenia warunków realizacji przedsięwzięcia w wariancie realizacyjnym. </w:t>
      </w:r>
    </w:p>
    <w:p w14:paraId="0F484F0D" w14:textId="77777777" w:rsidR="00C360D2" w:rsidRPr="0017781F" w:rsidRDefault="00000000" w:rsidP="00EF5CB3">
      <w:pPr>
        <w:spacing w:before="120" w:line="276" w:lineRule="auto"/>
        <w:rPr>
          <w:rFonts w:ascii="Arial" w:hAnsi="Arial" w:cs="Arial"/>
        </w:rPr>
      </w:pPr>
      <w:r w:rsidRPr="0017781F">
        <w:rPr>
          <w:rFonts w:ascii="Arial" w:hAnsi="Arial" w:cs="Arial"/>
        </w:rPr>
        <w:t xml:space="preserve">Jednocześnie RDOŚ nie podziela stanowiska strony, iż w ramach oceny oddziaływania przedsięwzięcia na środowisko należy uwzględnić wszystkie złoża kopalin, a nie jedynie złoża udokumentowane w odpowiedniej kategorii. Zgodnie z art. 6 Kpa organy administracji publicznej działają na podstawie przepisów prawa. Ustawa Prawo ochrony środowiska, która zawiera rozdział dotyczący ochrony złóż kopalin, ma charakter ramowy i reguluje niektóre dziedziny ochrony środowiska w sposób wyczerpujący, zaś w przypadku pozostałych odwołuje się do postanowień zawartych w innych aktach prawnych. </w:t>
      </w:r>
    </w:p>
    <w:p w14:paraId="640D6197" w14:textId="77777777" w:rsidR="00C360D2" w:rsidRPr="0017781F" w:rsidRDefault="00000000" w:rsidP="00EF5CB3">
      <w:pPr>
        <w:spacing w:before="120" w:after="120" w:line="276" w:lineRule="auto"/>
        <w:rPr>
          <w:rFonts w:ascii="Arial" w:hAnsi="Arial" w:cs="Arial"/>
          <w:color w:val="00000A"/>
        </w:rPr>
      </w:pPr>
      <w:r w:rsidRPr="0017781F">
        <w:rPr>
          <w:rFonts w:ascii="Arial" w:hAnsi="Arial" w:cs="Arial"/>
        </w:rPr>
        <w:t>Biorąc pod uwagę powyższe, tut. organ nie znalazł podstaw do dodatkowego uzupełnienia materiału dowodowego. W ocenie tut. organu zgromadzony materiał dowodowy jest wystarczający i pozwolił na określenie warunków zapewniających ochronę wszystkich walorów środowiska. Natomiast odpowiednie warunki ewentualnej eksploatacji złoża, w tym racjonalne gospodarowanie jego zasobami spoczywają na prowadzącym tą eksploatację na podstawie wszystkich wymaganych obowiązującymi przepisami prawa decyzji i pozwoleń. Z uwagi na brak udokumentowania złoża, w tym brak określonych jego granic, w ocenie tut. organu, nie ma podstaw do przeprowadzenia analizy dodatkowego materiału dowodowego w kontekście planowanego przedsięwzięcia obejmującego budowę linii elektroenergetycznej 400 kV.</w:t>
      </w:r>
    </w:p>
    <w:p w14:paraId="7065BCB6" w14:textId="77777777" w:rsidR="00C360D2" w:rsidRPr="0017781F" w:rsidRDefault="00000000" w:rsidP="00996209">
      <w:pPr>
        <w:spacing w:before="120" w:after="0" w:line="276" w:lineRule="auto"/>
        <w:rPr>
          <w:rFonts w:ascii="Arial" w:hAnsi="Arial" w:cs="Arial"/>
        </w:rPr>
      </w:pPr>
      <w:r w:rsidRPr="0017781F">
        <w:rPr>
          <w:rFonts w:ascii="Arial" w:hAnsi="Arial" w:cs="Arial"/>
          <w:bCs/>
        </w:rPr>
        <w:lastRenderedPageBreak/>
        <w:t xml:space="preserve">Planowane przedsięwzięcie będzie polegało </w:t>
      </w:r>
      <w:r w:rsidRPr="0017781F">
        <w:rPr>
          <w:rFonts w:ascii="Arial" w:hAnsi="Arial" w:cs="Arial"/>
        </w:rPr>
        <w:t>budowie dwutorowej napowietrznej linii elektroenergetycznej 400 kV relacji Trębaczew – nacięcie linii Joachimów (Rokitnica) - Wielopole o długości około 111 km wraz z niezbędnymi pracami towarzyszącymi. Początkiem nowego odcinka linii będzie słup nr 183 istniejącej linii 400 kV Trębaczew – Dobrzeń/Joachimów, a jej koniec będzie bezpośrednio wprowadzony do nowopowstającej Rozdzielni 400 kV – SE Rokitnica. Przedsięwzięcie będzie realizowane na terenie województwa śląskiego (w km od 0+000 do 59+883 i od 78+056 do 110+070) oraz województwa opolskiego (w km od 59+883 do 78+056).</w:t>
      </w:r>
    </w:p>
    <w:p w14:paraId="0A0590AD"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 xml:space="preserve">Wprowadzenie projektowanej linii do stacji elektroenergetycznej wykonane będzie jako napowietrzne przy użyciu konstrukcji jednotorowych. </w:t>
      </w:r>
    </w:p>
    <w:p w14:paraId="128BE862"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W związku z realizacją inwestycji zostaną również wykonane prace towarzyszące, mające na celu głównie przebudowę infrastruktury kolidującej z inwestycją. Przebudowie podlegać będą linie elektroenergetyczne oraz infrastruktura teletechniczna (w tym linie WN, sN i nN oraz sieci drenarskie w miejscach kolizji słupów).</w:t>
      </w:r>
    </w:p>
    <w:p w14:paraId="1C5EBF89" w14:textId="77777777" w:rsidR="00C360D2" w:rsidRPr="0017781F" w:rsidRDefault="00000000" w:rsidP="00E645A6">
      <w:pPr>
        <w:spacing w:before="120" w:after="120" w:line="276" w:lineRule="auto"/>
        <w:rPr>
          <w:rFonts w:ascii="Arial" w:hAnsi="Arial" w:cs="Arial"/>
        </w:rPr>
      </w:pPr>
      <w:r w:rsidRPr="0017781F">
        <w:rPr>
          <w:rFonts w:ascii="Arial" w:hAnsi="Arial" w:cs="Arial"/>
        </w:rPr>
        <w:t>Projektowana linia NN jest strategiczną inwestycją, która ma na celu zapewnienie nieprzerwanego przesyłu energii elektrycznej na duże odległości i stanowi realizację celu publicznego wskazanego w art. 6 pkt 2 ustawy o gospodarce nieruchomościami (Dz. U. z 2023 r., poz. 344). Przedsięwzięcie ma na celu zwiększenie bezpieczeństwa dostawy energii elektrycznej oraz zmniejszenie ryzyka przeciążenia istniejącej infrastruktury przesyłowej.</w:t>
      </w:r>
    </w:p>
    <w:p w14:paraId="79E6ACA1" w14:textId="77777777" w:rsidR="00C360D2" w:rsidRPr="0017781F" w:rsidRDefault="00000000" w:rsidP="00E645A6">
      <w:pPr>
        <w:pStyle w:val="Default"/>
        <w:spacing w:before="120" w:line="276" w:lineRule="auto"/>
        <w:rPr>
          <w:rFonts w:ascii="Arial" w:hAnsi="Arial" w:cs="Arial"/>
          <w:sz w:val="22"/>
          <w:szCs w:val="22"/>
        </w:rPr>
      </w:pPr>
      <w:r w:rsidRPr="0017781F">
        <w:rPr>
          <w:rFonts w:ascii="Arial" w:hAnsi="Arial" w:cs="Arial"/>
          <w:sz w:val="22"/>
          <w:szCs w:val="22"/>
        </w:rPr>
        <w:t>Linia 400 kV relacji Trębaczew - Rokitnica realizowana będzie w wariancie WI, którego przebieg został przedstawiony na załączniku graficznym, dołączonym do niniejszej decyzji.</w:t>
      </w:r>
    </w:p>
    <w:p w14:paraId="21798FBB" w14:textId="77777777" w:rsidR="00C360D2" w:rsidRPr="0017781F" w:rsidRDefault="00000000" w:rsidP="00E645A6">
      <w:pPr>
        <w:autoSpaceDE w:val="0"/>
        <w:autoSpaceDN w:val="0"/>
        <w:adjustRightInd w:val="0"/>
        <w:spacing w:before="120" w:after="120" w:line="276" w:lineRule="auto"/>
        <w:rPr>
          <w:rFonts w:ascii="Arial" w:hAnsi="Arial" w:cs="Arial"/>
        </w:rPr>
      </w:pPr>
      <w:r w:rsidRPr="0017781F">
        <w:rPr>
          <w:rFonts w:ascii="Arial" w:hAnsi="Arial" w:cs="Arial"/>
        </w:rPr>
        <w:t xml:space="preserve">Przyjęta technologia realizacji linii 400 kV podyktowana jest standardami przyjmowanymi w kraju i na świecie jako jeden z gwarantów osiągnięcia maksymalnej niezawodności w dostawach energii elektrycznej, zmniejszenia do minimum awarii linii i czasu ich napraw, a także najmniejszej inwazyjności dla środowiska przyrodniczego, w tym ograniczenie do minimum wpływu na warunki życia i zdrowia ludzi. Analizowane w ROŚ warianty różnią się pomiędzy sobą częściowo przebiegiem, długością linii oraz liczbą planowanych stanowisk słupowych. </w:t>
      </w:r>
    </w:p>
    <w:p w14:paraId="4F8BBA7F" w14:textId="77777777" w:rsidR="00C360D2" w:rsidRPr="0017781F" w:rsidRDefault="00000000" w:rsidP="00126938">
      <w:pPr>
        <w:autoSpaceDE w:val="0"/>
        <w:autoSpaceDN w:val="0"/>
        <w:adjustRightInd w:val="0"/>
        <w:spacing w:before="120" w:after="0" w:line="276" w:lineRule="auto"/>
        <w:rPr>
          <w:rFonts w:ascii="Arial" w:hAnsi="Arial" w:cs="Arial"/>
        </w:rPr>
      </w:pPr>
      <w:r w:rsidRPr="0017781F">
        <w:rPr>
          <w:rFonts w:ascii="Arial" w:hAnsi="Arial" w:cs="Arial"/>
        </w:rPr>
        <w:t>Analiza wielkokryterialna wariantów przedsięwzięcia obejmowała m. in. oddziaływanie na wody, atmosferę, powierzchnię ziemi, krajobraz naturalny i kulturowy, zdrowie i warunki życia ludzi, formy ochrony przyrody oraz oddziaływanie na florę i faunę. Wariant WI został wskazany jako wariant realizacyjny, aczkolwiek nie najkorzystniejszy dla środowiska. Jako wariant najkorzystniejszy dla środowiska i jednocześnie racjonalny wariant alternatywny, wskazano wariant WIII. Niemniej, w zakresie oddziaływania na poszczególne elementy środowiska, warianty były do siebie zbliżone.</w:t>
      </w:r>
    </w:p>
    <w:p w14:paraId="3E7E7181" w14:textId="77777777" w:rsidR="00C360D2" w:rsidRPr="0017781F" w:rsidRDefault="00000000" w:rsidP="005349DE">
      <w:pPr>
        <w:autoSpaceDE w:val="0"/>
        <w:autoSpaceDN w:val="0"/>
        <w:adjustRightInd w:val="0"/>
        <w:spacing w:after="0" w:line="276" w:lineRule="auto"/>
        <w:rPr>
          <w:rFonts w:ascii="Arial" w:hAnsi="Arial" w:cs="Arial"/>
        </w:rPr>
      </w:pPr>
      <w:r w:rsidRPr="0017781F">
        <w:rPr>
          <w:rFonts w:ascii="Arial" w:hAnsi="Arial" w:cs="Arial"/>
        </w:rPr>
        <w:t>Najbardziej istotne różnice obejmowały powierzchnię przewidywanej wycinki zieleni oraz stopień ingerencji na terenach objętych formami ochrony przyrody. Jak wynika z analizy porównawczej, wariant realizacyjny WI, w porównaniu do wariantu WIII, w większym zakresie przekształca tereny leśne i fragmentuje obszary leśne oraz przecina większą liczbę siedlisk przyrodniczych (wariant WI: 6, wariant WIII: 5). Przekształcenia i zajętość terenu w granicach poszczególnych form ochrony przyrody jest bardzo zbliżona w obydwu wariantach. Jedynie w przypadku przekształceń w obrębie Parku Krajobrazowego Lasy nad Górną Liswartą i jego otulinie wariant WI wypada mniej korzystnie.</w:t>
      </w:r>
    </w:p>
    <w:p w14:paraId="13D533C3" w14:textId="77777777" w:rsidR="00C360D2" w:rsidRPr="0017781F" w:rsidRDefault="00000000" w:rsidP="005349DE">
      <w:pPr>
        <w:autoSpaceDE w:val="0"/>
        <w:autoSpaceDN w:val="0"/>
        <w:adjustRightInd w:val="0"/>
        <w:spacing w:after="0" w:line="276" w:lineRule="auto"/>
        <w:rPr>
          <w:rFonts w:ascii="Arial" w:hAnsi="Arial" w:cs="Arial"/>
        </w:rPr>
      </w:pPr>
      <w:r w:rsidRPr="0017781F">
        <w:rPr>
          <w:rFonts w:ascii="Arial" w:hAnsi="Arial" w:cs="Arial"/>
        </w:rPr>
        <w:t xml:space="preserve">Wariant WI, w odróżnieniu od wariantu WIII, przebiega przez Park Krajobrazowy Lasy nad Górną Liswartą oraz na dłuższym odcinku przechodzi przez otulinę tego Parku (długość </w:t>
      </w:r>
      <w:r w:rsidRPr="0017781F">
        <w:rPr>
          <w:rFonts w:ascii="Arial" w:hAnsi="Arial" w:cs="Arial"/>
        </w:rPr>
        <w:lastRenderedPageBreak/>
        <w:t xml:space="preserve">przebiegu: WI w otulinie - 3,6 km, WIII – 1,5 km). Realizacja przedsięwzięcia w wariancie WI wiąże się z koniecznością wykonania wycinek stałych i tymczasowych w granicach Parku oraz jego otuliny w większej skali niż miałoby to miejsce w przypadku wariantu III. W granicach Parku powierzchnia wycinki stałej dla wariantu WI wyniesie 0,8 ha, a powierzchnia wycinki tymczasowej 5,3 ha (w otulinie powierzchnia wycinki stałej dla WI: 2,8 ha, powierzchnia wycinki tymczasowej po zastosowaniu działania minimalizującego: 8,7 ha). Wariant WIII nie przebiega przez teren Parku, a jedynie przez jego otulinę, w której przewidziana powierzchnia wycinki stałej wynosi 3,1 ha, a wycinki tymczasowej: 3,9 ha. Wariant WI generalnie charakteryzuje się większą powierzchnią planowanych wycinek stałych i wycinek tymczasowych (powierzchnia wycinki stałej: 71,80 ha, powierzchnia wycinki tymczasowej: 80,87 ha) w porównaniu do wariantu WIII (powierzchnia wycinki stałej: 53,63 ha, powierzchnia wycinki tymczasowej: 71,91 ha). W granicach obszaru Natura 2000 Dolina Małej Panwi PLH160008 oddziaływanie wariantów jest identyczne (długość przebiegu: 0,3 km dla obydw wariantów).  </w:t>
      </w:r>
    </w:p>
    <w:p w14:paraId="752F87C5" w14:textId="77777777" w:rsidR="00C360D2" w:rsidRPr="0017781F" w:rsidRDefault="00000000" w:rsidP="005349DE">
      <w:pPr>
        <w:autoSpaceDE w:val="0"/>
        <w:autoSpaceDN w:val="0"/>
        <w:adjustRightInd w:val="0"/>
        <w:spacing w:after="120" w:line="276" w:lineRule="auto"/>
        <w:rPr>
          <w:rFonts w:ascii="Arial" w:hAnsi="Arial" w:cs="Arial"/>
        </w:rPr>
      </w:pPr>
      <w:r w:rsidRPr="0017781F">
        <w:rPr>
          <w:rFonts w:ascii="Arial" w:hAnsi="Arial" w:cs="Arial"/>
        </w:rPr>
        <w:t>Jak wynika z wyjaśnień złożonych do ROŚ, wybór wariantu WI jako wariantu realizacyjnego podyktowany był w znacznej mierze uwarunkowaniami społecznymi. Trasa wariantu realizacyjnego WI na etapie konsultacji społecznych spotkała się z największą akceptacją przez lokalne społeczeństwo, władze lokalne oraz Nadleśnictwa. Jest w największym stopniu odsunięta od zabudowy mieszkaniowej, a ilość zbliżeń do budynków mieszkalnych na trasie wariantu WI jest najmniejsza.</w:t>
      </w:r>
    </w:p>
    <w:p w14:paraId="3B7878CB" w14:textId="77777777" w:rsidR="00C360D2" w:rsidRPr="0017781F" w:rsidRDefault="00000000" w:rsidP="003D2469">
      <w:pPr>
        <w:autoSpaceDE w:val="0"/>
        <w:autoSpaceDN w:val="0"/>
        <w:adjustRightInd w:val="0"/>
        <w:spacing w:before="120" w:after="120" w:line="276" w:lineRule="auto"/>
        <w:rPr>
          <w:rFonts w:ascii="Arial" w:hAnsi="Arial" w:cs="Arial"/>
        </w:rPr>
      </w:pPr>
      <w:r w:rsidRPr="0017781F">
        <w:rPr>
          <w:rFonts w:ascii="Arial" w:hAnsi="Arial" w:cs="Arial"/>
        </w:rPr>
        <w:t>Na podstawie danych zawartych w ROŚ, a także danych przestrzennych z Centralnego Rejestru Form Ochrony Przyrody, danych będących w posiadaniu RDOŚ w Katowicach (geoportal) i RDOŚ w Opolu ustalono, że na trasie planowanej inwestycji znajdują się następujące formy ochrony przyrody:</w:t>
      </w:r>
    </w:p>
    <w:p w14:paraId="17BED0B3" w14:textId="77777777" w:rsidR="00C360D2" w:rsidRPr="0017781F" w:rsidRDefault="00000000">
      <w:pPr>
        <w:pStyle w:val="Akapitzlist"/>
        <w:numPr>
          <w:ilvl w:val="0"/>
          <w:numId w:val="37"/>
        </w:numPr>
        <w:autoSpaceDE w:val="0"/>
        <w:autoSpaceDN w:val="0"/>
        <w:adjustRightInd w:val="0"/>
        <w:spacing w:after="0" w:line="276" w:lineRule="auto"/>
        <w:ind w:left="782" w:hanging="357"/>
        <w:contextualSpacing w:val="0"/>
        <w:rPr>
          <w:rFonts w:ascii="Arial" w:hAnsi="Arial" w:cs="Arial"/>
        </w:rPr>
      </w:pPr>
      <w:bookmarkStart w:id="41" w:name="_Hlk157006621"/>
      <w:r w:rsidRPr="0017781F">
        <w:rPr>
          <w:rFonts w:ascii="Arial" w:hAnsi="Arial" w:cs="Arial"/>
        </w:rPr>
        <w:t xml:space="preserve">obszar Natura 2000 Dolina Małej Panwi PLH160008, </w:t>
      </w:r>
    </w:p>
    <w:p w14:paraId="0E592B69" w14:textId="77777777" w:rsidR="00C360D2" w:rsidRPr="0017781F" w:rsidRDefault="00000000">
      <w:pPr>
        <w:pStyle w:val="Akapitzlist"/>
        <w:numPr>
          <w:ilvl w:val="0"/>
          <w:numId w:val="37"/>
        </w:numPr>
        <w:autoSpaceDE w:val="0"/>
        <w:autoSpaceDN w:val="0"/>
        <w:adjustRightInd w:val="0"/>
        <w:spacing w:after="0" w:line="276" w:lineRule="auto"/>
        <w:ind w:left="782" w:hanging="357"/>
        <w:contextualSpacing w:val="0"/>
        <w:rPr>
          <w:rFonts w:ascii="Arial" w:hAnsi="Arial" w:cs="Arial"/>
        </w:rPr>
      </w:pPr>
      <w:r w:rsidRPr="0017781F">
        <w:rPr>
          <w:rFonts w:ascii="Arial" w:hAnsi="Arial" w:cs="Arial"/>
        </w:rPr>
        <w:t>Park Krajobrazowy Lasy nad Górną Liswartą</w:t>
      </w:r>
      <w:bookmarkStart w:id="42" w:name="_Hlk153192773"/>
      <w:r w:rsidRPr="0017781F">
        <w:rPr>
          <w:rFonts w:ascii="Arial" w:hAnsi="Arial" w:cs="Arial"/>
        </w:rPr>
        <w:t>,</w:t>
      </w:r>
    </w:p>
    <w:p w14:paraId="0DE32075" w14:textId="77777777" w:rsidR="00C360D2" w:rsidRPr="0017781F" w:rsidRDefault="00000000">
      <w:pPr>
        <w:pStyle w:val="Akapitzlist"/>
        <w:numPr>
          <w:ilvl w:val="0"/>
          <w:numId w:val="37"/>
        </w:numPr>
        <w:autoSpaceDE w:val="0"/>
        <w:autoSpaceDN w:val="0"/>
        <w:adjustRightInd w:val="0"/>
        <w:spacing w:after="120" w:line="276" w:lineRule="auto"/>
        <w:rPr>
          <w:rFonts w:ascii="Arial" w:hAnsi="Arial" w:cs="Arial"/>
        </w:rPr>
      </w:pPr>
      <w:r w:rsidRPr="0017781F">
        <w:rPr>
          <w:rFonts w:ascii="Arial" w:hAnsi="Arial" w:cs="Arial"/>
        </w:rPr>
        <w:t>projektowany rezerwat przyrody Dolina Małej Panwi,</w:t>
      </w:r>
    </w:p>
    <w:p w14:paraId="5D60DCA7" w14:textId="77777777" w:rsidR="00C360D2" w:rsidRPr="0017781F" w:rsidRDefault="00000000">
      <w:pPr>
        <w:pStyle w:val="Akapitzlist"/>
        <w:numPr>
          <w:ilvl w:val="0"/>
          <w:numId w:val="37"/>
        </w:numPr>
        <w:autoSpaceDE w:val="0"/>
        <w:autoSpaceDN w:val="0"/>
        <w:adjustRightInd w:val="0"/>
        <w:spacing w:after="120" w:line="276" w:lineRule="auto"/>
        <w:rPr>
          <w:rFonts w:ascii="Arial" w:hAnsi="Arial" w:cs="Arial"/>
        </w:rPr>
      </w:pPr>
      <w:r w:rsidRPr="0017781F">
        <w:rPr>
          <w:rFonts w:ascii="Arial" w:hAnsi="Arial" w:cs="Arial"/>
        </w:rPr>
        <w:t>Obszar Chronionego Krajobrazu Lasy Stobrawsko-Turawskie,</w:t>
      </w:r>
    </w:p>
    <w:p w14:paraId="67FDDCB0" w14:textId="77777777" w:rsidR="00C360D2" w:rsidRPr="0017781F" w:rsidRDefault="00000000">
      <w:pPr>
        <w:pStyle w:val="Akapitzlist"/>
        <w:numPr>
          <w:ilvl w:val="0"/>
          <w:numId w:val="37"/>
        </w:numPr>
        <w:autoSpaceDE w:val="0"/>
        <w:autoSpaceDN w:val="0"/>
        <w:adjustRightInd w:val="0"/>
        <w:spacing w:after="120" w:line="276" w:lineRule="auto"/>
        <w:rPr>
          <w:rFonts w:ascii="Arial" w:hAnsi="Arial" w:cs="Arial"/>
        </w:rPr>
      </w:pPr>
      <w:r w:rsidRPr="0017781F">
        <w:rPr>
          <w:rFonts w:ascii="Arial" w:hAnsi="Arial" w:cs="Arial"/>
        </w:rPr>
        <w:t>zespoły przyrodniczo-krajobrazowe: Mostki, Pod Dębami, Kocia Góra,</w:t>
      </w:r>
    </w:p>
    <w:p w14:paraId="11084CF8" w14:textId="77777777" w:rsidR="00C360D2" w:rsidRPr="0017781F" w:rsidRDefault="00000000">
      <w:pPr>
        <w:pStyle w:val="Akapitzlist"/>
        <w:numPr>
          <w:ilvl w:val="0"/>
          <w:numId w:val="37"/>
        </w:numPr>
        <w:autoSpaceDE w:val="0"/>
        <w:autoSpaceDN w:val="0"/>
        <w:adjustRightInd w:val="0"/>
        <w:spacing w:after="120" w:line="276" w:lineRule="auto"/>
        <w:rPr>
          <w:rFonts w:ascii="Arial" w:hAnsi="Arial" w:cs="Arial"/>
        </w:rPr>
      </w:pPr>
      <w:r w:rsidRPr="0017781F">
        <w:rPr>
          <w:rFonts w:ascii="Arial" w:hAnsi="Arial" w:cs="Arial"/>
        </w:rPr>
        <w:t xml:space="preserve">pomniki przyrody: Aleja lipowa Chwoszcz, Aleja dębów szypułkowych - </w:t>
      </w:r>
      <w:r w:rsidRPr="0017781F">
        <w:rPr>
          <w:rFonts w:ascii="Arial" w:hAnsi="Arial" w:cs="Arial"/>
          <w:i/>
          <w:iCs/>
        </w:rPr>
        <w:t>Quercus robur</w:t>
      </w:r>
      <w:bookmarkEnd w:id="41"/>
      <w:r w:rsidRPr="0017781F">
        <w:rPr>
          <w:rFonts w:ascii="Arial" w:hAnsi="Arial" w:cs="Arial"/>
          <w:i/>
          <w:iCs/>
        </w:rPr>
        <w:t>.</w:t>
      </w:r>
    </w:p>
    <w:p w14:paraId="067D7155" w14:textId="77777777" w:rsidR="00C360D2" w:rsidRPr="0017781F" w:rsidRDefault="00000000" w:rsidP="00C25433">
      <w:pPr>
        <w:autoSpaceDE w:val="0"/>
        <w:autoSpaceDN w:val="0"/>
        <w:adjustRightInd w:val="0"/>
        <w:spacing w:after="120" w:line="276" w:lineRule="auto"/>
        <w:rPr>
          <w:rFonts w:ascii="Arial" w:hAnsi="Arial" w:cs="Arial"/>
        </w:rPr>
      </w:pPr>
      <w:r w:rsidRPr="0017781F">
        <w:rPr>
          <w:rFonts w:ascii="Arial" w:hAnsi="Arial" w:cs="Arial"/>
        </w:rPr>
        <w:t xml:space="preserve">W promieniu 5 km w stosunku do terenu realizacji inwestycji najbliżej położonymi formami ochrony przyrody są: </w:t>
      </w:r>
    </w:p>
    <w:p w14:paraId="157175F1" w14:textId="77777777" w:rsidR="00C360D2" w:rsidRPr="0017781F" w:rsidRDefault="00000000">
      <w:pPr>
        <w:pStyle w:val="Akapitzlist"/>
        <w:numPr>
          <w:ilvl w:val="0"/>
          <w:numId w:val="38"/>
        </w:numPr>
        <w:autoSpaceDE w:val="0"/>
        <w:autoSpaceDN w:val="0"/>
        <w:adjustRightInd w:val="0"/>
        <w:spacing w:after="120" w:line="276" w:lineRule="auto"/>
        <w:rPr>
          <w:rFonts w:ascii="Arial" w:hAnsi="Arial" w:cs="Arial"/>
        </w:rPr>
      </w:pPr>
      <w:bookmarkStart w:id="43" w:name="_Hlk147144467"/>
      <w:r w:rsidRPr="0017781F">
        <w:rPr>
          <w:rFonts w:ascii="Arial" w:hAnsi="Arial" w:cs="Arial"/>
        </w:rPr>
        <w:t xml:space="preserve">Obszary Natura 2000: </w:t>
      </w:r>
    </w:p>
    <w:p w14:paraId="3CC64A89" w14:textId="77777777" w:rsidR="00C360D2" w:rsidRPr="0017781F" w:rsidRDefault="00000000">
      <w:pPr>
        <w:pStyle w:val="Akapitzlist"/>
        <w:numPr>
          <w:ilvl w:val="0"/>
          <w:numId w:val="39"/>
        </w:numPr>
        <w:autoSpaceDE w:val="0"/>
        <w:autoSpaceDN w:val="0"/>
        <w:adjustRightInd w:val="0"/>
        <w:spacing w:after="120" w:line="276" w:lineRule="auto"/>
        <w:rPr>
          <w:rFonts w:ascii="Arial" w:hAnsi="Arial" w:cs="Arial"/>
        </w:rPr>
      </w:pPr>
      <w:r w:rsidRPr="0017781F">
        <w:rPr>
          <w:rFonts w:ascii="Arial" w:hAnsi="Arial" w:cs="Arial"/>
        </w:rPr>
        <w:t xml:space="preserve">Łęgi w lasach nad Liswartą kod: PLH240027 – w odległości 0,18 km, </w:t>
      </w:r>
    </w:p>
    <w:p w14:paraId="1E263526" w14:textId="77777777" w:rsidR="00C360D2" w:rsidRPr="0017781F" w:rsidRDefault="00000000">
      <w:pPr>
        <w:pStyle w:val="Akapitzlist"/>
        <w:numPr>
          <w:ilvl w:val="0"/>
          <w:numId w:val="39"/>
        </w:numPr>
        <w:autoSpaceDE w:val="0"/>
        <w:autoSpaceDN w:val="0"/>
        <w:adjustRightInd w:val="0"/>
        <w:spacing w:after="120" w:line="276" w:lineRule="auto"/>
        <w:rPr>
          <w:rFonts w:ascii="Arial" w:hAnsi="Arial" w:cs="Arial"/>
        </w:rPr>
      </w:pPr>
      <w:r w:rsidRPr="0017781F">
        <w:rPr>
          <w:rFonts w:ascii="Arial" w:hAnsi="Arial" w:cs="Arial"/>
        </w:rPr>
        <w:t>Stawy Pluderskie kod: PLH160021 – w odległości 0,25 km,</w:t>
      </w:r>
    </w:p>
    <w:p w14:paraId="3AD1C24E" w14:textId="77777777" w:rsidR="00C360D2" w:rsidRPr="0017781F" w:rsidRDefault="00000000">
      <w:pPr>
        <w:pStyle w:val="Akapitzlist"/>
        <w:numPr>
          <w:ilvl w:val="0"/>
          <w:numId w:val="39"/>
        </w:numPr>
        <w:autoSpaceDE w:val="0"/>
        <w:autoSpaceDN w:val="0"/>
        <w:adjustRightInd w:val="0"/>
        <w:spacing w:after="120" w:line="276" w:lineRule="auto"/>
        <w:rPr>
          <w:rFonts w:ascii="Arial" w:hAnsi="Arial" w:cs="Arial"/>
        </w:rPr>
      </w:pPr>
      <w:r w:rsidRPr="0017781F">
        <w:rPr>
          <w:rFonts w:ascii="Arial" w:hAnsi="Arial" w:cs="Arial"/>
        </w:rPr>
        <w:t>Podziemia Tarnogórsko-Bytomskie kod: PLH240003 w odległości 2,4 km,</w:t>
      </w:r>
    </w:p>
    <w:p w14:paraId="1C17F976" w14:textId="77777777" w:rsidR="00C360D2" w:rsidRPr="0017781F" w:rsidRDefault="00000000">
      <w:pPr>
        <w:pStyle w:val="Akapitzlist"/>
        <w:numPr>
          <w:ilvl w:val="0"/>
          <w:numId w:val="38"/>
        </w:numPr>
        <w:autoSpaceDE w:val="0"/>
        <w:autoSpaceDN w:val="0"/>
        <w:adjustRightInd w:val="0"/>
        <w:spacing w:after="120" w:line="276" w:lineRule="auto"/>
        <w:rPr>
          <w:rFonts w:ascii="Arial" w:hAnsi="Arial" w:cs="Arial"/>
        </w:rPr>
      </w:pPr>
      <w:bookmarkStart w:id="44" w:name="_Hlk147053755"/>
      <w:bookmarkStart w:id="45" w:name="_Hlk156335146"/>
      <w:r w:rsidRPr="0017781F">
        <w:rPr>
          <w:rFonts w:ascii="Arial" w:hAnsi="Arial" w:cs="Arial"/>
        </w:rPr>
        <w:t xml:space="preserve">rezerwaty przyrody: </w:t>
      </w:r>
    </w:p>
    <w:p w14:paraId="5EC9F683" w14:textId="77777777" w:rsidR="00C360D2" w:rsidRPr="0017781F" w:rsidRDefault="00000000">
      <w:pPr>
        <w:pStyle w:val="Akapitzlist"/>
        <w:numPr>
          <w:ilvl w:val="0"/>
          <w:numId w:val="40"/>
        </w:numPr>
        <w:autoSpaceDE w:val="0"/>
        <w:autoSpaceDN w:val="0"/>
        <w:adjustRightInd w:val="0"/>
        <w:spacing w:after="120" w:line="276" w:lineRule="auto"/>
        <w:rPr>
          <w:rFonts w:ascii="Arial" w:hAnsi="Arial" w:cs="Arial"/>
        </w:rPr>
      </w:pPr>
      <w:r w:rsidRPr="0017781F">
        <w:rPr>
          <w:rFonts w:ascii="Arial" w:hAnsi="Arial" w:cs="Arial"/>
        </w:rPr>
        <w:t xml:space="preserve">Łęg nad Młynówką w odległości 0,18 km, </w:t>
      </w:r>
    </w:p>
    <w:p w14:paraId="0502E6D8" w14:textId="77777777" w:rsidR="00C360D2" w:rsidRPr="0017781F" w:rsidRDefault="00000000">
      <w:pPr>
        <w:pStyle w:val="Akapitzlist"/>
        <w:numPr>
          <w:ilvl w:val="0"/>
          <w:numId w:val="40"/>
        </w:numPr>
        <w:autoSpaceDE w:val="0"/>
        <w:autoSpaceDN w:val="0"/>
        <w:adjustRightInd w:val="0"/>
        <w:spacing w:after="120" w:line="276" w:lineRule="auto"/>
        <w:rPr>
          <w:rFonts w:ascii="Arial" w:hAnsi="Arial" w:cs="Arial"/>
        </w:rPr>
      </w:pPr>
      <w:r w:rsidRPr="0017781F">
        <w:rPr>
          <w:rFonts w:ascii="Arial" w:hAnsi="Arial" w:cs="Arial"/>
        </w:rPr>
        <w:t>Cisy koło Sierakowa w odległości 3,35 km,</w:t>
      </w:r>
    </w:p>
    <w:bookmarkEnd w:id="44"/>
    <w:p w14:paraId="5B5EAB7B" w14:textId="77777777" w:rsidR="00C360D2" w:rsidRPr="0017781F" w:rsidRDefault="00000000">
      <w:pPr>
        <w:pStyle w:val="Akapitzlist"/>
        <w:numPr>
          <w:ilvl w:val="0"/>
          <w:numId w:val="38"/>
        </w:numPr>
        <w:spacing w:after="0" w:line="240" w:lineRule="auto"/>
        <w:rPr>
          <w:rFonts w:ascii="Arial" w:hAnsi="Arial" w:cs="Arial"/>
        </w:rPr>
      </w:pPr>
      <w:r w:rsidRPr="0017781F">
        <w:rPr>
          <w:rFonts w:ascii="Arial" w:hAnsi="Arial" w:cs="Arial"/>
        </w:rPr>
        <w:t xml:space="preserve">użytki ekologiczne: </w:t>
      </w:r>
      <w:bookmarkStart w:id="46" w:name="_Hlk151632996"/>
    </w:p>
    <w:p w14:paraId="59E584AB" w14:textId="77777777" w:rsidR="00C360D2" w:rsidRPr="0017781F" w:rsidRDefault="00000000">
      <w:pPr>
        <w:pStyle w:val="Akapitzlist"/>
        <w:numPr>
          <w:ilvl w:val="0"/>
          <w:numId w:val="41"/>
        </w:numPr>
        <w:spacing w:after="0" w:line="240" w:lineRule="auto"/>
        <w:rPr>
          <w:rFonts w:ascii="Arial" w:hAnsi="Arial" w:cs="Arial"/>
        </w:rPr>
      </w:pPr>
      <w:r w:rsidRPr="0017781F">
        <w:rPr>
          <w:rFonts w:ascii="Arial" w:hAnsi="Arial" w:cs="Arial"/>
        </w:rPr>
        <w:t xml:space="preserve">Przy Kole </w:t>
      </w:r>
      <w:bookmarkStart w:id="47" w:name="_Hlk156247793"/>
      <w:r w:rsidRPr="0017781F">
        <w:rPr>
          <w:rFonts w:ascii="Arial" w:hAnsi="Arial" w:cs="Arial"/>
        </w:rPr>
        <w:t xml:space="preserve">w odległości 0,7 km, </w:t>
      </w:r>
      <w:bookmarkEnd w:id="47"/>
    </w:p>
    <w:p w14:paraId="551F7F0B" w14:textId="77777777" w:rsidR="00C360D2" w:rsidRPr="0017781F" w:rsidRDefault="00000000">
      <w:pPr>
        <w:pStyle w:val="Akapitzlist"/>
        <w:numPr>
          <w:ilvl w:val="0"/>
          <w:numId w:val="41"/>
        </w:numPr>
        <w:spacing w:after="0" w:line="240" w:lineRule="auto"/>
        <w:rPr>
          <w:rFonts w:ascii="Arial" w:hAnsi="Arial" w:cs="Arial"/>
        </w:rPr>
      </w:pPr>
      <w:r w:rsidRPr="0017781F">
        <w:rPr>
          <w:rFonts w:ascii="Arial" w:hAnsi="Arial" w:cs="Arial"/>
        </w:rPr>
        <w:t xml:space="preserve">Koło w odległości 1 km, </w:t>
      </w:r>
    </w:p>
    <w:p w14:paraId="3459AA8E" w14:textId="77777777" w:rsidR="00C360D2" w:rsidRPr="0017781F" w:rsidRDefault="00000000">
      <w:pPr>
        <w:pStyle w:val="Akapitzlist"/>
        <w:numPr>
          <w:ilvl w:val="0"/>
          <w:numId w:val="41"/>
        </w:numPr>
        <w:spacing w:after="0" w:line="240" w:lineRule="auto"/>
        <w:rPr>
          <w:rFonts w:ascii="Arial" w:hAnsi="Arial" w:cs="Arial"/>
        </w:rPr>
      </w:pPr>
      <w:r w:rsidRPr="0017781F">
        <w:rPr>
          <w:rFonts w:ascii="Arial" w:hAnsi="Arial" w:cs="Arial"/>
        </w:rPr>
        <w:t>Stawy Pluderskie nr 2 i 3 w odległości ok. 0,8 km</w:t>
      </w:r>
      <w:bookmarkEnd w:id="46"/>
      <w:r w:rsidRPr="0017781F">
        <w:rPr>
          <w:rFonts w:ascii="Arial" w:hAnsi="Arial" w:cs="Arial"/>
        </w:rPr>
        <w:t>,</w:t>
      </w:r>
    </w:p>
    <w:p w14:paraId="6EF0D017" w14:textId="77777777" w:rsidR="00C360D2" w:rsidRPr="0017781F" w:rsidRDefault="00000000">
      <w:pPr>
        <w:pStyle w:val="Akapitzlist"/>
        <w:numPr>
          <w:ilvl w:val="0"/>
          <w:numId w:val="38"/>
        </w:numPr>
        <w:spacing w:after="0" w:line="240" w:lineRule="auto"/>
        <w:rPr>
          <w:rFonts w:ascii="Arial" w:hAnsi="Arial" w:cs="Arial"/>
        </w:rPr>
      </w:pPr>
      <w:r w:rsidRPr="0017781F">
        <w:rPr>
          <w:rFonts w:ascii="Arial" w:hAnsi="Arial" w:cs="Arial"/>
        </w:rPr>
        <w:t xml:space="preserve">pomniki przyrody: </w:t>
      </w:r>
    </w:p>
    <w:p w14:paraId="276BFFA3" w14:textId="77777777" w:rsidR="00C360D2" w:rsidRPr="0017781F" w:rsidRDefault="00000000">
      <w:pPr>
        <w:pStyle w:val="Akapitzlist"/>
        <w:numPr>
          <w:ilvl w:val="0"/>
          <w:numId w:val="42"/>
        </w:numPr>
        <w:spacing w:after="0" w:line="240" w:lineRule="auto"/>
        <w:rPr>
          <w:rFonts w:ascii="Arial" w:hAnsi="Arial" w:cs="Arial"/>
        </w:rPr>
      </w:pPr>
      <w:r w:rsidRPr="0017781F">
        <w:rPr>
          <w:rFonts w:ascii="Arial" w:hAnsi="Arial" w:cs="Arial"/>
        </w:rPr>
        <w:t xml:space="preserve">Dąb szypułkowy - </w:t>
      </w:r>
      <w:r w:rsidRPr="0017781F">
        <w:rPr>
          <w:rFonts w:ascii="Arial" w:hAnsi="Arial" w:cs="Arial"/>
          <w:i/>
          <w:iCs/>
        </w:rPr>
        <w:t>Quercus robur</w:t>
      </w:r>
      <w:r w:rsidRPr="0017781F">
        <w:rPr>
          <w:rFonts w:ascii="Arial" w:hAnsi="Arial" w:cs="Arial"/>
        </w:rPr>
        <w:t xml:space="preserve"> w gminie Ciasna w odległości 86 m,</w:t>
      </w:r>
    </w:p>
    <w:p w14:paraId="753ADEA9" w14:textId="77777777" w:rsidR="00C360D2" w:rsidRPr="0017781F" w:rsidRDefault="00000000">
      <w:pPr>
        <w:pStyle w:val="Akapitzlist"/>
        <w:numPr>
          <w:ilvl w:val="0"/>
          <w:numId w:val="42"/>
        </w:numPr>
        <w:spacing w:after="0" w:line="240" w:lineRule="auto"/>
        <w:rPr>
          <w:rFonts w:ascii="Arial" w:hAnsi="Arial" w:cs="Arial"/>
        </w:rPr>
      </w:pPr>
      <w:r w:rsidRPr="0017781F">
        <w:rPr>
          <w:rFonts w:ascii="Arial" w:hAnsi="Arial" w:cs="Arial"/>
        </w:rPr>
        <w:lastRenderedPageBreak/>
        <w:t xml:space="preserve">Grab zwyczajny (Grab pospolity) - </w:t>
      </w:r>
      <w:r w:rsidRPr="0017781F">
        <w:rPr>
          <w:rFonts w:ascii="Arial" w:hAnsi="Arial" w:cs="Arial"/>
          <w:i/>
          <w:iCs/>
        </w:rPr>
        <w:t>Carpinus betulus</w:t>
      </w:r>
      <w:r w:rsidRPr="0017781F">
        <w:rPr>
          <w:rFonts w:ascii="Arial" w:hAnsi="Arial" w:cs="Arial"/>
        </w:rPr>
        <w:t xml:space="preserve"> w gminie Zawadzkie w odległości 490 m.</w:t>
      </w:r>
      <w:bookmarkEnd w:id="45"/>
    </w:p>
    <w:bookmarkEnd w:id="42"/>
    <w:bookmarkEnd w:id="43"/>
    <w:p w14:paraId="6E7D006A" w14:textId="77777777" w:rsidR="00C360D2" w:rsidRPr="0017781F" w:rsidRDefault="00000000" w:rsidP="00A44F70">
      <w:pPr>
        <w:autoSpaceDE w:val="0"/>
        <w:autoSpaceDN w:val="0"/>
        <w:adjustRightInd w:val="0"/>
        <w:spacing w:before="120" w:after="120" w:line="276" w:lineRule="auto"/>
        <w:rPr>
          <w:rFonts w:ascii="Arial" w:eastAsia="Calibri" w:hAnsi="Arial" w:cs="Arial"/>
          <w:bCs/>
        </w:rPr>
      </w:pPr>
      <w:r w:rsidRPr="0017781F">
        <w:rPr>
          <w:rFonts w:ascii="Arial" w:eastAsia="Calibri" w:hAnsi="Arial" w:cs="Arial"/>
          <w:bCs/>
        </w:rPr>
        <w:t xml:space="preserve">Odcinek linii napowietrznej 400 kV realizowany na terenie województwa opolskiego (między słupami nr 168-169) zlokalizowany będzie w granicach obszaru Natura 2000 Dolina Małej Panwi PLH160008. </w:t>
      </w:r>
    </w:p>
    <w:p w14:paraId="4C85C8A2" w14:textId="77777777" w:rsidR="00C360D2" w:rsidRPr="0017781F" w:rsidRDefault="00000000" w:rsidP="00C25433">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Obszar Dolina Małej Panwi PLH160008 rozciąga się wzdłuż doliny rzeki Małej Panwi, na odcinku pomiędzy miejscowościami Kolonowskie i Krupski Młyn. W przeważającej części położony jest na terenie województwa opolskiego: w powiecie strzeleckim, w gminach: Zawadzkie, Kolonowskie i Jemielnica oraz w powiecie oleskim, w gminie Dobrodzień. Niewielki jego fragment leży w województwie śląskim, w powiecie tarnogórskim, w gminie Krupski Młyn. Zlokalizowany jest on głównie na terenach leśnych, w mniejszej części terenach użytkowanych rolniczo. Obszar znajduje się we wschodniej części Równiny Opolskiej, w Obniżeniu Małej Panwi. Znajdujące się tam tereny przekraczają wysokość 200 m n.p.m. i wkraczają w obszar wyżyn. Charakteryzują się znacznym zróżnicowaniem budowy litologicznej. Skrzydła holoceńskiej niecki budują tu od północy tarasy plejstoceńskiej rzeki, a od południa osady akumulacji lodowcowej i wodnolodowcowej. Występują tu formy rzeźby związane z wyciętą w skałach górnotriasowych rynną dolinną Małej Panwi, tj.: starorzecza, płaskie holoceńskie tarasy zalewowe, płaskie tarasy plejstoceńskie nadzalewowe, krawędzie poszczególnych tarasów, koryta rzek oraz torfowiska i namuliska. W strukturze dominujących w obszarze zbiorowisk leśnych największym udziałem charakteryzują się lasy iglaste – bory świeże, mieszane oraz bagienne. Lasy liściaste mają niewielki udział. Należą do nich głównie łęgi i zbiorowiska grądowe. W zbiorowiskach leśnych zachowało się szereg cennych okazów drzew, które obecnie stanowią pomniki przyrody. W większości są to pojedyncze okazy i grupy dębu szypułkowego oraz klonu zwyczajnego. Teren poza lasami stanowią głównie użytki zielone w dużym stopniu intensywnie użytkowane jako pastwiska i łąki. Część gruntów rolnych nie jest użytkowana i stopniowo zarasta w wyniku sukcesji wtórnej. Przedmiotami ochrony w obszarze są: grąd subkontynentalny (9170), bory i lasy bagienne (</w:t>
      </w:r>
      <w:r w:rsidRPr="0017781F">
        <w:rPr>
          <w:rFonts w:ascii="Arial" w:eastAsia="Calibri" w:hAnsi="Arial" w:cs="Arial"/>
          <w:bCs/>
          <w:i/>
          <w:iCs/>
        </w:rPr>
        <w:t>Vaccinio uliginosi-Betuletum pubescentis, Vaccinio uliginosi- Pinetum</w:t>
      </w:r>
      <w:r w:rsidRPr="0017781F">
        <w:rPr>
          <w:rFonts w:ascii="Arial" w:eastAsia="Calibri" w:hAnsi="Arial" w:cs="Arial"/>
          <w:bCs/>
        </w:rPr>
        <w:t>) (91D0), łęgi wierzbowe, topolowe, olszowe i jesionowe (</w:t>
      </w:r>
      <w:r w:rsidRPr="0017781F">
        <w:rPr>
          <w:rFonts w:ascii="Arial" w:eastAsia="Calibri" w:hAnsi="Arial" w:cs="Arial"/>
          <w:bCs/>
          <w:i/>
          <w:iCs/>
        </w:rPr>
        <w:t>Salicetum albo-fragilis, Populetum albae, Alnenion glutinoso-incanae</w:t>
      </w:r>
      <w:r w:rsidRPr="0017781F">
        <w:rPr>
          <w:rFonts w:ascii="Arial" w:eastAsia="Calibri" w:hAnsi="Arial" w:cs="Arial"/>
          <w:bCs/>
        </w:rPr>
        <w:t xml:space="preserve">) i olsy źródliskowe (91E0), torfowiska przejściowe i trzęsawiska (przeważnie z roślinnością z </w:t>
      </w:r>
      <w:r w:rsidRPr="0017781F">
        <w:rPr>
          <w:rFonts w:ascii="Arial" w:eastAsia="Calibri" w:hAnsi="Arial" w:cs="Arial"/>
          <w:bCs/>
          <w:i/>
          <w:iCs/>
        </w:rPr>
        <w:t>Scheuchzerio-Caricetea</w:t>
      </w:r>
      <w:r w:rsidRPr="0017781F">
        <w:rPr>
          <w:rFonts w:ascii="Arial" w:eastAsia="Calibri" w:hAnsi="Arial" w:cs="Arial"/>
          <w:bCs/>
        </w:rPr>
        <w:t xml:space="preserve">) (7140), górskie i nizinne torfowiska zasadowe o charakterze młak, turzycowisk i mechowisk (7230), starorzecza i naturalne eutroficzne zbiorniki wodne ze zbiorowiskami z </w:t>
      </w:r>
      <w:r w:rsidRPr="0017781F">
        <w:rPr>
          <w:rFonts w:ascii="Arial" w:eastAsia="Calibri" w:hAnsi="Arial" w:cs="Arial"/>
          <w:bCs/>
          <w:i/>
          <w:iCs/>
        </w:rPr>
        <w:t>Nympheion, Potamion</w:t>
      </w:r>
      <w:r w:rsidRPr="0017781F">
        <w:rPr>
          <w:rFonts w:ascii="Arial" w:eastAsia="Calibri" w:hAnsi="Arial" w:cs="Arial"/>
          <w:bCs/>
        </w:rPr>
        <w:t xml:space="preserve"> (3150), nizinne i podgórskie rzeki ze zbiorowiskami włosieniczników </w:t>
      </w:r>
      <w:r w:rsidRPr="0017781F">
        <w:rPr>
          <w:rFonts w:ascii="Arial" w:eastAsia="Calibri" w:hAnsi="Arial" w:cs="Arial"/>
          <w:bCs/>
          <w:i/>
          <w:iCs/>
        </w:rPr>
        <w:t>Ranunculion fluitantis</w:t>
      </w:r>
      <w:r w:rsidRPr="0017781F">
        <w:rPr>
          <w:rFonts w:ascii="Arial" w:eastAsia="Calibri" w:hAnsi="Arial" w:cs="Arial"/>
          <w:bCs/>
        </w:rPr>
        <w:t xml:space="preserve"> (3260), niżowe i górskie świeże łąki użytkowane ekstensywnie (</w:t>
      </w:r>
      <w:r w:rsidRPr="0017781F">
        <w:rPr>
          <w:rFonts w:ascii="Arial" w:eastAsia="Calibri" w:hAnsi="Arial" w:cs="Arial"/>
          <w:bCs/>
          <w:i/>
          <w:iCs/>
        </w:rPr>
        <w:t>Arrhenatherion elatioris</w:t>
      </w:r>
      <w:r w:rsidRPr="0017781F">
        <w:rPr>
          <w:rFonts w:ascii="Arial" w:eastAsia="Calibri" w:hAnsi="Arial" w:cs="Arial"/>
          <w:bCs/>
        </w:rPr>
        <w:t>) (6510), zmiennowilgotne łąki trzęślicowe (</w:t>
      </w:r>
      <w:r w:rsidRPr="0017781F">
        <w:rPr>
          <w:rFonts w:ascii="Arial" w:eastAsia="Calibri" w:hAnsi="Arial" w:cs="Arial"/>
          <w:bCs/>
          <w:i/>
          <w:iCs/>
        </w:rPr>
        <w:t>Molinion</w:t>
      </w:r>
      <w:r w:rsidRPr="0017781F">
        <w:rPr>
          <w:rFonts w:ascii="Arial" w:eastAsia="Calibri" w:hAnsi="Arial" w:cs="Arial"/>
          <w:bCs/>
        </w:rPr>
        <w:t>) (6410).</w:t>
      </w:r>
    </w:p>
    <w:p w14:paraId="436EDEDF" w14:textId="77777777" w:rsidR="00C360D2" w:rsidRPr="0017781F" w:rsidRDefault="00000000" w:rsidP="00C25433">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Powyższy obszar został zatwierdzony decyzją Komisji Europejskiej 2011/64/UE z 10 stycznia 2011 r. i uznany jako obszar mający znaczenie dla Wspólnoty, a wyznaczony jako specjalny obszar ochrony siedlisk Rozporządzeniem Ministra Klimatu i Środowiska z dnia 5 lipca 2022 r. w sprawie specjalnego obszaru ochrony siedlisk Dolina Małej Panwi (PLH160008) (Dz. U. z 2022 r., poz.1746).</w:t>
      </w:r>
    </w:p>
    <w:p w14:paraId="0F68D9B2" w14:textId="77777777" w:rsidR="00C360D2" w:rsidRPr="0017781F" w:rsidRDefault="00000000" w:rsidP="00C25433">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Dla ww. obszaru ustanowiono plan zadań ochronnych, dalej pzo, Zarządzeniem Regionalnego Dyrektora Ochrony Środowiska w Opolu i Regionalnego Dyrektora Ochrony Środowiska w Katowicach z dnia 25 września 2023 r. w sprawie ustanowienia planu zadań ochronnych dla obszaru Natura 2000 Dolina Małej Panwi PLH160008.</w:t>
      </w:r>
    </w:p>
    <w:p w14:paraId="44743C7C" w14:textId="77777777" w:rsidR="00C360D2" w:rsidRPr="0017781F" w:rsidRDefault="00000000" w:rsidP="00140771">
      <w:pPr>
        <w:autoSpaceDE w:val="0"/>
        <w:autoSpaceDN w:val="0"/>
        <w:adjustRightInd w:val="0"/>
        <w:spacing w:after="0" w:line="276" w:lineRule="auto"/>
        <w:rPr>
          <w:rFonts w:ascii="Arial" w:eastAsia="Calibri" w:hAnsi="Arial" w:cs="Arial"/>
          <w:bCs/>
        </w:rPr>
      </w:pPr>
      <w:r w:rsidRPr="0017781F">
        <w:rPr>
          <w:rFonts w:ascii="Arial" w:eastAsia="Calibri" w:hAnsi="Arial" w:cs="Arial"/>
          <w:bCs/>
        </w:rPr>
        <w:lastRenderedPageBreak/>
        <w:t xml:space="preserve">Celami działań ochronnych wskazanymi w ww. zarządzeniu są dla siedliska starorzeczy i naturalnych eutroficznych zbiorników wodnych ze zbiorowiskami z </w:t>
      </w:r>
      <w:r w:rsidRPr="0017781F">
        <w:rPr>
          <w:rFonts w:ascii="Arial" w:eastAsia="Calibri" w:hAnsi="Arial" w:cs="Arial"/>
          <w:bCs/>
          <w:i/>
          <w:iCs/>
        </w:rPr>
        <w:t>Nympheion, Potamion</w:t>
      </w:r>
      <w:r w:rsidRPr="0017781F">
        <w:rPr>
          <w:rFonts w:ascii="Arial" w:eastAsia="Calibri" w:hAnsi="Arial" w:cs="Arial"/>
          <w:bCs/>
        </w:rPr>
        <w:t xml:space="preserve"> (3150) są:</w:t>
      </w:r>
    </w:p>
    <w:p w14:paraId="3A412B14"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parametru powierzchnia siedliska jest to utrzymanie siedliska na powierzchni 0,4 ha, tj. oceny FV,</w:t>
      </w:r>
    </w:p>
    <w:p w14:paraId="711E636C"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wskaźnika charakterystyczna kombinacja zbiorowisk w obrębie transektu celem jest utrzymanie na 3 stanowiskach z 5 w obszarze dużej różnorodności fitocenotycznej zbiorowisk, obecności nymfeidów i elodeidów i pokrycia powierzchni pleustofitami najwyżej do 50%, tj. oceny FV,</w:t>
      </w:r>
    </w:p>
    <w:p w14:paraId="35D9192D"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wskaźnika gatunki wskazujące na degenerację celem jest trzymanie na wszystkich stanowiskach w obszarze braku gatunków obcych i inwazyjnych (dopuszcza się obecność moczarki kanadyjskiej), tj. oceny FV,</w:t>
      </w:r>
    </w:p>
    <w:p w14:paraId="64A79F66"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wskaźnika barwa wody celem jest utrzymanie na wszystkich stanowiskach w obszarze słabo zielonej, słabo przezroczystej, brązowawo-przezroczystej barwy wody, tj. oceny FV.</w:t>
      </w:r>
    </w:p>
    <w:p w14:paraId="0D9AF3E9"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wskaźnika konduktywność (przewodnictwo elektrolityczne) celem jest utrzymanie na wszystkich stanowiskach w obszarze przewodnictwa elektrolitycznego niższego lub równego 600 μS cm-1, tj. oceny FV,</w:t>
      </w:r>
    </w:p>
    <w:p w14:paraId="0C8BDBAF"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wskaźnika przezroczystość wody celem jest utrzymanie na 4 stanowiskach z 5 w obszarze widzialności krążka Secchiego do dna, tj. oceny FV,</w:t>
      </w:r>
    </w:p>
    <w:p w14:paraId="6C77783A"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dla wskaźnika odczyn wody celem jest utrzymanie na wszystkich stanowiskach w obszarze pH 6,5-7,9, tj. oceny FV.</w:t>
      </w:r>
    </w:p>
    <w:p w14:paraId="3E4C36FE" w14:textId="77777777" w:rsidR="00C360D2" w:rsidRPr="0017781F" w:rsidRDefault="00000000">
      <w:pPr>
        <w:pStyle w:val="Akapitzlist"/>
        <w:numPr>
          <w:ilvl w:val="1"/>
          <w:numId w:val="43"/>
        </w:numPr>
        <w:autoSpaceDE w:val="0"/>
        <w:autoSpaceDN w:val="0"/>
        <w:adjustRightInd w:val="0"/>
        <w:spacing w:after="0" w:line="276" w:lineRule="auto"/>
        <w:ind w:left="426" w:hanging="357"/>
        <w:contextualSpacing w:val="0"/>
        <w:rPr>
          <w:rFonts w:ascii="Arial" w:eastAsia="Calibri" w:hAnsi="Arial" w:cs="Arial"/>
          <w:bCs/>
        </w:rPr>
      </w:pPr>
      <w:r w:rsidRPr="0017781F">
        <w:rPr>
          <w:rFonts w:ascii="Arial" w:eastAsia="Calibri" w:hAnsi="Arial" w:cs="Arial"/>
          <w:bCs/>
        </w:rPr>
        <w:t>utrzymanie w obszarze oceny U1 parametru „struktura i funkcja”.</w:t>
      </w:r>
    </w:p>
    <w:p w14:paraId="0CE673BC" w14:textId="77777777" w:rsidR="00C360D2" w:rsidRPr="0017781F" w:rsidRDefault="00000000" w:rsidP="00140771">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t xml:space="preserve">Celami działań ochronnych wskazanymi w ww. zarządzeniu są dla siedliska nizinnych i podgórskich rzek ze zbiorowiskami włosieniczników </w:t>
      </w:r>
      <w:r w:rsidRPr="0017781F">
        <w:rPr>
          <w:rFonts w:ascii="Arial" w:eastAsia="Calibri" w:hAnsi="Arial" w:cs="Arial"/>
          <w:bCs/>
          <w:i/>
          <w:iCs/>
        </w:rPr>
        <w:t>Ranunculion fluitantis</w:t>
      </w:r>
      <w:r w:rsidRPr="0017781F">
        <w:rPr>
          <w:rFonts w:ascii="Arial" w:eastAsia="Calibri" w:hAnsi="Arial" w:cs="Arial"/>
          <w:bCs/>
        </w:rPr>
        <w:t xml:space="preserve"> (3260) są:</w:t>
      </w:r>
    </w:p>
    <w:p w14:paraId="7FF2B561"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parametru powierzchnia siedliska jest to utrzymanie siedliska na powierzchni 45 ha, tj. oceny FV,</w:t>
      </w:r>
    </w:p>
    <w:p w14:paraId="1D255263"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charakterystyczne – włosieniczniki celem jest utrzymanie na jednym stanowisku pokrycia włosienicznikami (z wyjątkiem krążkolistnego) co najmniej na 2 w skali Makrofitowej Metody Oceny Rzek (MMOR), tj. oceny FV oraz utrzymanie na drugim stanowisku pokrycia włosienicznikami (z wyjątkiem krążkolistnego) co najmniej na 1 w skali MMOR, tj. oceny U1,</w:t>
      </w:r>
    </w:p>
    <w:p w14:paraId="3BD65517"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charakterystyczne - inne celem jest utrzymanie na 8 stanowiskach z 10 w obszarze obecności co najmniej 2 gatunków charakterystycznych, tj. oceny FV.</w:t>
      </w:r>
    </w:p>
    <w:p w14:paraId="288B24E1"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materiał dna koryta celem jest utrzymanie na wszystkich stanowiskach w obszarze maksymalnie 20% mulistego materiału dna, tj. oceny U1,</w:t>
      </w:r>
    </w:p>
    <w:p w14:paraId="7D129730"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ocena stanu ekologicznego celem jest utrzymanie na wszystkich stanowiskach w obszarze co najmniej dobrego stanu ekologicznego (I lub II klasy w skali Makrofitowego Indeksu Rzecznego), tj. oceny FV,</w:t>
      </w:r>
    </w:p>
    <w:p w14:paraId="4D3F0944"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pokrycie transektu przez moczarkę kanadyjską Elodea canadensis celem jest utrzymanie na wszystkich stanowiskach w obszarze pokrycia co najwyżej 2 (w skali MMOR), tj. oceny FV.</w:t>
      </w:r>
    </w:p>
    <w:p w14:paraId="06536739"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przepływy celem jest utrzymanie na 8 stanowiskach z 10 w obszarze powyżej 40% udziału szybkich typów przepływu (kipiel, rwący, wartki), tj. oceny FV.</w:t>
      </w:r>
    </w:p>
    <w:p w14:paraId="48ABB04D"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spiętrzenie wód rzeki celem jest utrzymanie na wszystkich stanowiskach w obszarze braku spiętrzenia wód rzeki, tj. oceny FV,</w:t>
      </w:r>
    </w:p>
    <w:p w14:paraId="7D975575"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lastRenderedPageBreak/>
        <w:t>dla wskaźnika wskaźnik naturalności siedliska (HQA) celem jest utrzymanie na wszystkich stanowiskach w obszarze wartości wskaźnika HQA większej lub równej 50, tj. oceny FV,</w:t>
      </w:r>
    </w:p>
    <w:p w14:paraId="31B66164"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wskaźnik przekształcenia siedliska (HMS) celem jest utrzymanie na wszystkich stanowiskach w obszarze wartości wskaźnika HMS mniejszej lub równej 20, tj. oceny FV,</w:t>
      </w:r>
    </w:p>
    <w:p w14:paraId="3CC304C8"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naturalne elementy morfologiczne celem jest utrzymanie na wszystkich stanowiskach w obszarze obecności co najmniej 3 naturalnych elementów morfologicznych, tj. oceny FV,</w:t>
      </w:r>
    </w:p>
    <w:p w14:paraId="209B4320"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zacienienie rzeki celem jest utrzymanie na 7 stanowiskach z 10 w obszarze co najwyżej 50% stopnia zacienienia koryta rzecznego, tj. oceny FV,</w:t>
      </w:r>
    </w:p>
    <w:p w14:paraId="7F6AEDA0"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inwazyjne celem jest utrzymanie na wszystkich stanowiskach w obszarze obecności co najwyżej 2 obcych gatunków inwazyjnych, z których żaden nie występuje na odcinku dłuższym niż 33% długości badanego odcinka rzeki, tj. oceny FV,</w:t>
      </w:r>
    </w:p>
    <w:p w14:paraId="442B0C82"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ścieki celem jest utrzymanie na wszystkich stanowiskach w obszarze braku zastoisk ścieków w rzece oraz braku gruntu nasiąkniętego ściekami w sąsiedztwie rzeki, tj. oceny U1,</w:t>
      </w:r>
    </w:p>
    <w:p w14:paraId="428BBAF5" w14:textId="77777777" w:rsidR="00C360D2" w:rsidRPr="0017781F" w:rsidRDefault="00000000">
      <w:pPr>
        <w:pStyle w:val="Akapitzlist"/>
        <w:numPr>
          <w:ilvl w:val="1"/>
          <w:numId w:val="44"/>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utrzymanie w obszarze oceny U1 wskaźnika „struktura i funkcja”.</w:t>
      </w:r>
    </w:p>
    <w:p w14:paraId="059019C8" w14:textId="77777777" w:rsidR="00C360D2" w:rsidRPr="0017781F" w:rsidRDefault="00000000" w:rsidP="00140771">
      <w:pPr>
        <w:autoSpaceDE w:val="0"/>
        <w:autoSpaceDN w:val="0"/>
        <w:adjustRightInd w:val="0"/>
        <w:spacing w:after="0" w:line="276" w:lineRule="auto"/>
        <w:rPr>
          <w:rFonts w:ascii="Arial" w:eastAsia="Calibri" w:hAnsi="Arial" w:cs="Arial"/>
          <w:bCs/>
        </w:rPr>
      </w:pPr>
      <w:r w:rsidRPr="0017781F">
        <w:rPr>
          <w:rFonts w:ascii="Arial" w:eastAsia="Calibri" w:hAnsi="Arial" w:cs="Arial"/>
          <w:bCs/>
        </w:rPr>
        <w:t>Celami działań ochronnych wskazanymi w ww. zarządzeniu dla siedliska zmiennowilgotnych łąk trzęślicowych (</w:t>
      </w:r>
      <w:r w:rsidRPr="0017781F">
        <w:rPr>
          <w:rFonts w:ascii="Arial" w:eastAsia="Calibri" w:hAnsi="Arial" w:cs="Arial"/>
          <w:bCs/>
          <w:i/>
          <w:iCs/>
        </w:rPr>
        <w:t>Molinion</w:t>
      </w:r>
      <w:r w:rsidRPr="0017781F">
        <w:rPr>
          <w:rFonts w:ascii="Arial" w:eastAsia="Calibri" w:hAnsi="Arial" w:cs="Arial"/>
          <w:bCs/>
        </w:rPr>
        <w:t>) (6410) są:</w:t>
      </w:r>
    </w:p>
    <w:p w14:paraId="0439B9CB"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parametru powierzchnia siedliska jest to utrzymanie siedliska na powierzchni 10,5 ha, tj. oceny FV,</w:t>
      </w:r>
    </w:p>
    <w:p w14:paraId="359953B3"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procent powierzchni zajęty przez siedlisko w transekcie celem jest utrzymanie na wszystkich stanowiskach w obszarze większej niż 80% powierzchni zajętej przez siedlisko, tj. oceny FV,</w:t>
      </w:r>
    </w:p>
    <w:p w14:paraId="562CC148"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struktura przestrzenna płatów siedliska celem jest utrzymanie na wszystkich stanowiskach w obszarze braku fragmentacji lub nieznacznej fragmentacji, tj. oceny FV,</w:t>
      </w:r>
    </w:p>
    <w:p w14:paraId="0DFFDD65"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gatunki typowe celem jest utrzymanie na wszystkich stanowiskach w obszarze średnio licznego występowanie gatunków charakterystycznych (od 3 do 5) i obecności gatunków wyróżniających dla związku Molinion, tj. oceny U1,</w:t>
      </w:r>
    </w:p>
    <w:p w14:paraId="2BDD374C"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gatunki dominujące celem jest utrzymanie na wszystkich stanowiskach w obszarze braku gatunków o pokryciu powyżej 50% oraz współpanowania gatunków łąkowych, charakterystycznych dla klasy Molinio-Arrhenatheretea, w tym przede wszystkim gatunków typowych dla siedliska, tj. oceny FV,</w:t>
      </w:r>
    </w:p>
    <w:p w14:paraId="609F1CA6"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obce gatunki inwazyjne celem jest utrzymanie na wszystkich stanowiskach w obszarze co najwyżej pojedynczego występowania gatunków inwazyjnych lub ich pokrycia mniejszego niż 5%, tj. oceny U1,</w:t>
      </w:r>
    </w:p>
    <w:p w14:paraId="531AF56E"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gatunki ekspansywne roślin zielnych celem jest osiągnięcie na wszystkich stanowiskach w obszarze braku gatunków ekspansywnych lub ich pokrycia mniejszego niż 10%, tj. oceny FV,</w:t>
      </w:r>
    </w:p>
    <w:p w14:paraId="4C4650BB"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ekspansja krzewów i podrostu drzew celem jest utrzymanie na wszystkich stanowiskach w obszarze łącznego pokrycia krzewów i podrostu drzew mniejszego niż 5%, tj. oceny FV,</w:t>
      </w:r>
    </w:p>
    <w:p w14:paraId="4093F29F"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dla wskaźnika martwa materia organiczna (wojłok) celem jest osiągnięcie na wszystkich stanowiskach w obszarze średniej grubości wojłoku mniejszej niż 2 cm, tj. oceny FV,</w:t>
      </w:r>
    </w:p>
    <w:p w14:paraId="06CF8BB1" w14:textId="77777777" w:rsidR="00C360D2" w:rsidRPr="0017781F" w:rsidRDefault="00000000">
      <w:pPr>
        <w:pStyle w:val="Akapitzlist"/>
        <w:numPr>
          <w:ilvl w:val="1"/>
          <w:numId w:val="45"/>
        </w:numPr>
        <w:autoSpaceDE w:val="0"/>
        <w:autoSpaceDN w:val="0"/>
        <w:adjustRightInd w:val="0"/>
        <w:spacing w:after="0" w:line="276" w:lineRule="auto"/>
        <w:ind w:left="426"/>
        <w:rPr>
          <w:rFonts w:ascii="Arial" w:eastAsia="Calibri" w:hAnsi="Arial" w:cs="Arial"/>
          <w:bCs/>
        </w:rPr>
      </w:pPr>
      <w:r w:rsidRPr="0017781F">
        <w:rPr>
          <w:rFonts w:ascii="Arial" w:eastAsia="Calibri" w:hAnsi="Arial" w:cs="Arial"/>
          <w:bCs/>
        </w:rPr>
        <w:t>utrzymanie w obszarze oceny U1 jako cel ogólny.</w:t>
      </w:r>
    </w:p>
    <w:p w14:paraId="632EB52E" w14:textId="77777777" w:rsidR="00C360D2" w:rsidRPr="0017781F" w:rsidRDefault="00000000" w:rsidP="00140771">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lastRenderedPageBreak/>
        <w:t>Celami działań ochronnych wskazanymi w ww. zarządzeniu dla siedliska niżowych i górskich świeżych łąk użytkowanych ekstensywnie (</w:t>
      </w:r>
      <w:r w:rsidRPr="0017781F">
        <w:rPr>
          <w:rFonts w:ascii="Arial" w:eastAsia="Calibri" w:hAnsi="Arial" w:cs="Arial"/>
          <w:bCs/>
          <w:i/>
          <w:iCs/>
        </w:rPr>
        <w:t>Arrhenatherion elatioris</w:t>
      </w:r>
      <w:r w:rsidRPr="0017781F">
        <w:rPr>
          <w:rFonts w:ascii="Arial" w:eastAsia="Calibri" w:hAnsi="Arial" w:cs="Arial"/>
          <w:bCs/>
        </w:rPr>
        <w:t>) (6510) są:</w:t>
      </w:r>
    </w:p>
    <w:p w14:paraId="11E9822D"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powierzchnia siedliska jest to utrzymanie siedliska na powierzchni 61 ha, tj. oceny FV,</w:t>
      </w:r>
    </w:p>
    <w:p w14:paraId="4633B15E"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struktura przestrzenna płatów siedliska celem jest utrzymanie na wszystkich stanowiskach w obszarze braku fragmentacji lub nieznacznej fragmentacji, tj. oceny FV,</w:t>
      </w:r>
    </w:p>
    <w:p w14:paraId="482845C1"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gatunki charakterystyczne celem jest utrzymanie na 9 stanowiskach z 10 w obszarze więcej niż 4 gatunków charakterystycznych dla siedliska a w przypadku zbiorowiska Poa pratensis-Festuca rubra od 3 do 4 gatunków, tj. oceny FV,</w:t>
      </w:r>
    </w:p>
    <w:p w14:paraId="4C08D873"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gatunki dominujące celem jest utrzymanie na wszystkich stanowiskach w obszarze dominacji powyżej 50% gatunków typowych dla łąk świeżych, tj. oceny U1,</w:t>
      </w:r>
    </w:p>
    <w:p w14:paraId="0A649DBB"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obce gatunki inwazyjne celem jest utrzymanie na wszystkich stanowiskach w obszarze braku obcych gatunków inwazyjnych lub pojedynczego występowania gatunków o niskim stopniu inwazyjności (niezagrażającym różnorodności biologicznej), tj. oceny FV,</w:t>
      </w:r>
    </w:p>
    <w:p w14:paraId="5103BC44"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gatunki ekspansywne roślin zielnych celem jest utrzymanie na wszystkich stanowiskach w obszarze sytuacji, w której pokrycie żadnego z gatunków silnie ekspansywnych nie przekracza 10% i łączne pokrycie gatunków ekspansywnych jest mniejsze niż 50%, tj. oceny U1,</w:t>
      </w:r>
    </w:p>
    <w:p w14:paraId="175A526D"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 xml:space="preserve">dla wskaźnika ekspansja krzewów i podrostu drzew celem jest utrzymanie na wszystkich stanowiskach w obszarze łącznego pokrycia drzew i krzewów mniejszego niż 1%, tj. oceny FV, </w:t>
      </w:r>
    </w:p>
    <w:p w14:paraId="7F18CB47"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udział dobrze zachowanych płatów siedliska celem jest utrzymanie na 3 stanowiskach w obszarze minimum 80% powierzchni z płatami dobrze zachowanymi, tj. oceny FV oraz utrzymanie na 7 stanowiskach w obszarze od 50 do 79% powierzchni z płatami dobrze zachowanymi, tj. oceny U1,</w:t>
      </w:r>
    </w:p>
    <w:p w14:paraId="753B5F05"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dla wskaźnika martwa materia organiczna (wojłok) celem jest osiągnięcie na wszystkich stanowiskach w obszarze średniej grubości wojłoku mniejszej niż 2 cm, tj. oceny FV,</w:t>
      </w:r>
    </w:p>
    <w:p w14:paraId="01B94951" w14:textId="77777777" w:rsidR="00C360D2" w:rsidRPr="0017781F" w:rsidRDefault="00000000">
      <w:pPr>
        <w:pStyle w:val="Akapitzlist"/>
        <w:numPr>
          <w:ilvl w:val="1"/>
          <w:numId w:val="46"/>
        </w:numPr>
        <w:autoSpaceDE w:val="0"/>
        <w:autoSpaceDN w:val="0"/>
        <w:adjustRightInd w:val="0"/>
        <w:spacing w:after="120" w:line="276" w:lineRule="auto"/>
        <w:ind w:left="426" w:hanging="425"/>
        <w:rPr>
          <w:rFonts w:ascii="Arial" w:eastAsia="Calibri" w:hAnsi="Arial" w:cs="Arial"/>
          <w:bCs/>
        </w:rPr>
      </w:pPr>
      <w:r w:rsidRPr="0017781F">
        <w:rPr>
          <w:rFonts w:ascii="Arial" w:eastAsia="Calibri" w:hAnsi="Arial" w:cs="Arial"/>
          <w:bCs/>
        </w:rPr>
        <w:t>utrzymanie w obszarze oceny U1 jako cel ogólny.</w:t>
      </w:r>
    </w:p>
    <w:p w14:paraId="3C3E5DB3" w14:textId="77777777" w:rsidR="00C360D2" w:rsidRPr="0017781F" w:rsidRDefault="00000000" w:rsidP="00F83139">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t xml:space="preserve">Celami działań ochronnych wskazanymi w ww. zarządzeniu dla siedliska torfowiska przejściowe i trzęsawiska (przeważnie z roślinnością z </w:t>
      </w:r>
      <w:r w:rsidRPr="0017781F">
        <w:rPr>
          <w:rFonts w:ascii="Arial" w:eastAsia="Calibri" w:hAnsi="Arial" w:cs="Arial"/>
          <w:bCs/>
          <w:i/>
          <w:iCs/>
        </w:rPr>
        <w:t>Scheuchzerio-Caricetea</w:t>
      </w:r>
      <w:r w:rsidRPr="0017781F">
        <w:rPr>
          <w:rFonts w:ascii="Arial" w:eastAsia="Calibri" w:hAnsi="Arial" w:cs="Arial"/>
          <w:bCs/>
        </w:rPr>
        <w:t>) (7140) są:</w:t>
      </w:r>
    </w:p>
    <w:p w14:paraId="3F9D7B7D"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parametru powierzchnia siedliska jest to utrzymanie siedliska na powierzchni 3,95 ha, tj. oceny FV,</w:t>
      </w:r>
    </w:p>
    <w:p w14:paraId="179744A0"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procent powierzchni zajęty przez siedlisko na transekcie celem jest utrzymanie na 2 stanowiskach z 3 w obszarze ponad 80% powierzchni zajętej przez siedlisko, tj. oceny FV,</w:t>
      </w:r>
    </w:p>
    <w:p w14:paraId="21307C47"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charakterystyczne celem jest utrzymanie na 2 stanowiskach z 3 w obszarze powyżej 6 gatunków charakterystycznych lub mniej, lecz przy pokryciu powyżej 50%, tj. oceny FV,</w:t>
      </w:r>
    </w:p>
    <w:p w14:paraId="5C1C7493"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dominujące celem jest utrzymanie na 2 stanowiskach z 3 w obszarze dominacji gatunków charakterystycznych dla siedliska lub przy braku dominanta przeważania gatunków charakterystycznych, tj. oceny FV,</w:t>
      </w:r>
    </w:p>
    <w:p w14:paraId="4AB121DD"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pokrycie i struktura gatunkowa mchów celem jest utrzymanie na 1 stanowisku z 3 w obszarze całkowitego pokrycia mchów ponad 50% i zajmowania przez mchy torfowce ponad 50% całkowitej powierzchni porośniętej przez wszystkie gatunki mchów, tj. oceny FV,</w:t>
      </w:r>
    </w:p>
    <w:p w14:paraId="086CFBCC"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lastRenderedPageBreak/>
        <w:t>dla wskaźnika obce gatunki inwazyjne celem jest utrzymanie na wszystkich stanowiskach w obszarze zajęcia co najwyżej 5% powierzchni płatów siedliska przez obce gatunki inwazyjne, tj. oceny U1,</w:t>
      </w:r>
    </w:p>
    <w:p w14:paraId="580472C9"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ekspansywne roślin zielnych celem jest utrzymanie na wszystkich stanowiskach w obszarze co najwyżej 20% zajęcia powierzchni płatów siedliska przez gatunki ekspansywnych roślin zielnych, tj. oceny U2,</w:t>
      </w:r>
    </w:p>
    <w:p w14:paraId="3DB47345"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obecność krzewów i podrostu drzew celem jest osiągnięcie na wszystkich stanowiskach w obszarze braku lub pojedynczego występowania krzewów i podrostu drzew, tj. oceny FV, </w:t>
      </w:r>
    </w:p>
    <w:p w14:paraId="4EB6E745"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stopień uwodnienia celem jest utrzymanie na wszystkich stanowiskach w obszarze poziomu wody mierzonej w piezometrze na głębokości od 10 do 20 cm poniżej powierzchni torfowiska, tj. oceny U1,</w:t>
      </w:r>
    </w:p>
    <w:p w14:paraId="59D32DAA"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pozyskanie torfu celem jest utrzymanie na wszystkich stanowiskach w obszarze braku pozyskania torfu, tj. oceny FV,</w:t>
      </w:r>
    </w:p>
    <w:p w14:paraId="158BA64E"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melioracje odwadniające celem jest utrzymanie na wszystkich stanowiskach w obszarze braku sieci rowów i kanałów melioracyjnych oraz innych elementów infrastruktury melioracyjnej odwadniających torfowisko bądź infrastruktura melioracyjna w wystarczającym stopniu zneutralizowana na skutek podjętych działań ochronnych (zasypywanie rowów, budowa zastawek itp.), tj. oceny FV,</w:t>
      </w:r>
    </w:p>
    <w:p w14:paraId="2977C61E" w14:textId="77777777" w:rsidR="00C360D2" w:rsidRPr="0017781F" w:rsidRDefault="00000000">
      <w:pPr>
        <w:pStyle w:val="Akapitzlist"/>
        <w:numPr>
          <w:ilvl w:val="1"/>
          <w:numId w:val="47"/>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utrzymanie w obszarze oceny U2 jako cel ogólny.</w:t>
      </w:r>
    </w:p>
    <w:p w14:paraId="72F8472F" w14:textId="77777777" w:rsidR="00C360D2" w:rsidRPr="0017781F" w:rsidRDefault="00000000" w:rsidP="00F83139">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t>Celami działań ochronnych wskazanymi w ww. zarządzeniu dla siedliska górskich i nizinnych torfowisk zasadowych o charakterze młak, turzycowisk i mechowisk (7230) są:</w:t>
      </w:r>
    </w:p>
    <w:p w14:paraId="39CFD18F"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parametru powierzchnia siedliska jest to utrzymanie siedliska na powierzchni 1,65 ha, tj. oceny FV,</w:t>
      </w:r>
    </w:p>
    <w:p w14:paraId="74A71B9C"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procent powierzchni zajęty przez siedlisko na transekcie celem jest utrzymanie na stanowisku w obszarze ponad 80% powierzchni zajętej przez siedlisko, tj. oceny FV,</w:t>
      </w:r>
    </w:p>
    <w:p w14:paraId="49DB2682"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charakterystyczne celem jest utrzymanie na stanowisku w obszarze co najmniej 4 gatunków charakterystycznych lub pokrycie gatunków charakterystycznych na poziomie minimum 20%, tj. oceny U1,</w:t>
      </w:r>
    </w:p>
    <w:p w14:paraId="7761265C"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dominujące celem jest osiągnięcie na stanowisku w obszarze równego udziału gatunków charakterystycznych dla siedliska i innych, tj. oceny U1,</w:t>
      </w:r>
    </w:p>
    <w:p w14:paraId="65098F28"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pokrycie i struktura gatunkowa mchów celem jest osiągnięcie na stanowisku w obszarze całkowitego pokrycia mchów na poziomie od 20 do 50%, przy zajmowaniu przez mchy brunatne powierzchni od 20 do 70% całkowitej powierzchni zajmowanej przez wszystkie gatunki mchów, tj. oceny U1,</w:t>
      </w:r>
    </w:p>
    <w:p w14:paraId="3AC5D590"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obce gatunki inwazyjne celem jest utrzymanie na stanowisku w obszarze braku obcych gatunków inwazyjnych, tj. oceny FV,</w:t>
      </w:r>
    </w:p>
    <w:p w14:paraId="529EBB98"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ekspansywne roślin zielnych celem jest osiągnięcie na stanowisku w obszarze zajęcia przez gatunki ekspansywne roślin zielnych najwyżej 5% powierzchni płatu siedliska, tj. oceny U1,</w:t>
      </w:r>
    </w:p>
    <w:p w14:paraId="2E8F9E98"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zakres pH celem jest utrzymanie na stanowisku w obszarze pH powierzchniowej warstwy torfu w zakresie od 6 do 7, tj. oceny U1, </w:t>
      </w:r>
    </w:p>
    <w:p w14:paraId="56C40808"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ekspansja krzewów i podrostu drzew celem jest osiągnięcie na stanowisku w obszarze co najwyżej pojedynczego występowanie krzewów i podrostu drzew lub ich braku, tj. oceny FV., </w:t>
      </w:r>
    </w:p>
    <w:p w14:paraId="3974FA71"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lastRenderedPageBreak/>
        <w:t>dla wskaźnika stopień uwodnienia celem jest utrzymanie na stanowisku w obszarze poziomu wody mierzonego w piezometrze: do 2 cm powyżej powierzchni torfowiska, równo z powierzchnią lub do 10 cm poniżej jego powierzchni, tj. oceny FV,</w:t>
      </w:r>
    </w:p>
    <w:p w14:paraId="57B88B3B"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pozyskanie torfu celem jest utrzymanie na stanowisku braku pozyskania torfu, tj. oceny FV,</w:t>
      </w:r>
    </w:p>
    <w:p w14:paraId="5DC22987"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melioracje odwadniające celem jest utrzymanie na stanowisku braku sieci rowów i kanałów melioracyjnych oraz innych elementów infrastruktury melioracyjnej odwadniających torfowisko bądź infrastruktura melioracyjna w wystarczającym stopniu zneutralizowana na skutek podjętych działań ochronnych (zasypywanie rowów, budowa zastawek itp.), tj. oceny FV,</w:t>
      </w:r>
    </w:p>
    <w:p w14:paraId="7CC00ABD" w14:textId="77777777" w:rsidR="00C360D2" w:rsidRPr="0017781F" w:rsidRDefault="00000000">
      <w:pPr>
        <w:pStyle w:val="Akapitzlist"/>
        <w:numPr>
          <w:ilvl w:val="1"/>
          <w:numId w:val="48"/>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utrzymanie w obszarze oceny U1 jako cel ogólny.</w:t>
      </w:r>
    </w:p>
    <w:p w14:paraId="6E68E7AC" w14:textId="77777777" w:rsidR="00C360D2" w:rsidRPr="0017781F" w:rsidRDefault="00000000" w:rsidP="00F83139">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t>Celami działań ochronnych wskazanymi w ww. zarządzeniu dla siedliska grądu środkowoeuropejskiego i subkontynentalnego (</w:t>
      </w:r>
      <w:r w:rsidRPr="0017781F">
        <w:rPr>
          <w:rFonts w:ascii="Arial" w:eastAsia="Calibri" w:hAnsi="Arial" w:cs="Arial"/>
          <w:bCs/>
          <w:i/>
          <w:iCs/>
        </w:rPr>
        <w:t>Galio-Carpinetum i Tilio-Carpinetum</w:t>
      </w:r>
      <w:r w:rsidRPr="0017781F">
        <w:rPr>
          <w:rFonts w:ascii="Arial" w:eastAsia="Calibri" w:hAnsi="Arial" w:cs="Arial"/>
          <w:bCs/>
        </w:rPr>
        <w:t>) (9170) są:</w:t>
      </w:r>
    </w:p>
    <w:p w14:paraId="498CAACB"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powierzchnia siedliska jest to utrzymanie siedliska na powierzchni 77 ha, tj. oceny FV,</w:t>
      </w:r>
    </w:p>
    <w:p w14:paraId="34810A95"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charakterystyczna kombinacja florystyczna celem jest utrzymanie na co najmniej 75% stanowisk w obszarze typowej, właściwej dla siedliska 9170 kombinacji florystycznej (wielogatunkowy drzewostan z udziałem przede wszystkim grabu i ewentualnie lipy drobnolistnej oraz obecność w runie gatunków charakterystycznych, np. gwiazdnicy wielkokwiatowej, gajowca żółtego, zawilca gajowego), tj. oceny FV,</w:t>
      </w:r>
    </w:p>
    <w:p w14:paraId="557FD1FD"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inwazyjne gatunki obce w podszycie i runie celem jest utrzymanie na co najmniej 90% stanowisk w obszarze co najwyżej sporadycznego pokrycia (do 2%) przez inwazyjne gatunki obce w podszycie i runie, tj. oceny U1,</w:t>
      </w:r>
    </w:p>
    <w:p w14:paraId="23A7CB47"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ekspansywne gatunki rodzime w runie celem jest utrzymanie na co najmniej 40% stanowisk w obszarze co najwyżej pojedynczego występowania ekspansywnych gatunków rodzimych w runie (powyżej 1%, lecz nie więcej niż 5% pokrycia), tj. oceny U1,</w:t>
      </w:r>
    </w:p>
    <w:p w14:paraId="772E19A3"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struktura pionowa i przestrzenna roślinności celem jest utrzymanie na co najmniej 50% stanowisk w obszarze struktury roślinności zróżnicowanej pod względem wieku i przestrzennie (ponad 50% powierzchni płatów pokryte przez zwarty drzewostan, jednak obecne luki i prześwietlenia), tj. oceny FV,</w:t>
      </w:r>
    </w:p>
    <w:p w14:paraId="3E9A80EB"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wiek drzewostanu (obecność starodrzewu) celem jest utrzymanie na co najmniej 25% stanowisk w obszarze większego niż 10% udziału drzew starszych niż 100 lat, tj. oceny FV,</w:t>
      </w:r>
    </w:p>
    <w:p w14:paraId="48509734"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naturalne odnowienie drzewostanu celem jest utrzymanie na najmniej 25% stanowisk w obszarze obfitego naturalnego odnowienia w lukach i prześwietleniach, z nielicznymi śladami zgryzania, tj. oceny FV,</w:t>
      </w:r>
    </w:p>
    <w:p w14:paraId="56C58BF1"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obce w drzewostanie celem jest osiągnięcie na co najmniej 90% stanowisk w obszarze mniejszego niż 10% udziału w drzewostanie gatunków obcych geograficznie przy braku ich odnawiania się, tj. oceny U1,</w:t>
      </w:r>
    </w:p>
    <w:p w14:paraId="73968586"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martwe drewno wielkowymiarowe celem jest osiągnięcie na co najmniej 25% stanowisk w obszarze więcej niż 5 sztuk drewna wielkowymiarowego na hektar oraz na kolejnych 50% stanowisk w obszarze od 3 do 5 sztuk drewna wielkowymiarowego na hektar), tj. oceny FV,</w:t>
      </w:r>
    </w:p>
    <w:p w14:paraId="708D51E0"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lastRenderedPageBreak/>
        <w:t>dla wskaźnika martwe drewno (łączne zasoby) celem jest osiągnięcie średniej wartości wskaźnika ze wszystkich stanowisk w obszarze (uwzględniając płaty w wydzieleniach wyłączonych ze wskazań gospodarczych) na poziomie ponad 20 m3/ha, tj. oceny FV,</w:t>
      </w:r>
    </w:p>
    <w:p w14:paraId="788AE34D"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mikrosiedliska drzewne (drzewa biocenotyczne) celem jest utrzymanie na wszystkich stanowiskach w obszarze ponad 20 sztuk drzew biocenotycznych na hektar, tj. oceny FV, </w:t>
      </w:r>
    </w:p>
    <w:p w14:paraId="033EF497"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inne zniekształcenia, w tym zniszczenia runa i gleby związane z pozyskaniem drewna celem jest utrzymanie na co najmniej 90% stanowisk w obszarze braku zniszczeń runa i gleby związanych z pozyskaniem drewna, tj. oceny FV</w:t>
      </w:r>
    </w:p>
    <w:p w14:paraId="213A02D3" w14:textId="77777777" w:rsidR="00C360D2" w:rsidRPr="0017781F" w:rsidRDefault="00000000">
      <w:pPr>
        <w:pStyle w:val="Akapitzlist"/>
        <w:numPr>
          <w:ilvl w:val="1"/>
          <w:numId w:val="49"/>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utrzymanie oceny U1 jako cel ogólny.</w:t>
      </w:r>
    </w:p>
    <w:p w14:paraId="498B1472" w14:textId="77777777" w:rsidR="00C360D2" w:rsidRPr="0017781F" w:rsidRDefault="00000000" w:rsidP="00F83139">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t>Celami działań ochronnych wskazanymi w ww. zarządzeniu dla siedliska borów i lasów bagiennych (</w:t>
      </w:r>
      <w:r w:rsidRPr="0017781F">
        <w:rPr>
          <w:rFonts w:ascii="Arial" w:eastAsia="Calibri" w:hAnsi="Arial" w:cs="Arial"/>
          <w:bCs/>
          <w:i/>
          <w:iCs/>
        </w:rPr>
        <w:t>Vaccinio uliginosi-Betuletum pubescentis, Vaccinio uliginosi- Pinetum</w:t>
      </w:r>
      <w:r w:rsidRPr="0017781F">
        <w:rPr>
          <w:rFonts w:ascii="Arial" w:eastAsia="Calibri" w:hAnsi="Arial" w:cs="Arial"/>
          <w:bCs/>
        </w:rPr>
        <w:t>) (91D0) i brzozowo-sosnowe bagienne lasy borealne, są:</w:t>
      </w:r>
    </w:p>
    <w:p w14:paraId="779C484E"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parametru powierzchnia siedliska jest to utrzymanie siedliska na powierzchni 18,5 ha, tj. oceny FV,</w:t>
      </w:r>
    </w:p>
    <w:p w14:paraId="418ED1F2"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charakterystyczne celem jest utrzymanie na wszystkich stanowiskach w obszarze obecności od 30 do 60% gatunków charakterystycznych, tj. oceny U1,</w:t>
      </w:r>
    </w:p>
    <w:p w14:paraId="1F190343"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dominujące celem jest utrzymanie na wszystkich stanowiskach w obszarze, w jednej lub więcej warstwach dominacji gatunku innego, niż zwykle w naturalnym zbiorowisku roślinnym, tj. oceny U2,</w:t>
      </w:r>
    </w:p>
    <w:p w14:paraId="1D9EECB8"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inwazyjne gatunki obce w runie celem jest utrzymanie na wszystkich stanowiskach w obszarze braku inwazyjnych gatunków obcych w runie, tj. oceny FV, </w:t>
      </w:r>
    </w:p>
    <w:p w14:paraId="74EC1E57"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rodzime gatunki ekspansywne roślin zielnych celem jest utrzymanie na wszystkich stanowiskach w obszarze co najwyżej 2 rodzimych gatunków ekspansywnych roślin zielnych, tj. oceny U2,</w:t>
      </w:r>
    </w:p>
    <w:p w14:paraId="2154E518"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uwodnienie celem jest utrzymanie na wszystkich stanowiskach w obszarze siedliska w stanie przesuszonym, tj. oceny U2,</w:t>
      </w:r>
    </w:p>
    <w:p w14:paraId="50E59C5D"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wiek drzewostanu celem jest utrzymanie na wszystkich stanowiskach w obszarze większego niż 20% udziału objętościowego drzew starszych niż 100 lat, tj. oceny FV,</w:t>
      </w:r>
    </w:p>
    <w:p w14:paraId="13AC830A"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obce geograficznie w drzewostanie celem jest utrzymanie na wszystkich stanowiskach w obszarze mniejszego niż 1% udziału gatunków obcych geograficznie w drzewostanie przy braku ich odnawiania się, tj. oceny FV,</w:t>
      </w:r>
    </w:p>
    <w:p w14:paraId="5C2BD5A5"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obce ekologicznie w drzewostanie celem jest utrzymanie na wszystkich stanowiskach w obszarze mniejszego niż 10% udziału gatunków obcych ekologicznie w drzewostanie, tj. oceny FV,</w:t>
      </w:r>
    </w:p>
    <w:p w14:paraId="18B011EE"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naturalne odnowienie drzewostanu celem jest utrzymanie na 2 stanowiskach z 3 w obszarze obfitego, naturalnego odnowienia drzewostanu, tj. oceny FV,</w:t>
      </w:r>
    </w:p>
    <w:p w14:paraId="35AC9C05"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występowanie mchów torfowców celem jest utrzymanie na wszystkich stanowiskach w obszarze siedliska bardzo niskiego pokrycia mchów torfowców, tj. oceny U2, </w:t>
      </w:r>
    </w:p>
    <w:p w14:paraId="39EA4D60"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występowanie charakterystycznych krzewinek celem jest utrzymanie na 2 stanowiskach z 3 w obszarze dość obfitego występowania krzewinek, tj. oceny FV, </w:t>
      </w:r>
    </w:p>
    <w:p w14:paraId="6CA72261"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lastRenderedPageBreak/>
        <w:t xml:space="preserve">dla wskaźnika pionowa struktura roślinności celem jest utrzymanie na wszystkich stanowiskach w obszarze naturalnej, zróżnicowanej pionowej struktury roślinności, wyrażającej się zróżnicowaniem struktury wiekowej drzewostanu, tj. oceny FV, </w:t>
      </w:r>
    </w:p>
    <w:p w14:paraId="62DEE084"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zniszczenia runa i gleby związane z pozyskaniem drewna celem jest utrzymanie na wszystkich stanowiskach w obszarze braku zniszczeń runa i gleby związanych z pozyskaniem drewna, tj. oceny FV,</w:t>
      </w:r>
    </w:p>
    <w:p w14:paraId="1B581CC5"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inne zniekształcenia celem jest osiągnięcie na wszystkich stanowiskach w obszarze braku zniekształceń związanych z obecnością śmieci, tj. oceny FV,</w:t>
      </w:r>
    </w:p>
    <w:p w14:paraId="1E546BDD" w14:textId="77777777" w:rsidR="00C360D2" w:rsidRPr="0017781F" w:rsidRDefault="00000000">
      <w:pPr>
        <w:pStyle w:val="Akapitzlist"/>
        <w:numPr>
          <w:ilvl w:val="1"/>
          <w:numId w:val="50"/>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utrzymanie oceny U2 jako cel ogólny.</w:t>
      </w:r>
    </w:p>
    <w:p w14:paraId="27BABCE7" w14:textId="77777777" w:rsidR="00C360D2" w:rsidRPr="0017781F" w:rsidRDefault="00000000" w:rsidP="00F83139">
      <w:pPr>
        <w:autoSpaceDE w:val="0"/>
        <w:autoSpaceDN w:val="0"/>
        <w:adjustRightInd w:val="0"/>
        <w:spacing w:before="120" w:after="0" w:line="276" w:lineRule="auto"/>
        <w:rPr>
          <w:rFonts w:ascii="Arial" w:eastAsia="Calibri" w:hAnsi="Arial" w:cs="Arial"/>
          <w:bCs/>
        </w:rPr>
      </w:pPr>
      <w:r w:rsidRPr="0017781F">
        <w:rPr>
          <w:rFonts w:ascii="Arial" w:eastAsia="Calibri" w:hAnsi="Arial" w:cs="Arial"/>
          <w:bCs/>
        </w:rPr>
        <w:t>Celami działań ochronnych wskazanymi w ww. zarządzeniu dla siedliska łęgów wierzbowych, topolowych, olszowych i jesionowych (</w:t>
      </w:r>
      <w:r w:rsidRPr="0017781F">
        <w:rPr>
          <w:rFonts w:ascii="Arial" w:eastAsia="Calibri" w:hAnsi="Arial" w:cs="Arial"/>
          <w:bCs/>
          <w:i/>
          <w:iCs/>
        </w:rPr>
        <w:t>Salicetum albo-fragilis, Populetum albae, Alnenion glutinoso-incanae</w:t>
      </w:r>
      <w:r w:rsidRPr="0017781F">
        <w:rPr>
          <w:rFonts w:ascii="Arial" w:eastAsia="Calibri" w:hAnsi="Arial" w:cs="Arial"/>
          <w:bCs/>
        </w:rPr>
        <w:t>) i olsów źródliskowych (91E0) są:</w:t>
      </w:r>
    </w:p>
    <w:p w14:paraId="41EDA590"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parametru powierzchnia siedliska jest to utrzymanie siedliska na powierzchni 26 ha, tj. oceny FV,</w:t>
      </w:r>
    </w:p>
    <w:p w14:paraId="54F54F44"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charakterystyczne celem jest utrzymanie na o najmniej 25% stanowisk w obszarze typowej dla łęgu kombinacji florystycznej, tj. oceny FV,</w:t>
      </w:r>
    </w:p>
    <w:p w14:paraId="61EEC841"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dominujące celem jest utrzymanie na co najmniej 75% stanowisk w obszarze dominacji gatunków typowych dla siedliska, przy czym możliwa jest dominacja facjalna turzycy drżączkowatej, tj. oceny U1,</w:t>
      </w:r>
    </w:p>
    <w:p w14:paraId="20855CAD"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gatunki obce geograficznie w drzewostanie celem jest utrzymanie na co najmniej 90% stanowisk w obszarze mniejszego niż 1% udziału w drzewostanie gatunków obcych geograficznie przy braku ich odnawiania się, tj. oceny FV,</w:t>
      </w:r>
    </w:p>
    <w:p w14:paraId="37412460"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inwazyjne gatunki obce w podszycie i runie celem jest utrzymanie na co najwyżej 60% stanowisk w obszarze występowania niecierpka drobnokwiatowego, tj. oceny U1, </w:t>
      </w:r>
    </w:p>
    <w:p w14:paraId="591D544F"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rodzime gatunki ekspansywne roślin zielnych celem jest utrzymanie na co najwyżej 60% stanowisk w obszarze dominacji facjalnej turzycy drżączkowatej, tj. oceny U2,</w:t>
      </w:r>
    </w:p>
    <w:p w14:paraId="553847F2"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martwe drewno (łączne zasoby) celem jest osiągniecie średniej wartości wskaźnika ze wszystkich stanowisk monitoringowych w obszarze na poziomie ponad 20 m3/ha, tj. oceny FV.</w:t>
      </w:r>
    </w:p>
    <w:p w14:paraId="6B2CE24F"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martwe drewno leżące lub stojące powyżej 3 m długości i powyżej 50 cm grubości celem jest osiągnięcie na co najmniej 25% stanowisk w obszarze więcej niż 5 sztuk drewna wielkowymiarowego na hektar, tj. oceny FV,</w:t>
      </w:r>
    </w:p>
    <w:p w14:paraId="33F2D0E9"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naturalność koryta rzecznego celem jest utrzymanie na 40% stanowisk w obszarze regulacji zupełnie zmieniającej linię cieku oraz istnienie urządzeń piętrzących zmieniających reżim cieku, tj. oceny U2,</w:t>
      </w:r>
    </w:p>
    <w:p w14:paraId="054536D1"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reżim wodny (w tym rytm zalewów, jeśli występują) celem jest utrzymanie na 60% stanowisk w obszarze przewodnienia podłoża obniżonego w stosunku do normalnego, tj. oceny U1,</w:t>
      </w:r>
    </w:p>
    <w:p w14:paraId="4B549DEE"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wiek drzewostanu celem jest utrzymanie na wszystkich stanowiskach w obszarze mniejszego niż 20% udział drzew starszych niż 100 lat, ale większego niż 50% udziału drzew starszych niż 50 lat, tj. oceny U1, </w:t>
      </w:r>
    </w:p>
    <w:p w14:paraId="083BA189"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 xml:space="preserve">dla wskaźnika pionowa struktura roślinności celem jest utrzymanie na wszystkich stanowiskach w obszarze mniejszego niż 20% udział drzew starszych niż 100 lat, ale większego niż 50% udziału drzew starszych niż 50 lat, tj. oceny U1, </w:t>
      </w:r>
    </w:p>
    <w:p w14:paraId="72B0B1B9"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lastRenderedPageBreak/>
        <w:t xml:space="preserve">dla wskaźnika naturalne odnowienie drzewostanu celem jest utrzymanie na co najmniej 25% stanowisk w obszarze obfitego naturalnego odnowienia (olsza czarna, jesion wyniosły), tj. oceny FV, </w:t>
      </w:r>
    </w:p>
    <w:p w14:paraId="7F9F05CE"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zniszczenia runa i gleby związane z pozyskaniem drewna celem jest utrzymanie na co najmniej 75% stanowisk w obszarze braku zniszczeń runa i gleby związanych z pozyskaniem drewna, tj. oceny FV,</w:t>
      </w:r>
    </w:p>
    <w:p w14:paraId="12AEBCEE"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dla wskaźnika inne zniekształcenia celem jest utrzymanie na części stanowisk w obszarze mało znaczących zniekształceń (ścieżki wydeptywane przez ludzi), tj. oceny U1,</w:t>
      </w:r>
    </w:p>
    <w:p w14:paraId="5492AB22" w14:textId="77777777" w:rsidR="00C360D2" w:rsidRPr="0017781F" w:rsidRDefault="00000000">
      <w:pPr>
        <w:pStyle w:val="Akapitzlist"/>
        <w:numPr>
          <w:ilvl w:val="1"/>
          <w:numId w:val="51"/>
        </w:numPr>
        <w:autoSpaceDE w:val="0"/>
        <w:autoSpaceDN w:val="0"/>
        <w:adjustRightInd w:val="0"/>
        <w:spacing w:after="120" w:line="276" w:lineRule="auto"/>
        <w:ind w:left="426"/>
        <w:rPr>
          <w:rFonts w:ascii="Arial" w:eastAsia="Calibri" w:hAnsi="Arial" w:cs="Arial"/>
          <w:bCs/>
        </w:rPr>
      </w:pPr>
      <w:r w:rsidRPr="0017781F">
        <w:rPr>
          <w:rFonts w:ascii="Arial" w:eastAsia="Calibri" w:hAnsi="Arial" w:cs="Arial"/>
          <w:bCs/>
        </w:rPr>
        <w:t>utrzymanie oceny U1 jako cel ogólny.</w:t>
      </w:r>
    </w:p>
    <w:p w14:paraId="19BC2BCB" w14:textId="77777777" w:rsidR="00C360D2" w:rsidRPr="0017781F" w:rsidRDefault="00000000" w:rsidP="009F2BBA">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 xml:space="preserve">Analizowane przedsięwzięcie przecina ostoję na długości 0,35 km. Na trasie przebiegu projektowanej linii występują siedliska przyrodnicze </w:t>
      </w:r>
      <w:r w:rsidRPr="0017781F">
        <w:rPr>
          <w:rFonts w:ascii="Arial" w:hAnsi="Arial" w:cs="Arial"/>
        </w:rPr>
        <w:t xml:space="preserve">nizinne i podgórskie rzeki ze zbiorowiskami włosieniczników </w:t>
      </w:r>
      <w:r w:rsidRPr="0017781F">
        <w:rPr>
          <w:rFonts w:ascii="Arial" w:hAnsi="Arial" w:cs="Arial"/>
          <w:i/>
          <w:iCs/>
        </w:rPr>
        <w:t xml:space="preserve">Ranunculion fluitantis </w:t>
      </w:r>
      <w:r w:rsidRPr="0017781F">
        <w:rPr>
          <w:rFonts w:ascii="Arial" w:hAnsi="Arial" w:cs="Arial"/>
        </w:rPr>
        <w:t xml:space="preserve">(kod Natura 2000: </w:t>
      </w:r>
      <w:r w:rsidRPr="0017781F">
        <w:rPr>
          <w:rFonts w:ascii="Arial" w:eastAsia="Calibri" w:hAnsi="Arial" w:cs="Arial"/>
          <w:bCs/>
        </w:rPr>
        <w:t>3260) oraz </w:t>
      </w:r>
      <w:r w:rsidRPr="0017781F">
        <w:rPr>
          <w:rFonts w:ascii="Arial" w:hAnsi="Arial" w:cs="Arial"/>
        </w:rPr>
        <w:t xml:space="preserve">grąd subkontynentalny (kod Natura 2000: </w:t>
      </w:r>
      <w:r w:rsidRPr="0017781F">
        <w:rPr>
          <w:rFonts w:ascii="Arial" w:eastAsia="Calibri" w:hAnsi="Arial" w:cs="Arial"/>
          <w:bCs/>
        </w:rPr>
        <w:t>9170). Na trasie oraz w buforze 500 m od przebiegu linii nie występują pozostałe z przedmiotów ochrony obszaru Natura 2000, tj. siedliska przyrodnicze o kodach: 3150, 6410, 6510, 7140, 7230, 91D, 91E0.</w:t>
      </w:r>
    </w:p>
    <w:p w14:paraId="62E8C88F" w14:textId="77777777" w:rsidR="00C360D2" w:rsidRPr="0017781F" w:rsidRDefault="00000000" w:rsidP="009F2BBA">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Siedlisko przyrodnicze 3260 występuje w nurcie rzeki Mała Panew, na znacznej długości odcinka rzeki w granicach obszaru Natura 2000. Przebieg projektowanej linii elektroenergetycznej został zaprojektowany w sposób, który nie wymaga ingerencji w koryto rzeki Mała Panew – słupy posadowione będą poza obszarem. W sąsiedztwie przedmiotowego cieku nie wyznaczono również dróg dojazdowych do projektowanych stanowisk słupowych. Biorąc pod uwagę zakres prac można stwierdzić, że realizacja inwestycji nie będzie generowała zagrożeń zidentyfikowanych dla siedliska 3260 w planie zadań ochronnych, (tj. kod. J02.03, J02.05.05), gdyż nie wiąże się z regulacją koryta rzeki Mała Panew.</w:t>
      </w:r>
      <w:bookmarkStart w:id="48" w:name="_Hlk157033585"/>
      <w:r w:rsidRPr="0017781F">
        <w:rPr>
          <w:rFonts w:ascii="Arial" w:eastAsia="Calibri" w:hAnsi="Arial" w:cs="Arial"/>
          <w:bCs/>
        </w:rPr>
        <w:t xml:space="preserve"> Brak ingerencji w koryto cieku pozwala również wykluczyć oddziaływanie na cele przyjęte dla poszczególnych wskaźników specyficznej struktury i funkcji siedliska i nie zagraża osiągnieciu ogólnego celu ochrony siedliska tj. utrzymanie w obszarze oceny U1 parametru „struktura i funkcje”. Ponadto nie jest również zagrożone utrzymanie siedliska 3260 na zakładanej powierzchni 45 ha. </w:t>
      </w:r>
    </w:p>
    <w:p w14:paraId="17631089" w14:textId="77777777" w:rsidR="00C360D2" w:rsidRPr="0017781F" w:rsidRDefault="00000000" w:rsidP="00C25433">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Płaty siedliska grądów (9170) w rejonie inwestycji zajmują rozległe powierzchnie wyższej terasy rzecznej rzeki Mała Panew. Realizacja inwestycji nie zakłada lokalizacji w granicy obszaru stanowisk słupowych, tym samym nie zakłada wycinek niezbędnych do posadowienia słupów (stałych) oraz wycinek związanych z lokalizacją dróg dojazdowych do stanowisk słupowych</w:t>
      </w:r>
      <w:bookmarkEnd w:id="48"/>
      <w:r w:rsidRPr="0017781F">
        <w:rPr>
          <w:rFonts w:ascii="Arial" w:eastAsia="Calibri" w:hAnsi="Arial" w:cs="Arial"/>
          <w:bCs/>
        </w:rPr>
        <w:t xml:space="preserve"> (tymczasowych). Inwestycja w obrębie płatów siedliska zostanie wykonana w technologii nadleśnej, obszar ostoi nie zostanie zatem naruszony. Tym samym stwierdza się, że realizacja inwestycji nie będzie generowała określonych dla obszaru zagrożeń istniejących i potencjalnych wynikających głównie ze sposobu prowadzenia gospodarki leśnej (B02.04 usuwanie martwych i umierających drzew, I02 problematyczne gatunki rodzime, B02.02 wycinka lasu, B02.03 usuwanie podszytu,</w:t>
      </w:r>
      <w:r w:rsidRPr="0017781F">
        <w:rPr>
          <w:rFonts w:ascii="Arial" w:hAnsi="Arial" w:cs="Arial"/>
        </w:rPr>
        <w:t xml:space="preserve"> </w:t>
      </w:r>
      <w:r w:rsidRPr="0017781F">
        <w:rPr>
          <w:rFonts w:ascii="Arial" w:eastAsia="Calibri" w:hAnsi="Arial" w:cs="Arial"/>
          <w:bCs/>
        </w:rPr>
        <w:t xml:space="preserve">B02.01.01 odnawianie lasu po wycince). Wstępnie wycinka tymczasowa zakładała ingerencję w płat siedliska grądów 9170 w rejonie stanowiska słupowego nr 170. Jednak przy ograniczeniu zasięgu wycinki tymczasowej realizacja inwestycji nie wpłynie na stan ochrony siedliska i jego zasięg przestrzenny. Biorąc pod uwagę cele ochrony dla siedliska określone w planie zadań ochronnych, stwierdza się, że realizacja inwestycji przy zastosowaniu działań minimalizujących (warunki niniejszej decyzji: I.2.11 – dot. lokalizacji dróg dojazdowych i I.2.16 – dot. nadzoru botanicznego </w:t>
      </w:r>
      <w:r w:rsidRPr="0017781F">
        <w:rPr>
          <w:rFonts w:ascii="Arial" w:hAnsi="Arial" w:cs="Arial"/>
          <w:lang w:bidi="pl-PL"/>
        </w:rPr>
        <w:t xml:space="preserve">na czas wycinki tymczasowej prowadzonej w bezpośrednim sąsiedztwie obszaru Natura 2000 Dolina Małej Panwi PLH160008), a także </w:t>
      </w:r>
      <w:r w:rsidRPr="0017781F">
        <w:rPr>
          <w:rFonts w:ascii="Arial" w:hAnsi="Arial" w:cs="Arial"/>
          <w:lang w:bidi="pl-PL"/>
        </w:rPr>
        <w:lastRenderedPageBreak/>
        <w:t>ograniczenie zakresu wycinek tymczasowych w otoczeniu słupów</w:t>
      </w:r>
      <w:r w:rsidRPr="0017781F">
        <w:rPr>
          <w:rFonts w:ascii="Arial" w:eastAsia="Calibri" w:hAnsi="Arial" w:cs="Arial"/>
          <w:bCs/>
        </w:rPr>
        <w:t>), nie zagraża zachowaniu powierzchni 77 ha siedliska grądów w obszarze oraz nie utrudni osiągnięcia założonych ocen poszczególnych wskaźników struktury i funkcji siedliska. Realizacja inwestycji nie będzie wiązała się z wycinką zieleni, tym samym pozostaje bez wpływu na skład, strukturę wiekową i przestrzenną, wiek czy udział martwego drewna w siedlisku. Z uwagi na zakres oraz określone w decyzji działania minimalizujące, nie przewiduje się również rozprzestrzeniania w ostoi inwazyjnych gatunków obcych (I.2.22). Realizacja inwestycji nie będzie powodować innych zniekształceń siedliska w tym związanych ze zniszczeniem gleby i runa, gdyż nie wiąże się z wycinką w płatach siedliska. Organizacja stanowisk słupowych poza granicami obszaru, ogranicza możliwość przenikania do siedliska gatunków inwazyjnych. Przeprowadzona ocena pozwala stwierdzić, że realizacja inwestycji nie wpłynie na ustalony cel ochrony w odniesieniu do siedliska 9170, tj. utrzymanie ogólnej oceny siedliska U1. Biorąc powyższe pod uwagę, realizacja przedmiotowego przedsięwzięcia nie będzie generowała wskazanych w planie zadań ochronnych zagrożeń, a także nie wpłynie na możliwość osiągnięcia celów działań ochronnych ww. obszaru Natura 2000.Tym samym RDOS w Katowicach podzielił stanowisko przedstawione w postanowieniu RDOS w Opolu z 20.12.2023 r., znak WOOŚ.4220.418.2023.IOC.</w:t>
      </w:r>
    </w:p>
    <w:p w14:paraId="4E7E118A" w14:textId="77777777" w:rsidR="00C360D2" w:rsidRPr="0017781F" w:rsidRDefault="00000000" w:rsidP="00E27077">
      <w:pPr>
        <w:spacing w:after="0" w:line="276" w:lineRule="auto"/>
        <w:rPr>
          <w:rFonts w:ascii="Arial" w:hAnsi="Arial" w:cs="Arial"/>
        </w:rPr>
      </w:pPr>
      <w:r w:rsidRPr="0017781F">
        <w:rPr>
          <w:rFonts w:ascii="Arial" w:hAnsi="Arial" w:cs="Arial"/>
        </w:rPr>
        <w:t xml:space="preserve">Obszar </w:t>
      </w:r>
      <w:bookmarkStart w:id="49" w:name="_Hlk157032228"/>
      <w:r w:rsidRPr="0017781F">
        <w:rPr>
          <w:rFonts w:ascii="Arial" w:hAnsi="Arial" w:cs="Arial"/>
        </w:rPr>
        <w:t xml:space="preserve">Łęgi w Lasach nad Liswartą PLH240027 </w:t>
      </w:r>
      <w:bookmarkEnd w:id="49"/>
      <w:r w:rsidRPr="0017781F">
        <w:rPr>
          <w:rFonts w:ascii="Arial" w:hAnsi="Arial" w:cs="Arial"/>
        </w:rPr>
        <w:t>obejmuje trzy fragmenty rozległego kompleksu leśnego położonego w dolinie Liswarty. Obszar został wyznaczony w granicach trzech rezerwatów przyrody: „Cisy nad Liswartą”, „Cisy w Łebkach” i „Łęg nad Młynówką”. Stwierdzono tutaj występowanie siedliska ł</w:t>
      </w:r>
      <w:r w:rsidRPr="0017781F">
        <w:rPr>
          <w:rFonts w:ascii="Arial" w:eastAsia="Calibri" w:hAnsi="Arial" w:cs="Arial"/>
          <w:bCs/>
          <w:iCs/>
        </w:rPr>
        <w:t>ęgów wierzbowych, topolowych, olszowych i jesionowych (</w:t>
      </w:r>
      <w:r w:rsidRPr="0017781F">
        <w:rPr>
          <w:rFonts w:ascii="Arial" w:eastAsia="Calibri" w:hAnsi="Arial" w:cs="Arial"/>
          <w:bCs/>
          <w:i/>
          <w:iCs/>
        </w:rPr>
        <w:t>Salicetum albae, Populetum albae, Alnenion glutinoso-incanae</w:t>
      </w:r>
      <w:r w:rsidRPr="0017781F">
        <w:rPr>
          <w:rFonts w:ascii="Arial" w:eastAsia="Calibri" w:hAnsi="Arial" w:cs="Arial"/>
          <w:bCs/>
          <w:iCs/>
        </w:rPr>
        <w:t>, olsy źródliskowe)</w:t>
      </w:r>
      <w:r w:rsidRPr="0017781F">
        <w:rPr>
          <w:rFonts w:ascii="Arial" w:hAnsi="Arial" w:cs="Arial"/>
        </w:rPr>
        <w:t xml:space="preserve"> (*91E0), </w:t>
      </w:r>
      <w:r w:rsidRPr="0017781F">
        <w:rPr>
          <w:rFonts w:ascii="Arial" w:eastAsia="Calibri" w:hAnsi="Arial" w:cs="Arial"/>
        </w:rPr>
        <w:t>które stanowią przedmiot ochrony obszaru Natura 2000</w:t>
      </w:r>
      <w:r w:rsidRPr="0017781F">
        <w:rPr>
          <w:rFonts w:ascii="Arial" w:hAnsi="Arial" w:cs="Arial"/>
        </w:rPr>
        <w:t xml:space="preserve">. </w:t>
      </w:r>
    </w:p>
    <w:p w14:paraId="5573B6B2" w14:textId="77777777" w:rsidR="00C360D2" w:rsidRPr="0017781F" w:rsidRDefault="00000000" w:rsidP="00E27077">
      <w:pPr>
        <w:spacing w:after="0" w:line="276" w:lineRule="auto"/>
        <w:rPr>
          <w:rFonts w:ascii="Arial" w:hAnsi="Arial" w:cs="Arial"/>
        </w:rPr>
      </w:pPr>
      <w:bookmarkStart w:id="50" w:name="_Hlk157033283"/>
      <w:r w:rsidRPr="0017781F">
        <w:rPr>
          <w:rFonts w:ascii="Arial" w:hAnsi="Arial" w:cs="Arial"/>
        </w:rPr>
        <w:t xml:space="preserve">Powyższy obszar został zatwierdzony decyzją Komisji Europejskiej 2011/64/UE z dnia 10 stycznia 2011 r. i uznany jako obszar mający znaczenie dla Wspólnoty </w:t>
      </w:r>
      <w:bookmarkEnd w:id="50"/>
      <w:r w:rsidRPr="0017781F">
        <w:rPr>
          <w:rFonts w:ascii="Arial" w:hAnsi="Arial" w:cs="Arial"/>
        </w:rPr>
        <w:t>a wyznaczony jako specjalny obszar ochrony siedlisk Rozporządzeniem Ministra Klimatu i Środowiska z dnia 5 kwietnia 2023 r. (Dz. U. z 2023 r. poz. 968) w sprawie specjalnego obszaru ochrony siedlisk Łęgi w Lasach nad Liswartą (PLH240027).</w:t>
      </w:r>
    </w:p>
    <w:p w14:paraId="5334A327" w14:textId="77777777" w:rsidR="00C360D2" w:rsidRPr="0017781F" w:rsidRDefault="00000000" w:rsidP="00E27077">
      <w:pPr>
        <w:spacing w:after="120" w:line="276" w:lineRule="auto"/>
        <w:rPr>
          <w:rFonts w:ascii="Arial" w:hAnsi="Arial" w:cs="Arial"/>
        </w:rPr>
      </w:pPr>
      <w:r w:rsidRPr="0017781F">
        <w:rPr>
          <w:rFonts w:ascii="Arial" w:hAnsi="Arial" w:cs="Arial"/>
        </w:rPr>
        <w:t>Dla ww. obszaru Natura 2000 ustanowiono pzo zarządzeniem Regionalnego Dyrektora Ochrony Środowiska w Katowicach z dnia 2 listopada 2021 r. w sprawie ustanowienia planu zadań ochronnych dla obszaru Natura 2000 Łęgi w Lasach nad Liswartą PLH240027 (Dz. Urz. Woj. Śl. z 2021 r. poz. 7003).</w:t>
      </w:r>
    </w:p>
    <w:p w14:paraId="2563FCDD" w14:textId="77777777" w:rsidR="00C360D2" w:rsidRPr="0017781F" w:rsidRDefault="00000000" w:rsidP="004E3478">
      <w:pPr>
        <w:spacing w:after="120" w:line="276" w:lineRule="auto"/>
        <w:rPr>
          <w:rFonts w:ascii="Arial" w:hAnsi="Arial" w:cs="Arial"/>
        </w:rPr>
      </w:pPr>
      <w:r w:rsidRPr="0017781F">
        <w:rPr>
          <w:rFonts w:ascii="Arial" w:hAnsi="Arial" w:cs="Arial"/>
        </w:rPr>
        <w:t>Celem działań ochronnych jest utrzymanie siedliska ł</w:t>
      </w:r>
      <w:r w:rsidRPr="0017781F">
        <w:rPr>
          <w:rFonts w:ascii="Arial" w:eastAsia="Calibri" w:hAnsi="Arial" w:cs="Arial"/>
          <w:bCs/>
          <w:iCs/>
        </w:rPr>
        <w:t>ęgów wierzbowych, topolowych, olszowych i jesionowych (</w:t>
      </w:r>
      <w:r w:rsidRPr="0017781F">
        <w:rPr>
          <w:rFonts w:ascii="Arial" w:eastAsia="Calibri" w:hAnsi="Arial" w:cs="Arial"/>
          <w:bCs/>
          <w:i/>
          <w:iCs/>
        </w:rPr>
        <w:t>Salicetum albae, Populetum albae, Alnenion glutinoso-incanae</w:t>
      </w:r>
      <w:r w:rsidRPr="0017781F">
        <w:rPr>
          <w:rFonts w:ascii="Arial" w:eastAsia="Calibri" w:hAnsi="Arial" w:cs="Arial"/>
          <w:bCs/>
          <w:iCs/>
        </w:rPr>
        <w:t>, olsy źródliskowe)</w:t>
      </w:r>
      <w:r w:rsidRPr="0017781F">
        <w:rPr>
          <w:rFonts w:ascii="Arial" w:hAnsi="Arial" w:cs="Arial"/>
        </w:rPr>
        <w:t xml:space="preserve"> (*91E0) na powierzchni co najmniej 135 ha z uwzględnieniem naturalnych procesów. Dla całego obszaru celem jest również utrzymanie: „Inwazyjnych gatunków obcych” w ilości większej niż jeden gatunek lub tylko jako jeden gatunek liczny, bez dominacji facjalnej (U1) i „Reżimu wodnego (w tym rytm zalewów, jeżeli występują)” na poziomie normalnym z punktu widzenia tego ekosystemu (FV), a także „Naturalności koryta rzecznego” na poziomie regulacji metodami miękkimi z zachowaniem cech hydromorfologicznych cieku naturalnego (U1). Wskaźnik „Martwe drewno leżące lub stojące &gt;3 m długości i &gt;50 cm grubości” należy poprawić do poziomu powyżej 5 szt./ha (FV), zaś wskaźnik „Martwe drewno (łączne zasoby)” do ilości powyżej 20 m</w:t>
      </w:r>
      <w:r w:rsidRPr="0017781F">
        <w:rPr>
          <w:rFonts w:ascii="Arial" w:hAnsi="Arial" w:cs="Arial"/>
          <w:vertAlign w:val="superscript"/>
        </w:rPr>
        <w:t>3</w:t>
      </w:r>
      <w:r w:rsidRPr="0017781F">
        <w:rPr>
          <w:rFonts w:ascii="Arial" w:hAnsi="Arial" w:cs="Arial"/>
        </w:rPr>
        <w:t>/ha na stanowiskach, na których występują drzewa odpowiednich rozmiarów (FV). „Wiek drzewostanu” na trzech stanowiskach powinien ulec poprawie do poniżej 20% udziału drzew starszych niż 100 lat, ale powyżej 50% udziału drzew starszych niż 50 lat (U1).</w:t>
      </w:r>
    </w:p>
    <w:p w14:paraId="07E88121" w14:textId="77777777" w:rsidR="00C360D2" w:rsidRPr="0017781F" w:rsidRDefault="00000000" w:rsidP="009A796F">
      <w:pPr>
        <w:spacing w:after="120" w:line="276" w:lineRule="auto"/>
        <w:rPr>
          <w:rFonts w:ascii="Arial" w:hAnsi="Arial" w:cs="Arial"/>
        </w:rPr>
      </w:pPr>
      <w:r w:rsidRPr="0017781F">
        <w:rPr>
          <w:rFonts w:ascii="Arial" w:hAnsi="Arial" w:cs="Arial"/>
        </w:rPr>
        <w:lastRenderedPageBreak/>
        <w:t>Linia elektroenergetyczna przebiega poza obszarem Łęgi w Lasach nad Liswartą PLH240027, jednakże w bliskiej od niego odległości - 0,18 km. Należy jednak zaznaczyć, że analizowana linia będzie oddzielona od tego obszaru drogą oraz terenami użytkowanymi rolniczo. W ramach prac budowlanych nie dojdzie do ingerencji w koryto cieku Potok Jeżowski. Realizacja inwestycji nie zakłada lokalizacji w granicy obszaru stanowisk słupowych, tym samym nie zakłada wycinek niezbędnych do posadowienia słupów oraz wycinek związanych z lokalizacją dróg dojazdowych do stanowisk słupowych. Analizowane przedsięwzięcie nie wiąże się zatem z wycinką zieleni, przekształceniem czy też zajęciem terenu w granicach ostoi. Mając na uwadze lokalizację zamierzenia poza analizowanym obszarem Natura 2000 i przedmiotem ochrony tego obszaru, a także zakres przedsięwzięcia oraz ograniczoną, lokalną i tymczasową skalę oddziaływania na środowisko na etapie jej realizacji, głównie w miejscach posadowienia słupów, należy uznać, że inwestycja nie będzie negatywnie oddziaływać na obszar Łęgi w Lasach nad Liswartą PLH240027.</w:t>
      </w:r>
    </w:p>
    <w:p w14:paraId="7DAE9677" w14:textId="77777777" w:rsidR="00C360D2" w:rsidRPr="0017781F" w:rsidRDefault="00000000" w:rsidP="009A796F">
      <w:pPr>
        <w:autoSpaceDE w:val="0"/>
        <w:autoSpaceDN w:val="0"/>
        <w:adjustRightInd w:val="0"/>
        <w:spacing w:after="0" w:line="276" w:lineRule="auto"/>
        <w:rPr>
          <w:rFonts w:ascii="Arial" w:eastAsia="Calibri" w:hAnsi="Arial" w:cs="Arial"/>
          <w:bCs/>
        </w:rPr>
      </w:pPr>
      <w:r w:rsidRPr="0017781F">
        <w:rPr>
          <w:rFonts w:ascii="Arial" w:eastAsia="Calibri" w:hAnsi="Arial" w:cs="Arial"/>
          <w:bCs/>
        </w:rPr>
        <w:t>Analizowana inwestycja przebiega w bliskiej odległości ok. 0,25 km od obszaru Natura 2000 Stawy Pluderskie</w:t>
      </w:r>
      <w:r w:rsidRPr="0017781F">
        <w:rPr>
          <w:rFonts w:ascii="Arial" w:hAnsi="Arial" w:cs="Arial"/>
          <w:bCs/>
        </w:rPr>
        <w:t xml:space="preserve"> </w:t>
      </w:r>
      <w:r w:rsidRPr="0017781F">
        <w:rPr>
          <w:rFonts w:ascii="Arial" w:eastAsia="Calibri" w:hAnsi="Arial" w:cs="Arial"/>
          <w:bCs/>
        </w:rPr>
        <w:t>PLH160021. Zgodnie z Rozporządzeniem Ministra Klimatu i Środowiska z dnia 27 marca 2023 r. w sprawie specjalnego obszaru ochrony siedlisk Stawy Pluderskie (</w:t>
      </w:r>
      <w:bookmarkStart w:id="51" w:name="_Hlk157034385"/>
      <w:r w:rsidRPr="0017781F">
        <w:rPr>
          <w:rFonts w:ascii="Arial" w:eastAsia="Calibri" w:hAnsi="Arial" w:cs="Arial"/>
          <w:bCs/>
        </w:rPr>
        <w:t>PLH160021</w:t>
      </w:r>
      <w:bookmarkEnd w:id="51"/>
      <w:r w:rsidRPr="0017781F">
        <w:rPr>
          <w:rFonts w:ascii="Arial" w:eastAsia="Calibri" w:hAnsi="Arial" w:cs="Arial"/>
          <w:bCs/>
        </w:rPr>
        <w:t xml:space="preserve">) przedmiotem ochrony ostoi jest kreślinek nizinny </w:t>
      </w:r>
      <w:r w:rsidRPr="0017781F">
        <w:rPr>
          <w:rFonts w:ascii="Arial" w:eastAsia="Calibri" w:hAnsi="Arial" w:cs="Arial"/>
          <w:bCs/>
          <w:i/>
          <w:iCs/>
        </w:rPr>
        <w:t>Graphoderus bilineatus</w:t>
      </w:r>
      <w:r w:rsidRPr="0017781F">
        <w:rPr>
          <w:rFonts w:ascii="Arial" w:eastAsia="Calibri" w:hAnsi="Arial" w:cs="Arial"/>
          <w:bCs/>
        </w:rPr>
        <w:t xml:space="preserve">. Obszar nie posiada pzo i zdefiniowanych celów ochrony. Zgodnie ze Standardowym Formularzem Danych stan ochrony siedliska gatunku w obszarze określono jako właściwy. Nie stwierdzono również zagrożeń, które mogłyby zmienić tę ocenę w dłuższej perspektywie. </w:t>
      </w:r>
    </w:p>
    <w:p w14:paraId="2DCF5E60" w14:textId="77777777" w:rsidR="00C360D2" w:rsidRPr="0017781F" w:rsidRDefault="00000000" w:rsidP="00511108">
      <w:pPr>
        <w:autoSpaceDE w:val="0"/>
        <w:autoSpaceDN w:val="0"/>
        <w:adjustRightInd w:val="0"/>
        <w:spacing w:after="120" w:line="276" w:lineRule="auto"/>
        <w:rPr>
          <w:rFonts w:ascii="Arial" w:eastAsia="Calibri" w:hAnsi="Arial" w:cs="Arial"/>
          <w:bCs/>
        </w:rPr>
      </w:pPr>
      <w:r w:rsidRPr="0017781F">
        <w:rPr>
          <w:rFonts w:ascii="Arial" w:eastAsia="Calibri" w:hAnsi="Arial" w:cs="Arial"/>
          <w:bCs/>
        </w:rPr>
        <w:t>Stanowisko gatunku jest monitorowane w ramach Państwowego Monitoringu Środowiska, tym samym wiedza o stanie populacji i siedlisku gatunku jest wystarczająca do dokonania oceny wpływu inwestycji na ten obszar. Wśród czynników stanowiących potencjalne zagrożenie dla populacji kreślinka nizinnego wymienia się przede wszystkim pogorszenie jakości wody, szczególnie nadmiarowy dopływ materii organicznej oraz przekształcenia dolin rzecznych, regulację i zanik starorzeczy (Przewoźny 2012). Realizacja inwestycji nie wiąże się z ingerencją w zbiornik, który gatunek zasiedla, co przekłada się na brak wpływu inwestycji na wskaźniki stanu siedliska związane z powierzchnią, morfologią zbiornika, typem dna czy stopniem wykształcenia i bogactwem roślinności wodno-błotnej. Oddalenie miejsc posadowienia słupów od zbiorników wodnych mających bezpośrednie połączenie z obszarem PLH160021 minimalizuje także ewentualne oddziaływania związane z etapem budowy (posadowieniem słupów, ich transportem i ruchem maszyn). Żadne z tych czynników nie będą miały miejsca w związku z budową linii elektroenergetycznej. Stąd należy przypuszczać, że wskaźnik trofii i odczyn siedliska również pozostanie niezmieniony. Jak wynika z przeprowadzonej oceny oddalenie miejsc posadowienia słupów od zbiorników wodnych zlokalizowanych na cieku Smolina, brak ingerencji w sam ciek (wykonanie linii tego odcinka w technologii nadleśnej) zasilający kompleks Smolińskich Stawów, pozwala stwierdzić, że realizacja inwestycji nie będzie w sposób znaczący oddziaływała na przedmiot ochrony obszaru Natura 2000.</w:t>
      </w:r>
    </w:p>
    <w:p w14:paraId="07644831" w14:textId="77777777" w:rsidR="00C360D2" w:rsidRPr="0017781F" w:rsidRDefault="00000000" w:rsidP="00511108">
      <w:pPr>
        <w:autoSpaceDE w:val="0"/>
        <w:autoSpaceDN w:val="0"/>
        <w:adjustRightInd w:val="0"/>
        <w:spacing w:after="0" w:line="276" w:lineRule="auto"/>
        <w:rPr>
          <w:rFonts w:ascii="Arial" w:eastAsia="Calibri" w:hAnsi="Arial" w:cs="Arial"/>
        </w:rPr>
      </w:pPr>
      <w:bookmarkStart w:id="52" w:name="_Hlk156369602"/>
      <w:bookmarkStart w:id="53" w:name="_Hlk157026330"/>
      <w:r w:rsidRPr="0017781F">
        <w:rPr>
          <w:rFonts w:ascii="Arial" w:eastAsia="Calibri" w:hAnsi="Arial" w:cs="Arial"/>
          <w:bCs/>
        </w:rPr>
        <w:t xml:space="preserve">Obszar </w:t>
      </w:r>
      <w:r w:rsidRPr="0017781F">
        <w:rPr>
          <w:rFonts w:ascii="Arial" w:eastAsia="Calibri" w:hAnsi="Arial" w:cs="Arial"/>
        </w:rPr>
        <w:t>Podziemia Tarnogórsko-Bytomskie PLH240003</w:t>
      </w:r>
      <w:r w:rsidRPr="0017781F">
        <w:rPr>
          <w:rFonts w:ascii="Arial" w:eastAsia="Calibri" w:hAnsi="Arial" w:cs="Arial"/>
          <w:bCs/>
        </w:rPr>
        <w:t xml:space="preserve"> </w:t>
      </w:r>
      <w:bookmarkEnd w:id="52"/>
      <w:r w:rsidRPr="0017781F">
        <w:rPr>
          <w:rFonts w:ascii="Arial" w:eastAsia="Calibri" w:hAnsi="Arial" w:cs="Arial"/>
          <w:bCs/>
        </w:rPr>
        <w:t>obejmuje system podziemnych wyrobisk, chodników i sztolni, które stanowią zimowisko nietoperzy. Na tym terenie występują siedliska wymienione w Załączniku I Dyrektywy Rady 92/43/EWG w sprawie ochrony siedlisk przyrodniczych oraz dzikiej fauny i flory oraz dwa gatunki nietoperzy - nocek duży (</w:t>
      </w:r>
      <w:r w:rsidRPr="0017781F">
        <w:rPr>
          <w:rFonts w:ascii="Arial" w:eastAsia="Calibri" w:hAnsi="Arial" w:cs="Arial"/>
          <w:bCs/>
          <w:i/>
          <w:iCs/>
        </w:rPr>
        <w:t>Myotis myotis</w:t>
      </w:r>
      <w:r w:rsidRPr="0017781F">
        <w:rPr>
          <w:rFonts w:ascii="Arial" w:eastAsia="Calibri" w:hAnsi="Arial" w:cs="Arial"/>
          <w:bCs/>
        </w:rPr>
        <w:t>) (1324) i nocek Bechsteina (</w:t>
      </w:r>
      <w:r w:rsidRPr="0017781F">
        <w:rPr>
          <w:rFonts w:ascii="Arial" w:eastAsia="Calibri" w:hAnsi="Arial" w:cs="Arial"/>
          <w:bCs/>
          <w:i/>
          <w:iCs/>
        </w:rPr>
        <w:t>Myotis Bechsteinii</w:t>
      </w:r>
      <w:r w:rsidRPr="0017781F">
        <w:rPr>
          <w:rFonts w:ascii="Arial" w:eastAsia="Calibri" w:hAnsi="Arial" w:cs="Arial"/>
          <w:bCs/>
        </w:rPr>
        <w:t xml:space="preserve">) (1323) wymienione w Załączniku II tejże Dyrektywy. Ponadto stwierdzono tu hibernacje siedmiu gatunków nietoperzy niewymienionych w Załączniku II Dyrektywy Rady 92/43/EWG, ale chronionych </w:t>
      </w:r>
      <w:r w:rsidRPr="0017781F">
        <w:rPr>
          <w:rFonts w:ascii="Arial" w:eastAsia="Calibri" w:hAnsi="Arial" w:cs="Arial"/>
          <w:bCs/>
        </w:rPr>
        <w:lastRenderedPageBreak/>
        <w:t xml:space="preserve">na mocy prawa krajowego. Ostoja ta jest zasiedlana przez nietoperze również w okresie letnim. </w:t>
      </w:r>
      <w:bookmarkStart w:id="54" w:name="_Hlk153188778"/>
      <w:r w:rsidRPr="0017781F">
        <w:rPr>
          <w:rFonts w:ascii="Arial" w:eastAsia="Calibri" w:hAnsi="Arial" w:cs="Arial"/>
          <w:bCs/>
        </w:rPr>
        <w:t>Przedmiotami ochrony obszaru są ww. dwa gatunki nietoperzy oraz siedliska przyrodnicze: murawy galmanowe</w:t>
      </w:r>
      <w:r w:rsidRPr="0017781F">
        <w:rPr>
          <w:rFonts w:ascii="Arial" w:hAnsi="Arial" w:cs="Arial"/>
          <w:bCs/>
          <w:i/>
          <w:iCs/>
          <w:color w:val="000000" w:themeColor="text1"/>
        </w:rPr>
        <w:t xml:space="preserve"> (Violetalia calaminariae</w:t>
      </w:r>
      <w:r w:rsidRPr="0017781F">
        <w:rPr>
          <w:rFonts w:ascii="Arial" w:hAnsi="Arial" w:cs="Arial"/>
          <w:bCs/>
          <w:iCs/>
          <w:color w:val="000000" w:themeColor="text1"/>
        </w:rPr>
        <w:t>)</w:t>
      </w:r>
      <w:r w:rsidRPr="0017781F">
        <w:rPr>
          <w:rFonts w:ascii="Arial" w:eastAsia="Calibri" w:hAnsi="Arial" w:cs="Arial"/>
          <w:bCs/>
        </w:rPr>
        <w:t xml:space="preserve"> (6130), żyzne buczyny (</w:t>
      </w:r>
      <w:r w:rsidRPr="0017781F">
        <w:rPr>
          <w:rFonts w:ascii="Arial" w:eastAsia="Calibri" w:hAnsi="Arial" w:cs="Arial"/>
          <w:bCs/>
          <w:i/>
          <w:iCs/>
        </w:rPr>
        <w:t>Dentario glandulosae-Fagenion, Galio odorati-Fagenion</w:t>
      </w:r>
      <w:r w:rsidRPr="0017781F">
        <w:rPr>
          <w:rFonts w:ascii="Arial" w:eastAsia="Calibri" w:hAnsi="Arial" w:cs="Arial"/>
          <w:bCs/>
          <w:iCs/>
        </w:rPr>
        <w:t>) (9130)</w:t>
      </w:r>
      <w:r w:rsidRPr="0017781F">
        <w:rPr>
          <w:rFonts w:ascii="Arial" w:eastAsia="Calibri" w:hAnsi="Arial" w:cs="Arial"/>
          <w:bCs/>
        </w:rPr>
        <w:t>, ciepłolubne buczyny storczykowe</w:t>
      </w:r>
      <w:r w:rsidRPr="0017781F">
        <w:rPr>
          <w:rFonts w:ascii="Arial" w:eastAsia="Calibri" w:hAnsi="Arial" w:cs="Arial"/>
          <w:bCs/>
          <w:i/>
          <w:iCs/>
        </w:rPr>
        <w:t xml:space="preserve"> (Cephalanthero-Fagenion) </w:t>
      </w:r>
      <w:r w:rsidRPr="0017781F">
        <w:rPr>
          <w:rFonts w:ascii="Arial" w:eastAsia="Calibri" w:hAnsi="Arial" w:cs="Arial"/>
          <w:bCs/>
          <w:iCs/>
        </w:rPr>
        <w:t>(9150).</w:t>
      </w:r>
    </w:p>
    <w:bookmarkEnd w:id="54"/>
    <w:p w14:paraId="2D3245EF" w14:textId="77777777" w:rsidR="00C360D2" w:rsidRPr="0017781F" w:rsidRDefault="00000000" w:rsidP="00200D35">
      <w:pPr>
        <w:spacing w:after="0" w:line="276" w:lineRule="auto"/>
        <w:rPr>
          <w:rFonts w:ascii="Arial" w:hAnsi="Arial" w:cs="Arial"/>
        </w:rPr>
      </w:pPr>
      <w:r w:rsidRPr="0017781F">
        <w:rPr>
          <w:rFonts w:ascii="Arial" w:hAnsi="Arial" w:cs="Arial"/>
        </w:rPr>
        <w:t>Powyższy obszar został zatwierdzony decyzją Komisji Europejskiej 2008/25/WE z dnia 13 listopada 2007 r. i uznany jako obszar mający znaczenie dla Wspólnoty, a</w:t>
      </w:r>
      <w:r w:rsidRPr="0017781F">
        <w:rPr>
          <w:rFonts w:ascii="Arial" w:eastAsia="Calibri" w:hAnsi="Arial" w:cs="Arial"/>
          <w:color w:val="000000" w:themeColor="text1"/>
        </w:rPr>
        <w:t xml:space="preserve"> wyznaczony jako specjalny obszar ochrony siedlisk Rozporządzeniem Ministra Klimatu i Środowiska z dnia 25 marca 2022 r. w sprawie specjalnego obszaru ochrony siedlisk </w:t>
      </w:r>
      <w:r w:rsidRPr="0017781F">
        <w:rPr>
          <w:rFonts w:ascii="Arial" w:eastAsia="Calibri" w:hAnsi="Arial" w:cs="Arial"/>
          <w:bCs/>
        </w:rPr>
        <w:t xml:space="preserve">Podziemia Tarnogórsko-Bytomskie </w:t>
      </w:r>
      <w:r w:rsidRPr="0017781F">
        <w:rPr>
          <w:rFonts w:ascii="Arial" w:eastAsia="Calibri" w:hAnsi="Arial" w:cs="Arial"/>
          <w:color w:val="000000" w:themeColor="text1"/>
        </w:rPr>
        <w:t>(PLH240003) (Dz. U. z 2022 r., poz. 910).</w:t>
      </w:r>
    </w:p>
    <w:p w14:paraId="7CB1BC42" w14:textId="77777777" w:rsidR="00C360D2" w:rsidRPr="0017781F" w:rsidRDefault="00000000" w:rsidP="00511108">
      <w:pPr>
        <w:spacing w:after="120" w:line="276" w:lineRule="auto"/>
        <w:rPr>
          <w:rFonts w:ascii="Arial" w:hAnsi="Arial" w:cs="Arial"/>
          <w:color w:val="000000" w:themeColor="text1"/>
        </w:rPr>
      </w:pPr>
      <w:r w:rsidRPr="0017781F">
        <w:rPr>
          <w:rFonts w:ascii="Arial" w:hAnsi="Arial" w:cs="Arial"/>
        </w:rPr>
        <w:t>Dla ww. obszaru ustanowiono pzo Zarządzeniem Regionalnego Dyrektora Ochrony Środowiska w Katowicach z dnia 24 kwietnia 2014 r. w sprawie ustanowienia planu zadań ochronnych dla obszaru Natura 2000 Podziemia Tarnogórsko-Bytomskie PLH240003, zmienionym Zarządzeniem Regionalnego Dyrektora Ochrony Środowiska w Katowicach z dnia 18 maja 2015 r. o zmianie zarządzenia w sprawie ustanowienia planu zadań ochronnych dla obszaru Natura 2000 Podziemia Tarnogórsko-Bytomskie PLH240003.</w:t>
      </w:r>
      <w:r w:rsidRPr="0017781F">
        <w:rPr>
          <w:rFonts w:ascii="Arial" w:hAnsi="Arial" w:cs="Arial"/>
          <w:color w:val="000000" w:themeColor="text1"/>
        </w:rPr>
        <w:t xml:space="preserve"> Kolejną zmianę ww. zarządzenia reguluje zarządzenie Regionalnego Dyrektora Ochrony Środowiska w Katowicach z dnia 20 lipca 2023 roku, zmieniające zarządzenie w sprawie ustanowienia </w:t>
      </w:r>
      <w:r w:rsidRPr="0017781F">
        <w:rPr>
          <w:rFonts w:ascii="Arial" w:hAnsi="Arial" w:cs="Arial"/>
        </w:rPr>
        <w:t>planu zadań ochronnych dla obszaru Natura 2000 Podziemia Tarnogórsko-Bytomskie PLH240003 (https://www.gov.pl/web/rdos-katowice/podziemia-tarnogorsko-bytomskie-plh240003).</w:t>
      </w:r>
    </w:p>
    <w:p w14:paraId="49903965" w14:textId="77777777" w:rsidR="00C360D2" w:rsidRPr="0017781F" w:rsidRDefault="00000000" w:rsidP="00511108">
      <w:pPr>
        <w:spacing w:before="120" w:after="0" w:line="276" w:lineRule="auto"/>
        <w:rPr>
          <w:rFonts w:ascii="Arial" w:hAnsi="Arial" w:cs="Arial"/>
          <w:bCs/>
          <w:iCs/>
          <w:color w:val="000000" w:themeColor="text1"/>
        </w:rPr>
      </w:pPr>
      <w:bookmarkStart w:id="55" w:name="_Hlk157027397"/>
      <w:bookmarkEnd w:id="53"/>
      <w:r w:rsidRPr="0017781F">
        <w:rPr>
          <w:rFonts w:ascii="Arial" w:hAnsi="Arial" w:cs="Arial"/>
        </w:rPr>
        <w:t>Dla siedliska muraw galmanowych (</w:t>
      </w:r>
      <w:r w:rsidRPr="0017781F">
        <w:rPr>
          <w:rFonts w:ascii="Arial" w:hAnsi="Arial" w:cs="Arial"/>
          <w:bCs/>
          <w:i/>
          <w:iCs/>
          <w:color w:val="000000" w:themeColor="text1"/>
        </w:rPr>
        <w:t>Violetalia calaminariae</w:t>
      </w:r>
      <w:r w:rsidRPr="0017781F">
        <w:rPr>
          <w:rFonts w:ascii="Arial" w:hAnsi="Arial" w:cs="Arial"/>
          <w:bCs/>
          <w:iCs/>
          <w:color w:val="000000" w:themeColor="text1"/>
        </w:rPr>
        <w:t>) (6130) celem działań ochronnych są:</w:t>
      </w:r>
    </w:p>
    <w:p w14:paraId="3CF6B6A0"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powierzchni siedliska na co najmniej 3,62 ha z uwzględnieniem naturalnych procesów. Powierzchnia siedliska nie podlega zmianom lub zwiększa się (FV),</w:t>
      </w:r>
    </w:p>
    <w:p w14:paraId="5FC8F748"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„charakterystyczna kombinacja florystyczna” na poziomie typowej, właściwej dla siedliska (FV),</w:t>
      </w:r>
    </w:p>
    <w:p w14:paraId="3BC37939"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„fizjonomia zbiorowiska roślinnego” na poziomie niskich muraw do 30 cm (wyjątkowo do 50 cm) z widocznym podłożem pomiędzy roślinami i płatami zauważalnymi z daleka, wyraźnie odróżniającymi się od otaczającej je roślinności (FV),</w:t>
      </w:r>
    </w:p>
    <w:bookmarkEnd w:id="55"/>
    <w:p w14:paraId="550E410B"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„obce gatunki inwazyjne” na poziomie braku gatunków inwazyjnych (FV),</w:t>
      </w:r>
    </w:p>
    <w:p w14:paraId="1EE22BD3"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synantropijne i nitrofilne” na poziomie braku lub występowania pojedynczych gatunków synantropijnych i nitrofilnych (FV),</w:t>
      </w:r>
    </w:p>
    <w:p w14:paraId="65B7F58C"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ekspansywne roślin zielnych” na poziomie braku gatunków ekspansywnych lub występujących spoza listy gatunków składających się na typową kombinację florystyczną z pokryciem &lt;10% (FV),</w:t>
      </w:r>
    </w:p>
    <w:p w14:paraId="5D53E907"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poprawa oceny wskaźnika „występowanie krzewów i podrostu drzew” z poziomu powyżej 30% udziału krzewów i podrostu drzew (U2) do przedziału 10-30% występowania krzewów i podrostu drzew (U1). Osiągnięcie celu wykracza poza okres obowiązywania planu,</w:t>
      </w:r>
    </w:p>
    <w:p w14:paraId="771FA454"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poprawa oceny wskaźnika „niszczenie i zaśmiecanie hałd” z poziomu fizycznego niszczenia stanowisk wskutek działalności człowieka – poboru kruszywa z hałd, pożarów w wyniku palenia ognisk, nielegalnych wysypisk śmieci (U2) do poziomu sporadycznego zaśmiecania, wydeptywania, pojedynczych śladów ognisk w pobliżu </w:t>
      </w:r>
      <w:r w:rsidRPr="0017781F">
        <w:rPr>
          <w:rFonts w:ascii="Arial" w:hAnsi="Arial" w:cs="Arial"/>
          <w:color w:val="000000" w:themeColor="text1"/>
        </w:rPr>
        <w:lastRenderedPageBreak/>
        <w:t xml:space="preserve">stanowisk siedliska (U1). Osiągnięcie celu </w:t>
      </w:r>
      <w:bookmarkStart w:id="56" w:name="_Hlk130818359"/>
      <w:r w:rsidRPr="0017781F">
        <w:rPr>
          <w:rFonts w:ascii="Arial" w:hAnsi="Arial" w:cs="Arial"/>
          <w:color w:val="000000" w:themeColor="text1"/>
        </w:rPr>
        <w:t>wykracza poza okres obowiązywania planu</w:t>
      </w:r>
      <w:bookmarkEnd w:id="56"/>
      <w:r w:rsidRPr="0017781F">
        <w:rPr>
          <w:rFonts w:ascii="Arial" w:hAnsi="Arial" w:cs="Arial"/>
          <w:color w:val="000000" w:themeColor="text1"/>
        </w:rPr>
        <w:t>,</w:t>
      </w:r>
    </w:p>
    <w:p w14:paraId="13F03536" w14:textId="77777777" w:rsidR="00C360D2" w:rsidRPr="0017781F" w:rsidRDefault="00000000">
      <w:pPr>
        <w:numPr>
          <w:ilvl w:val="0"/>
          <w:numId w:val="52"/>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„ślady wypasu” na poziomie utrzymywania się murawy bez wypasu lub regularnie wypasanej (FV),</w:t>
      </w:r>
    </w:p>
    <w:p w14:paraId="0136147D" w14:textId="77777777" w:rsidR="00C360D2" w:rsidRPr="0017781F" w:rsidRDefault="00000000">
      <w:pPr>
        <w:numPr>
          <w:ilvl w:val="0"/>
          <w:numId w:val="52"/>
        </w:numPr>
        <w:spacing w:after="0" w:line="276" w:lineRule="auto"/>
        <w:ind w:left="714" w:hanging="357"/>
        <w:rPr>
          <w:rFonts w:ascii="Arial" w:hAnsi="Arial" w:cs="Arial"/>
        </w:rPr>
      </w:pPr>
      <w:r w:rsidRPr="0017781F">
        <w:rPr>
          <w:rFonts w:ascii="Arial" w:hAnsi="Arial" w:cs="Arial"/>
          <w:color w:val="000000" w:themeColor="text1"/>
        </w:rPr>
        <w:t>uzupełnienie stanu wiedzy o siedlisku przyrodniczym i uwarunkowaniach jego ochrony.</w:t>
      </w:r>
    </w:p>
    <w:p w14:paraId="12BCB7E9" w14:textId="77777777" w:rsidR="00C360D2" w:rsidRPr="0017781F" w:rsidRDefault="00000000" w:rsidP="00CC5261">
      <w:pPr>
        <w:spacing w:before="120" w:after="0" w:line="276" w:lineRule="auto"/>
        <w:rPr>
          <w:rFonts w:ascii="Arial" w:hAnsi="Arial" w:cs="Arial"/>
          <w:bCs/>
          <w:color w:val="000000" w:themeColor="text1"/>
        </w:rPr>
      </w:pPr>
      <w:r w:rsidRPr="0017781F">
        <w:rPr>
          <w:rFonts w:ascii="Arial" w:hAnsi="Arial" w:cs="Arial"/>
        </w:rPr>
        <w:t xml:space="preserve">Dla siedliska żyznych buczyn </w:t>
      </w:r>
      <w:r w:rsidRPr="0017781F">
        <w:rPr>
          <w:rFonts w:ascii="Arial" w:hAnsi="Arial" w:cs="Arial"/>
          <w:bCs/>
          <w:color w:val="000000" w:themeColor="text1"/>
        </w:rPr>
        <w:t>(</w:t>
      </w:r>
      <w:r w:rsidRPr="0017781F">
        <w:rPr>
          <w:rFonts w:ascii="Arial" w:hAnsi="Arial" w:cs="Arial"/>
          <w:bCs/>
          <w:i/>
          <w:iCs/>
          <w:color w:val="000000" w:themeColor="text1"/>
        </w:rPr>
        <w:t>Dentario glandulosae Fagenion, Galio odorati-Fagenion</w:t>
      </w:r>
      <w:r w:rsidRPr="0017781F">
        <w:rPr>
          <w:rFonts w:ascii="Arial" w:hAnsi="Arial" w:cs="Arial"/>
          <w:bCs/>
          <w:color w:val="000000" w:themeColor="text1"/>
        </w:rPr>
        <w:t>) (9130) celami działań ochronnych są:</w:t>
      </w:r>
    </w:p>
    <w:p w14:paraId="6CE81778"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powierzchni siedliska na co najmniej 30,39 ha z uwzględnieniem naturalnych procesów. Powierzchnia siedliska nie zmniejsza się, nie jest antropogenicznie pofragmentowana (FV),</w:t>
      </w:r>
    </w:p>
    <w:p w14:paraId="1ED95A48"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„charakterystyczna kombinacja florystyczna” na poziomie typowej, właściwej dla siedliska przyrodniczego (z uwzględnieniem regionalnej i lokalnej specyfiki), w szczególności dominacji we wszystkich warstwach gatunków typowych dla siedliska z zachowaniem naturalnych stosunków ilościowych wraz z runem zdominowanym przez gatunki leśne, a nie porębowe lub łąkowe (FV),</w:t>
      </w:r>
    </w:p>
    <w:p w14:paraId="13694BCF"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„skład drzewostanu” na poziomie &lt;15% gatunków obcych ekologicznie buczynom (co najwyżej 1 w opisie taksacyjnym wg metodyki urządzania lasu), oraz drzewostanu zdominowanego (&gt;50%) przez gatunki buczynowe (FV),</w:t>
      </w:r>
    </w:p>
    <w:p w14:paraId="498DFAE6"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„ekspansywne gatunki rodzime w runie” w przedziale 5-25% (U1),</w:t>
      </w:r>
    </w:p>
    <w:p w14:paraId="66DF13F5"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„struktura pionowa i przestrzenna roślinności” na poziomie zróżnicowanej struktury, drzewostanu różnowiekowego, o zróżnicowanym przestrzennie zwarciu, zawsze z grupami i kępami starych drzew (FV),</w:t>
      </w:r>
    </w:p>
    <w:p w14:paraId="170D8602"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„wiek drzewostanu (obecność starodrzewu)” na poziomie &gt;10% udziału drzew starszych niż 100 lat (1 lub więcej w opisie taksacyjnym wg metodyki urządzania lasu) (FV), </w:t>
      </w:r>
    </w:p>
    <w:p w14:paraId="7CDAB2B2"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„naturalne odnowienie drzewostanu” na poziomie obecnego naturalnego odnowienia, wypełniającego dogodne do odnowienia miejsca, w szczególności naturalne luki i prześwietlenia, lub intensywnie pojawiające się w wyniku cięć obsiewnych, o składzie odpowiadającym składowi drzewostanu, przy rębniach nie wymagające uzupełnienia odnowieniem sztucznym więcej niż 10% (FV), </w:t>
      </w:r>
    </w:p>
    <w:p w14:paraId="6D064ACD"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„gatunki obce w drzewostanie” na poziomie &lt;5% tj. gatunków obcych występujących najwyżej miejscami lub pojedynczo i nie odnawiających się (FV), </w:t>
      </w:r>
    </w:p>
    <w:p w14:paraId="2570894B"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„inwazyjne gatunki obce w podszycie i runie” na stanowiskach Segiet Zachód {9804}, Hipolit Wschód {1C30} i Hipolit Zachód {D35A} na poziomie braku inwazyjnych gatunków (FV), na stanowiskach Segiet Południe {BFD5} i Piekielec Centrum {C80A} na poziomie obecności najwyżej 1 gatunku, nie bardzo silnie ekspansywnego (U1), a na stanowiskach Segiet Północ {A2AF}, Piekielec Wschód {5578}, Piekielec Zachód {89DE} i Piekielec Południe {989B} na poziomie więcej niż 1 gatunku inwazyjnego albo 1 gatunku bardzo silnie ekspansywnego (U2),  </w:t>
      </w:r>
    </w:p>
    <w:p w14:paraId="694FCE99"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lastRenderedPageBreak/>
        <w:t>utrzymanie oceny wskaźnika „martwe drewno (łączne zasoby)” na poziomie &gt;20 m</w:t>
      </w:r>
      <w:r w:rsidRPr="0017781F">
        <w:rPr>
          <w:rFonts w:ascii="Arial" w:hAnsi="Arial" w:cs="Arial"/>
          <w:color w:val="000000" w:themeColor="text1"/>
          <w:vertAlign w:val="superscript"/>
        </w:rPr>
        <w:t>3</w:t>
      </w:r>
      <w:r w:rsidRPr="0017781F">
        <w:rPr>
          <w:rFonts w:ascii="Arial" w:hAnsi="Arial" w:cs="Arial"/>
          <w:color w:val="000000" w:themeColor="text1"/>
        </w:rPr>
        <w:t>/ha (FV),</w:t>
      </w:r>
    </w:p>
    <w:p w14:paraId="35B5A0F2"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„martwe drewno grubowymiarowe” na poziomie &gt;5 szt./ha (FV),</w:t>
      </w:r>
    </w:p>
    <w:p w14:paraId="13EC23D5" w14:textId="77777777" w:rsidR="00C360D2" w:rsidRPr="0017781F" w:rsidRDefault="00000000">
      <w:pPr>
        <w:numPr>
          <w:ilvl w:val="0"/>
          <w:numId w:val="53"/>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„mikrosiedliska drzewne (drzewa biocenotyczne)” na poziomie &gt;20 szt./ha (FV),</w:t>
      </w:r>
    </w:p>
    <w:p w14:paraId="65275388" w14:textId="77777777" w:rsidR="00C360D2" w:rsidRPr="0017781F" w:rsidRDefault="00000000">
      <w:pPr>
        <w:numPr>
          <w:ilvl w:val="0"/>
          <w:numId w:val="53"/>
        </w:numPr>
        <w:spacing w:after="0" w:line="276" w:lineRule="auto"/>
        <w:ind w:left="714" w:hanging="357"/>
        <w:rPr>
          <w:rFonts w:ascii="Arial" w:hAnsi="Arial" w:cs="Arial"/>
        </w:rPr>
      </w:pPr>
      <w:r w:rsidRPr="0017781F">
        <w:rPr>
          <w:rFonts w:ascii="Arial" w:hAnsi="Arial" w:cs="Arial"/>
          <w:color w:val="000000" w:themeColor="text1"/>
        </w:rPr>
        <w:t>utrzymanie oceny wskaźnika „inne zniekształcenia” na poziomie występujących zniekształceń, lecz mało znaczących (U1).</w:t>
      </w:r>
    </w:p>
    <w:p w14:paraId="30BC683E" w14:textId="77777777" w:rsidR="00C360D2" w:rsidRPr="0017781F" w:rsidRDefault="00000000" w:rsidP="00CC5261">
      <w:pPr>
        <w:spacing w:before="120" w:after="0" w:line="276" w:lineRule="auto"/>
        <w:rPr>
          <w:rFonts w:ascii="Arial" w:hAnsi="Arial" w:cs="Arial"/>
        </w:rPr>
      </w:pPr>
      <w:r w:rsidRPr="0017781F">
        <w:rPr>
          <w:rFonts w:ascii="Arial" w:hAnsi="Arial" w:cs="Arial"/>
        </w:rPr>
        <w:t>Dla siedliska ciepłolubnych buczyn storczykowych (</w:t>
      </w:r>
      <w:r w:rsidRPr="0017781F">
        <w:rPr>
          <w:rFonts w:ascii="Arial" w:hAnsi="Arial" w:cs="Arial"/>
          <w:i/>
        </w:rPr>
        <w:t>Cephalanthero-Fangenion</w:t>
      </w:r>
      <w:r w:rsidRPr="0017781F">
        <w:rPr>
          <w:rFonts w:ascii="Arial" w:hAnsi="Arial" w:cs="Arial"/>
        </w:rPr>
        <w:t>) (9150) celami działań ochronnych są:</w:t>
      </w:r>
    </w:p>
    <w:p w14:paraId="46F7D236"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w:t>
      </w:r>
      <w:bookmarkStart w:id="57" w:name="_Hlk126845406"/>
      <w:r w:rsidRPr="0017781F">
        <w:rPr>
          <w:rFonts w:ascii="Arial" w:hAnsi="Arial" w:cs="Arial"/>
          <w:color w:val="000000" w:themeColor="text1"/>
        </w:rPr>
        <w:t>powierzchni siedliska na co najmniej 37 ha z uwzględnieniem naturalnych procesów</w:t>
      </w:r>
      <w:bookmarkEnd w:id="57"/>
      <w:r w:rsidRPr="0017781F">
        <w:rPr>
          <w:rFonts w:ascii="Arial" w:hAnsi="Arial" w:cs="Arial"/>
          <w:color w:val="000000" w:themeColor="text1"/>
        </w:rPr>
        <w:t>,</w:t>
      </w:r>
    </w:p>
    <w:p w14:paraId="2C484A98"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charakterystyczne” na poziomie powyżej 10 (FV),</w:t>
      </w:r>
    </w:p>
    <w:p w14:paraId="6C626F0D"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ciepłolubne” w przedziale od 4 do 9 (U1),</w:t>
      </w:r>
    </w:p>
    <w:p w14:paraId="174B2AA7"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nawapienne” w przedziale od 4 do 9 (U1),</w:t>
      </w:r>
    </w:p>
    <w:p w14:paraId="39B015EB"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„naturalne odnowienie” na poziomie występowania odnowienia, ale braku dominacji runa (dopuszczalnego miejscowego znacznego rozwoju odnowienia w lukach drzewostanu) (FV), </w:t>
      </w:r>
    </w:p>
    <w:p w14:paraId="3345BCA0"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„obce gatunki inwazyjne” na poziomie jednego gatunku obcego lub pokrycia do 5% gatunkami inwazyjnymi (U1),</w:t>
      </w:r>
    </w:p>
    <w:p w14:paraId="15622151"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„pokrycie przez gatunki traw” na poziomie do 30% (FV),</w:t>
      </w:r>
    </w:p>
    <w:p w14:paraId="70A4D612"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„struktura przestrzenna płatów siedliska” na poziomie płatów jednolitych lub tylko wyjątkowo rozdzielonych, obejmujących powyżej 60% (FV), </w:t>
      </w:r>
    </w:p>
    <w:p w14:paraId="7EB572D6"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dominujące” na poziomie dominacji typowych gatunków leśnych i pokrycia gatunków charakterystycznych przynajmniej 20% (FV),</w:t>
      </w:r>
    </w:p>
    <w:p w14:paraId="12037727"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„cenne składniki flory” na poziomie powyżej 3 gatunków (FV),</w:t>
      </w:r>
    </w:p>
    <w:p w14:paraId="29FECCF0"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„gatunki obce ekologiczne w drzewostanie” na poziomie do 5% (FV),</w:t>
      </w:r>
    </w:p>
    <w:p w14:paraId="2F08EEC0" w14:textId="77777777" w:rsidR="00C360D2" w:rsidRPr="0017781F" w:rsidRDefault="00000000">
      <w:pPr>
        <w:numPr>
          <w:ilvl w:val="0"/>
          <w:numId w:val="54"/>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„struktura drzewostanu na stanowisku” na poziomie naturalnej, zróżnicowanej (FV),</w:t>
      </w:r>
    </w:p>
    <w:p w14:paraId="04BC143F" w14:textId="77777777" w:rsidR="00C360D2" w:rsidRPr="0017781F" w:rsidRDefault="00000000">
      <w:pPr>
        <w:numPr>
          <w:ilvl w:val="0"/>
          <w:numId w:val="54"/>
        </w:numPr>
        <w:spacing w:after="0" w:line="276" w:lineRule="auto"/>
        <w:ind w:left="714" w:hanging="357"/>
        <w:rPr>
          <w:rFonts w:ascii="Arial" w:hAnsi="Arial" w:cs="Arial"/>
        </w:rPr>
      </w:pPr>
      <w:r w:rsidRPr="0017781F">
        <w:rPr>
          <w:rFonts w:ascii="Arial" w:hAnsi="Arial" w:cs="Arial"/>
          <w:color w:val="000000" w:themeColor="text1"/>
        </w:rPr>
        <w:t>uzupełnienie stanu wiedzy o siedlisku przyrodniczym i uwarunkowaniach jego ochrony.</w:t>
      </w:r>
    </w:p>
    <w:p w14:paraId="3E6155DB" w14:textId="77777777" w:rsidR="00C360D2" w:rsidRPr="0017781F" w:rsidRDefault="00000000" w:rsidP="00CC5261">
      <w:pPr>
        <w:spacing w:before="120" w:after="0" w:line="276" w:lineRule="auto"/>
        <w:rPr>
          <w:rFonts w:ascii="Arial" w:hAnsi="Arial" w:cs="Arial"/>
        </w:rPr>
      </w:pPr>
      <w:r w:rsidRPr="0017781F">
        <w:rPr>
          <w:rFonts w:ascii="Arial" w:hAnsi="Arial" w:cs="Arial"/>
        </w:rPr>
        <w:t>Dla gatunku nocka Bechsteina (</w:t>
      </w:r>
      <w:r w:rsidRPr="0017781F">
        <w:rPr>
          <w:rFonts w:ascii="Arial" w:hAnsi="Arial" w:cs="Arial"/>
          <w:i/>
        </w:rPr>
        <w:t>Myotis bechsteinii</w:t>
      </w:r>
      <w:r w:rsidRPr="0017781F">
        <w:rPr>
          <w:rFonts w:ascii="Arial" w:hAnsi="Arial" w:cs="Arial"/>
        </w:rPr>
        <w:t xml:space="preserve">) (1323) celami działań ochronnych są: </w:t>
      </w:r>
    </w:p>
    <w:p w14:paraId="37278967"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rozrodczej populacji gatunku na poziomie od 1 do 13 osobników z uwzględnieniem biologii gatunku,</w:t>
      </w:r>
    </w:p>
    <w:p w14:paraId="02CEFBE7"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stanu populacji </w:t>
      </w:r>
      <w:bookmarkStart w:id="58" w:name="_Hlk127176087"/>
      <w:r w:rsidRPr="0017781F">
        <w:rPr>
          <w:rFonts w:ascii="Arial" w:hAnsi="Arial" w:cs="Arial"/>
          <w:color w:val="000000" w:themeColor="text1"/>
        </w:rPr>
        <w:t xml:space="preserve">„obecność gatunku” </w:t>
      </w:r>
      <w:bookmarkEnd w:id="58"/>
      <w:r w:rsidRPr="0017781F">
        <w:rPr>
          <w:rFonts w:ascii="Arial" w:hAnsi="Arial" w:cs="Arial"/>
          <w:color w:val="000000" w:themeColor="text1"/>
        </w:rPr>
        <w:t>na poziomie odłowienia, w czerwcu lub lipcu, osobników nocka Bechsteina (dorosłych samców lub nie biorących udziału w rozrodzie samic) bez stwierdzenia wśród nich karmiących samic lub osobników młodocianych (U1),</w:t>
      </w:r>
    </w:p>
    <w:p w14:paraId="59A28B55"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„powierzchnia i zasobność pokarmowa kompleksu leśnego” w przedziale 50-1100 jednostek równowartych 1 ha lasów liściastych lub 38 ha lasów iglastych i mieszanych (U1),</w:t>
      </w:r>
    </w:p>
    <w:p w14:paraId="4BC8217C"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lastRenderedPageBreak/>
        <w:t>utrzymanie oceny wskaźnika stanu siedliska „powierzchnia i struktura drzewostanu” w przedziale 40-1000 jednostek równowartych 1 ha lasów liściastych lub 5 ha lasów iglastych i mieszanych (U1),</w:t>
      </w:r>
    </w:p>
    <w:p w14:paraId="57B96837"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„grubość drzew zapewniających potencjalne kryjówki dzienne” na poziomie mediany powyżej 60 cm (FV),</w:t>
      </w:r>
    </w:p>
    <w:p w14:paraId="7EDFDB78"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„zwarcie podszytu liściastego” na poziomie mediany w przedziale 30-50% (U1),</w:t>
      </w:r>
    </w:p>
    <w:p w14:paraId="6CF39476"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„zwarcie okapu w drzewostanie” na poziomie 4-5 (FV),</w:t>
      </w:r>
    </w:p>
    <w:p w14:paraId="57935519" w14:textId="77777777" w:rsidR="00C360D2" w:rsidRPr="0017781F" w:rsidRDefault="00000000">
      <w:pPr>
        <w:numPr>
          <w:ilvl w:val="0"/>
          <w:numId w:val="55"/>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„liczba śródleśnych zbiorników wodnych” na poziomie pojedynczych, małych zbiorników oraz pojedynczych rzeczek i rowów (U1),</w:t>
      </w:r>
    </w:p>
    <w:p w14:paraId="4A347F04" w14:textId="77777777" w:rsidR="00C360D2" w:rsidRPr="0017781F" w:rsidRDefault="00000000">
      <w:pPr>
        <w:numPr>
          <w:ilvl w:val="0"/>
          <w:numId w:val="55"/>
        </w:numPr>
        <w:spacing w:after="0" w:line="276" w:lineRule="auto"/>
        <w:ind w:left="714" w:hanging="357"/>
        <w:rPr>
          <w:rFonts w:ascii="Arial" w:hAnsi="Arial" w:cs="Arial"/>
        </w:rPr>
      </w:pPr>
      <w:r w:rsidRPr="0017781F">
        <w:rPr>
          <w:rFonts w:ascii="Arial" w:hAnsi="Arial" w:cs="Arial"/>
          <w:color w:val="000000" w:themeColor="text1"/>
        </w:rPr>
        <w:t xml:space="preserve">uzupełnienie stanu wiedzy o </w:t>
      </w:r>
      <w:bookmarkStart w:id="59" w:name="_Hlk127177485"/>
      <w:r w:rsidRPr="0017781F">
        <w:rPr>
          <w:rFonts w:ascii="Arial" w:hAnsi="Arial" w:cs="Arial"/>
          <w:color w:val="000000" w:themeColor="text1"/>
        </w:rPr>
        <w:t>gatunku i uwarunkowaniach jego ochrony.</w:t>
      </w:r>
      <w:bookmarkEnd w:id="59"/>
    </w:p>
    <w:p w14:paraId="5AF99B9C" w14:textId="77777777" w:rsidR="00C360D2" w:rsidRPr="0017781F" w:rsidRDefault="00000000" w:rsidP="00CC5261">
      <w:pPr>
        <w:spacing w:before="120" w:after="0" w:line="276" w:lineRule="auto"/>
        <w:rPr>
          <w:rFonts w:ascii="Arial" w:hAnsi="Arial" w:cs="Arial"/>
        </w:rPr>
      </w:pPr>
      <w:r w:rsidRPr="0017781F">
        <w:rPr>
          <w:rFonts w:ascii="Arial" w:hAnsi="Arial" w:cs="Arial"/>
        </w:rPr>
        <w:t>Dla nocka dużego (</w:t>
      </w:r>
      <w:r w:rsidRPr="0017781F">
        <w:rPr>
          <w:rFonts w:ascii="Arial" w:hAnsi="Arial" w:cs="Arial"/>
          <w:i/>
        </w:rPr>
        <w:t>Myotis myotis</w:t>
      </w:r>
      <w:r w:rsidRPr="0017781F">
        <w:rPr>
          <w:rFonts w:ascii="Arial" w:hAnsi="Arial" w:cs="Arial"/>
        </w:rPr>
        <w:t>) (1324) celami działań ochronnych są:</w:t>
      </w:r>
    </w:p>
    <w:p w14:paraId="34D3A3BD" w14:textId="77777777" w:rsidR="00C360D2" w:rsidRPr="0017781F" w:rsidRDefault="00000000">
      <w:pPr>
        <w:numPr>
          <w:ilvl w:val="0"/>
          <w:numId w:val="56"/>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zimującej populacji gatunku na poziomie 130 osobników </w:t>
      </w:r>
      <w:bookmarkStart w:id="60" w:name="_Hlk127177592"/>
      <w:r w:rsidRPr="0017781F">
        <w:rPr>
          <w:rFonts w:ascii="Arial" w:hAnsi="Arial" w:cs="Arial"/>
          <w:color w:val="000000" w:themeColor="text1"/>
        </w:rPr>
        <w:t>z uwzględnieniem biologii gatunku</w:t>
      </w:r>
      <w:bookmarkEnd w:id="60"/>
      <w:r w:rsidRPr="0017781F">
        <w:rPr>
          <w:rFonts w:ascii="Arial" w:hAnsi="Arial" w:cs="Arial"/>
          <w:color w:val="000000" w:themeColor="text1"/>
        </w:rPr>
        <w:t>,</w:t>
      </w:r>
    </w:p>
    <w:p w14:paraId="363D4B00" w14:textId="77777777" w:rsidR="00C360D2" w:rsidRPr="0017781F" w:rsidRDefault="00000000">
      <w:pPr>
        <w:numPr>
          <w:ilvl w:val="0"/>
          <w:numId w:val="56"/>
        </w:numPr>
        <w:spacing w:after="0" w:line="276" w:lineRule="auto"/>
        <w:ind w:left="714" w:hanging="357"/>
        <w:rPr>
          <w:rFonts w:ascii="Arial" w:hAnsi="Arial" w:cs="Arial"/>
          <w:color w:val="000000" w:themeColor="text1"/>
        </w:rPr>
      </w:pPr>
      <w:r w:rsidRPr="0017781F">
        <w:rPr>
          <w:rFonts w:ascii="Arial" w:hAnsi="Arial" w:cs="Arial"/>
          <w:color w:val="000000" w:themeColor="text1"/>
        </w:rPr>
        <w:t xml:space="preserve">utrzymanie oceny wskaźnika stanu populacji „liczebność” na stanowisku Blachówka Zachodnia na poziomie liczby osobników dorosłych większej niż 80% liczby z ubiegłego roku lub monitoringu oraz istotnego statystycznie średniego spadku liczebności z wielolecia nie większego niż 5% rocznie (w przypadku dostępności danych) (FV), </w:t>
      </w:r>
    </w:p>
    <w:p w14:paraId="68730176" w14:textId="77777777" w:rsidR="00C360D2" w:rsidRPr="0017781F" w:rsidRDefault="00000000">
      <w:pPr>
        <w:numPr>
          <w:ilvl w:val="0"/>
          <w:numId w:val="56"/>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„powierzchnia” w obszarze na poziomie nie ulegającej zmniejszeniu w ciągu ostatnich 5 lat powierzchni zimowiska wykorzystywanej przez nocki duże i dostępnej dla nietoperzy, a w przypadku zmniejszenia powierzchni wcześniej liczebność populacji ocenia się na FV tj. liczba osobników dorosłych większa niż 80% liczby z ubiegłego roku lub monitoringu oraz istotny statystycznie średni spadek liczebności z wielolecia nie jest większy niż 5% rocznie (FV),</w:t>
      </w:r>
    </w:p>
    <w:p w14:paraId="1F0BEA21" w14:textId="77777777" w:rsidR="00C360D2" w:rsidRPr="0017781F" w:rsidRDefault="00000000">
      <w:pPr>
        <w:numPr>
          <w:ilvl w:val="0"/>
          <w:numId w:val="56"/>
        </w:numPr>
        <w:spacing w:after="0" w:line="276" w:lineRule="auto"/>
        <w:ind w:left="714" w:hanging="357"/>
        <w:rPr>
          <w:rFonts w:ascii="Arial" w:hAnsi="Arial" w:cs="Arial"/>
          <w:color w:val="000000" w:themeColor="text1"/>
        </w:rPr>
      </w:pPr>
      <w:r w:rsidRPr="0017781F">
        <w:rPr>
          <w:rFonts w:ascii="Arial" w:hAnsi="Arial" w:cs="Arial"/>
          <w:color w:val="000000" w:themeColor="text1"/>
        </w:rPr>
        <w:t>utrzymanie oceny wskaźnika stanu siedliska „zabezpieczenie przed niepokojeniem nietoperzy” w obszarze na poziomie utrudnionego dostępu ludzi do najważniejszych dla nocków dużych części obiektu co najmniej w okresie zimowym, przy możliwych i zdarzających się przypadkach wchodzenia osób niepowołanych lub braku zabezpieczenia dostępu przy niewielkiej presji (U1), a na stanowisku Blachówka Zachodnia na poziomie całkowitego zabezpieczenia przynajmniej w okresie zimowym i braku niepokojenia nietoperzy w trakcie hibernacji (FV),</w:t>
      </w:r>
    </w:p>
    <w:p w14:paraId="2721BACC" w14:textId="77777777" w:rsidR="00C360D2" w:rsidRPr="0017781F" w:rsidRDefault="00000000">
      <w:pPr>
        <w:numPr>
          <w:ilvl w:val="0"/>
          <w:numId w:val="56"/>
        </w:numPr>
        <w:spacing w:after="0" w:line="276" w:lineRule="auto"/>
        <w:ind w:left="714" w:hanging="357"/>
        <w:rPr>
          <w:rFonts w:ascii="Arial" w:hAnsi="Arial" w:cs="Arial"/>
        </w:rPr>
      </w:pPr>
      <w:r w:rsidRPr="0017781F">
        <w:rPr>
          <w:rFonts w:ascii="Arial" w:hAnsi="Arial" w:cs="Arial"/>
          <w:color w:val="000000" w:themeColor="text1"/>
        </w:rPr>
        <w:t xml:space="preserve">utrzymanie oceny wskaźnika stanu siedliska „dostępność wylotów dla nietoperzy” w obszarze na poziomie utraty drożności części zimowiska wykorzystywanej regularnie przez nocki duże w ciągu ostatnich 3 lat, przy jednoczesnych utrudnieniach przy pozostałych wlotach (kraty o gęstych pionowych prętach, obecność krzewów) lub małej liczbie wlotów stanowiącej utrudnienie lub zagrożenie </w:t>
      </w:r>
      <w:r w:rsidRPr="0017781F">
        <w:rPr>
          <w:rFonts w:ascii="Arial" w:hAnsi="Arial" w:cs="Arial"/>
        </w:rPr>
        <w:t xml:space="preserve">dla nietoperzy (U1), a na stanowiskach Blachówka Zachodnia i Boże Wspomagaj na poziomie wlotów stale dostępnych i braku czynników utrudniających korzystanie z nich przez nietoperze (FV),  </w:t>
      </w:r>
    </w:p>
    <w:p w14:paraId="5407F089" w14:textId="77777777" w:rsidR="00C360D2" w:rsidRPr="0017781F" w:rsidRDefault="00000000">
      <w:pPr>
        <w:numPr>
          <w:ilvl w:val="0"/>
          <w:numId w:val="56"/>
        </w:numPr>
        <w:spacing w:after="0" w:line="276" w:lineRule="auto"/>
        <w:ind w:left="714" w:hanging="357"/>
        <w:rPr>
          <w:rFonts w:ascii="Arial" w:hAnsi="Arial" w:cs="Arial"/>
        </w:rPr>
      </w:pPr>
      <w:r w:rsidRPr="0017781F">
        <w:rPr>
          <w:rFonts w:ascii="Arial" w:hAnsi="Arial" w:cs="Arial"/>
        </w:rPr>
        <w:t xml:space="preserve">utrzymanie oceny wskaźnika stanu siedliska „warunki mikroklimatyczne” co najmniej na stanowisku Blachówka Zachodnia na poziomie warunków mikroklimatycznych zbliżonych lub lepszych od tych w okresie referencyjnych we wszystkich częściach stanowiska regularnie zajmowanych przez nocki duże, albo pogorszonych warunków </w:t>
      </w:r>
      <w:r w:rsidRPr="0017781F">
        <w:rPr>
          <w:rFonts w:ascii="Arial" w:hAnsi="Arial" w:cs="Arial"/>
        </w:rPr>
        <w:lastRenderedPageBreak/>
        <w:t>mikroklimatycznych ponad 5 lat temu co najmniej w jednej części stanowiska, jednak bez wpływu na zmniejszenie liczebności nocków dużych na całym stanowisku w odniesieniu do ich liczebności sprzed tego pogorszenia (FV),</w:t>
      </w:r>
    </w:p>
    <w:p w14:paraId="4FA39C19" w14:textId="77777777" w:rsidR="00C360D2" w:rsidRPr="0017781F" w:rsidRDefault="00000000">
      <w:pPr>
        <w:numPr>
          <w:ilvl w:val="0"/>
          <w:numId w:val="56"/>
        </w:numPr>
        <w:spacing w:after="0" w:line="276" w:lineRule="auto"/>
        <w:ind w:left="714" w:hanging="357"/>
        <w:rPr>
          <w:rFonts w:ascii="Arial" w:hAnsi="Arial" w:cs="Arial"/>
        </w:rPr>
      </w:pPr>
      <w:r w:rsidRPr="0017781F">
        <w:rPr>
          <w:rFonts w:ascii="Arial" w:hAnsi="Arial" w:cs="Arial"/>
        </w:rPr>
        <w:t xml:space="preserve">uzupełnienie stanu wiedzy o gatunku i uwarunkowaniach jego ochrony.  </w:t>
      </w:r>
    </w:p>
    <w:p w14:paraId="52A84D3D" w14:textId="77777777" w:rsidR="00C360D2" w:rsidRPr="0017781F" w:rsidRDefault="00000000" w:rsidP="002800E0">
      <w:pPr>
        <w:autoSpaceDE w:val="0"/>
        <w:autoSpaceDN w:val="0"/>
        <w:adjustRightInd w:val="0"/>
        <w:spacing w:before="120" w:after="0" w:line="276" w:lineRule="auto"/>
        <w:rPr>
          <w:rFonts w:ascii="Arial" w:hAnsi="Arial" w:cs="Arial"/>
        </w:rPr>
      </w:pPr>
      <w:bookmarkStart w:id="61" w:name="_Hlk157032608"/>
      <w:r w:rsidRPr="0017781F">
        <w:rPr>
          <w:rFonts w:ascii="Arial" w:hAnsi="Arial" w:cs="Arial"/>
        </w:rPr>
        <w:t xml:space="preserve">W ramach postępowania przeanalizowano możliwość wystąpienia wpływu zamierzenia na obszar Natura 2000 Podziemia Tarnogórsko-Bytomskie PLH240003. Planowana inwestycja zostanie zrealizowana w dużym oddaleniu, bo ok. 2,4 km od granic ostoi. Nie mniej jednak, z uwagi na planowaną w ramach przedsięwzięcia wycinkę zieleni może ona negatywnie oddziaływać na chiropterofaunę w wyniku śmierci osobników kryjących się w drzewach czy utraty ich kryjówek (zarówno letnich, zimowych oraz przejściowych, podczas migracji wiosennych i jesiennych), a także przerwania korytarzy migracyjnych nietoperzy. Z uwagi na powyższe, w niniejszej decyzji przewidziano działania minimalizujące oraz kompensujące, takie jak:  </w:t>
      </w:r>
    </w:p>
    <w:p w14:paraId="1DA7F50E" w14:textId="77777777" w:rsidR="00C360D2" w:rsidRPr="0017781F" w:rsidRDefault="00000000">
      <w:pPr>
        <w:pStyle w:val="Akapitzlist"/>
        <w:numPr>
          <w:ilvl w:val="0"/>
          <w:numId w:val="57"/>
        </w:numPr>
        <w:autoSpaceDE w:val="0"/>
        <w:autoSpaceDN w:val="0"/>
        <w:adjustRightInd w:val="0"/>
        <w:spacing w:after="0" w:line="276" w:lineRule="auto"/>
        <w:ind w:left="714" w:hanging="357"/>
        <w:contextualSpacing w:val="0"/>
        <w:rPr>
          <w:rFonts w:ascii="Arial" w:hAnsi="Arial" w:cs="Arial"/>
        </w:rPr>
      </w:pPr>
      <w:r w:rsidRPr="0017781F">
        <w:rPr>
          <w:rFonts w:ascii="Arial" w:hAnsi="Arial" w:cs="Arial"/>
        </w:rPr>
        <w:t>nadzór specjalisty chiropterologa przy wycince zieleni - kontrola starszych egzemplarzy drzew przed ich usunięciem pod kątem zasiedlenia ich przez nietoperze (I.2.24),</w:t>
      </w:r>
    </w:p>
    <w:p w14:paraId="4F70D009" w14:textId="77777777" w:rsidR="00C360D2" w:rsidRPr="0017781F" w:rsidRDefault="00000000">
      <w:pPr>
        <w:pStyle w:val="Akapitzlist"/>
        <w:numPr>
          <w:ilvl w:val="0"/>
          <w:numId w:val="57"/>
        </w:numPr>
        <w:autoSpaceDE w:val="0"/>
        <w:autoSpaceDN w:val="0"/>
        <w:adjustRightInd w:val="0"/>
        <w:spacing w:after="0" w:line="276" w:lineRule="auto"/>
        <w:ind w:left="714" w:hanging="357"/>
        <w:contextualSpacing w:val="0"/>
        <w:rPr>
          <w:rFonts w:ascii="Arial" w:hAnsi="Arial" w:cs="Arial"/>
        </w:rPr>
      </w:pPr>
      <w:r w:rsidRPr="0017781F">
        <w:rPr>
          <w:rFonts w:ascii="Arial" w:hAnsi="Arial" w:cs="Arial"/>
        </w:rPr>
        <w:t>montaż 200 szt. budek dla nietoperzy - kompensacja utraconych schronień nietoperzy w związku z wycinką drzew (II.6),</w:t>
      </w:r>
    </w:p>
    <w:p w14:paraId="35E9BAB8" w14:textId="77777777" w:rsidR="00C360D2" w:rsidRPr="0017781F" w:rsidRDefault="00000000">
      <w:pPr>
        <w:pStyle w:val="Akapitzlist"/>
        <w:numPr>
          <w:ilvl w:val="0"/>
          <w:numId w:val="57"/>
        </w:numPr>
        <w:autoSpaceDE w:val="0"/>
        <w:autoSpaceDN w:val="0"/>
        <w:adjustRightInd w:val="0"/>
        <w:spacing w:after="0" w:line="276" w:lineRule="auto"/>
        <w:ind w:left="714" w:hanging="357"/>
        <w:contextualSpacing w:val="0"/>
        <w:rPr>
          <w:rFonts w:ascii="Arial" w:hAnsi="Arial" w:cs="Arial"/>
        </w:rPr>
      </w:pPr>
      <w:r w:rsidRPr="0017781F">
        <w:rPr>
          <w:rFonts w:ascii="Arial" w:hAnsi="Arial" w:cs="Arial"/>
        </w:rPr>
        <w:t>wykonanie nasadzeń zastępczych krzewów w celu odtworzenia korytarzy migracji chiropterofauny na zidentyfikowanych szlakach ich migracji, gdzie konieczna będzie wycinka zieleni (II.7),</w:t>
      </w:r>
    </w:p>
    <w:p w14:paraId="62ACE954" w14:textId="77777777" w:rsidR="00C360D2" w:rsidRPr="0017781F" w:rsidRDefault="00000000">
      <w:pPr>
        <w:pStyle w:val="Akapitzlist"/>
        <w:numPr>
          <w:ilvl w:val="0"/>
          <w:numId w:val="57"/>
        </w:numPr>
        <w:autoSpaceDE w:val="0"/>
        <w:autoSpaceDN w:val="0"/>
        <w:adjustRightInd w:val="0"/>
        <w:spacing w:after="0" w:line="276" w:lineRule="auto"/>
        <w:ind w:left="714" w:hanging="357"/>
        <w:contextualSpacing w:val="0"/>
        <w:rPr>
          <w:rFonts w:ascii="Arial" w:hAnsi="Arial" w:cs="Arial"/>
        </w:rPr>
      </w:pPr>
      <w:r w:rsidRPr="0017781F">
        <w:rPr>
          <w:rFonts w:ascii="Arial" w:hAnsi="Arial" w:cs="Arial"/>
        </w:rPr>
        <w:t>zachowanie pod linią elektroenergetyczną roślinności, zarówno drzew, jak i krzewów do wysokości 3 metrów nad poziomem terenu w pobliżu rzeki Dramy, w miejscu jej przecięcia z inwestycją, gdzie występuje szlak migracji nietoperzy (pkt I.2.31).</w:t>
      </w:r>
    </w:p>
    <w:p w14:paraId="1E80161B" w14:textId="77777777" w:rsidR="00C360D2" w:rsidRPr="0017781F" w:rsidRDefault="00000000" w:rsidP="003619F2">
      <w:pPr>
        <w:autoSpaceDE w:val="0"/>
        <w:autoSpaceDN w:val="0"/>
        <w:adjustRightInd w:val="0"/>
        <w:spacing w:after="120" w:line="276" w:lineRule="auto"/>
        <w:rPr>
          <w:rFonts w:ascii="Arial" w:hAnsi="Arial" w:cs="Arial"/>
        </w:rPr>
      </w:pPr>
      <w:r w:rsidRPr="0017781F">
        <w:rPr>
          <w:rFonts w:ascii="Arial" w:hAnsi="Arial" w:cs="Arial"/>
        </w:rPr>
        <w:t xml:space="preserve">Mając na uwadze przedmioty ochrony ww. obszaru oraz określone cele przewidzianych działań ochronnych, dużą odległość inwestycji </w:t>
      </w:r>
      <w:bookmarkStart w:id="62" w:name="_Hlk157036696"/>
      <w:r w:rsidRPr="0017781F">
        <w:rPr>
          <w:rFonts w:ascii="Arial" w:hAnsi="Arial" w:cs="Arial"/>
        </w:rPr>
        <w:t xml:space="preserve"> </w:t>
      </w:r>
      <w:bookmarkEnd w:id="62"/>
      <w:r w:rsidRPr="0017781F">
        <w:rPr>
          <w:rFonts w:ascii="Arial" w:hAnsi="Arial" w:cs="Arial"/>
        </w:rPr>
        <w:t>od analizowanego obszaru Natura 2000 i stanowisk przedmiotów jego ochrony obszaru, a także zakres przedsięwzięcia, ograniczoną, lokalną i tymczasową skalę oddziaływania na środowisko na etapie jej realizacji, a także zawarte w niniejszej decyzji działania minimalizujące oraz kompensujące należy uznać, że inwestycja nie będzie znacząco negatywnie oddziaływać na obszar</w:t>
      </w:r>
      <w:r w:rsidRPr="0017781F">
        <w:rPr>
          <w:rFonts w:ascii="Arial" w:eastAsia="Calibri" w:hAnsi="Arial" w:cs="Arial"/>
        </w:rPr>
        <w:t xml:space="preserve"> Natura 2000 Podziemia Tarnogórsko-Bytomskie PLH240003.</w:t>
      </w:r>
    </w:p>
    <w:bookmarkEnd w:id="61"/>
    <w:p w14:paraId="32DCD470" w14:textId="77777777" w:rsidR="00C360D2" w:rsidRPr="0017781F" w:rsidRDefault="00000000" w:rsidP="00F5025D">
      <w:pPr>
        <w:autoSpaceDE w:val="0"/>
        <w:autoSpaceDN w:val="0"/>
        <w:adjustRightInd w:val="0"/>
        <w:spacing w:after="0" w:line="276" w:lineRule="auto"/>
        <w:rPr>
          <w:rFonts w:ascii="Arial" w:hAnsi="Arial" w:cs="Arial"/>
          <w:color w:val="000000" w:themeColor="text1"/>
        </w:rPr>
      </w:pPr>
      <w:r w:rsidRPr="0017781F">
        <w:rPr>
          <w:rFonts w:ascii="Arial" w:hAnsi="Arial" w:cs="Arial"/>
          <w:color w:val="000000" w:themeColor="text1"/>
        </w:rPr>
        <w:t>Inwestycja przebiegać będzie na długości ok. 1,2 km przez teren Parku Krajobrazowego</w:t>
      </w:r>
      <w:r w:rsidRPr="0017781F">
        <w:rPr>
          <w:rFonts w:ascii="Arial" w:hAnsi="Arial" w:cs="Arial"/>
        </w:rPr>
        <w:t xml:space="preserve"> </w:t>
      </w:r>
      <w:r w:rsidRPr="0017781F">
        <w:rPr>
          <w:rFonts w:ascii="Arial" w:hAnsi="Arial" w:cs="Arial"/>
          <w:color w:val="000000" w:themeColor="text1"/>
        </w:rPr>
        <w:t>Lasy nad Górną Liswartą oraz na długości ok. 3,6 km przez jego otulinę. Zgodnie z art. 17 ust. 2 pkt 4 ustawy z dnia 16 kwietnia 2004 r. o ochronie przyrody (Dz. U. z 2023 r. poz. 1336 z późn. zm.), zakazy obowiązujące na terenie parku krajobrazowego nie dotyczą, m. in. realizacji inwestycji celu publicznego w rozumieniu art. 2 pkt 5 ustawy z dnia 27 marca 2003 r. o planowaniu i zagospodarowaniu przestrzennym (Dz. U. z 2023 r. poz. 977 z późn. zm.). Niniejszy zapis ma zastosowanie w przypadku przedmiotowego przedsięwzięcia – realizacja inwestycji polegającej na budowie linii elektroenergetycznej 400kV mieści się w ramach celu publicznego, o którym mowa w art. 6 pkt 2 ustawy z dnia 21 sierpnia 1997 r. o gospodarce nieruchomościami, gdzie za cel publiczny uznaje się m. in.</w:t>
      </w:r>
      <w:r w:rsidRPr="0017781F">
        <w:rPr>
          <w:rFonts w:ascii="Arial" w:hAnsi="Arial" w:cs="Arial"/>
        </w:rPr>
        <w:t xml:space="preserve"> </w:t>
      </w:r>
      <w:r w:rsidRPr="0017781F">
        <w:rPr>
          <w:rFonts w:ascii="Arial" w:hAnsi="Arial" w:cs="Arial"/>
          <w:color w:val="000000" w:themeColor="text1"/>
        </w:rPr>
        <w:t>budowę i utrzymywanie ciągów drenażowych, przewodów i urządzeń służących do przesyłania lub dystrybucji płynów, pary, gazów i energii elektrycznej, a także innych obiektów i urządzeń niezbędnych do korzystania z tych przewodów i urządzeń.</w:t>
      </w:r>
    </w:p>
    <w:p w14:paraId="5CCEA33A" w14:textId="77777777" w:rsidR="00C360D2" w:rsidRPr="0017781F" w:rsidRDefault="00000000" w:rsidP="0008745B">
      <w:pPr>
        <w:autoSpaceDE w:val="0"/>
        <w:autoSpaceDN w:val="0"/>
        <w:adjustRightInd w:val="0"/>
        <w:spacing w:after="120" w:line="276" w:lineRule="auto"/>
        <w:rPr>
          <w:rFonts w:ascii="Arial" w:hAnsi="Arial" w:cs="Arial"/>
        </w:rPr>
      </w:pPr>
      <w:r w:rsidRPr="0017781F">
        <w:rPr>
          <w:rFonts w:ascii="Arial" w:hAnsi="Arial" w:cs="Arial"/>
          <w:color w:val="000000" w:themeColor="text1"/>
        </w:rPr>
        <w:t xml:space="preserve">Linia przebiegać będzie na skraju obszaru Parku, na niedużym odcinku wynoszącym ok. 1,2 km, a poprowadzona zostanie obszarami leśnymi, w lekkim obniżeniu terenowym względem zwartej zabudowy miejscowości Jaciska. Słupy linii będą widoczne ponad </w:t>
      </w:r>
      <w:r w:rsidRPr="0017781F">
        <w:rPr>
          <w:rFonts w:ascii="Arial" w:hAnsi="Arial" w:cs="Arial"/>
          <w:color w:val="000000" w:themeColor="text1"/>
        </w:rPr>
        <w:lastRenderedPageBreak/>
        <w:t>koronami drzew, niemniej jednak ze względu na zwartą zabudowę wsi, widok ten będzie ograniczony bądź uniemożliwiony. Wysokie zadrzewienia zwartego kompleksu leśnego wchodzące w jego granice, staną się naturalną przysłoną krajobrazową dla elementów infrastruktury przesyłowej. Z uwagi na powyższe uznaje się, że planowane zainwestowanie nie wpłynie znacząco negatywnie na krajobraz parku krajobrazowego. Należy również zaznaczyć, że do pomalowania konstrukcji słupów zastosowana zostanie kolorystyka powłok malarskich o niekontrastujących kolorach (za wyjątkiem wymogów wynikających z odrębnych przepisów, np. lotnicze oznakowanie przeszkodowe), w celu zachowania spójnego krajobrazu. Biorąc pod uwagę również, że planowane przedsięwzięcie przebiega w głównej mierze przez tereny leśne i rolnicze, nie przewiduje się negatywnego oddziaływania na lokalny krajobraz czy krajobraz kulturowy.</w:t>
      </w:r>
    </w:p>
    <w:p w14:paraId="7E58E067" w14:textId="77777777" w:rsidR="00C360D2" w:rsidRPr="0017781F" w:rsidRDefault="00000000" w:rsidP="00385F62">
      <w:pPr>
        <w:autoSpaceDE w:val="0"/>
        <w:autoSpaceDN w:val="0"/>
        <w:adjustRightInd w:val="0"/>
        <w:spacing w:after="120" w:line="276" w:lineRule="auto"/>
        <w:rPr>
          <w:rFonts w:ascii="Arial" w:eastAsia="Calibri" w:hAnsi="Arial" w:cs="Arial"/>
          <w:bCs/>
        </w:rPr>
      </w:pPr>
      <w:r w:rsidRPr="0017781F">
        <w:rPr>
          <w:rStyle w:val="Teksttreci"/>
        </w:rPr>
        <w:t xml:space="preserve">Przedsięwzięcie realizowane będzie w granicach Obszaru Chronionego Krajobrazu Lasy Stobrawsko-Turawskie (wariant WI słupy w obszarze: 164-180, 196-199). Zgodnie z art. 24 ust. 2 pkt 3 ustawy o ochronie przyrody zakazy obowiązujące na terenie obszaru chronionego krajobrazu nie dotyczą realizacji inwestycji celu publicznego. </w:t>
      </w:r>
      <w:r w:rsidRPr="0017781F">
        <w:rPr>
          <w:rFonts w:ascii="Arial" w:hAnsi="Arial" w:cs="Arial"/>
          <w:kern w:val="0"/>
        </w:rPr>
        <w:t xml:space="preserve">Mając powyższe na względzie stwierdzono, że realizowana inwestycja nie stoi w sprzeczności z zakazami wprowadzonymi uchwałą nr XX/228/2016 Sejmiku Województwa Opolskiego z dnia 27 września 2016 r. w sprawie obszarów chronionego krajobrazu (Dz. Urz. Woj. Op. z 2017, poz. 414, z późn. zm.). Z przedstawionej oceny wynika, że realizacja przedsięwzięcia nie pogorszy możliwości zaspokajania potrzeb związanych z turystyką i wypoczynkiem lub pełnioną funkcją korytarzy ekologicznych. Stanowisko to wyraził również RDOS w Opolu w postanowieniu z </w:t>
      </w:r>
      <w:r w:rsidRPr="0017781F">
        <w:rPr>
          <w:rFonts w:ascii="Arial" w:eastAsia="Calibri" w:hAnsi="Arial" w:cs="Arial"/>
          <w:bCs/>
        </w:rPr>
        <w:t>20.12.2023 r., znak WOOŚ.4220.418.2023.IOC.</w:t>
      </w:r>
    </w:p>
    <w:p w14:paraId="32A5C4AF" w14:textId="77777777" w:rsidR="00C360D2" w:rsidRPr="0017781F" w:rsidRDefault="00000000" w:rsidP="00C96E67">
      <w:pPr>
        <w:autoSpaceDE w:val="0"/>
        <w:autoSpaceDN w:val="0"/>
        <w:adjustRightInd w:val="0"/>
        <w:spacing w:after="120" w:line="276" w:lineRule="auto"/>
        <w:rPr>
          <w:rFonts w:ascii="Arial" w:hAnsi="Arial" w:cs="Arial"/>
          <w:color w:val="000000" w:themeColor="text1"/>
        </w:rPr>
      </w:pPr>
      <w:r w:rsidRPr="0017781F">
        <w:rPr>
          <w:rFonts w:ascii="Arial" w:hAnsi="Arial" w:cs="Arial"/>
          <w:color w:val="000000" w:themeColor="text1"/>
        </w:rPr>
        <w:t>Na przebiegu planowanej linii zlokalizowany jest obszar cenny przyrodniczo - proponowany rezerwat przyrody Dolina Małej Panwi. Projektowana linia przecina ten obszar w jego skrajnej części. Z charakteru planowanych działań budowlanych wynika, że realizacja inwestycji pozwoli zachować w stanie istotnie niepogorszonym walory przyrodnicze obszaru Dolina Małej Panwi (koryto rzeki z zachowanymi typowymi elementami geomorfologicznymi rzeki meandrującej, w tym podcięciami erozyjnymi, meandrami, paleomeandrami, starorzeczami, plosami przemiałami i łachami meandrowymi).</w:t>
      </w:r>
      <w:r w:rsidRPr="0017781F">
        <w:rPr>
          <w:rFonts w:ascii="Arial" w:hAnsi="Arial" w:cs="Arial"/>
        </w:rPr>
        <w:t xml:space="preserve"> </w:t>
      </w:r>
      <w:r w:rsidRPr="0017781F">
        <w:rPr>
          <w:rFonts w:ascii="Arial" w:hAnsi="Arial" w:cs="Arial"/>
          <w:color w:val="000000" w:themeColor="text1"/>
        </w:rPr>
        <w:t>Lokalizację słupów elektroenergetycznych zaprojektowano bez ingerencji w przedmiotowy obszar, dlatego też przez projektowany rezerwat przechodzić będą wyłącznie przewody linii 400 kV. Ze względu na odsunięcie słupów od granic rezerwatu nie przewiduje się oddziaływań na stosunki gruntowo-wodne rezerwatu podczas przeprowadzanych odwodnień wykopów w obrębie wykonywanych stanowisk słupowych. W przypadku płytkiego zalegania wód przypowierzchniowych przewiduje się, że wykonanie wgłębnego odwodnienia wykopów może wpłynąć lokalnie (w promieniu kilku metrów od wykopu) oraz czasowo (do jednego miesiąca) na poziom zwierciadła tych wód. Przewiduje się, że zaistniałe oddziaływanie w związku z odwodnieniami wykopów będzie miało charakter wyłącznie krótkookresowy/chwilowy - ograniczony do okresu prowadzenia prac odwodnieniowych.</w:t>
      </w:r>
      <w:r w:rsidRPr="0017781F">
        <w:rPr>
          <w:rFonts w:ascii="Arial" w:hAnsi="Arial" w:cs="Arial"/>
        </w:rPr>
        <w:t xml:space="preserve"> Należy również zaznaczyć, że </w:t>
      </w:r>
      <w:r w:rsidRPr="0017781F">
        <w:rPr>
          <w:rFonts w:ascii="Arial" w:hAnsi="Arial" w:cs="Arial"/>
          <w:color w:val="000000" w:themeColor="text1"/>
        </w:rPr>
        <w:t>w miejscu przecięcia linii z obszarem zaprojektowano nadleśne słupy, dzięki którym zminimalizowano wielkość wycinki zieleni wysokiej wyłącznie do stanowisk słupowych, zlokalizowanych poza przedmiotowym projektowanym rezerwatem przyrody.</w:t>
      </w:r>
    </w:p>
    <w:p w14:paraId="1C772B64" w14:textId="77777777" w:rsidR="00C360D2" w:rsidRPr="0017781F" w:rsidRDefault="00000000" w:rsidP="00F76945">
      <w:pPr>
        <w:pStyle w:val="Teksttreci0"/>
        <w:spacing w:after="120"/>
        <w:rPr>
          <w:rStyle w:val="Teksttreci"/>
        </w:rPr>
      </w:pPr>
      <w:r w:rsidRPr="0017781F">
        <w:rPr>
          <w:rStyle w:val="Teksttreci"/>
        </w:rPr>
        <w:t xml:space="preserve">Przedsięwzięcie w projektowanym śladzie przecina granice zespołów przyrodniczo- krajobrazowych (dalej ZPK): Kocia Góra, Pod Dębami oraz Mostki na krótkich odcinkach, kolejno ok.: 1 km, 0,4 km i 0,17 km. Na terenie zespołów przyrodniczo-krajobrazowych obowiązują zakazy wymienione w rozporządzeniu Nr 0151/P/8/2003 Wojewody Opolskiego </w:t>
      </w:r>
      <w:r w:rsidRPr="0017781F">
        <w:rPr>
          <w:rStyle w:val="Teksttreci"/>
        </w:rPr>
        <w:lastRenderedPageBreak/>
        <w:t>z dnia 8 grudnia 2003 r. w sprawie uznania za zespoły przyrodniczo- krajobrazowe. Zgodnie z art. 45 ust.2 pkt 2 ustawy o ochronie przyrody zakazy te nie dotyczą realizacji inwestycji celu publicznego w przypadku braku rozwiązań alternatywnych, po uzgodnieniu z organem ustanawiającym daną formę ochrony przyrody. Na potrzeby zamierzenia wydane zostały: Uchwała nr XXIX/255/22 Rady Miejskiej Kolonowskiego z dnia 4 kwietnia 2022 r. w sprawie uzgodnienia projektu inwestycji celu publicznego na terenie zespołów przyrodniczo- krajobrazowych „Pod Dębami” oraz „Kocia Góra” oraz Uchwała nr XXXIX/276/22 Rady Miejskiej w Zawadzkiem z dnia 28 marca 2022 r. w sprawie uzgodnienia realizacji inwestycji celu publicznego na terenie zespołu przyrodniczo-krajobrazowego „Mostki” i „Pod Dębami”. Realizacja inwestycji nie będzie negatywnie oddziaływała na cel ochrony ZPK Mostki (wzniesienia morenowe) i ZPK Pod Dębami (kompleks leśny położony w dolinie rzeki Mała Panew). Pomimo, że planowana linia przecina obszar Pod Dębami na odcinku 417 m i przechodzi skrajem obszaru Mostki (ok. 170 m) to jej budowa nie wiąże się z fizyczną ingerencją w te obszary (technologia nadleśna, bez posadowienia stanowisk słupowych w granicach ww. obszarów). Celem ochrony ZPK Kocia Góra jest zachowanie obszaru wzniesień morenowych porośniętych lasami. Wariant realizacyjny zakłada przecięcie obszaru na odcinku 0,9 km i zakłada wykonanie 3 słupów w technologii nadleśnej w jego granicach. Jak wynika z przeprowadzonej oceny wykonanej w oparciu o analizę hipsometrii terenu stwierdza się, że projektowane słupy zlokalizowane są pomiędzy wzgórzami morenowymi. Tym samym realizacja inwestycji nie będzie w sposób znaczący oddziaływać na cele tego obszaru również z powodu ograniczonego zakresu wycinki. W tym zakresie tut. organ podzielił stanowisko RDOŚ w Opolu.</w:t>
      </w:r>
    </w:p>
    <w:p w14:paraId="22C86F8D" w14:textId="77777777" w:rsidR="00C360D2" w:rsidRPr="0017781F" w:rsidRDefault="00000000" w:rsidP="00F76945">
      <w:pPr>
        <w:spacing w:after="0" w:line="276" w:lineRule="auto"/>
        <w:rPr>
          <w:rFonts w:ascii="Arial" w:hAnsi="Arial" w:cs="Arial"/>
        </w:rPr>
      </w:pPr>
      <w:r w:rsidRPr="0017781F">
        <w:rPr>
          <w:rFonts w:ascii="Arial" w:hAnsi="Arial" w:cs="Arial"/>
        </w:rPr>
        <w:t xml:space="preserve">Projektowana linia przechodzi ponad dwoma pomnikami przyrody, będącymi alejami drzew: Aleja dębów szypułkowych - </w:t>
      </w:r>
      <w:r w:rsidRPr="0017781F">
        <w:rPr>
          <w:rFonts w:ascii="Arial" w:hAnsi="Arial" w:cs="Arial"/>
          <w:i/>
          <w:iCs/>
        </w:rPr>
        <w:t>Quercus robur</w:t>
      </w:r>
      <w:r w:rsidRPr="0017781F">
        <w:rPr>
          <w:rFonts w:ascii="Arial" w:hAnsi="Arial" w:cs="Arial"/>
        </w:rPr>
        <w:t xml:space="preserve"> w gminie Kolonowskie oraz Aleja lipowa Chwoszcz w gminie Wielowieś. Ze względu na liniowy charakter przebiegu powyższych pomników przyrody i znaczną ilość drzew je tworzących (93 sztuki dębów oraz 107 sztuk lip), nie było możliwości poprowadzenia trasy linii w taki sposób, aby je ominąć. </w:t>
      </w:r>
    </w:p>
    <w:p w14:paraId="7E6C2DFD" w14:textId="77777777" w:rsidR="00C360D2" w:rsidRPr="0017781F" w:rsidRDefault="00000000" w:rsidP="0004795F">
      <w:pPr>
        <w:spacing w:after="120" w:line="276" w:lineRule="auto"/>
        <w:rPr>
          <w:rFonts w:ascii="Arial" w:hAnsi="Arial" w:cs="Arial"/>
        </w:rPr>
      </w:pPr>
      <w:r w:rsidRPr="0017781F">
        <w:rPr>
          <w:rFonts w:ascii="Arial" w:hAnsi="Arial" w:cs="Arial"/>
        </w:rPr>
        <w:t>Pomimo faktu, że inwestycja przecina przedmiotowe chronione aleje drzew, nie nastąpi ingerencja w drzewostan je tworzący. W przypadku pomnika, stanowiącego aleję dębów szypułkowych, zastosowano na tym odcinku technologię nadleśną realizacji linii, dzięki czemu minimalna odległość przewodów od powierzchni terenu wyniesie 34,3 m, a wycinki drzewostanów zostaną ograniczone wyłącznie do powierzchni znajdującej się wokół stanowiska słupowego. Natomiast w przypadku pomnika Aleja lipowa Chwoszcz podwyższono słup występujący najbliżej pomnika aż o 24 m (słup nr 233), dzięki czemu linia 400 kV będzie mogła bezkolizyjnie przejść ponad przedmiotowym pomnikiem. W ten sposób nad pomnikowymi alejami drzew będą znajdowały się wyłącznie przewody elektroenergetyczne i nie nastąpi wycinka żadnego z chronionych drzew.</w:t>
      </w:r>
    </w:p>
    <w:p w14:paraId="172D44D7" w14:textId="77777777" w:rsidR="00C360D2" w:rsidRPr="0017781F" w:rsidRDefault="00000000" w:rsidP="0004795F">
      <w:pPr>
        <w:autoSpaceDE w:val="0"/>
        <w:autoSpaceDN w:val="0"/>
        <w:adjustRightInd w:val="0"/>
        <w:spacing w:after="120" w:line="276" w:lineRule="auto"/>
        <w:rPr>
          <w:rFonts w:ascii="Arial" w:hAnsi="Arial" w:cs="Arial"/>
        </w:rPr>
      </w:pPr>
      <w:r w:rsidRPr="0017781F">
        <w:rPr>
          <w:rFonts w:ascii="Arial" w:hAnsi="Arial" w:cs="Arial"/>
        </w:rPr>
        <w:t xml:space="preserve">Biorąc pod uwagę, odległość inwestycji od pozostałych form ochrony przyrody - w zakresie od 0,18 km do 3,35 km, t.j.: rezerwaty przyrody Łęg nad Młynówką i Cisy koło Sierakowa; użytki ekologiczne: Przy Kole, Koło, Stawy Pluderskie nr 2 i 3; pomniki przyrody: Dąb szypułkowy - </w:t>
      </w:r>
      <w:r w:rsidRPr="0017781F">
        <w:rPr>
          <w:rFonts w:ascii="Arial" w:hAnsi="Arial" w:cs="Arial"/>
          <w:i/>
          <w:iCs/>
        </w:rPr>
        <w:t>Quercus robur</w:t>
      </w:r>
      <w:r w:rsidRPr="0017781F">
        <w:rPr>
          <w:rFonts w:ascii="Arial" w:hAnsi="Arial" w:cs="Arial"/>
        </w:rPr>
        <w:t xml:space="preserve"> w gminie Ciasna, Grab zwyczajny - </w:t>
      </w:r>
      <w:r w:rsidRPr="0017781F">
        <w:rPr>
          <w:rFonts w:ascii="Arial" w:hAnsi="Arial" w:cs="Arial"/>
          <w:i/>
          <w:iCs/>
        </w:rPr>
        <w:t>Carpinus betulus</w:t>
      </w:r>
      <w:r w:rsidRPr="0017781F">
        <w:rPr>
          <w:rFonts w:ascii="Arial" w:hAnsi="Arial" w:cs="Arial"/>
        </w:rPr>
        <w:t xml:space="preserve"> w gminie Zawadzkie; a także zakres przedsięwzięcia, ograniczoną, lokalną i tymczasową skalę oddziaływania na środowisko na etapie jej realizacji uznano, że inwestycja nie będzie znacząco negatywnie oddziaływać na ww. formy ochrony przyrody.</w:t>
      </w:r>
    </w:p>
    <w:p w14:paraId="3EB69E62" w14:textId="77777777" w:rsidR="00C360D2" w:rsidRPr="0017781F" w:rsidRDefault="00000000" w:rsidP="00A8742B">
      <w:pPr>
        <w:spacing w:after="0" w:line="276" w:lineRule="auto"/>
        <w:rPr>
          <w:rFonts w:ascii="Arial" w:hAnsi="Arial" w:cs="Arial"/>
        </w:rPr>
      </w:pPr>
      <w:r w:rsidRPr="0017781F">
        <w:rPr>
          <w:rFonts w:ascii="Arial" w:hAnsi="Arial" w:cs="Arial"/>
        </w:rPr>
        <w:t xml:space="preserve">Analizowane przedsięwzięcie przecina korytarze ekologiczne: </w:t>
      </w:r>
    </w:p>
    <w:p w14:paraId="7EE6EADE" w14:textId="77777777" w:rsidR="00C360D2" w:rsidRPr="0017781F" w:rsidRDefault="00000000">
      <w:pPr>
        <w:pStyle w:val="Akapitzlist"/>
        <w:numPr>
          <w:ilvl w:val="0"/>
          <w:numId w:val="58"/>
        </w:numPr>
        <w:spacing w:after="0" w:line="276" w:lineRule="auto"/>
        <w:rPr>
          <w:rFonts w:ascii="Arial" w:hAnsi="Arial" w:cs="Arial"/>
        </w:rPr>
      </w:pPr>
      <w:r w:rsidRPr="0017781F">
        <w:rPr>
          <w:rFonts w:ascii="Arial" w:hAnsi="Arial" w:cs="Arial"/>
        </w:rPr>
        <w:t>spójności obszarów chronionych: Modrzewiowa Góra – Dębowa Góra, Liswarta, Ciasna – Łomnica, Drama,</w:t>
      </w:r>
    </w:p>
    <w:p w14:paraId="7BCD3B9C" w14:textId="77777777" w:rsidR="00C360D2" w:rsidRPr="0017781F" w:rsidRDefault="00000000">
      <w:pPr>
        <w:pStyle w:val="Akapitzlist"/>
        <w:numPr>
          <w:ilvl w:val="0"/>
          <w:numId w:val="58"/>
        </w:numPr>
        <w:spacing w:after="0" w:line="276" w:lineRule="auto"/>
        <w:rPr>
          <w:rFonts w:ascii="Arial" w:hAnsi="Arial" w:cs="Arial"/>
        </w:rPr>
      </w:pPr>
      <w:r w:rsidRPr="0017781F">
        <w:rPr>
          <w:rFonts w:ascii="Arial" w:hAnsi="Arial" w:cs="Arial"/>
        </w:rPr>
        <w:lastRenderedPageBreak/>
        <w:t>ssaków kopytnych i ssaków drapieżnych: K/LGL-N, K/LGL-Bst, K/LR - LL, Lasy nad Górną Liswartą,</w:t>
      </w:r>
    </w:p>
    <w:p w14:paraId="0B74BE58" w14:textId="77777777" w:rsidR="00C360D2" w:rsidRPr="0017781F" w:rsidRDefault="00000000">
      <w:pPr>
        <w:pStyle w:val="Akapitzlist"/>
        <w:numPr>
          <w:ilvl w:val="0"/>
          <w:numId w:val="58"/>
        </w:numPr>
        <w:spacing w:after="0" w:line="276" w:lineRule="auto"/>
        <w:rPr>
          <w:rFonts w:ascii="Arial" w:hAnsi="Arial" w:cs="Arial"/>
        </w:rPr>
      </w:pPr>
      <w:r w:rsidRPr="0017781F">
        <w:rPr>
          <w:rFonts w:ascii="Arial" w:hAnsi="Arial" w:cs="Arial"/>
        </w:rPr>
        <w:t>ssaków kopytnych: D/LGL-N, D/LGL-Bst, D/LR - LL, Lasy nad Górną Liswartą,</w:t>
      </w:r>
    </w:p>
    <w:p w14:paraId="18B6F463" w14:textId="77777777" w:rsidR="00C360D2" w:rsidRPr="0017781F" w:rsidRDefault="00000000">
      <w:pPr>
        <w:pStyle w:val="Akapitzlist"/>
        <w:numPr>
          <w:ilvl w:val="0"/>
          <w:numId w:val="58"/>
        </w:numPr>
        <w:spacing w:after="0" w:line="276" w:lineRule="auto"/>
        <w:rPr>
          <w:rFonts w:ascii="Arial" w:hAnsi="Arial" w:cs="Arial"/>
        </w:rPr>
      </w:pPr>
      <w:r w:rsidRPr="0017781F">
        <w:rPr>
          <w:rFonts w:ascii="Arial" w:hAnsi="Arial" w:cs="Arial"/>
        </w:rPr>
        <w:t xml:space="preserve">IBS 2012: </w:t>
      </w:r>
      <w:bookmarkStart w:id="63" w:name="_Hlk156336629"/>
      <w:r w:rsidRPr="0017781F">
        <w:rPr>
          <w:rFonts w:ascii="Arial" w:hAnsi="Arial" w:cs="Arial"/>
        </w:rPr>
        <w:t xml:space="preserve">Bory Stobrawskie </w:t>
      </w:r>
      <w:bookmarkEnd w:id="63"/>
      <w:r w:rsidRPr="0017781F">
        <w:rPr>
          <w:rFonts w:ascii="Arial" w:hAnsi="Arial" w:cs="Arial"/>
        </w:rPr>
        <w:t xml:space="preserve">– Dolina Górnej Warty, Bory Stobrawskie, </w:t>
      </w:r>
    </w:p>
    <w:p w14:paraId="3DCA3934" w14:textId="77777777" w:rsidR="00C360D2" w:rsidRPr="0017781F" w:rsidRDefault="00000000">
      <w:pPr>
        <w:pStyle w:val="Akapitzlist"/>
        <w:numPr>
          <w:ilvl w:val="0"/>
          <w:numId w:val="58"/>
        </w:numPr>
        <w:spacing w:after="0" w:line="276" w:lineRule="auto"/>
        <w:rPr>
          <w:rFonts w:ascii="Arial" w:hAnsi="Arial" w:cs="Arial"/>
        </w:rPr>
      </w:pPr>
      <w:r w:rsidRPr="0017781F">
        <w:rPr>
          <w:rFonts w:ascii="Arial" w:hAnsi="Arial" w:cs="Arial"/>
        </w:rPr>
        <w:t>regionalne dla ptaków: Dolina Warty – Lasy Lublinieckie, Dol. Kłodnicy – Lasy Lublinieckie,</w:t>
      </w:r>
    </w:p>
    <w:p w14:paraId="1201656C" w14:textId="77777777" w:rsidR="00C360D2" w:rsidRPr="0017781F" w:rsidRDefault="00000000">
      <w:pPr>
        <w:pStyle w:val="Akapitzlist"/>
        <w:numPr>
          <w:ilvl w:val="0"/>
          <w:numId w:val="58"/>
        </w:numPr>
        <w:spacing w:after="0" w:line="276" w:lineRule="auto"/>
        <w:ind w:left="714" w:hanging="357"/>
        <w:contextualSpacing w:val="0"/>
        <w:rPr>
          <w:rFonts w:ascii="Arial" w:hAnsi="Arial" w:cs="Arial"/>
        </w:rPr>
      </w:pPr>
      <w:r w:rsidRPr="0017781F">
        <w:rPr>
          <w:rFonts w:ascii="Arial" w:hAnsi="Arial" w:cs="Arial"/>
        </w:rPr>
        <w:t xml:space="preserve">ponadregionalny korytarz ekologiczny dla ptaków Lasy Lublinieckie. </w:t>
      </w:r>
    </w:p>
    <w:p w14:paraId="5A9C986E" w14:textId="77777777" w:rsidR="00C360D2" w:rsidRPr="0017781F" w:rsidRDefault="00000000" w:rsidP="00ED2992">
      <w:pPr>
        <w:spacing w:after="120" w:line="276" w:lineRule="auto"/>
        <w:rPr>
          <w:rFonts w:ascii="Arial" w:hAnsi="Arial" w:cs="Arial"/>
        </w:rPr>
      </w:pPr>
      <w:r w:rsidRPr="0017781F">
        <w:rPr>
          <w:rFonts w:ascii="Arial" w:hAnsi="Arial" w:cs="Arial"/>
        </w:rPr>
        <w:t xml:space="preserve">Charakter inwestycji w formie przestrzennie ciągłej linii, w praktyce nie stanowi zwartej bariery przestrzennej, istnieje zatem możliwość przemieszczania się materii i energii w środowisku oraz migracja organizmów żywych. Oddziaływanie linii na korytarze ekologiczne będzie niewielkie. Doliny cieków będą przegrodzone przewodami, zaś lokalizacja słupów, tym samym fundamentów będzie oddalona od ich granic. Należy również zaznaczyć, że na całej długości linii zostaną zastosowane na przewodach odgromowych znaczniki w formie spiral o jaskrawych kolorach (na obszarach o szczególnym znaczeniu dla ptaków lęgowych, migrujących, w tym gatunków szczególnie narażonych i objętych ochroną strefową - w zagęszczeniu co 25 m, tj. co 50 m na równoległych przewodach odgromowych z przesunięciem o 25 m) lub kule (pkt II.8 decyzji). Ponadto inwestycja w części przebiega w rejonie tras istniejących już linii energetycznych różnych napięć. Uznać zatem należy, że budowa linii 400 kV nie przyczyni się do zaburzenia drożności ww. korytarzy. </w:t>
      </w:r>
    </w:p>
    <w:p w14:paraId="449096A4" w14:textId="77777777" w:rsidR="00C360D2" w:rsidRPr="0017781F" w:rsidRDefault="00000000" w:rsidP="00457605">
      <w:pPr>
        <w:autoSpaceDE w:val="0"/>
        <w:autoSpaceDN w:val="0"/>
        <w:adjustRightInd w:val="0"/>
        <w:spacing w:after="120" w:line="276" w:lineRule="auto"/>
        <w:rPr>
          <w:rFonts w:ascii="Arial" w:hAnsi="Arial" w:cs="Arial"/>
        </w:rPr>
      </w:pPr>
      <w:r w:rsidRPr="0017781F">
        <w:rPr>
          <w:rFonts w:ascii="Arial" w:eastAsia="Calibri" w:hAnsi="Arial" w:cs="Arial"/>
        </w:rPr>
        <w:t xml:space="preserve">Inwentaryzacja przyrodnicza sporządzona na potrzeby ROŚ została przeprowadzona w okresie od października 2021 do października 2022 roku, a </w:t>
      </w:r>
      <w:r w:rsidRPr="0017781F">
        <w:rPr>
          <w:rFonts w:ascii="Arial" w:hAnsi="Arial" w:cs="Arial"/>
        </w:rPr>
        <w:t>wykonana została w buforze 500 m od osi projektowanej linii napowietrznej w każdą stronę</w:t>
      </w:r>
      <w:r w:rsidRPr="0017781F">
        <w:rPr>
          <w:rFonts w:ascii="Arial" w:eastAsia="Calibri" w:hAnsi="Arial" w:cs="Arial"/>
        </w:rPr>
        <w:t>. W ROŚ przedstawiono szczegółową metodykę i terminy przeprowadzenia inwentaryzacji przyrodniczej, odnoszące się do poszczególnych grup roślin i zwierząt. W ocenie tut. Organu inwentaryzacja ta pozwoliła na zebranie pełnej i wiarygodnej informacji o środowisku przyrodniczym terenu zamierzenia i jego sąsiedztwie.</w:t>
      </w:r>
    </w:p>
    <w:p w14:paraId="79EFF3E1" w14:textId="77777777" w:rsidR="00C360D2" w:rsidRPr="0017781F" w:rsidRDefault="00000000" w:rsidP="00CD668F">
      <w:pPr>
        <w:pStyle w:val="Default"/>
        <w:spacing w:before="120" w:line="276" w:lineRule="auto"/>
        <w:rPr>
          <w:rFonts w:ascii="Arial" w:hAnsi="Arial" w:cs="Arial"/>
          <w:sz w:val="22"/>
          <w:szCs w:val="22"/>
        </w:rPr>
      </w:pPr>
      <w:r w:rsidRPr="0017781F">
        <w:rPr>
          <w:rFonts w:ascii="Arial" w:hAnsi="Arial" w:cs="Arial"/>
          <w:sz w:val="22"/>
          <w:szCs w:val="22"/>
        </w:rPr>
        <w:t xml:space="preserve">Etap eksploatacji linii elektroenergetycznej 400 kV będzie charakteryzował się przede wszystkim oddziaływaniem w zakresie emisji hałasu do środowiska oraz pola elektromagnetycznego, związanym z funkcjonowaniem linii, co zostało niżej omówione w uzasadnieniu decyzji. </w:t>
      </w:r>
    </w:p>
    <w:p w14:paraId="056C0AEF" w14:textId="77777777" w:rsidR="00C360D2" w:rsidRPr="0017781F" w:rsidRDefault="00000000" w:rsidP="00CD668F">
      <w:pPr>
        <w:autoSpaceDE w:val="0"/>
        <w:autoSpaceDN w:val="0"/>
        <w:adjustRightInd w:val="0"/>
        <w:spacing w:after="0" w:line="276" w:lineRule="auto"/>
        <w:rPr>
          <w:rFonts w:ascii="Arial" w:hAnsi="Arial" w:cs="Arial"/>
        </w:rPr>
      </w:pPr>
      <w:r w:rsidRPr="0017781F">
        <w:rPr>
          <w:rFonts w:ascii="Arial" w:hAnsi="Arial" w:cs="Arial"/>
        </w:rPr>
        <w:t>Na tym etapie prowadzone będą także prace konserwacyjne polegające głównie na uzupełnianiu ubytków w powłokach malarskich oraz wymianie uszkodzonych elementów linii napowietrznej. Okresowo prowadzony będzie także przegląd pasa technologicznego pod względem występowania roślinności. Konserwacja linii podczas eksploatacji będzie polegała m. in. na niedopuszczeniu do wzrostu drzew pod przewodami linii, do wysokości mogącej stanowić zagrożenie dla jej funkcjonowania.</w:t>
      </w:r>
    </w:p>
    <w:p w14:paraId="1CEC209C" w14:textId="77777777" w:rsidR="00C360D2" w:rsidRPr="0017781F" w:rsidRDefault="00000000" w:rsidP="00CD668F">
      <w:pPr>
        <w:pStyle w:val="Default"/>
        <w:spacing w:line="276" w:lineRule="auto"/>
        <w:rPr>
          <w:rFonts w:ascii="Arial" w:hAnsi="Arial" w:cs="Arial"/>
          <w:i/>
          <w:iCs/>
          <w:sz w:val="22"/>
          <w:szCs w:val="22"/>
        </w:rPr>
      </w:pPr>
      <w:r w:rsidRPr="0017781F">
        <w:rPr>
          <w:rFonts w:ascii="Arial" w:hAnsi="Arial" w:cs="Arial"/>
          <w:sz w:val="22"/>
          <w:szCs w:val="22"/>
        </w:rPr>
        <w:t>W czasie prowadzenia prac konserwatorskich, napraw czy prac remontowych będą powstawać odpady niebezpieczne oraz inne niż niebezpieczne, które zostaną zagospodarowane zgodnie z przepisami prawa obowiązującymi w tym zakresie. Prace te będą prowadzone jednak z niewielką częstotliwością i w małym zakresie, a więc ich oddziaływanie na środowisko będzie niewielkie</w:t>
      </w:r>
      <w:r w:rsidRPr="0017781F">
        <w:rPr>
          <w:rFonts w:ascii="Arial" w:hAnsi="Arial" w:cs="Arial"/>
          <w:i/>
          <w:iCs/>
          <w:sz w:val="22"/>
          <w:szCs w:val="22"/>
        </w:rPr>
        <w:t xml:space="preserve">. </w:t>
      </w:r>
    </w:p>
    <w:p w14:paraId="29ABB37A" w14:textId="77777777" w:rsidR="00C360D2" w:rsidRPr="0017781F" w:rsidRDefault="00000000" w:rsidP="00CD668F">
      <w:pPr>
        <w:pStyle w:val="Default"/>
        <w:spacing w:line="276" w:lineRule="auto"/>
        <w:rPr>
          <w:rFonts w:ascii="Arial" w:hAnsi="Arial" w:cs="Arial"/>
          <w:sz w:val="22"/>
          <w:szCs w:val="22"/>
        </w:rPr>
      </w:pPr>
      <w:r w:rsidRPr="0017781F">
        <w:rPr>
          <w:rFonts w:ascii="Arial" w:hAnsi="Arial" w:cs="Arial"/>
          <w:sz w:val="22"/>
          <w:szCs w:val="22"/>
        </w:rPr>
        <w:t>W trakcie normalnej eksploatacji przedsięwzięcie nie będzie miało wpływu na parametry jakościowe i ilościowe wód powierzchniowych i podziemnych. Eksploatacja inwestycji nie będzie źródłem wytwarzania żadnego rodzaju ścieków. Nie będzie również źródłem znaczącego oddziaływania na jakość powietrza. W przypadku wystąpienia zjawiska ulotu będzie miała miejsce jedynie śladowa emisja ozonu i tlenków azotu.</w:t>
      </w:r>
    </w:p>
    <w:p w14:paraId="3B1108A4" w14:textId="77777777" w:rsidR="00C360D2" w:rsidRPr="0017781F" w:rsidRDefault="00000000" w:rsidP="00CD668F">
      <w:pPr>
        <w:autoSpaceDE w:val="0"/>
        <w:autoSpaceDN w:val="0"/>
        <w:adjustRightInd w:val="0"/>
        <w:spacing w:before="120" w:after="0" w:line="276" w:lineRule="auto"/>
        <w:rPr>
          <w:rFonts w:ascii="Arial" w:hAnsi="Arial" w:cs="Arial"/>
        </w:rPr>
      </w:pPr>
      <w:r w:rsidRPr="0017781F">
        <w:rPr>
          <w:rFonts w:ascii="Arial" w:hAnsi="Arial" w:cs="Arial"/>
        </w:rPr>
        <w:lastRenderedPageBreak/>
        <w:t>Pomiędzy konstrukcjami wsporczymi, pod linią NN na terenach rolnych zostanie utrzymany dotychczasowy sposób użytkowania. Nad zwartymi kompleksami lasów na odcinkach, na których zastosowano technologię nadleśną nadal prowadzona będzie gospodarka leśna. Ograniczenia dotyczące możliwości wykorzystania terenu pod planowaną do budowy linią obejmują zakaz lokalizacji budynków mieszkalnych, użyteczności publicznej oraz obiektów o wysokości mogącej zagrozić eksploatacji linii w pasie technologicznym.</w:t>
      </w:r>
    </w:p>
    <w:p w14:paraId="178553B2" w14:textId="77777777" w:rsidR="00C360D2" w:rsidRPr="0017781F" w:rsidRDefault="00000000" w:rsidP="00CD668F">
      <w:pPr>
        <w:autoSpaceDE w:val="0"/>
        <w:autoSpaceDN w:val="0"/>
        <w:adjustRightInd w:val="0"/>
        <w:spacing w:before="120" w:after="120" w:line="276" w:lineRule="auto"/>
        <w:rPr>
          <w:rFonts w:ascii="Arial" w:hAnsi="Arial" w:cs="Arial"/>
        </w:rPr>
      </w:pPr>
      <w:r w:rsidRPr="0017781F">
        <w:rPr>
          <w:rFonts w:ascii="Arial" w:hAnsi="Arial" w:cs="Arial"/>
        </w:rPr>
        <w:t>Realizacja przedsięwzięcia będzie obejmowała przeprowadzenie prac ziemnych, budowlanych i transportowych. Zgodnie z art. 75 ust. 1 ustawy z dnia 27 kwietnia 2001 r. Prawo ochrony środowiska (Dz. U. z 2024 r., poz. 54), w trakcie prac budowlanych inwestor realizujący przedsięwzięcie jest obowiązany uwzględnić ochronę środowiska na obszarze prowadzenia prac, a w szczególności ochronę gleby, zieleni, naturalnego ukształtowania terenu i stosunków wodnych.</w:t>
      </w:r>
    </w:p>
    <w:p w14:paraId="70E89E84" w14:textId="77777777" w:rsidR="00C360D2" w:rsidRPr="0017781F" w:rsidRDefault="00000000" w:rsidP="00CD668F">
      <w:pPr>
        <w:pStyle w:val="Default"/>
        <w:spacing w:line="276" w:lineRule="auto"/>
        <w:rPr>
          <w:rFonts w:ascii="Arial" w:hAnsi="Arial" w:cs="Arial"/>
          <w:sz w:val="22"/>
          <w:szCs w:val="22"/>
        </w:rPr>
      </w:pPr>
      <w:r w:rsidRPr="0017781F">
        <w:rPr>
          <w:rFonts w:ascii="Arial" w:hAnsi="Arial" w:cs="Arial"/>
          <w:sz w:val="22"/>
          <w:szCs w:val="22"/>
        </w:rPr>
        <w:t xml:space="preserve">Na potrzeby placu i zapleczy budowy zostaną wykorzystane nieruchomości w pasie technologicznym oraz znajdujące się poza nim, w zakresie wymaganym przy przebudowie infrastruktury kolidującej i prowadzeniu prac naciągowych. </w:t>
      </w:r>
    </w:p>
    <w:p w14:paraId="27161967" w14:textId="77777777" w:rsidR="00C360D2" w:rsidRPr="0017781F" w:rsidRDefault="00000000" w:rsidP="00CD668F">
      <w:pPr>
        <w:pStyle w:val="Default"/>
        <w:spacing w:line="276" w:lineRule="auto"/>
        <w:rPr>
          <w:rFonts w:ascii="Arial" w:hAnsi="Arial" w:cs="Arial"/>
          <w:sz w:val="22"/>
          <w:szCs w:val="22"/>
        </w:rPr>
      </w:pPr>
      <w:r w:rsidRPr="0017781F">
        <w:rPr>
          <w:rFonts w:ascii="Arial" w:hAnsi="Arial" w:cs="Arial"/>
          <w:sz w:val="22"/>
          <w:szCs w:val="22"/>
        </w:rPr>
        <w:t>Najbardziej znaczące przekształcenia w sposobie użytkowania terenu będą ograniczone do miejsc posadowienia słupów oraz w ich najbliższym sąsiedztwie. Posadowienie słupa będzie wymagało zajęcia terenu o powierzchni od 727 m</w:t>
      </w:r>
      <w:r w:rsidRPr="0017781F">
        <w:rPr>
          <w:rFonts w:ascii="Arial" w:hAnsi="Arial" w:cs="Arial"/>
          <w:sz w:val="22"/>
          <w:szCs w:val="22"/>
          <w:vertAlign w:val="superscript"/>
        </w:rPr>
        <w:t>2</w:t>
      </w:r>
      <w:r w:rsidRPr="0017781F">
        <w:rPr>
          <w:rFonts w:ascii="Arial" w:hAnsi="Arial" w:cs="Arial"/>
          <w:sz w:val="22"/>
          <w:szCs w:val="22"/>
        </w:rPr>
        <w:t xml:space="preserve"> do 2120 m</w:t>
      </w:r>
      <w:r w:rsidRPr="0017781F">
        <w:rPr>
          <w:rFonts w:ascii="Arial" w:hAnsi="Arial" w:cs="Arial"/>
          <w:sz w:val="22"/>
          <w:szCs w:val="22"/>
          <w:vertAlign w:val="superscript"/>
        </w:rPr>
        <w:t>2</w:t>
      </w:r>
      <w:r w:rsidRPr="0017781F">
        <w:rPr>
          <w:rFonts w:ascii="Arial" w:hAnsi="Arial" w:cs="Arial"/>
          <w:sz w:val="22"/>
          <w:szCs w:val="22"/>
        </w:rPr>
        <w:t xml:space="preserve"> (powierzchnia wykopu).</w:t>
      </w:r>
    </w:p>
    <w:p w14:paraId="15D94A2E" w14:textId="77777777" w:rsidR="00C360D2" w:rsidRPr="0017781F" w:rsidRDefault="00000000" w:rsidP="00CD668F">
      <w:pPr>
        <w:pStyle w:val="Default"/>
        <w:spacing w:line="276" w:lineRule="auto"/>
        <w:rPr>
          <w:rFonts w:ascii="Arial" w:hAnsi="Arial" w:cs="Arial"/>
          <w:sz w:val="22"/>
          <w:szCs w:val="22"/>
        </w:rPr>
      </w:pPr>
      <w:r w:rsidRPr="0017781F">
        <w:rPr>
          <w:rFonts w:ascii="Arial" w:hAnsi="Arial" w:cs="Arial"/>
          <w:sz w:val="22"/>
          <w:szCs w:val="22"/>
        </w:rPr>
        <w:t>Miejsca prowadzenia robót zostaną odpowiednio oznakowane i zabezpieczone przed dostępem osób postronnych.</w:t>
      </w:r>
    </w:p>
    <w:p w14:paraId="4BFF7E4F" w14:textId="77777777" w:rsidR="00C360D2" w:rsidRPr="0017781F" w:rsidRDefault="00000000" w:rsidP="00CD668F">
      <w:pPr>
        <w:spacing w:before="120" w:after="0" w:line="276" w:lineRule="auto"/>
        <w:rPr>
          <w:rFonts w:ascii="Arial" w:eastAsia="Calibri" w:hAnsi="Arial" w:cs="Arial"/>
        </w:rPr>
      </w:pPr>
      <w:r w:rsidRPr="0017781F">
        <w:rPr>
          <w:rFonts w:ascii="Arial" w:eastAsia="Calibri" w:hAnsi="Arial" w:cs="Arial"/>
        </w:rPr>
        <w:t>Na czas prowadzenia prac związanych z realizacją przedsięwzięcia podjęte będą działania mające na celu ochronę środowiska przyrodniczego, m.in. w kontekście lokalizacji zaplecza budowy,</w:t>
      </w:r>
      <w:r w:rsidRPr="0017781F">
        <w:rPr>
          <w:rFonts w:ascii="Arial" w:hAnsi="Arial" w:cs="Arial"/>
        </w:rPr>
        <w:t xml:space="preserve"> </w:t>
      </w:r>
      <w:r w:rsidRPr="0017781F">
        <w:rPr>
          <w:rFonts w:ascii="Arial" w:eastAsia="Calibri" w:hAnsi="Arial" w:cs="Arial"/>
        </w:rPr>
        <w:t>bazy magazynowania materiałów budowlanych, miejsca magazynowania mas ziemnych, miejsca postoju i tankowania pojazdów, miejsca magazynowania odpadów. W pkt I.2.2 decyzji określono wytyczne, jakie należy zastosować przy wyborze ich lokalizacji. Wskazano, aby lokalizowane były poza granicami obszarów chronionych w rozumieniu ustawy z dnia 16 kwietnia 2004 r. o ochronie przyrody, poza terenami zadrzewionymi, w odległości nie mniejszej niż 50 m od zbiorników i cieków wodnych, poza wskazanymi przez nadzór przyrodniczy obszarami potencjalnych siedlisk chronionych gatunków zwierząt oraz poza wskazanymi przez nadzór obszarami wodno-błotnymi, poza obszarami siedlisk przyrodniczych oraz poza stanowiskami roślin chronionych, a także poza obszarami szczególnego zagrożenia powodzią.</w:t>
      </w:r>
    </w:p>
    <w:p w14:paraId="239D6E00" w14:textId="77777777" w:rsidR="00C360D2" w:rsidRPr="0017781F" w:rsidRDefault="00000000" w:rsidP="00457605">
      <w:pPr>
        <w:spacing w:after="120" w:line="276" w:lineRule="auto"/>
        <w:rPr>
          <w:rFonts w:ascii="Arial" w:eastAsia="Calibri" w:hAnsi="Arial" w:cs="Arial"/>
        </w:rPr>
      </w:pPr>
      <w:r w:rsidRPr="0017781F">
        <w:rPr>
          <w:rFonts w:ascii="Arial" w:eastAsia="Calibri" w:hAnsi="Arial" w:cs="Arial"/>
        </w:rPr>
        <w:t>Nadzór przyrodniczy każdorazowo będzie oceniał i decydował o wyłączeniu dodatkowych terenów, które w jego ocenie zostaną uznane za cenne przyrodniczo, z lokalizacji zapleczy budowy.</w:t>
      </w:r>
      <w:r w:rsidRPr="0017781F">
        <w:rPr>
          <w:rFonts w:ascii="Arial" w:hAnsi="Arial" w:cs="Arial"/>
        </w:rPr>
        <w:t xml:space="preserve"> Jak wskazano w pkt I.2.2 p</w:t>
      </w:r>
      <w:r w:rsidRPr="0017781F">
        <w:rPr>
          <w:rFonts w:ascii="Arial" w:eastAsia="Calibri" w:hAnsi="Arial" w:cs="Arial"/>
        </w:rPr>
        <w:t>lace budowy należy organizować wyłącznie w najbliższym otoczeniu stanowisk słupowych. Na placach tych wykonywać należy tylko roboty budowlane, z wykorzystaniem wyrobów budowlanych i sprzętu, sukcesywnie w te miejsca dowożonych, bez ich składowania i stacjonowania, co pozwoli na ograniczenie oddziaływania na powierzchnię ziemi oraz ograniczenie możliwości wystąpienia sytuacji awaryjnych.</w:t>
      </w:r>
    </w:p>
    <w:p w14:paraId="6991AC8C" w14:textId="77777777" w:rsidR="00C360D2" w:rsidRPr="0017781F" w:rsidRDefault="00000000" w:rsidP="00CE0B23">
      <w:pPr>
        <w:autoSpaceDE w:val="0"/>
        <w:autoSpaceDN w:val="0"/>
        <w:adjustRightInd w:val="0"/>
        <w:spacing w:after="120" w:line="276" w:lineRule="auto"/>
        <w:rPr>
          <w:rFonts w:ascii="Arial" w:hAnsi="Arial" w:cs="Arial"/>
        </w:rPr>
      </w:pPr>
      <w:r w:rsidRPr="0017781F">
        <w:rPr>
          <w:rFonts w:ascii="Arial" w:hAnsi="Arial" w:cs="Arial"/>
        </w:rPr>
        <w:t xml:space="preserve">W celu ochrony cennych przyrodniczo terenów, nie dopuszczono korygowania lokalizacji 10 stanowisk słupowych (przesunięcia o +/- 25 m w osi ich linii zgodnie z Tabelą nr 3 (warunek I.2.10). W pkt I.2.11 wskazano, aby drogi dojazdowe do stanowisk słupowych, zapleczy budowy, placów budowy w pierwszej kolejności wyznaczać w oparciu o istniejącą sieć szlaków komunikacyjnych. W przypadku konieczności budowy tymczasowych dróg dojazdowych, należy realizować je pod nadzorem przyrodniczym w taki sposób, aby omijały </w:t>
      </w:r>
      <w:r w:rsidRPr="0017781F">
        <w:rPr>
          <w:rFonts w:ascii="Arial" w:hAnsi="Arial" w:cs="Arial"/>
        </w:rPr>
        <w:lastRenderedPageBreak/>
        <w:t xml:space="preserve">chronione siedliska przyrodnicze i stanowiska gatunków chronionych. W razie wystąpienia konieczności zniszczenia stanowiska gatunku chronionego nadzór przyrodniczy podejmie odpowiednie działania z zakresu ochrony gatunkowej. Ponadto tymczasowe drogi wykonane z podkładów drewnianych, po zakończeniu prac realizacyjnych zostaną zdemontowane, a dotychczasowa forma użytkowania terenu zostanie przywrócona (pkt I.2.12). </w:t>
      </w:r>
    </w:p>
    <w:p w14:paraId="149559B1" w14:textId="77777777" w:rsidR="00C360D2" w:rsidRPr="0017781F" w:rsidRDefault="00000000" w:rsidP="00CE0B23">
      <w:pPr>
        <w:autoSpaceDE w:val="0"/>
        <w:autoSpaceDN w:val="0"/>
        <w:adjustRightInd w:val="0"/>
        <w:spacing w:after="120" w:line="276" w:lineRule="auto"/>
        <w:rPr>
          <w:rFonts w:ascii="Arial" w:hAnsi="Arial" w:cs="Arial"/>
        </w:rPr>
      </w:pPr>
      <w:r w:rsidRPr="0017781F">
        <w:rPr>
          <w:rFonts w:ascii="Arial" w:hAnsi="Arial" w:cs="Arial"/>
        </w:rPr>
        <w:t>Przed rozpoczęciem planowanych prac budowlanych należy zebrać warstwę gleby (humusu) i złożyć ją w pryzmach w pobliżu pasa robót, poza siedliskami przyrodniczymi będącymi przedmiotami ochrony obszarów Natura 2000 przez które przebiega linia, a także poza stanowiskami gatunków chronionych, które nie są przeznaczone do likwidacji. Prace związane ze zdejmowaniem humusu, należy przeprowadzić w terminie od 1 września do końca lutego, tj. po okresie lęgowym większości gatunków ptaków lub pod nadzorem ornitologicznym (pkt I.2.13 i I.2.14).</w:t>
      </w:r>
    </w:p>
    <w:p w14:paraId="409EA52E" w14:textId="77777777" w:rsidR="00C360D2" w:rsidRPr="0017781F" w:rsidRDefault="00000000" w:rsidP="00AC177F">
      <w:pPr>
        <w:spacing w:after="120" w:line="276" w:lineRule="auto"/>
        <w:rPr>
          <w:rFonts w:ascii="Arial" w:eastAsia="Arial" w:hAnsi="Arial" w:cs="Arial"/>
        </w:rPr>
      </w:pPr>
      <w:r w:rsidRPr="0017781F">
        <w:rPr>
          <w:rFonts w:ascii="Arial" w:eastAsia="Calibri" w:hAnsi="Arial" w:cs="Arial"/>
        </w:rPr>
        <w:t xml:space="preserve">Na terenie inwestycji zidentyfikowano 8 cennych siedlisk przyrodniczych i 3 stanowiska roślin chronionych, zgodnie z Tabelą nr 4, które należy wygrodzić/oznakować dobrze widoczną, kolorową, ostrzegawczą podwójną taśmą </w:t>
      </w:r>
      <w:r w:rsidRPr="0017781F">
        <w:rPr>
          <w:rStyle w:val="cf01"/>
          <w:rFonts w:ascii="Arial" w:hAnsi="Arial" w:cs="Arial"/>
          <w:sz w:val="22"/>
          <w:szCs w:val="22"/>
        </w:rPr>
        <w:t>o szerokości 7 – 10 cm i co najmniej dwoma tablicami informacyjnymi. Taśma powinna zostać zamocowana na wysokości 1,5 m n.p.t. i rozpięta wokół pni drzew lub pomiędzy wbitymi w ziemię palikami.</w:t>
      </w:r>
      <w:r w:rsidRPr="0017781F">
        <w:rPr>
          <w:rFonts w:ascii="Arial" w:eastAsia="Calibri" w:hAnsi="Arial" w:cs="Arial"/>
        </w:rPr>
        <w:t xml:space="preserve"> (pkt I.2.17). </w:t>
      </w:r>
      <w:r w:rsidRPr="0017781F">
        <w:rPr>
          <w:rFonts w:ascii="Arial" w:hAnsi="Arial" w:cs="Arial"/>
          <w:iCs/>
          <w:lang w:bidi="pl-PL"/>
        </w:rPr>
        <w:t xml:space="preserve">Podobnie, w celu zabezpieczenia cennych obszarów przyrodniczych objętych formami ochrony przyrody, </w:t>
      </w:r>
      <w:r w:rsidRPr="0017781F">
        <w:rPr>
          <w:rFonts w:ascii="Arial" w:hAnsi="Arial" w:cs="Arial"/>
        </w:rPr>
        <w:t xml:space="preserve">należy wygrodzić/oznakować, w sposób wskazany w pkt I.2.17 decyzji, występujące w granicach obszaru przedsięwzięcia: </w:t>
      </w:r>
      <w:r w:rsidRPr="0017781F">
        <w:rPr>
          <w:rStyle w:val="Teksttreci"/>
        </w:rPr>
        <w:t xml:space="preserve">obszar Natura 2000 Dolina Małej Panwi PLH160008 (kilometraż: 66+115 - 66+439), Park Krajobrazowy Lasy nad Górną Liswartą (kilometraż: 24+372 - 25+678), obszar chronionego krajobrazu Lasy Staborawsko-Turawskie (kilometraż: 64+444 - 70+322; 73+768 - 73+932; 76+003 - 78+060), zespoły przyrodniczo-krajobrazowe: Mostki (kilometraż: 73+763 –73+933), Pod Dębami (kilometraż: 66+013 – 66+429), Kocia Góra (kilometraż: 64+443 – 65+329) oraz pomniki przyrody: Aleja lipowa Chwoszcz (kilometraż: 91+434 - 91+438), Aleja dębów szypułkowych - </w:t>
      </w:r>
      <w:r w:rsidRPr="0017781F">
        <w:rPr>
          <w:rStyle w:val="Teksttreci"/>
          <w:i/>
          <w:iCs/>
        </w:rPr>
        <w:t>Quercus robur</w:t>
      </w:r>
      <w:r w:rsidRPr="0017781F">
        <w:rPr>
          <w:rStyle w:val="Teksttreci"/>
        </w:rPr>
        <w:t xml:space="preserve"> (kilometraż: 66+129), zgodnie z pkt I.2.18.</w:t>
      </w:r>
      <w:r w:rsidRPr="0017781F">
        <w:rPr>
          <w:rFonts w:ascii="Arial" w:eastAsia="Calibri" w:hAnsi="Arial" w:cs="Arial"/>
        </w:rPr>
        <w:t xml:space="preserve"> W obu warunkach (I.2.17 i I.2.18), zaznaczono także, aby szczegółową lokalizację i długość wygrodzenia określił botanik pełniący nadzór przyrodniczy. Po zakończeniu prac taśmę należy usunąć.</w:t>
      </w:r>
    </w:p>
    <w:p w14:paraId="2133B34C" w14:textId="77777777" w:rsidR="00C360D2" w:rsidRPr="0017781F" w:rsidRDefault="00000000" w:rsidP="00CE0B23">
      <w:pPr>
        <w:pStyle w:val="Tekstakapitu"/>
        <w:ind w:firstLine="0"/>
        <w:jc w:val="left"/>
        <w:rPr>
          <w:rFonts w:ascii="Arial" w:hAnsi="Arial" w:cs="Arial"/>
          <w:sz w:val="22"/>
          <w:szCs w:val="22"/>
        </w:rPr>
      </w:pPr>
      <w:r w:rsidRPr="0017781F">
        <w:rPr>
          <w:rFonts w:ascii="Arial" w:hAnsi="Arial" w:cs="Arial"/>
          <w:iCs/>
          <w:sz w:val="22"/>
          <w:szCs w:val="22"/>
          <w:lang w:bidi="pl-PL"/>
        </w:rPr>
        <w:t xml:space="preserve">W obrębie planowanej inwestycji stwierdzono </w:t>
      </w:r>
      <w:r w:rsidRPr="0017781F">
        <w:rPr>
          <w:rFonts w:ascii="Arial" w:hAnsi="Arial" w:cs="Arial"/>
          <w:sz w:val="22"/>
          <w:szCs w:val="22"/>
        </w:rPr>
        <w:t>mrowiska mrówki pniakowej, mrówki rudnicy oraz mrówki ćmawej, zgodnie z Tabelą nr 5. W celu ochrony mrowisk przed zniszczeniem w trakcie trwania robót, nakazano je wygrodzić/oznakować dobrze widoczną, kolorową, ostrzegawczą podwójną taśmą, o parametrach wskazanych w pkt I.2.17 decyzji. Szczegółową lokalizację wygrodzenia określi entomolog pełniący nadzór przyrodniczy. Po zakończeniu prac taśmę należy usunąć (pkt I.2.19).</w:t>
      </w:r>
    </w:p>
    <w:p w14:paraId="57723F6D" w14:textId="77777777" w:rsidR="00C360D2" w:rsidRPr="0017781F" w:rsidRDefault="00000000" w:rsidP="00CE0B23">
      <w:pPr>
        <w:spacing w:after="120" w:line="276" w:lineRule="auto"/>
        <w:rPr>
          <w:rFonts w:ascii="Arial" w:hAnsi="Arial" w:cs="Arial"/>
        </w:rPr>
      </w:pPr>
      <w:r w:rsidRPr="0017781F">
        <w:rPr>
          <w:rFonts w:ascii="Arial" w:hAnsi="Arial" w:cs="Arial"/>
          <w:color w:val="000000" w:themeColor="text1"/>
        </w:rPr>
        <w:t xml:space="preserve">W związku z realizacją przedsięwzięcia nastąpi konieczność usunięcia zieleni. </w:t>
      </w:r>
      <w:bookmarkStart w:id="64" w:name="_Hlk153196444"/>
      <w:r w:rsidRPr="0017781F">
        <w:rPr>
          <w:rFonts w:ascii="Arial" w:hAnsi="Arial" w:cs="Arial"/>
          <w:color w:val="000000" w:themeColor="text1"/>
        </w:rPr>
        <w:t>Wycinka drzew i krzewów nastąpi w głównej mierze w lasach, a poza terenami leśnymi usuwane mają być pojedyncze drzewa i krzewy. Skala i łączny zakres planowanej do usunięcia zieleni wynieść ma 152,67 ha, przy czym wycinka stała wyniesie 71,80 ha a wycinka tymczasowa – 80,87 ha.</w:t>
      </w:r>
      <w:r w:rsidRPr="0017781F">
        <w:rPr>
          <w:rFonts w:ascii="Arial" w:hAnsi="Arial" w:cs="Arial"/>
        </w:rPr>
        <w:t xml:space="preserve"> </w:t>
      </w:r>
      <w:r w:rsidRPr="0017781F">
        <w:rPr>
          <w:rFonts w:ascii="Arial" w:hAnsi="Arial" w:cs="Arial"/>
          <w:color w:val="000000" w:themeColor="text1"/>
        </w:rPr>
        <w:t xml:space="preserve">Wycinka stała jest konieczna, ponieważ służy ochronie linii przed drzewostanem i możliwymi awariami linii spowodowanymi przez niego oraz jest konieczna w miejscach posadowienia słupów. Wycinkę tymczasową planuje się do wykonania w miejscach tymczasowo niezbędnych do zrealizowania przedsięwzięcia, tj. w miejscach posadowienia maszyn pod naciągi oraz w przypadku konieczności poszerzenia/utworzenia obszaru celem zapewnienia dojazdu do stanowiska słupowego. Przewiduje się odnowienia drzewostanu na powierzchniach wycinki tymczasowej. W przypadku terenów Lasów Państwowych podstawą określenia sposobu prowadzenia odnowień będą przyjęte cele hodowlane w obowiązującym </w:t>
      </w:r>
      <w:r w:rsidRPr="0017781F">
        <w:rPr>
          <w:rFonts w:ascii="Arial" w:hAnsi="Arial" w:cs="Arial"/>
          <w:color w:val="000000" w:themeColor="text1"/>
        </w:rPr>
        <w:lastRenderedPageBreak/>
        <w:t>Planie Urządzenia Lasu. Wskazane obszary wycinek są obszarami maksymalnymi, a dokładny zakres wycinek zostanie wskazany na etapie szczegółowego projektu i nie będzie wykraczał poza zakres wykazany w ROŚ.</w:t>
      </w:r>
      <w:bookmarkStart w:id="65" w:name="_Hlk135119744"/>
      <w:bookmarkEnd w:id="64"/>
      <w:r w:rsidRPr="0017781F">
        <w:rPr>
          <w:rFonts w:ascii="Arial" w:hAnsi="Arial" w:cs="Arial"/>
          <w:color w:val="000000" w:themeColor="text1"/>
        </w:rPr>
        <w:t xml:space="preserve"> W celu zminimalizowania wycinek przy realizacji inwestycji, szczególnie na terenach cennych przyrodniczo, jak np. obszary Natura 2000, doliny cieków oraz pomnik przyrody w pkt II.2 decyzji wskazano, aby wykonać słupy w technologii nadleśnej w lokalizacjach wskazanych w tabeli nr 7. Ponadto, dla zachowania występującego pod linią pomnika przyrody Aleja lipowa Chwoszcz w gminie Wielowieś, nakazano, aby słup nr 233 wykonać o wysokości minimum 70 m (pkt II.3). Nie mniej jednak, z fazą realizacji przedmiotowego przedsięwzięcia związane jest ryzyko uszkodzeń systemu korzeniowego oraz kory drzew i krzewów rosnących w bezpośrednim sąsiedztwie planowanych prac. Z tego względu szczególną uwagę trzeba zwrócić na zabezpieczenie drzew nieprzeznaczonych do usunięcia, które rosną w bezpośrednim sąsiedztwie pasa budowy. Powyższe prace należy prowadzić tak, aby nie spowodować ich uszkodzenia, w tym zwłaszcza otarć kory i uszkodzeń systemu korzeniowego. W celu skutecznej ochrony drzew nieprzeznaczonych do wycinki w pkt I.2.21 tut. </w:t>
      </w:r>
      <w:r w:rsidRPr="0017781F">
        <w:rPr>
          <w:rFonts w:ascii="Arial" w:hAnsi="Arial" w:cs="Arial"/>
        </w:rPr>
        <w:t>organ doszczegółowił zaproponowane w ROŚ rozwiązania dotyczące ich zabezpieczenia. Pozwoli to na zminimalizowanie strat zieleni, które nastąpią na skutek realizacji zamierzenia.</w:t>
      </w:r>
      <w:bookmarkEnd w:id="65"/>
      <w:r w:rsidRPr="0017781F">
        <w:rPr>
          <w:rFonts w:ascii="Arial" w:hAnsi="Arial" w:cs="Arial"/>
        </w:rPr>
        <w:t xml:space="preserve"> Należy również zaznaczyć, iż z uwagi na cenne przyrodniczo tereny (m.in. doliny cieków) Inwestor zaproponował działanie minimalizujące w postaci ograniczenia planowanej wycinki tymczasowej. Z uwagi na powyższe sformułowano warunek w pkt I.2.20 wskazujący miejsca, gdzie nie można dokonywać wycinki zieleni - dotyczy to następujących lokalizacji: km: 33+340 - odstąpienie od wycinki tymczasowej dla naciągów w dolinie rzeki Liswarty; 36+770 - 36+910; 103+010 - 103+050 oraz ograniczenie wycinki stałej i tymczasowej w km 65+350 - 65+520; 66+490 - 66+820; 91 +480 - 91 +550 - odstąpienie od wycinki w dolinach cieków (załącznik graficzny 3.1-3.3). Ponadto w pkt I.2.16 wskazano, aby zapewnić nadzór przyrodniczy botanika na czas wycinki tymczasowej prowadzonej w bezpośrednim sąsiedztwie obszaru Natura 2000 Dolina Małej Panwi PLH160008, w otoczeniu stanowiska słupowego nr 170 i 169 (wariant WI) oraz przy wyznaczaniu w terenie drogi dojazdowej do stanowiska słupowego nr 171. Należy również ograniczyć zakres wycinek tymczasowych w otoczeniu stanowisk słupów: nr 167 (km od 65+350 do 65+520) i 170 (km od 66+ 490 do 66+820) co zostało zobrazowane na załącznikach graficznych 3.1 i 3.3 do decyzji. </w:t>
      </w:r>
    </w:p>
    <w:p w14:paraId="54F82A1D" w14:textId="77777777" w:rsidR="00C360D2" w:rsidRPr="0017781F" w:rsidRDefault="00000000" w:rsidP="00CE0B23">
      <w:pPr>
        <w:spacing w:after="120" w:line="276" w:lineRule="auto"/>
        <w:rPr>
          <w:rFonts w:ascii="Arial" w:hAnsi="Arial" w:cs="Arial"/>
        </w:rPr>
      </w:pPr>
      <w:r w:rsidRPr="0017781F">
        <w:rPr>
          <w:rFonts w:ascii="Arial" w:hAnsi="Arial" w:cs="Arial"/>
        </w:rPr>
        <w:t>Pr</w:t>
      </w:r>
      <w:r w:rsidRPr="0017781F">
        <w:rPr>
          <w:rFonts w:ascii="Arial" w:hAnsi="Arial" w:cs="Arial"/>
          <w:color w:val="000000" w:themeColor="text1"/>
        </w:rPr>
        <w:t>zeprowadzona na potrzeby ROŚ inwentaryzacja przyrodnicza wykazała</w:t>
      </w:r>
      <w:r w:rsidRPr="0017781F">
        <w:rPr>
          <w:rFonts w:ascii="Arial" w:hAnsi="Arial" w:cs="Arial"/>
        </w:rPr>
        <w:t xml:space="preserve"> występowanie na obszarze zamierzenia </w:t>
      </w:r>
      <w:r w:rsidRPr="0017781F">
        <w:rPr>
          <w:rFonts w:ascii="Arial" w:hAnsi="Arial" w:cs="Arial"/>
          <w:color w:val="000000" w:themeColor="text1"/>
        </w:rPr>
        <w:t>stanowisk roślin inwazyjnych, m.in.:</w:t>
      </w:r>
      <w:r w:rsidRPr="0017781F">
        <w:rPr>
          <w:rFonts w:ascii="Arial" w:hAnsi="Arial" w:cs="Arial"/>
        </w:rPr>
        <w:t> </w:t>
      </w:r>
      <w:r w:rsidRPr="0017781F">
        <w:rPr>
          <w:rFonts w:ascii="Arial" w:hAnsi="Arial" w:cs="Arial"/>
          <w:color w:val="000000" w:themeColor="text1"/>
        </w:rPr>
        <w:t xml:space="preserve">rdestowca ostrokończystego, niecierpka gruczołowatego i kolczurki klapowanej. </w:t>
      </w:r>
      <w:r w:rsidRPr="0017781F">
        <w:rPr>
          <w:rFonts w:ascii="Arial" w:hAnsi="Arial" w:cs="Arial"/>
        </w:rPr>
        <w:t>Wszystkie z odnotowanych gatunków na terenie objętym obserwacjami mają pojedyncze stanowiska, a ich odległość od potencjalnych miejsc posadowienia słupów jest na tyle duża, iż w wyniku prac ziemnych gatunki te nie powinny zostać zawleczone w inne miejsca.</w:t>
      </w:r>
      <w:r w:rsidRPr="0017781F">
        <w:rPr>
          <w:rFonts w:ascii="Arial" w:hAnsi="Arial" w:cs="Arial"/>
          <w:color w:val="000000" w:themeColor="text1"/>
        </w:rPr>
        <w:t xml:space="preserve"> Niemniej jednak, w pkt I.2.22 określono, w jaki sposób należy przeprowadzić likwidację gatunków inwazyjnych roślin. Ponadto w ramach nadzoru botanicznego na etapie realizacji zamierzenia narzucony został obowiązek kontroli terenu inwestycji, pod </w:t>
      </w:r>
      <w:r w:rsidRPr="0017781F">
        <w:rPr>
          <w:rFonts w:ascii="Arial" w:hAnsi="Arial" w:cs="Arial"/>
        </w:rPr>
        <w:t xml:space="preserve">kątem występowania gatunków roślin inwazyjnych. </w:t>
      </w:r>
      <w:r w:rsidRPr="0017781F">
        <w:rPr>
          <w:rFonts w:ascii="Arial" w:hAnsi="Arial" w:cs="Arial"/>
          <w:iCs/>
          <w:lang w:bidi="pl-PL"/>
        </w:rPr>
        <w:t>W przypadku potwierdzenia ich obecności w rejonie inwestycji, należy podjąć stosowne działania mające na celu ich eliminację ze środowiska przyrodniczego.</w:t>
      </w:r>
      <w:r w:rsidRPr="0017781F">
        <w:rPr>
          <w:rFonts w:ascii="Arial" w:hAnsi="Arial" w:cs="Arial"/>
        </w:rPr>
        <w:t xml:space="preserve"> Działania te </w:t>
      </w:r>
      <w:r w:rsidRPr="0017781F">
        <w:rPr>
          <w:rFonts w:ascii="Arial" w:hAnsi="Arial" w:cs="Arial"/>
          <w:iCs/>
          <w:lang w:bidi="pl-PL"/>
        </w:rPr>
        <w:t>mają na celu zapobiec rozprzestrzenianiu się tych gatunków, w tym na terenach i w sąsiedztwie obszarów chronionych, co zminimalizuje m.in. zagrożenia</w:t>
      </w:r>
      <w:r w:rsidRPr="0017781F">
        <w:rPr>
          <w:rFonts w:ascii="Arial" w:hAnsi="Arial" w:cs="Arial"/>
        </w:rPr>
        <w:t xml:space="preserve"> </w:t>
      </w:r>
      <w:r w:rsidRPr="0017781F">
        <w:rPr>
          <w:rFonts w:ascii="Arial" w:hAnsi="Arial" w:cs="Arial"/>
          <w:iCs/>
          <w:lang w:bidi="pl-PL"/>
        </w:rPr>
        <w:t xml:space="preserve">dla zachowania właściwego stanu ochrony przedmiotów ich ochrony. </w:t>
      </w:r>
    </w:p>
    <w:p w14:paraId="4F747B7E" w14:textId="77777777" w:rsidR="00C360D2" w:rsidRPr="0017781F" w:rsidRDefault="00000000" w:rsidP="00F36A5C">
      <w:pPr>
        <w:autoSpaceDE w:val="0"/>
        <w:autoSpaceDN w:val="0"/>
        <w:adjustRightInd w:val="0"/>
        <w:spacing w:before="120" w:after="0" w:line="276" w:lineRule="auto"/>
        <w:rPr>
          <w:rFonts w:ascii="Arial" w:hAnsi="Arial" w:cs="Arial"/>
        </w:rPr>
      </w:pPr>
      <w:r w:rsidRPr="0017781F">
        <w:rPr>
          <w:rFonts w:ascii="Arial" w:hAnsi="Arial" w:cs="Arial"/>
        </w:rPr>
        <w:t xml:space="preserve">W rejonie inwestycji stwierdzono występowanie chronionych gatunków zwierząt. </w:t>
      </w:r>
      <w:r w:rsidRPr="0017781F">
        <w:rPr>
          <w:rFonts w:ascii="Arial" w:hAnsi="Arial" w:cs="Arial"/>
          <w:iCs/>
        </w:rPr>
        <w:t xml:space="preserve">Spośród kręgowców najliczniejszą </w:t>
      </w:r>
      <w:r w:rsidRPr="0017781F">
        <w:rPr>
          <w:rFonts w:ascii="Arial" w:hAnsi="Arial" w:cs="Arial"/>
          <w:iCs/>
          <w:color w:val="000000" w:themeColor="text1"/>
        </w:rPr>
        <w:t xml:space="preserve">w gatunki gromadą stwierdzoną w buforze inwentaryzacji są ptaki. </w:t>
      </w:r>
      <w:r w:rsidRPr="0017781F">
        <w:rPr>
          <w:rFonts w:ascii="Arial" w:hAnsi="Arial" w:cs="Arial"/>
          <w:iCs/>
          <w:color w:val="000000" w:themeColor="text1"/>
        </w:rPr>
        <w:lastRenderedPageBreak/>
        <w:t xml:space="preserve">Odnotowano obecność łącznie 155 gatunków ptaków – lęgowych i/lub przelotowych, </w:t>
      </w:r>
      <w:r w:rsidRPr="0017781F">
        <w:rPr>
          <w:rFonts w:ascii="Arial" w:hAnsi="Arial" w:cs="Arial"/>
        </w:rPr>
        <w:t xml:space="preserve">w tym gatunki z Czerwonej Listy Ptaków Polski (Wilk i in. OTOP 2020) oraz gatunki z Załącznika I Dyrektywy Ptasiej. Wśród notowanych gatunków zinwentaryzowano również taksony narażone na kolizje z liniami elektroenergetycznymi (m.in. żuraw, łabędź krzykliwy, łabędź niemy, puszczyk, myszołów). Z cennych gatunków lęgowych i gatunków narażonych na kolizje z linią, w buforze inwentaryzacji notowano: dudka, gąsiorka, myszołowa, samotnika, wodnika, żurawia, łyskę, łabędzia niemego, łabędzia krzykliwego, lerkę, lelka, puszczyka, derkacza, dzięcioła czarnego, turkawkę, ortolana. W granicach pasa technologicznego występują stanowiska żurawia, lelka, dudka i lerki. W wyniku realizacji inwestycji może dojść do utraty stanowisk gatunków ptaków średnio licznych i licznych zasiedlających lasy i zadrzewienia. Biorąc pod uwagę wielkość regionalnych i krajowych populacji omawianej grupy ptaków, realizacja inwestycji w powyższym zakresie nie będzie na nie znacząco negatywnie oddziaływać. Dodatkowo podjęte zostaną działania minimalizujące, tj. m.in. prowadzenie wycinki drzew w okresie od 16 października do końca lutego lub pod nadzorem ornitologa oraz kontrola zajęcia siedlisk nie wcześniej niż 3 dni przed rozpoczęciem tych prac. Pozwoli to uzyskać aktualne dane dotyczące zasiedlenia drzewostanu przez ornitofaunę oraz zminimalizować możliwość zasiedlenia przez ptaki skontrolowanych już drzew, przed rozpoczęciem prac. W przypadku wykrycia lęgów gatunków chronionych należy zaprzestać wycinki do czasu stwierdzenia przez nadzór ornitologiczny wyprowadzenia młodych z gniazda oraz </w:t>
      </w:r>
      <w:r w:rsidRPr="0017781F">
        <w:rPr>
          <w:rFonts w:ascii="Arial" w:hAnsi="Arial" w:cs="Arial"/>
          <w:lang w:bidi="pl-PL"/>
        </w:rPr>
        <w:t xml:space="preserve">uzyskania zezwolenia </w:t>
      </w:r>
      <w:r w:rsidRPr="0017781F">
        <w:rPr>
          <w:rFonts w:ascii="Arial" w:eastAsia="TimesNewRomanPSMT" w:hAnsi="Arial" w:cs="Arial"/>
        </w:rPr>
        <w:t>na realizację czynności zakazanych w stosunku do chronionych gatunków zwierząt</w:t>
      </w:r>
      <w:r w:rsidRPr="0017781F">
        <w:rPr>
          <w:rFonts w:ascii="Arial" w:hAnsi="Arial" w:cs="Arial"/>
        </w:rPr>
        <w:t xml:space="preserve"> (warunek określony w pkt I.2.23 niniejszej decyzji). Wycinka zieleni związana z budową linii elektroenergetycznej może prowadzić, m.in. do znacznego ubytku siedlisk lęgowych dla ptaków leśnych, takich jak sowy, dzięcioły czy wróblaki leśne, które zostały stwierdzone na terenie zainwestowania w ramach inwentaryzacji przyrodniczej. Celem skompensowania tej straty w środowisku oraz celem poprawy bazy lęgowej dla ptaków gniazdujących w dziuplach w niniejszej decyzji nakazano montaż 110 sztuk budek lęgowych, różnego typu, w tym:</w:t>
      </w:r>
    </w:p>
    <w:p w14:paraId="42B26C43" w14:textId="77777777" w:rsidR="00C360D2" w:rsidRPr="0017781F" w:rsidRDefault="00000000">
      <w:pPr>
        <w:pStyle w:val="Akapitzlist"/>
        <w:numPr>
          <w:ilvl w:val="0"/>
          <w:numId w:val="24"/>
        </w:numPr>
        <w:autoSpaceDE w:val="0"/>
        <w:autoSpaceDN w:val="0"/>
        <w:adjustRightInd w:val="0"/>
        <w:spacing w:after="0" w:line="276" w:lineRule="auto"/>
        <w:ind w:left="284" w:hanging="284"/>
        <w:contextualSpacing w:val="0"/>
        <w:rPr>
          <w:rFonts w:ascii="Arial" w:hAnsi="Arial" w:cs="Arial"/>
        </w:rPr>
      </w:pPr>
      <w:r w:rsidRPr="0017781F">
        <w:rPr>
          <w:rFonts w:ascii="Arial" w:hAnsi="Arial" w:cs="Arial"/>
        </w:rPr>
        <w:t xml:space="preserve">34 sztuki typu A, do których najchętniej wprowadzą się wróble, mazurki, pleszki, kowaliki, a także sikorki bogatki i modre, dzięciołki; </w:t>
      </w:r>
    </w:p>
    <w:p w14:paraId="51F017DC" w14:textId="77777777" w:rsidR="00C360D2" w:rsidRPr="0017781F" w:rsidRDefault="00000000">
      <w:pPr>
        <w:pStyle w:val="Akapitzlist"/>
        <w:numPr>
          <w:ilvl w:val="0"/>
          <w:numId w:val="24"/>
        </w:numPr>
        <w:autoSpaceDE w:val="0"/>
        <w:autoSpaceDN w:val="0"/>
        <w:adjustRightInd w:val="0"/>
        <w:spacing w:before="120" w:after="0" w:line="276" w:lineRule="auto"/>
        <w:ind w:left="284" w:hanging="284"/>
        <w:rPr>
          <w:rFonts w:ascii="Arial" w:hAnsi="Arial" w:cs="Arial"/>
        </w:rPr>
      </w:pPr>
      <w:r w:rsidRPr="0017781F">
        <w:rPr>
          <w:rFonts w:ascii="Arial" w:hAnsi="Arial" w:cs="Arial"/>
        </w:rPr>
        <w:t xml:space="preserve">34 sztuki typu A1 zasiedlane przez sikorki modre, ubogie, sosnówki, czubatki oraz czarnogłówki; </w:t>
      </w:r>
    </w:p>
    <w:p w14:paraId="02D044BE" w14:textId="77777777" w:rsidR="00C360D2" w:rsidRPr="0017781F" w:rsidRDefault="00000000">
      <w:pPr>
        <w:pStyle w:val="Akapitzlist"/>
        <w:numPr>
          <w:ilvl w:val="0"/>
          <w:numId w:val="24"/>
        </w:numPr>
        <w:autoSpaceDE w:val="0"/>
        <w:autoSpaceDN w:val="0"/>
        <w:adjustRightInd w:val="0"/>
        <w:spacing w:before="120" w:after="0" w:line="276" w:lineRule="auto"/>
        <w:ind w:left="284" w:hanging="284"/>
        <w:rPr>
          <w:rFonts w:ascii="Arial" w:hAnsi="Arial" w:cs="Arial"/>
        </w:rPr>
      </w:pPr>
      <w:r w:rsidRPr="0017781F">
        <w:rPr>
          <w:rFonts w:ascii="Arial" w:hAnsi="Arial" w:cs="Arial"/>
        </w:rPr>
        <w:t xml:space="preserve">14 sztuk typu B stworzone na potrzeby szpaków, jednak chętnie wprowadzają się do nich także bogatki, pleszki, kowaliki; </w:t>
      </w:r>
    </w:p>
    <w:p w14:paraId="0AE9DD22" w14:textId="77777777" w:rsidR="00C360D2" w:rsidRPr="0017781F" w:rsidRDefault="00000000">
      <w:pPr>
        <w:pStyle w:val="Akapitzlist"/>
        <w:numPr>
          <w:ilvl w:val="0"/>
          <w:numId w:val="24"/>
        </w:numPr>
        <w:autoSpaceDE w:val="0"/>
        <w:autoSpaceDN w:val="0"/>
        <w:adjustRightInd w:val="0"/>
        <w:spacing w:before="120" w:after="0" w:line="276" w:lineRule="auto"/>
        <w:ind w:left="284" w:hanging="284"/>
        <w:rPr>
          <w:rFonts w:ascii="Arial" w:hAnsi="Arial" w:cs="Arial"/>
        </w:rPr>
      </w:pPr>
      <w:r w:rsidRPr="0017781F">
        <w:rPr>
          <w:rFonts w:ascii="Arial" w:hAnsi="Arial" w:cs="Arial"/>
        </w:rPr>
        <w:t>6 sztuk typu E przeznaczonych dla puszczyków, gągołów, nurogęsi i krzyżówek;</w:t>
      </w:r>
    </w:p>
    <w:p w14:paraId="48D505FE" w14:textId="77777777" w:rsidR="00C360D2" w:rsidRPr="0017781F" w:rsidRDefault="00000000">
      <w:pPr>
        <w:pStyle w:val="Akapitzlist"/>
        <w:numPr>
          <w:ilvl w:val="0"/>
          <w:numId w:val="24"/>
        </w:numPr>
        <w:autoSpaceDE w:val="0"/>
        <w:autoSpaceDN w:val="0"/>
        <w:adjustRightInd w:val="0"/>
        <w:spacing w:before="120" w:after="0" w:line="276" w:lineRule="auto"/>
        <w:ind w:left="284" w:hanging="284"/>
        <w:rPr>
          <w:rFonts w:ascii="Arial" w:hAnsi="Arial" w:cs="Arial"/>
        </w:rPr>
      </w:pPr>
      <w:r w:rsidRPr="0017781F">
        <w:rPr>
          <w:rFonts w:ascii="Arial" w:hAnsi="Arial" w:cs="Arial"/>
        </w:rPr>
        <w:t xml:space="preserve">22 sztuki typu P, szczególnie chętnie zasiedlonych przez kopciuszki i pliszki, rzadziej przez pleszki, odpowiednia także dla kosa (pkt V.1). </w:t>
      </w:r>
    </w:p>
    <w:p w14:paraId="2F53CB4A" w14:textId="77777777" w:rsidR="00C360D2" w:rsidRPr="0017781F" w:rsidRDefault="00000000" w:rsidP="00962DF8">
      <w:pPr>
        <w:autoSpaceDE w:val="0"/>
        <w:autoSpaceDN w:val="0"/>
        <w:adjustRightInd w:val="0"/>
        <w:spacing w:before="120" w:after="120" w:line="276" w:lineRule="auto"/>
        <w:rPr>
          <w:rFonts w:ascii="Arial" w:hAnsi="Arial" w:cs="Arial"/>
        </w:rPr>
      </w:pPr>
      <w:r w:rsidRPr="0017781F">
        <w:rPr>
          <w:rFonts w:ascii="Arial" w:hAnsi="Arial" w:cs="Arial"/>
        </w:rPr>
        <w:t xml:space="preserve">Budki należy rozwiesić pod nadzorem specjalisty ornitologa w porozumieniu z właściwym miejscowo nadleśniczym, na terenach leśnych w miejscach, gdzie w okresie ich funkcjonowania nie będą dokonywane rębnie, mogące wpłynąć na skuteczność kompensacji. W przypadku gdy z przyczyn naturalnych lub nienaturalnych, w tym wynikających ze sposobu gospodarowania drzewostanem, planowanych działań lub inwestycji, budka nie będzie mogła zajmować nadal swojej lokalizacji, należy ją przenieść. Nową lokalizację skrzynek ustalić z właściwym miejscowo nadleśnictwem oraz przeprowadzić pod nadzorem specjalisty ornitologa. Wszystkie powieszone budki należy poddawać corocznie, w okresie od 16 października do końca lutego, jednokrotnemu czyszczeniu, niezbędnym naprawom i konserwacji, przez okres 10 lat od dnia ich powieszenia. Okres 10 lat wynika z konieczności zapewnienia odpowiedniego czasu </w:t>
      </w:r>
      <w:r w:rsidRPr="0017781F">
        <w:rPr>
          <w:rFonts w:ascii="Arial" w:hAnsi="Arial" w:cs="Arial"/>
        </w:rPr>
        <w:lastRenderedPageBreak/>
        <w:t>przejściowego, w którym wykorzystane zostaną siedliska alternatywne w postaci budek, aż do czasu utworzenia nowych siedlisk. Zaproponowany w ROŚ okres 5 lat na czyszczenie, naprawy i konserwacje budek jest zbyt krótki i nie gwarantuje odpowiedniej ochrony dla siedlisk alternatywnych i dostatecznie długiego czasu na utworzenie nowych siedlisk dla ptaków.</w:t>
      </w:r>
    </w:p>
    <w:p w14:paraId="3CAAA143" w14:textId="77777777" w:rsidR="00C360D2" w:rsidRPr="0017781F" w:rsidRDefault="00000000" w:rsidP="00962DF8">
      <w:pPr>
        <w:autoSpaceDE w:val="0"/>
        <w:autoSpaceDN w:val="0"/>
        <w:adjustRightInd w:val="0"/>
        <w:spacing w:before="120" w:after="120" w:line="276" w:lineRule="auto"/>
        <w:rPr>
          <w:rFonts w:ascii="Arial" w:hAnsi="Arial" w:cs="Arial"/>
        </w:rPr>
      </w:pPr>
      <w:r w:rsidRPr="0017781F">
        <w:rPr>
          <w:rFonts w:ascii="Arial" w:hAnsi="Arial" w:cs="Arial"/>
        </w:rPr>
        <w:t>Gniazda ptaków mogą zostać usunięte również przy odhumusowaniu terenu, stąd zdejmowanie humusu powinno odbywać się poza okresem lęgowym większości ptaków przypadającym od 1 marca do 31 sierpnia lub pod nadzorem ornitologicznym (warunek określony w pkt I.2.14). Ponadto, przed rozpoczęciem przebudowy linii 110 kV należy przeprowadzić kontrolę pod nadzorem ornitologicznym, czy na demontowanych konstrukcjach nie znajdują się zasiedlone gniazda. Kontrolę przeprowadzić należy nie wcześniej niż 3 dni przed rozpoczęciem prac. W przypadku wykrycia lęgów gatunków chronionych należy zaprzestać prac do czasu stwierdzenia przez nadzór ornitologiczny wyprowadzenia młodych z gniazda oraz uzyskania zezwolenia na realizację czynności zakazanych w stosunku do chronionych gatunków zwierząt (</w:t>
      </w:r>
      <w:bookmarkStart w:id="66" w:name="_Hlk160790425"/>
      <w:r w:rsidRPr="0017781F">
        <w:rPr>
          <w:rFonts w:ascii="Arial" w:hAnsi="Arial" w:cs="Arial"/>
        </w:rPr>
        <w:t>pkt I.2.15</w:t>
      </w:r>
      <w:bookmarkEnd w:id="66"/>
      <w:r w:rsidRPr="0017781F">
        <w:rPr>
          <w:rFonts w:ascii="Arial" w:hAnsi="Arial" w:cs="Arial"/>
        </w:rPr>
        <w:t>).</w:t>
      </w:r>
    </w:p>
    <w:p w14:paraId="78F956D6" w14:textId="77777777" w:rsidR="00C360D2" w:rsidRPr="0017781F" w:rsidRDefault="00000000" w:rsidP="00962DF8">
      <w:pPr>
        <w:autoSpaceDE w:val="0"/>
        <w:autoSpaceDN w:val="0"/>
        <w:adjustRightInd w:val="0"/>
        <w:spacing w:before="120" w:after="120" w:line="276" w:lineRule="auto"/>
        <w:rPr>
          <w:rFonts w:ascii="Arial" w:hAnsi="Arial" w:cs="Arial"/>
        </w:rPr>
      </w:pPr>
      <w:r w:rsidRPr="0017781F">
        <w:rPr>
          <w:rFonts w:ascii="Arial" w:hAnsi="Arial" w:cs="Arial"/>
        </w:rPr>
        <w:t xml:space="preserve">Potencjalne kolizje ptaków z przewodami zostaną zminimalizowane za pomocą zastosowania znaczników (spirali) montowanych na przewodach odgromowych, zwiększających widoczność przewodów (pkt II.4). Miejsca wdrażania rozwiązań dostosowano do istniejących potrzeb związanych z występowaniem podatnej na kolizje awifauny (lęgowej i/lub przelotnej). Umieszczanie znaczników jest jedną z najszerzej stosowanych skutecznych metod minimalizacji śmiertelności ptaków w wyniku kolizji z liniami elektroenergetycznymi. Jak wynika z przedstawionej oceny porażenia ptaków na liniach najwyższych napięć zasadniczo nie są spotkane, co wynika z faktu znacznych odległości pomiędzy elementami roboczymi, a uziemionymi. Ponadto w ramach przedmiotowej inwestycji nie przewiduje się zastosowania izolatorów stojących i izolatorów przepustowych, stąd zważywszy na parametry analizowanego przedsięwzięcia nie przewiduje się zaistnienia tego typu oddziaływania. </w:t>
      </w:r>
    </w:p>
    <w:p w14:paraId="1085453C" w14:textId="77777777" w:rsidR="00C360D2" w:rsidRPr="0017781F" w:rsidRDefault="00000000" w:rsidP="00962DF8">
      <w:pPr>
        <w:autoSpaceDE w:val="0"/>
        <w:autoSpaceDN w:val="0"/>
        <w:adjustRightInd w:val="0"/>
        <w:spacing w:before="120" w:after="120" w:line="276" w:lineRule="auto"/>
        <w:rPr>
          <w:rFonts w:ascii="Arial" w:hAnsi="Arial" w:cs="Arial"/>
        </w:rPr>
      </w:pPr>
      <w:r w:rsidRPr="0017781F">
        <w:rPr>
          <w:rFonts w:ascii="Arial" w:hAnsi="Arial" w:cs="Arial"/>
        </w:rPr>
        <w:t xml:space="preserve">Aby zbadać zakres zmiany natężenia wykorzystania terenu przez ptaki w porównaniu z okresem przedrealizacyjnym zaplanowano monitoring awifauny przelotnej, który należy prowadzić w 2, 4 i 5 roku po oddaniu linii elektroenergetycznej do użytkowania, w 11 wytypowanych miejscach, w tym 10 zaproponowanych w ROŚ oraz 1 narzuconym z uwagi na migracje ptaków w obszarze Natura 2000 Dolina Małej Panwi PLH160008. Monitoring posłuży do uzyskania informacji na temat zachowania ptaków w reakcji na istnienie przeszkody w postaci linii elektroenergetycznej. W tym celu prowadzone będą obserwacje behawioralne, które powiedzą o zmianie parametrów lotu, tj.: zmianach kierunku lotu i ich skali; przelotu pod i nad przeszkodą; zmianach pułapu lotu; zaburzeniach struktury stada; odległości reakcji oraz efektu reakcji. Równolegle prowadzony będzie monitoring śmiertelności ornitofauny, który ma za zadanie zweryfikowanie skuteczności znaczników oraz rzeczywistej skali oddziaływania inwestycji. Monitoring śmiertelności również będzie prowadzony w 2, 4 i 5 roku po oddaniu linii elektroenergetycznej do użytkowania, w 5 punktach obserwacyjnych (pkt IV.1.1, IV.1.2). </w:t>
      </w:r>
    </w:p>
    <w:p w14:paraId="63BDBB14" w14:textId="77777777" w:rsidR="00C360D2" w:rsidRPr="0017781F" w:rsidRDefault="00000000" w:rsidP="00CD367A">
      <w:pPr>
        <w:autoSpaceDE w:val="0"/>
        <w:autoSpaceDN w:val="0"/>
        <w:adjustRightInd w:val="0"/>
        <w:spacing w:after="120" w:line="276" w:lineRule="auto"/>
        <w:rPr>
          <w:rFonts w:ascii="Arial" w:hAnsi="Arial" w:cs="Arial"/>
        </w:rPr>
      </w:pPr>
      <w:r w:rsidRPr="0017781F">
        <w:rPr>
          <w:rFonts w:ascii="Arial" w:hAnsi="Arial" w:cs="Arial"/>
        </w:rPr>
        <w:t xml:space="preserve">Na badanym terenie stwierdzono występowanie co najmniej 12 gatunków nietoperzy: mopek zachodni, nocek duży, gacek brunatny, mroczek późny, mroczek pozłocisty, borowiec wielki, borowiec leśny, karlik malutki, karlik większy, karlik drobny, nocek rudy, nocek sp. („małe” leśne nocki”). Budowa linii nie wiąże się ze zniszczeniem antropogenicznych obiektów stanowiących miejsca hibernacji czy rozrodu nietoperzy. Oddziaływanie inwestycji </w:t>
      </w:r>
      <w:r w:rsidRPr="0017781F">
        <w:rPr>
          <w:rFonts w:ascii="Arial" w:hAnsi="Arial" w:cs="Arial"/>
        </w:rPr>
        <w:lastRenderedPageBreak/>
        <w:t xml:space="preserve">na nietoperze ograniczone jest do etapu realizacji i może wiązać się z bezpośrednią śmiertelnością osobników podczas wycinki drzew (kolonie rozrodcze i zimowiska), utratą kryjówek czy przerwaniem tras migracji sezonowych i dobowych w wyniku wycinki drzew w alejach i szpalerach. W trakcie realizacji przedsięwzięcia nie dojdzie do znacznej fragmentacji dużych powierzchni lasów, nie zostaną zajęte znaczne powierzchnie terenów zalesionych. Linia w dużej mierze wykonana będzie w technologii nadleśnej, co ograniczy powierzchnię wycinek. Niemniej jednak, łączny zakres planowanej do usunięcia zieleni wyniesie 152,67 ha.  Należy zaznaczyć, że na etapie budowy podstawowym przewidywanym zagrożeniem dla chiropterofauny jest możliwość bezpośredniej śmiertelności osobników podczas wycinki drzew, w których mogą być zlokalizowane np. kolonie rozrodcze i zimowiska czy utrata tego typu kryjówek. Należy podkreślić, że w wyniku ocieplania klimatu coraz więcej nietoperzy zimuje w drzewach, co więcej w wyniku remontów dachów i nieprawidłowo przeprowadzanych termomodernizacji budynków przenosi swoje kolonie letnie w drzewa. Z uwagi na powyższe, inwestycja może mieć negatywne oddziaływanie na chiropterofaunę podczas wycinek drzew, które mogą skutkować śmiercią osobników kryjących się w głębokich dziuplach, odkorowaniach i wypróchnieniach wgłębnych (szczególnie zimą); jak również utratą kryjówek, zarówno letnich, zimowych oraz przejściowych, podczas migracji wiosennych i jesiennych. W celu zabezpieczenia chiropterofauny przed nieumyślnym zniszczeniem ich siedlisk nałożono warunek nakazujący skontrolowanie przeznaczonych do usunięcia drzew </w:t>
      </w:r>
      <w:r w:rsidRPr="0017781F">
        <w:rPr>
          <w:rFonts w:ascii="Arial" w:hAnsi="Arial" w:cs="Arial"/>
          <w:lang w:eastAsia="es-ES"/>
        </w:rPr>
        <w:t>starych, dziuplastych oraz </w:t>
      </w:r>
      <w:r w:rsidRPr="0017781F">
        <w:rPr>
          <w:rFonts w:ascii="Arial" w:hAnsi="Arial" w:cs="Arial"/>
          <w:iCs/>
        </w:rPr>
        <w:t>o </w:t>
      </w:r>
      <w:r w:rsidRPr="0017781F">
        <w:rPr>
          <w:rFonts w:ascii="Arial" w:hAnsi="Arial" w:cs="Arial"/>
          <w:w w:val="105"/>
        </w:rPr>
        <w:t xml:space="preserve">pierśnicy powyżej 50 cm, pod kątem wykorzystywania ich jako schronienia letnie oraz zimowe nietoperzy. </w:t>
      </w:r>
      <w:r w:rsidRPr="0017781F">
        <w:rPr>
          <w:rFonts w:ascii="Arial" w:eastAsia="TimesNewRomanPSMT" w:hAnsi="Arial" w:cs="Arial"/>
        </w:rPr>
        <w:t xml:space="preserve">Kontrola powinna zostać przeprowadzona przez specjalistę chiropterologa, a w przypadku </w:t>
      </w:r>
      <w:r w:rsidRPr="0017781F">
        <w:rPr>
          <w:rFonts w:ascii="Arial" w:hAnsi="Arial" w:cs="Arial"/>
        </w:rPr>
        <w:t>stwierdzenia ich siedlisk dalsze prace będą możliwe</w:t>
      </w:r>
      <w:r w:rsidRPr="0017781F">
        <w:rPr>
          <w:rFonts w:ascii="Arial" w:eastAsia="TimesNewRomanPSMT" w:hAnsi="Arial" w:cs="Arial"/>
        </w:rPr>
        <w:t xml:space="preserve"> </w:t>
      </w:r>
      <w:r w:rsidRPr="0017781F">
        <w:rPr>
          <w:rFonts w:ascii="Arial" w:hAnsi="Arial" w:cs="Arial"/>
        </w:rPr>
        <w:t>po uzyskaniu zezwolenia na realizację czynności zakazanych w stosunku do chronionych</w:t>
      </w:r>
      <w:r w:rsidRPr="0017781F">
        <w:rPr>
          <w:rFonts w:ascii="Arial" w:eastAsia="TimesNewRomanPSMT" w:hAnsi="Arial" w:cs="Arial"/>
        </w:rPr>
        <w:t xml:space="preserve"> gatunków zwierząt (pkt I.2.24).</w:t>
      </w:r>
    </w:p>
    <w:p w14:paraId="00BED585" w14:textId="77777777" w:rsidR="00C360D2" w:rsidRPr="0017781F" w:rsidRDefault="00000000" w:rsidP="00CD367A">
      <w:pPr>
        <w:autoSpaceDE w:val="0"/>
        <w:autoSpaceDN w:val="0"/>
        <w:adjustRightInd w:val="0"/>
        <w:spacing w:after="120" w:line="276" w:lineRule="auto"/>
        <w:rPr>
          <w:rFonts w:ascii="Arial" w:hAnsi="Arial" w:cs="Arial"/>
        </w:rPr>
      </w:pPr>
      <w:r w:rsidRPr="0017781F">
        <w:rPr>
          <w:rFonts w:ascii="Arial" w:hAnsi="Arial" w:cs="Arial"/>
        </w:rPr>
        <w:t xml:space="preserve">W ramach rekompensaty utraty potencjalnych siedlisk chiropterofauny przewidziano montaż 200 sztuk budek dla nietoperzy, </w:t>
      </w:r>
      <w:r w:rsidRPr="0017781F">
        <w:rPr>
          <w:rFonts w:ascii="Arial" w:eastAsia="SimSun" w:hAnsi="Arial" w:cs="Arial"/>
          <w:kern w:val="1"/>
          <w:lang w:eastAsia="es-ES" w:bidi="hi-IN"/>
        </w:rPr>
        <w:t xml:space="preserve">w tym 120 szt. szczelinowych, 40 szt. trocinobetonowych oraz 40 szt. typu Issel. Liczba skrzynek lęgowych została dookreślona w oparciu o dane literaturowe oraz powierzchnię wycinki na terenach leśnych. Budki należy rozwiesić pod nadzorem specjalisty chiropterologa, w porozumieniu z właściwym miejscowo nadleśniczym. Budki umieszczać należy po 5 sztuk w grupie (3 szczelinowe, 1 trocinobetonowa, 1 Issel), na wysokości 4-5 m. Grupy budek należy rozplanować w odległości od siebie nie mniejszej niż 500 m i nie większej niż 1 km. Budki należy rozwiesić </w:t>
      </w:r>
      <w:r w:rsidRPr="0017781F">
        <w:rPr>
          <w:rStyle w:val="Teksttreci"/>
        </w:rPr>
        <w:t>na terenach leśnych w miejscach, gdzie w okresie ich funkcjonowania nie będą dokonywane rębnie, mogące wpłynąć na skuteczność kompensacji. W przypadku gdy z przyczyn naturalnych lub nienaturalnych, w tym wynikających ze sposobu gospodarowania drzewostanem, planowanych działań lub inwestycji, budka nie będzie mogła zajmować nadal swojej lokalizacji należy ją przenieść. Nową lokalizację skrzynek ustalić z właściwym miejscowo nadleśniczym oraz przeprowadzić pod nadzorem specjalisty chiropterologa. W</w:t>
      </w:r>
      <w:r w:rsidRPr="0017781F">
        <w:rPr>
          <w:rFonts w:ascii="Arial" w:eastAsia="SimSun" w:hAnsi="Arial" w:cs="Arial"/>
          <w:kern w:val="1"/>
          <w:lang w:eastAsia="es-ES" w:bidi="hi-IN"/>
        </w:rPr>
        <w:t>szystkie budki rozrodcze należy rozwiesić przed dokonaniem wycinki i poddawać corocznie jednokrotnemu czyszczeniu, niezbędnym naprawom i konserwacji, przez okres 10 lat od dnia ich powieszenia.</w:t>
      </w:r>
      <w:r w:rsidRPr="0017781F">
        <w:rPr>
          <w:rFonts w:ascii="Arial" w:hAnsi="Arial" w:cs="Arial"/>
        </w:rPr>
        <w:t xml:space="preserve"> (warunek określony w pkt V.2). </w:t>
      </w:r>
      <w:bookmarkStart w:id="67" w:name="_Hlk161652611"/>
      <w:r w:rsidRPr="0017781F">
        <w:rPr>
          <w:rFonts w:ascii="Arial" w:hAnsi="Arial" w:cs="Arial"/>
        </w:rPr>
        <w:t>Okres 10 lat wynika z konieczności zapewnienia odpowiedniego czasu przejściowego, w którym wykorzystane zostaną siedliska alternatywne w postaci budek, aż do czasu utworzenia nowych siedlisk. Zaproponowany w ROŚ okres 5 lat na naprawy i konserwacje budek jest zbyt krótki i nie gwarantuje odpowiedniej ochrony dla siedlisk alternatywnych i dostatecznie długiego czasu na utworzenie nowych siedlisk dla chiropterofauny</w:t>
      </w:r>
      <w:bookmarkEnd w:id="67"/>
      <w:r w:rsidRPr="0017781F">
        <w:rPr>
          <w:rFonts w:ascii="Arial" w:hAnsi="Arial" w:cs="Arial"/>
        </w:rPr>
        <w:t xml:space="preserve">.  </w:t>
      </w:r>
    </w:p>
    <w:p w14:paraId="34120E55" w14:textId="77777777" w:rsidR="00C360D2" w:rsidRPr="0017781F" w:rsidRDefault="00000000" w:rsidP="00962DF8">
      <w:pPr>
        <w:autoSpaceDE w:val="0"/>
        <w:autoSpaceDN w:val="0"/>
        <w:adjustRightInd w:val="0"/>
        <w:spacing w:after="120" w:line="276" w:lineRule="auto"/>
        <w:rPr>
          <w:rFonts w:ascii="Arial" w:hAnsi="Arial" w:cs="Arial"/>
        </w:rPr>
      </w:pPr>
      <w:r w:rsidRPr="0017781F">
        <w:rPr>
          <w:rFonts w:ascii="Arial" w:hAnsi="Arial" w:cs="Arial"/>
        </w:rPr>
        <w:lastRenderedPageBreak/>
        <w:t xml:space="preserve">W wyniku wycinki zieleni naruszone zostaną korytarze migracji chiropterofauny. W ramach działań kompensacyjnych w pkt V.3 decyzji nakazano wykonanie nasadzenia krzewów, zgodnie z danymi zawartymi w tabeli nr 11 ww. punktu (zawierającej informację co do gatunków nasadzanych krzewów, ich powierzchni i lokalizacji), w celu odtworzenia korytarzy migracji nietoperzy. Ponadto odtworzą one bazę pokarmową dla nietoperzy (owady zlatujące się do kwiatów i owoców krzewów z gatunku bez czarny, czeremcha zwyczajna, śliwa tarnina, dzika róża), a w późniejszym okresie stworzą również dla nich kryjówki. W celu zachowania funkcjonalności korytarzy, krzewy zostaną posadzone w pasach o szerokości 3 metrów i długości odpowiadającej długości szpaleru wyciętych drzew, co zapewni odpowiednią rekompensatę za usuwaną zieleń. W niniejszej decyzji w pkt IV.1.3 nakazano prowadzenie monitoringu wyżej opisanych nasadzeń krzewów, przez okres 3 lat od czasu oddania linii elektroenergetycznej do użytkowania, pod nadzorem dendrologa i chiropterologa. </w:t>
      </w:r>
      <w:r w:rsidRPr="0017781F">
        <w:rPr>
          <w:rFonts w:ascii="Arial" w:hAnsi="Arial" w:cs="Arial"/>
          <w:color w:val="000000"/>
        </w:rPr>
        <w:t>W przypadku stwierdzenia uszkodzeń lub nieprzyjęcia się sadzonek należy dokonać nasadzeń uzupełniających krzewów</w:t>
      </w:r>
      <w:r w:rsidRPr="0017781F">
        <w:rPr>
          <w:rFonts w:ascii="Arial" w:hAnsi="Arial" w:cs="Arial"/>
        </w:rPr>
        <w:t xml:space="preserve">. </w:t>
      </w:r>
    </w:p>
    <w:p w14:paraId="33BCA381" w14:textId="77777777" w:rsidR="00C360D2" w:rsidRPr="0017781F" w:rsidRDefault="00000000" w:rsidP="009C6C0D">
      <w:pPr>
        <w:autoSpaceDE w:val="0"/>
        <w:autoSpaceDN w:val="0"/>
        <w:adjustRightInd w:val="0"/>
        <w:spacing w:after="120" w:line="276" w:lineRule="auto"/>
        <w:rPr>
          <w:rFonts w:ascii="Arial" w:hAnsi="Arial" w:cs="Arial"/>
        </w:rPr>
      </w:pPr>
      <w:r w:rsidRPr="0017781F">
        <w:rPr>
          <w:rFonts w:ascii="Arial" w:hAnsi="Arial" w:cs="Arial"/>
        </w:rPr>
        <w:t xml:space="preserve">W pkt IV.1.3 niniejszej decyzji wskazano na konieczność przeprowadzenia monitoringu porealizacyjnego wpływu przedmiotowego przedsięwzięcia na funkcjonowanie korytarzy migracji chiropterofauny, w miejscu wykonanych nasadzeń krzewów oraz zabiegów związanych z utrzymaniem zieleni do wysokości 3 m n.p.t. Monitoring należy prowadzić w 2, 4 i 5 roku po oddaniu linii elektroenergetycznej do użytkowania. Wyniki monitoringu pozwolą na weryfikację czy liczba i skala nasadzeń oraz działań w obrębie zieleni, pozwolą na utrzymanie występujących tam szlaków migracji nietoperzy. </w:t>
      </w:r>
    </w:p>
    <w:p w14:paraId="66D95BEC" w14:textId="77777777" w:rsidR="00C360D2" w:rsidRPr="0017781F" w:rsidRDefault="00000000" w:rsidP="00962DF8">
      <w:pPr>
        <w:pStyle w:val="Default"/>
        <w:spacing w:after="120" w:line="276" w:lineRule="auto"/>
        <w:rPr>
          <w:rFonts w:ascii="Arial" w:hAnsi="Arial" w:cs="Arial"/>
          <w:sz w:val="22"/>
          <w:szCs w:val="22"/>
        </w:rPr>
      </w:pPr>
      <w:r w:rsidRPr="0017781F">
        <w:rPr>
          <w:rFonts w:ascii="Arial" w:hAnsi="Arial" w:cs="Arial"/>
          <w:sz w:val="22"/>
          <w:szCs w:val="22"/>
        </w:rPr>
        <w:t>W pobliżu rzeki Dramy, w miejscu jej przecięcia z inwestycją,</w:t>
      </w:r>
      <w:r w:rsidRPr="0017781F">
        <w:rPr>
          <w:rFonts w:ascii="Arial" w:hAnsi="Arial" w:cs="Arial"/>
        </w:rPr>
        <w:t xml:space="preserve"> </w:t>
      </w:r>
      <w:r w:rsidRPr="0017781F">
        <w:rPr>
          <w:rFonts w:ascii="Arial" w:hAnsi="Arial" w:cs="Arial"/>
          <w:sz w:val="22"/>
          <w:szCs w:val="22"/>
        </w:rPr>
        <w:t>zidentyfikowano szlak migracyjny nietoperzy wzdłuż tego cieku. Z powodu planowanych w tym rejonie przedsięwzięć polegających na zabudowie mieszkaniowej oraz usługowej, jak również ze względu na istniejącą już zabudowę, nie jest zalecane stosowanie technologii nadleśnej, która powodowałaby ekspozycję linii. Tym samym, nie można pozostawić w stanie nienaruszonym zieleni, która rośnie pod planowaną linią. Należy bowiem zapewnić wymaganą odległość przewodów od powierzchni terenu (w tym przypadku zieleni). Dlatego też w kilometrażu linii: 102+987- 102+994; 103+003 - 103+013; 103+088 - 103+105; 103+368 -103+572 (warunek w pkt I.2.31) wskazano, aby w celu utrzymania funkcjonalności ww. korytarza, zachować występującą tam zieleń w pasie technologicznym pod linią elektroenergetyczną do wysokości 3 m n.p.t. Należy zaznaczyć, iż nie jest możliwa jednoznaczna ocena wpływu wycinek na szlak migracji nietoperzy, ponieważ nie ma opracowanych na ten temat wyników badań behawioralnych i telemetrycznych. Z uwagi na brak danych na temat dokładnego oddziaływania na nietoperze przerwanych korytarzy migracyjnych, należy zastosować zasadę przezorności i nie dopuszczać do ich przerywania lub należy je odtworzyć.</w:t>
      </w:r>
      <w:r w:rsidRPr="0017781F">
        <w:rPr>
          <w:rFonts w:ascii="Arial" w:hAnsi="Arial" w:cs="Arial"/>
        </w:rPr>
        <w:t xml:space="preserve"> </w:t>
      </w:r>
      <w:r w:rsidRPr="0017781F">
        <w:rPr>
          <w:rFonts w:ascii="Arial" w:hAnsi="Arial" w:cs="Arial"/>
          <w:sz w:val="22"/>
          <w:szCs w:val="22"/>
        </w:rPr>
        <w:t xml:space="preserve">Wskazane działanie jest najlepszym rozwiązaniem pozwalającym na realizację inwestycji z jednoczesnym zachowaniem występującego w tym miejscu ciągu migracyjnego chiropterofauny, bowiem nie nastąpi jego fragmentacja. </w:t>
      </w:r>
      <w:r w:rsidRPr="0017781F">
        <w:rPr>
          <w:rStyle w:val="Teksttreci"/>
          <w:sz w:val="22"/>
          <w:szCs w:val="22"/>
        </w:rPr>
        <w:t xml:space="preserve">Zabiegi związane z utrzymaniem zieleni na wskazanej wysokości należy przeprowadzić pod nadzorem dendrologa i chiropterologa. </w:t>
      </w:r>
      <w:r w:rsidRPr="0017781F">
        <w:rPr>
          <w:rFonts w:ascii="Arial" w:hAnsi="Arial" w:cs="Arial"/>
          <w:sz w:val="22"/>
          <w:szCs w:val="22"/>
        </w:rPr>
        <w:t xml:space="preserve">Zabiegom tym poddane zostaną zarówno krzewy, np. czeremcha amerykańska, bez czarny, róża, jak i drzewa, np.: klon zwyczajny, klon jawor, topola osika, topola kanadyjska, dąb szypułkowy, brzoza brodawkowata, jesion wyniosły, wierzba krucha, olsza czarna, klon. Pomimo, iż zaproponowane działanie, może doprowadzić do osłabienia stanu fitosanitarnego drzew, w tym do ich obumarcia, uznaje się je za zasadne. W przypadku chiropterofauny pozostawienie nawet martwych drzew jest korzystniejsze niż zupełne ich usunięcie. Nietoperze, szczególnie mopki zachodnie (gatunek </w:t>
      </w:r>
      <w:r w:rsidRPr="0017781F">
        <w:rPr>
          <w:rFonts w:ascii="Arial" w:hAnsi="Arial" w:cs="Arial"/>
          <w:sz w:val="22"/>
          <w:szCs w:val="22"/>
        </w:rPr>
        <w:lastRenderedPageBreak/>
        <w:t>z II Załącznika Dyrektywy Siedliskowej) dużo chętniej zasiedlają martwe drzewa. Ponadto stanowią one siedlisko do bytowania wielu innych gatunków fauny, flory i wielu gatunków chronionych porostów. W pkt IV.3 niniejszej decyzji nakazano ponadto, aby po oddaniu linii elektroenergetycznej do użytkowania, przez okres trzech lat, prowadzić monitoring pozostawionej zieleni, pod nadzorem dendrologa i chiropterologa. W przypadku stwierdzenia ubytku zieleni w tym miejscu mogącym wpływać na zachowanie szlaku migracji nietoperzy, należy dokonać nasadzeń uzupełniających krzewów - co najmniej raz w roku, w okresie wiosennym - najpóźniej do końca kwietnia, od czasu oddania linii elektroenergetycznej do użytkowania przez okres 3 lat. Gatunki i powierzchnia krzewów przeznaczonych do nasadzeń zostaną ustalone przez nadzór przyrodniczy – dendrologa i chiropterologa.</w:t>
      </w:r>
    </w:p>
    <w:p w14:paraId="3BA85CF1" w14:textId="77777777" w:rsidR="00C360D2" w:rsidRPr="0017781F" w:rsidRDefault="00000000" w:rsidP="00962DF8">
      <w:pPr>
        <w:autoSpaceDE w:val="0"/>
        <w:autoSpaceDN w:val="0"/>
        <w:adjustRightInd w:val="0"/>
        <w:spacing w:after="120" w:line="276" w:lineRule="auto"/>
        <w:rPr>
          <w:rFonts w:ascii="Arial" w:hAnsi="Arial" w:cs="Arial"/>
        </w:rPr>
      </w:pPr>
      <w:r w:rsidRPr="0017781F">
        <w:rPr>
          <w:rFonts w:ascii="Arial" w:hAnsi="Arial" w:cs="Arial"/>
        </w:rPr>
        <w:t xml:space="preserve">Technologia prac nie przewiduje oświetlenia placu budowy w obrębie terenów leśnych i zadrzewieniach, stąd nie nałożono w decyzji warunków dotyczących jego parametrów. </w:t>
      </w:r>
    </w:p>
    <w:p w14:paraId="4502506F" w14:textId="77777777" w:rsidR="00C360D2" w:rsidRPr="0017781F" w:rsidRDefault="00000000" w:rsidP="00266953">
      <w:pPr>
        <w:autoSpaceDE w:val="0"/>
        <w:autoSpaceDN w:val="0"/>
        <w:adjustRightInd w:val="0"/>
        <w:spacing w:after="120" w:line="276" w:lineRule="auto"/>
        <w:rPr>
          <w:rFonts w:ascii="Arial" w:hAnsi="Arial" w:cs="Arial"/>
          <w:color w:val="000000" w:themeColor="text1"/>
        </w:rPr>
      </w:pPr>
      <w:bookmarkStart w:id="68" w:name="_Hlk135134214"/>
      <w:r w:rsidRPr="0017781F">
        <w:rPr>
          <w:rFonts w:ascii="Arial" w:hAnsi="Arial" w:cs="Arial"/>
          <w:color w:val="000000" w:themeColor="text1"/>
        </w:rPr>
        <w:t>Etap realizacji inwestycji będzie stanowił zagrożenie dla małych zwierząt również ze względu na konieczność wykonania wykopów pod fundamenty słupowe. Grupą zwierząt szczególnie narażoną na oddziaływania powodowane przez inwestycje liniowe, takie jak linie energetyczne, na etapie ich realizacji, są płazy i gady. Z inwentaryzacji przyrodniczej terenu objętego inwestycją wynika, że w badanym buforze stwierdzono występowanie:</w:t>
      </w:r>
      <w:r w:rsidRPr="0017781F">
        <w:rPr>
          <w:rFonts w:ascii="Arial" w:hAnsi="Arial" w:cs="Arial"/>
        </w:rPr>
        <w:t xml:space="preserve"> </w:t>
      </w:r>
      <w:r w:rsidRPr="0017781F">
        <w:rPr>
          <w:rFonts w:ascii="Arial" w:hAnsi="Arial" w:cs="Arial"/>
          <w:color w:val="000000" w:themeColor="text1"/>
        </w:rPr>
        <w:t xml:space="preserve">traszki zwyczajnej </w:t>
      </w:r>
      <w:r w:rsidRPr="0017781F">
        <w:rPr>
          <w:rFonts w:ascii="Arial" w:hAnsi="Arial" w:cs="Arial"/>
          <w:i/>
          <w:iCs/>
          <w:color w:val="000000" w:themeColor="text1"/>
        </w:rPr>
        <w:t>Lissotriton vulgaris</w:t>
      </w:r>
      <w:r w:rsidRPr="0017781F">
        <w:rPr>
          <w:rFonts w:ascii="Arial" w:hAnsi="Arial" w:cs="Arial"/>
          <w:color w:val="000000" w:themeColor="text1"/>
        </w:rPr>
        <w:t xml:space="preserve">, ropuchy szarej </w:t>
      </w:r>
      <w:r w:rsidRPr="0017781F">
        <w:rPr>
          <w:rFonts w:ascii="Arial" w:hAnsi="Arial" w:cs="Arial"/>
          <w:i/>
          <w:iCs/>
          <w:color w:val="000000" w:themeColor="text1"/>
        </w:rPr>
        <w:t>Bufo bufo</w:t>
      </w:r>
      <w:r w:rsidRPr="0017781F">
        <w:rPr>
          <w:rFonts w:ascii="Arial" w:hAnsi="Arial" w:cs="Arial"/>
          <w:color w:val="000000" w:themeColor="text1"/>
        </w:rPr>
        <w:t xml:space="preserve">, żaby trawnej </w:t>
      </w:r>
      <w:r w:rsidRPr="0017781F">
        <w:rPr>
          <w:rFonts w:ascii="Arial" w:hAnsi="Arial" w:cs="Arial"/>
          <w:i/>
          <w:iCs/>
          <w:color w:val="000000" w:themeColor="text1"/>
        </w:rPr>
        <w:t>Rana temporaria</w:t>
      </w:r>
      <w:r w:rsidRPr="0017781F">
        <w:rPr>
          <w:rFonts w:ascii="Arial" w:hAnsi="Arial" w:cs="Arial"/>
          <w:color w:val="000000" w:themeColor="text1"/>
        </w:rPr>
        <w:t xml:space="preserve">, żaby moczarowej </w:t>
      </w:r>
      <w:r w:rsidRPr="0017781F">
        <w:rPr>
          <w:rFonts w:ascii="Arial" w:hAnsi="Arial" w:cs="Arial"/>
          <w:i/>
          <w:iCs/>
          <w:color w:val="000000" w:themeColor="text1"/>
        </w:rPr>
        <w:t>Rana arvalis</w:t>
      </w:r>
      <w:r w:rsidRPr="0017781F">
        <w:rPr>
          <w:rFonts w:ascii="Arial" w:hAnsi="Arial" w:cs="Arial"/>
          <w:color w:val="000000" w:themeColor="text1"/>
        </w:rPr>
        <w:t xml:space="preserve">, żaby wodnej (grupa) </w:t>
      </w:r>
      <w:r w:rsidRPr="0017781F">
        <w:rPr>
          <w:rFonts w:ascii="Arial" w:hAnsi="Arial" w:cs="Arial"/>
          <w:i/>
          <w:iCs/>
          <w:color w:val="000000" w:themeColor="text1"/>
        </w:rPr>
        <w:t>Pelophylax esculentus complex</w:t>
      </w:r>
      <w:r w:rsidRPr="0017781F">
        <w:rPr>
          <w:rFonts w:ascii="Arial" w:hAnsi="Arial" w:cs="Arial"/>
          <w:color w:val="000000" w:themeColor="text1"/>
        </w:rPr>
        <w:t xml:space="preserve">, grzebiuszki ziemnej </w:t>
      </w:r>
      <w:r w:rsidRPr="0017781F">
        <w:rPr>
          <w:rFonts w:ascii="Arial" w:hAnsi="Arial" w:cs="Arial"/>
          <w:i/>
          <w:iCs/>
          <w:color w:val="000000" w:themeColor="text1"/>
        </w:rPr>
        <w:t>Pelobates fuscus</w:t>
      </w:r>
      <w:r w:rsidRPr="0017781F">
        <w:rPr>
          <w:rFonts w:ascii="Arial" w:hAnsi="Arial" w:cs="Arial"/>
          <w:color w:val="000000" w:themeColor="text1"/>
        </w:rPr>
        <w:t xml:space="preserve">, ropuchy zielonej </w:t>
      </w:r>
      <w:r w:rsidRPr="0017781F">
        <w:rPr>
          <w:rFonts w:ascii="Arial" w:hAnsi="Arial" w:cs="Arial"/>
          <w:i/>
          <w:iCs/>
          <w:color w:val="000000" w:themeColor="text1"/>
        </w:rPr>
        <w:t>Bufotes viridis</w:t>
      </w:r>
      <w:r w:rsidRPr="0017781F">
        <w:rPr>
          <w:rFonts w:ascii="Arial" w:hAnsi="Arial" w:cs="Arial"/>
          <w:color w:val="000000" w:themeColor="text1"/>
        </w:rPr>
        <w:t xml:space="preserve">, rzekotki drzewnnej </w:t>
      </w:r>
      <w:r w:rsidRPr="0017781F">
        <w:rPr>
          <w:rFonts w:ascii="Arial" w:hAnsi="Arial" w:cs="Arial"/>
          <w:i/>
          <w:iCs/>
          <w:color w:val="000000" w:themeColor="text1"/>
        </w:rPr>
        <w:t>Hyla arborea</w:t>
      </w:r>
      <w:r w:rsidRPr="0017781F">
        <w:rPr>
          <w:rFonts w:ascii="Arial" w:hAnsi="Arial" w:cs="Arial"/>
          <w:color w:val="000000" w:themeColor="text1"/>
        </w:rPr>
        <w:t xml:space="preserve">, traszki grzebieniastej </w:t>
      </w:r>
      <w:r w:rsidRPr="0017781F">
        <w:rPr>
          <w:rFonts w:ascii="Arial" w:hAnsi="Arial" w:cs="Arial"/>
          <w:i/>
          <w:iCs/>
          <w:color w:val="000000" w:themeColor="text1"/>
        </w:rPr>
        <w:t>Triturus cristatus</w:t>
      </w:r>
      <w:r w:rsidRPr="0017781F">
        <w:rPr>
          <w:rFonts w:ascii="Arial" w:hAnsi="Arial" w:cs="Arial"/>
          <w:color w:val="000000" w:themeColor="text1"/>
        </w:rPr>
        <w:t xml:space="preserve">. Do odnotowanych w ramach inwentaryzacji gatunków gadów należały: zaskroniec </w:t>
      </w:r>
      <w:r w:rsidRPr="0017781F">
        <w:rPr>
          <w:rFonts w:ascii="Arial" w:hAnsi="Arial" w:cs="Arial"/>
          <w:i/>
          <w:iCs/>
          <w:color w:val="000000" w:themeColor="text1"/>
        </w:rPr>
        <w:t>Natrix natrix</w:t>
      </w:r>
      <w:r w:rsidRPr="0017781F">
        <w:rPr>
          <w:rFonts w:ascii="Arial" w:hAnsi="Arial" w:cs="Arial"/>
          <w:color w:val="000000" w:themeColor="text1"/>
        </w:rPr>
        <w:t xml:space="preserve">, jaszczurka zwinka </w:t>
      </w:r>
      <w:r w:rsidRPr="0017781F">
        <w:rPr>
          <w:rFonts w:ascii="Arial" w:hAnsi="Arial" w:cs="Arial"/>
          <w:i/>
          <w:iCs/>
          <w:color w:val="000000" w:themeColor="text1"/>
        </w:rPr>
        <w:t>Lacerta agilis</w:t>
      </w:r>
      <w:r w:rsidRPr="0017781F">
        <w:rPr>
          <w:rFonts w:ascii="Arial" w:hAnsi="Arial" w:cs="Arial"/>
          <w:color w:val="000000" w:themeColor="text1"/>
        </w:rPr>
        <w:t xml:space="preserve">, padalec </w:t>
      </w:r>
      <w:r w:rsidRPr="0017781F">
        <w:rPr>
          <w:rFonts w:ascii="Arial" w:hAnsi="Arial" w:cs="Arial"/>
          <w:i/>
          <w:iCs/>
          <w:color w:val="000000" w:themeColor="text1"/>
        </w:rPr>
        <w:t>Anguis fragilis</w:t>
      </w:r>
      <w:r w:rsidRPr="0017781F">
        <w:rPr>
          <w:rFonts w:ascii="Arial" w:hAnsi="Arial" w:cs="Arial"/>
          <w:color w:val="000000" w:themeColor="text1"/>
        </w:rPr>
        <w:t>. Ponieważ płazy odbywają s</w:t>
      </w:r>
      <w:r w:rsidRPr="0017781F">
        <w:rPr>
          <w:rStyle w:val="Poziom1Znak3"/>
          <w:rFonts w:cs="Arial"/>
          <w:color w:val="000000" w:themeColor="text1"/>
        </w:rPr>
        <w:t xml:space="preserve">ezonowe migracje, a także mają </w:t>
      </w:r>
      <w:r w:rsidRPr="0017781F">
        <w:rPr>
          <w:rFonts w:ascii="Arial" w:hAnsi="Arial" w:cs="Arial"/>
          <w:color w:val="000000" w:themeColor="text1"/>
        </w:rPr>
        <w:t xml:space="preserve">ograniczone zdolności pokonywania przeszkód terenowych, śmiertelność tej grupy zwierząt na etapie budowy jest istotnym problemem ekologicznym. </w:t>
      </w:r>
      <w:bookmarkStart w:id="69" w:name="_Hlk135130477"/>
      <w:bookmarkEnd w:id="68"/>
      <w:r w:rsidRPr="0017781F">
        <w:rPr>
          <w:rFonts w:ascii="Arial" w:hAnsi="Arial" w:cs="Arial"/>
          <w:color w:val="000000" w:themeColor="text1"/>
        </w:rPr>
        <w:t>W pkt I.2.25 określono warunki służące zminimalizowaniu negatywnego oddziaływania etapu realizacji przedsięwzięcia na płazy i gady. Wiele z tych rozwiązań będzie sprzyjało również ochronie innych małych zwierząt. W celu ograniczenia ich nieumyślnego zabijania wskazano, że wszystkich pracowników należy przeszkolić i poinformować o sposobie postępowania w przypadku stwierdzenia zwierząt na terenie budowy, a prace muszą być prowadzone w sposób umożliwiający ich spontaniczne przemieszczanie się ze stref zagrożenia. Nakazano również zabezpieczenie placu budowy tymczasowymi wygrodzeniami herpetologicznymi</w:t>
      </w:r>
      <w:r w:rsidRPr="0017781F">
        <w:rPr>
          <w:rFonts w:ascii="Arial" w:hAnsi="Arial" w:cs="Arial"/>
          <w:iCs/>
          <w:color w:val="000000" w:themeColor="text1"/>
        </w:rPr>
        <w:t>.</w:t>
      </w:r>
      <w:bookmarkEnd w:id="69"/>
      <w:r w:rsidRPr="0017781F">
        <w:rPr>
          <w:rFonts w:ascii="Arial" w:hAnsi="Arial" w:cs="Arial"/>
          <w:iCs/>
          <w:color w:val="000000" w:themeColor="text1"/>
        </w:rPr>
        <w:t xml:space="preserve"> </w:t>
      </w:r>
      <w:r w:rsidRPr="0017781F">
        <w:rPr>
          <w:rFonts w:ascii="Arial" w:hAnsi="Arial" w:cs="Arial"/>
          <w:color w:val="000000" w:themeColor="text1"/>
        </w:rPr>
        <w:t xml:space="preserve">Z uwagi na powyższe, realizacja inwestycji bezwzględnie prowadzona być musi przy udziale nadzoru herpetologicznego, który na bieżąco pracował będzie w terenie i decydował o sposobie postępowania z tymczasowymi siedliskami płazów. Siedliska do których przenoszone będą płazy będą wyznaczane przez nadzór herpetologiczny, biorąc pod uwagę możliwość przetrwania gatunku, na nowym stanowisku we właściwym stanie ochrony (pkt I.2.25.4). Jak wynika z ROŚ, przeprowadzona inwentaryzacja przyrodnicza pozwoliła na zidentyfikowanie osobników oraz siedlisk, w tym miejsc rozrodu herpetofauny. Na tej podstawie </w:t>
      </w:r>
      <w:r w:rsidRPr="0017781F">
        <w:rPr>
          <w:rFonts w:ascii="Arial" w:hAnsi="Arial" w:cs="Arial"/>
        </w:rPr>
        <w:t>określono miejsca, gdzie zastosowane zostaną tymczasowe wygrodzenia herpetologiczne, co znalazło odzwierciedlenie w pkt I.2.25.3. Ponieważ część stanowisk płazich jest efemeryczna i zanikająca, w zależności od uwarunkowań pogodowych mogą pojawić się one w innej lokalizacji lub zanikać. Ostateczna decyzja, co do lokalizacji i terminu wykonania płotków herpetologicznych należeć więc będzie każdorazowo do nadzoru herpetologicznego.</w:t>
      </w:r>
      <w:bookmarkStart w:id="70" w:name="_Hlk136332911"/>
    </w:p>
    <w:p w14:paraId="04D485B9" w14:textId="77777777" w:rsidR="00C360D2" w:rsidRPr="0017781F" w:rsidRDefault="00000000" w:rsidP="00962DF8">
      <w:pPr>
        <w:pStyle w:val="071ListaPoziom1"/>
        <w:numPr>
          <w:ilvl w:val="0"/>
          <w:numId w:val="0"/>
        </w:numPr>
        <w:spacing w:after="120" w:line="276" w:lineRule="auto"/>
        <w:contextualSpacing w:val="0"/>
        <w:jc w:val="left"/>
        <w:rPr>
          <w:rFonts w:ascii="Arial" w:hAnsi="Arial" w:cs="Arial"/>
          <w:iCs/>
          <w:sz w:val="22"/>
        </w:rPr>
      </w:pPr>
      <w:r w:rsidRPr="0017781F">
        <w:rPr>
          <w:rFonts w:ascii="Arial" w:hAnsi="Arial" w:cs="Arial"/>
          <w:sz w:val="22"/>
        </w:rPr>
        <w:t xml:space="preserve">Kąt nachylenia powstałych podczas prowadzenia robót hałd humusu lub ziemi może sprzyjać zakładaniu gniazd/nor przez jaskółki brzegówki. Z uwagi na powyższe sformułowano warunek w pkt I.2.26, w którym to wskazano rozwiązania mające na celu uniemożliwienie </w:t>
      </w:r>
      <w:r w:rsidRPr="0017781F">
        <w:rPr>
          <w:rFonts w:ascii="Arial" w:hAnsi="Arial" w:cs="Arial"/>
          <w:sz w:val="22"/>
        </w:rPr>
        <w:lastRenderedPageBreak/>
        <w:t xml:space="preserve">ptakom, które preferują takie miejsca (np. jaskółka brzegówka, żołna, zimorodek) ich zasiedlenie. </w:t>
      </w:r>
    </w:p>
    <w:p w14:paraId="681AC40D" w14:textId="77777777" w:rsidR="00C360D2" w:rsidRPr="0017781F" w:rsidRDefault="00000000" w:rsidP="00962DF8">
      <w:pPr>
        <w:pStyle w:val="071ListaPoziom1"/>
        <w:numPr>
          <w:ilvl w:val="0"/>
          <w:numId w:val="0"/>
        </w:numPr>
        <w:spacing w:after="120" w:line="276" w:lineRule="auto"/>
        <w:contextualSpacing w:val="0"/>
        <w:jc w:val="left"/>
        <w:rPr>
          <w:rFonts w:ascii="Arial" w:hAnsi="Arial" w:cs="Arial"/>
          <w:sz w:val="22"/>
        </w:rPr>
      </w:pPr>
      <w:r w:rsidRPr="0017781F">
        <w:rPr>
          <w:rFonts w:ascii="Arial" w:hAnsi="Arial" w:cs="Arial"/>
          <w:sz w:val="22"/>
        </w:rPr>
        <w:t>Analizowana linia elektroenergetyczna przebiega w pobliżu terenu cennego przyrodniczo, gdzie występować może gatunek ptaka wymagający ustalenia stref ochrony ostoi, miejsc rozrodu lub regularnego przebywania (nie wskazuje się gatunku zwierzęcia ze względu na wyłączenie tych informacji z udostępnienia). Z uwagi na powyższe sformułowano warunek w pkt I.2.27, w którym wskazano termin prowadzenia prac budowlanych</w:t>
      </w:r>
      <w:r w:rsidRPr="0017781F">
        <w:rPr>
          <w:rFonts w:ascii="Arial" w:hAnsi="Arial" w:cs="Arial"/>
        </w:rPr>
        <w:t xml:space="preserve"> </w:t>
      </w:r>
      <w:r w:rsidRPr="0017781F">
        <w:rPr>
          <w:rFonts w:ascii="Arial" w:hAnsi="Arial" w:cs="Arial"/>
          <w:sz w:val="22"/>
        </w:rPr>
        <w:t>od słupa nr 130-9 do słupa nr 130-13 (w km 54+200-55+500) poza terminem od 15 marca do 31 sierpnia. Dodatkowo wskazano, aby w okresie od 1 lutego do 15 marca, przed rozpoczęciem prac, ornitolog potwierdził brak obecności gatunku ptaka wymagającego ustalenia stref ochrony ostoi, miejsc rozrodu lub regularnego przebywania. W przypadku stwierdzenia jego bytności w tym okresie należy wstrzymać prace. Dopuszczono możliwość prowadzenie prac budowlano-montażowych w okresie od 1 czerwca do 31 sierpnia pod warunkiem braku stwierdzenia obecności gatunku ptaka wymagającego ustalenia stref ochrony ostoi, miejsc rozrodu lub regularnego przebywania. Stwierdzenie braku zasiedlenia możliwe jest do końca maja przez specjalistę - ornitologa. W przypadku niestwierdzenia ptaków do tego czasu, uznać należy, brak zasiedlenia.</w:t>
      </w:r>
    </w:p>
    <w:p w14:paraId="65E00940" w14:textId="77777777" w:rsidR="00C360D2" w:rsidRPr="0017781F" w:rsidRDefault="00000000" w:rsidP="00B45F24">
      <w:pPr>
        <w:autoSpaceDE w:val="0"/>
        <w:autoSpaceDN w:val="0"/>
        <w:adjustRightInd w:val="0"/>
        <w:spacing w:after="120" w:line="276" w:lineRule="auto"/>
        <w:rPr>
          <w:rFonts w:ascii="Arial" w:eastAsia="SimSun" w:hAnsi="Arial" w:cs="Arial"/>
          <w:iCs/>
          <w:noProof/>
          <w:kern w:val="1"/>
          <w:lang w:eastAsia="hi-IN" w:bidi="hi-IN"/>
        </w:rPr>
      </w:pPr>
      <w:r w:rsidRPr="0017781F">
        <w:rPr>
          <w:rFonts w:ascii="Arial" w:hAnsi="Arial" w:cs="Arial"/>
        </w:rPr>
        <w:t xml:space="preserve">Ponieważ planowana technologia realizacji prac, nie zakłada bezpośredniej ingerencji w koryta cieków, w których stwierdzono obecność chronionych lub cennych gatunków ryb (różanka, śliz, minóg strumieniowy, boleń, piskorz), a także posadowienia słupów w sąsiedztwie cieków oraz lokalizacji dróg dojazdowych w odległości mniejszej niż 50 m od koryta cieku, realizacja inwestycji nie będzie negatywnie oddziaływać na tę grupę zwierząt. Nie mniej jednak sformułowano warunek jak w pkt I.2.28, aby </w:t>
      </w:r>
      <w:r w:rsidRPr="0017781F">
        <w:rPr>
          <w:rFonts w:ascii="Arial" w:eastAsia="SimSun" w:hAnsi="Arial" w:cs="Arial"/>
          <w:iCs/>
          <w:noProof/>
          <w:kern w:val="1"/>
          <w:lang w:eastAsia="hi-IN" w:bidi="hi-IN"/>
        </w:rPr>
        <w:t xml:space="preserve">prace budowlane </w:t>
      </w:r>
      <w:r w:rsidRPr="0017781F">
        <w:rPr>
          <w:rFonts w:ascii="Arial" w:hAnsi="Arial" w:cs="Arial"/>
        </w:rPr>
        <w:t>w sąsiedztwie</w:t>
      </w:r>
      <w:r w:rsidRPr="0017781F">
        <w:rPr>
          <w:rFonts w:ascii="Arial" w:eastAsia="SimSun" w:hAnsi="Arial" w:cs="Arial"/>
          <w:iCs/>
          <w:noProof/>
          <w:kern w:val="1"/>
          <w:lang w:eastAsia="hi-IN" w:bidi="hi-IN"/>
        </w:rPr>
        <w:t xml:space="preserve"> cieków naturalnych prowadzić bez naruszenia ich koryt, a materiał przeznaczony do budowy słupów oraz odkład z wykopów składować po przeciwnej stronie słupa niż przebiega dany ciek.</w:t>
      </w:r>
    </w:p>
    <w:p w14:paraId="5ECFD6FB" w14:textId="77777777" w:rsidR="00C360D2" w:rsidRPr="0017781F" w:rsidRDefault="00000000" w:rsidP="00B45F24">
      <w:pPr>
        <w:autoSpaceDE w:val="0"/>
        <w:autoSpaceDN w:val="0"/>
        <w:adjustRightInd w:val="0"/>
        <w:spacing w:after="120" w:line="276" w:lineRule="auto"/>
        <w:rPr>
          <w:rFonts w:ascii="Arial" w:hAnsi="Arial" w:cs="Arial"/>
        </w:rPr>
      </w:pPr>
      <w:r w:rsidRPr="0017781F">
        <w:rPr>
          <w:rFonts w:ascii="Arial" w:hAnsi="Arial" w:cs="Arial"/>
        </w:rPr>
        <w:t>W przypadku konieczności zastosowania odwodnienia podczas robót fundamentowych, prace odwodnieniowe prowadzić krótkotrwale i lokalnie. Należy zastosować pompowanie wody bezpośrednio z dna wykopu (odwodnienie powierzchniowe) bądź też odwodnienie wgłębne poprzez obniżenie poziomu wody za pomocą igłofiltrów. Wodę z odwodnienia należy rozsączyć na obszar bezpośrednio sąsiadujący z miejscem wykonania wykopu (pkt I.2.29).</w:t>
      </w:r>
    </w:p>
    <w:bookmarkEnd w:id="70"/>
    <w:p w14:paraId="66774940" w14:textId="77777777" w:rsidR="00C360D2" w:rsidRPr="0017781F" w:rsidRDefault="00000000" w:rsidP="00962DF8">
      <w:pPr>
        <w:pStyle w:val="Tekstakapitu"/>
        <w:spacing w:after="120"/>
        <w:ind w:firstLine="0"/>
        <w:jc w:val="left"/>
        <w:rPr>
          <w:rFonts w:ascii="Arial" w:hAnsi="Arial" w:cs="Arial"/>
          <w:sz w:val="22"/>
          <w:szCs w:val="22"/>
        </w:rPr>
      </w:pPr>
      <w:r w:rsidRPr="0017781F">
        <w:rPr>
          <w:rFonts w:ascii="Arial" w:hAnsi="Arial" w:cs="Arial"/>
          <w:sz w:val="22"/>
          <w:szCs w:val="22"/>
        </w:rPr>
        <w:t xml:space="preserve">Ze względu na zakres prowadzonych prac i uwarunkowania przyrodnicze terenu inwestycji w pkt I.2.30 określono konieczność zapewnienia </w:t>
      </w:r>
      <w:r w:rsidRPr="0017781F">
        <w:rPr>
          <w:rFonts w:ascii="Arial" w:hAnsi="Arial" w:cs="Arial"/>
          <w:color w:val="000000" w:themeColor="text1"/>
          <w:sz w:val="22"/>
          <w:szCs w:val="22"/>
        </w:rPr>
        <w:t>nadzoru przyrodniczego w trakcie jej realizacji, prowadzonego przez specjalistów: botanika i dendrologa, ornitologa, herpetologa, teriologa, chiropterologa oraz entomologa. Dla zespołu specjalistów z nadzoru przyrodniczego wskazano zakres obowiązków i ramy czasowe prowadzenia poszczególnych zadań. Ze względu na konieczność wycinki w terenach leśnych, gdzie stwierdzone zostały gatunki ptaków i nietoperzy wszelkie prace wycinkowe prowadzone będą pod nadzorem ornitologicznym i chiropterologicznym. Nadzór eksperta - dendrologa będzie konieczny podczas wykonywania prac związanych z zabezpieczeniem drzew nieprzeznaczonych do wycinki oraz botanika z uwagi na identyfikację w terenie i zabezpieczenie</w:t>
      </w:r>
      <w:r w:rsidRPr="0017781F">
        <w:rPr>
          <w:rFonts w:ascii="Arial" w:hAnsi="Arial" w:cs="Arial"/>
          <w:bCs/>
          <w:color w:val="000000" w:themeColor="text1"/>
          <w:sz w:val="22"/>
          <w:szCs w:val="22"/>
        </w:rPr>
        <w:t xml:space="preserve"> ewentualnych siedlisk zidentyfikowanych w trakcie rozeznania terenowego, przed przystąpieniem do prac</w:t>
      </w:r>
      <w:r w:rsidRPr="0017781F">
        <w:rPr>
          <w:rFonts w:ascii="Arial" w:hAnsi="Arial" w:cs="Arial"/>
          <w:color w:val="000000" w:themeColor="text1"/>
          <w:sz w:val="22"/>
          <w:szCs w:val="22"/>
        </w:rPr>
        <w:t xml:space="preserve">. Botanik wskaże również sposób postępowania z roślinami obcych gatunków inwazyjnych. Powołanie nadzoru przyrodniczego ma również na celu zapewnienie skutecznej ochrony grup zwierząt najbardziej narażonych na zwiększoną śmiertelność podczas realizacji </w:t>
      </w:r>
      <w:r w:rsidRPr="0017781F">
        <w:rPr>
          <w:rFonts w:ascii="Arial" w:hAnsi="Arial" w:cs="Arial"/>
          <w:color w:val="000000" w:themeColor="text1"/>
          <w:sz w:val="22"/>
          <w:szCs w:val="22"/>
        </w:rPr>
        <w:lastRenderedPageBreak/>
        <w:t>przedsięwzięcia: w tym płazów, ze względu na zakres planowanych prac ziemnych, ptaków i nietoperzy, ze względu na zaplanowaną wycinkę zieleni. Materiał wyjściowy do wytypowania zagrożonych grup zwierząt, w stosunku do których zaplanowano działania minimalizujące, stanowiły wyniki przedstawione</w:t>
      </w:r>
      <w:r w:rsidRPr="0017781F">
        <w:rPr>
          <w:rFonts w:ascii="Arial" w:hAnsi="Arial" w:cs="Arial"/>
          <w:sz w:val="22"/>
          <w:szCs w:val="22"/>
        </w:rPr>
        <w:t xml:space="preserve">j w ROŚ inwentaryzacji przyrodniczej.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prac pod nadzorem przyrodniczym, złożonym ze specjalistów z różnych dziedzin nauki, pozwoli zmniejszyć oddziaływanie na występującą na tym terenie faunę i florę do minimum, a także wprowadzać na bieżąco niezbędne rozwiązania mające na celu ich ochronę przed negatywnym oddziaływaniem prac budowlanych. </w:t>
      </w:r>
    </w:p>
    <w:p w14:paraId="094215F0" w14:textId="77777777" w:rsidR="00C360D2" w:rsidRPr="0017781F" w:rsidRDefault="00000000" w:rsidP="00962DF8">
      <w:pPr>
        <w:spacing w:after="120" w:line="276" w:lineRule="auto"/>
        <w:rPr>
          <w:rFonts w:ascii="Arial" w:hAnsi="Arial" w:cs="Arial"/>
          <w:color w:val="FF0000"/>
          <w:lang w:bidi="en-US"/>
        </w:rPr>
      </w:pPr>
      <w:r w:rsidRPr="0017781F">
        <w:rPr>
          <w:rFonts w:ascii="Arial" w:hAnsi="Arial" w:cs="Arial"/>
        </w:rPr>
        <w:t xml:space="preserve">W ROŚ dokonano identyfikacji przedsięwzięć, które w połączeniu z wpływem przedmiotowej inwestycji mogą prowadzić do kumulowania się oddziaływań. </w:t>
      </w:r>
      <w:r w:rsidRPr="0017781F">
        <w:rPr>
          <w:rFonts w:ascii="Arial" w:hAnsi="Arial" w:cs="Arial"/>
          <w:lang w:bidi="en-US"/>
        </w:rPr>
        <w:t>Oddziaływanie skumulowane spowodowane jest połączeniem oddziaływań pochodzących z obiektów (zakładów przemysłowych oraz układów komunikacyjnych) istniejących w sąsiedztwie planowanej inwestycji. Oddziaływania skumulowane mogą wystąpić w zakresie wzrostu poziomu hałasu i wibracji, zwiększenia emisji pyłów do powietrza, wzrostu emisji zanieczyszczeń do wód powierzchniowych i podziemnych, a także w zakresie negatywnego oddziaływania na środowisko przyrodnicze. W przypadku inwestycji, polegającej na budowie linii elektroenergetycznej 400 kV, możliwość kumulacji oddziaływań na elementy środowiska przyrodniczego z innymi inwestycjami należy rozpatrywać głównie w odniesieniu do oddziaływań w zakresie wpływu na awifaunę, a także w kontekście innych linii elektroenergetycznych, których przebieg będzie równoległy do projektowanej trasy. Linią wzdłuż której będzie poprowadzona projektowania linia 400 kV na odcinku od słupa 268 do 275 jest linia 400 kV Rokitnica – Wielopole. Należy tu zaznaczyć, że w przypadku analizowanego przedsięwzięcia omawiane linie 400 kV będą biegły równolegle do siebie. Działanie takie ma pozytywny wpływ na awifaunę lokalną jak i przelatującą, ze względu na, m. in. ograniczenie strat podczas przelotów. Powyższe działanie przyczynią się również do obniżenia ryzyka kolizji ptaków z przewodami linii (zagęszczenie przewodów w jednym miejscu zwiększa ich widoczność). Eksploatacja linii elektroenergetycznych wiąże się głównie z oddziaływaniem linii jako bariery. W przedmiotowym przypadku planowane odcinki linii będą przebiegały w bliskim sąsiedztwie i równolegle do istniejącej linii, stąd założyć należy, że ptaki przyzwyczaiły się do istnienia od wielu lat omawianej bariery przestrzennej. Pojawienie się nowego odcinka linii 400 kV zwiększy możliwość bezkolizyjnych przelotów awifauny.</w:t>
      </w:r>
      <w:r w:rsidRPr="0017781F">
        <w:rPr>
          <w:rFonts w:ascii="Arial" w:hAnsi="Arial" w:cs="Arial"/>
          <w:color w:val="FF0000"/>
          <w:lang w:bidi="en-US"/>
        </w:rPr>
        <w:t xml:space="preserve"> </w:t>
      </w:r>
      <w:bookmarkStart w:id="71" w:name="_Hlk157173039"/>
      <w:r w:rsidRPr="0017781F">
        <w:rPr>
          <w:rFonts w:ascii="Arial" w:hAnsi="Arial" w:cs="Arial"/>
          <w:lang w:bidi="en-US"/>
        </w:rPr>
        <w:t>Należy również zaznaczyć, że na całej długości linii zostaną zastosowane na przewodach odgromowych znaczniki w formie spiral o jaskrawych kolorach (na obszarach o szczególnym znaczeniu dla ptaków lęgowych, migrujących, w tym gatunków szczególnie narażonych i objętych ochroną strefową - w zagęszczeniu co 25 m, tj. co 50 m na równoległych przewodach odgromowych z przesunięciem o 25 m) lub kule.</w:t>
      </w:r>
      <w:bookmarkEnd w:id="71"/>
    </w:p>
    <w:p w14:paraId="47504B10" w14:textId="77777777" w:rsidR="00C360D2" w:rsidRPr="0017781F" w:rsidRDefault="00000000" w:rsidP="00962DF8">
      <w:pPr>
        <w:spacing w:after="120" w:line="276" w:lineRule="auto"/>
        <w:rPr>
          <w:rFonts w:ascii="Arial" w:hAnsi="Arial" w:cs="Arial"/>
          <w:lang w:bidi="en-US"/>
        </w:rPr>
      </w:pPr>
      <w:r w:rsidRPr="0017781F">
        <w:rPr>
          <w:rFonts w:ascii="Arial" w:hAnsi="Arial" w:cs="Arial"/>
          <w:lang w:bidi="en-US"/>
        </w:rPr>
        <w:t xml:space="preserve">Fragment nowoprojektowanej drogi S11, która na odcinku 37+000 - 46+000 przebiegała będzie równolegle do analizowanej inwestycji, posiada zaprojektowane przejścia dla zwierząt, obejmujące przejścia o różnych rozmiarach, w tym duże i średnie. Projektowana linia elektroenergetyczna nie koliduje w żaden sposób z tymi przejściami, a słupy elektroenergetyczne nie zostały umieszczone w bezpośrednim ich sąsiedztwie. Z uwagi na powyższe, przebieg linii gwarantuje swobodny dostęp zwierząt do przejść przez co nie przeszkadza w zachowaniu naturalnych szlaków migracyjnych oraz bioróżnorodności. </w:t>
      </w:r>
    </w:p>
    <w:p w14:paraId="6E5C8B76" w14:textId="77777777" w:rsidR="00C360D2" w:rsidRPr="0017781F" w:rsidRDefault="00000000" w:rsidP="00CE79EC">
      <w:pPr>
        <w:autoSpaceDE w:val="0"/>
        <w:autoSpaceDN w:val="0"/>
        <w:adjustRightInd w:val="0"/>
        <w:spacing w:after="120" w:line="276" w:lineRule="auto"/>
        <w:rPr>
          <w:rFonts w:ascii="Arial" w:hAnsi="Arial" w:cs="Arial"/>
        </w:rPr>
      </w:pPr>
      <w:r w:rsidRPr="0017781F">
        <w:rPr>
          <w:rFonts w:ascii="Arial" w:hAnsi="Arial" w:cs="Arial"/>
        </w:rPr>
        <w:lastRenderedPageBreak/>
        <w:t>Biorąc pod uwagę, iż planowane przedsięwzięcie dotyczy w głównej mierze jej lokalizacji na terenach leśnych i rolniczych nie przewiduje się również negatywnego oddziaływania na lokalny krajobraz czy krajobraz kulturowy. Uciążliwości etapu realizacji przedsięwzięcia będą mieć charakter tymczasowy, lokalny, ograniczony do czasu prowadzenia prac. Ponadto zostaną one zminimalizowane poprzez zastosowanie odpowiednich środków zaradczych określonych w warunkach niniejszej decyzji. Nie stwierdza się zatem znaczącego zagrożenia dla środowiska przyrodniczego na etapie prowadzenia prac budowlanych.</w:t>
      </w:r>
    </w:p>
    <w:p w14:paraId="6F5F2839" w14:textId="77777777" w:rsidR="00C360D2" w:rsidRPr="0017781F" w:rsidRDefault="00000000" w:rsidP="00E645A6">
      <w:pPr>
        <w:autoSpaceDE w:val="0"/>
        <w:autoSpaceDN w:val="0"/>
        <w:adjustRightInd w:val="0"/>
        <w:spacing w:before="120" w:after="120" w:line="276" w:lineRule="auto"/>
        <w:rPr>
          <w:rFonts w:ascii="Arial" w:hAnsi="Arial" w:cs="Arial"/>
        </w:rPr>
      </w:pPr>
      <w:r w:rsidRPr="0017781F">
        <w:rPr>
          <w:rFonts w:ascii="Arial" w:hAnsi="Arial" w:cs="Arial"/>
        </w:rPr>
        <w:t>Projektowana napowietrzna linia elektroenergetyczna 400 kV będzie źródłem oddziaływania na środowisko, zarówno na etapie realizacji, jak i eksploatacji przedsięwzięcia.</w:t>
      </w:r>
    </w:p>
    <w:p w14:paraId="30970460" w14:textId="77777777" w:rsidR="00C360D2" w:rsidRPr="0017781F" w:rsidRDefault="00000000" w:rsidP="00E645A6">
      <w:pPr>
        <w:spacing w:after="0" w:line="276" w:lineRule="auto"/>
        <w:rPr>
          <w:rFonts w:ascii="Arial" w:hAnsi="Arial" w:cs="Arial"/>
        </w:rPr>
      </w:pPr>
      <w:r w:rsidRPr="0017781F">
        <w:rPr>
          <w:rFonts w:ascii="Arial" w:hAnsi="Arial" w:cs="Arial"/>
        </w:rPr>
        <w:t xml:space="preserve">Dla planowanej napowietrznej linii elektroenergetycznej zostanie wyznaczony pas terenu o szerokości 70 m (2 x35 m po obu stronach osi linii) na całej długości jej przebiegu. Jakkolwiek w prawie polskim brak jest definicji legalnej pasa technologicznego, pojęcie to, funkcjonujące jako nazwa o charakterze umownym, zostało dość dobrze zdefiniowane w orzecznictwie sądów administracyjnych, jako powierzchnia części nieruchomości niezbędna dla efektywnego wykonywania przez przedsiębiorcę uprawnień </w:t>
      </w:r>
      <w:r w:rsidRPr="0017781F">
        <w:rPr>
          <w:rStyle w:val="Uwydatnienie"/>
          <w:rFonts w:ascii="Arial" w:hAnsi="Arial" w:cs="Arial"/>
          <w:i w:val="0"/>
          <w:iCs w:val="0"/>
        </w:rPr>
        <w:t>w</w:t>
      </w:r>
      <w:r w:rsidRPr="0017781F">
        <w:rPr>
          <w:rFonts w:ascii="Arial" w:hAnsi="Arial" w:cs="Arial"/>
        </w:rPr>
        <w:t xml:space="preserve"> ramach służebności przesyłu </w:t>
      </w:r>
      <w:r w:rsidRPr="0017781F">
        <w:rPr>
          <w:rStyle w:val="Uwydatnienie"/>
          <w:rFonts w:ascii="Arial" w:hAnsi="Arial" w:cs="Arial"/>
          <w:i w:val="0"/>
          <w:iCs w:val="0"/>
        </w:rPr>
        <w:t>w</w:t>
      </w:r>
      <w:r w:rsidRPr="0017781F">
        <w:rPr>
          <w:rFonts w:ascii="Arial" w:hAnsi="Arial" w:cs="Arial"/>
        </w:rPr>
        <w:t xml:space="preserve"> szczególności: eksploatacji, konserwacji, usuwania awarii, remontu, modernizacji, przebudowy, odbudowy lub wymiany urządzeń. </w:t>
      </w:r>
      <w:r w:rsidRPr="0017781F">
        <w:rPr>
          <w:rStyle w:val="Uwydatnienie"/>
          <w:rFonts w:ascii="Arial" w:hAnsi="Arial" w:cs="Arial"/>
          <w:i w:val="0"/>
          <w:iCs w:val="0"/>
        </w:rPr>
        <w:t>W</w:t>
      </w:r>
      <w:r w:rsidRPr="0017781F">
        <w:rPr>
          <w:rFonts w:ascii="Arial" w:hAnsi="Arial" w:cs="Arial"/>
          <w:i/>
          <w:iCs/>
        </w:rPr>
        <w:t xml:space="preserve"> </w:t>
      </w:r>
      <w:r w:rsidRPr="0017781F">
        <w:rPr>
          <w:rFonts w:ascii="Arial" w:hAnsi="Arial" w:cs="Arial"/>
        </w:rPr>
        <w:t xml:space="preserve">pasie tym nie powinny znajdować się obiekty, które mogą utrudniać bądź uniemożliwiać zarówno działanie linii energetycznej, jak również wpływać na wykonywanie przez przedsiębiorstwo czynności naprawczych (wyrok Wojewódzkiego Sądu Administracyjnego w Gdańsku z dnia 9 maja 2019 r., sygn. II SA/Gd 215/19). </w:t>
      </w:r>
    </w:p>
    <w:p w14:paraId="2C8F9F7B" w14:textId="77777777" w:rsidR="00C360D2" w:rsidRPr="0017781F" w:rsidRDefault="00000000" w:rsidP="00E645A6">
      <w:pPr>
        <w:spacing w:after="0" w:line="276" w:lineRule="auto"/>
        <w:rPr>
          <w:rFonts w:ascii="Arial" w:hAnsi="Arial" w:cs="Arial"/>
        </w:rPr>
      </w:pPr>
      <w:r w:rsidRPr="0017781F">
        <w:rPr>
          <w:rFonts w:ascii="Arial" w:hAnsi="Arial" w:cs="Arial"/>
        </w:rPr>
        <w:t>Ustawa z dnia 10 kwietnia 1997 r. Prawo energetyczne (Dz.U. z 2022 r., poz. 1385 ze zm.) nakłada na operatora systemu przesyłowego elektroenergetycznego szereg obowiązków, w tym m. in. w zakresie bezpieczeństwa dostarczania energii elektrycznej, prowadzenia ruchu sieciowego w sieci przesyłowej w sposób efektywny oraz zapewnienia długoterminowej zdolności systemu elektroenergetycznego w celu zaspokajania uzasadnionych potrzeb w zakresie przesyłania energii elektrycznej w obrocie krajowym i transgranicznym, w tym w zakresie rozbudowy sieci przesyłowej. Przedsiębiorca przesyłowy jest odpowiedzialny również za eksploatację, konserwację i remonty sieci, instalacji i urządzeń, wraz z połączeniami z innymi systemami elektroenergetycznymi, w sposób gwarantujący niezawodność funkcjonowania systemu elektroenergetycznego oraz opracowywanie planów działania na wypadek zagrożenia wystąpienia awarii o znacznych rozmiarach w systemie elektroenergetycznym oraz odbudowy tego systemu po wystąpieniu awarii.</w:t>
      </w:r>
    </w:p>
    <w:p w14:paraId="1CE60BE6" w14:textId="77777777" w:rsidR="00C360D2" w:rsidRPr="0017781F" w:rsidRDefault="00000000" w:rsidP="00E645A6">
      <w:pPr>
        <w:spacing w:after="120" w:line="276" w:lineRule="auto"/>
        <w:rPr>
          <w:rFonts w:ascii="Arial" w:hAnsi="Arial" w:cs="Arial"/>
        </w:rPr>
      </w:pPr>
      <w:r w:rsidRPr="0017781F">
        <w:rPr>
          <w:rFonts w:ascii="Arial" w:hAnsi="Arial" w:cs="Arial"/>
        </w:rPr>
        <w:t xml:space="preserve">Biorąc pod uwagę wszystkie ustawowe obowiązki ciążące na przedsiębiorcy przesyłowym dla linii elektroenergetycznych ustala się pasy technologiczne, które mają za zadanie umożliwienie bezpiecznej eksploatacji sieci, jak i zapewnienie bezpieczeństwa w jej bezpośrednim sąsiedztwie. </w:t>
      </w:r>
    </w:p>
    <w:p w14:paraId="406344B5" w14:textId="77777777" w:rsidR="00C360D2" w:rsidRPr="0017781F" w:rsidRDefault="00000000" w:rsidP="00E645A6">
      <w:pPr>
        <w:spacing w:after="120" w:line="276" w:lineRule="auto"/>
        <w:rPr>
          <w:rFonts w:ascii="Arial" w:hAnsi="Arial" w:cs="Arial"/>
        </w:rPr>
      </w:pPr>
      <w:r w:rsidRPr="0017781F">
        <w:rPr>
          <w:rFonts w:ascii="Arial" w:hAnsi="Arial" w:cs="Arial"/>
        </w:rPr>
        <w:t xml:space="preserve">Szerokość pasa technologicznego wyznaczana jest indywidualnie dla inwestycji po uwzględnieniu m. in. przepisów bezpieczeństwa i higieny pracy, ochrony przeciwpożarowej i przeciwporażeniowej, dozoru technicznego oraz wiedzy technicznej. Szerokość pasa technologicznego dla planowanego przedsięwzięcia została określona zgodnie z dokumentem branżowym pn. „Wymagania dla szerokości standardowych pasów technologicznych napowietrznych linii 220 kV i 400 kV” (dostępny pod adresem: </w:t>
      </w:r>
      <w:hyperlink r:id="rId14" w:history="1">
        <w:r w:rsidRPr="0017781F">
          <w:rPr>
            <w:rStyle w:val="Hipercze"/>
            <w:rFonts w:ascii="Arial" w:hAnsi="Arial" w:cs="Arial"/>
            <w:color w:val="auto"/>
            <w:u w:val="none"/>
          </w:rPr>
          <w:t>https://www.pse.pl/documents/20182/03007f08-29cf-4d03-8ae9-0b924559fb67?safeargs=646f776e6c6f61643d74727565</w:t>
        </w:r>
      </w:hyperlink>
      <w:r w:rsidRPr="0017781F">
        <w:rPr>
          <w:rFonts w:ascii="Arial" w:hAnsi="Arial" w:cs="Arial"/>
        </w:rPr>
        <w:t>).</w:t>
      </w:r>
    </w:p>
    <w:p w14:paraId="3B4F988A" w14:textId="77777777" w:rsidR="00C360D2" w:rsidRPr="0017781F" w:rsidRDefault="00000000" w:rsidP="00E645A6">
      <w:pPr>
        <w:spacing w:after="0" w:line="276" w:lineRule="auto"/>
        <w:rPr>
          <w:rFonts w:ascii="Arial" w:hAnsi="Arial" w:cs="Arial"/>
        </w:rPr>
      </w:pPr>
      <w:bookmarkStart w:id="72" w:name="_Hlk160781103"/>
      <w:r w:rsidRPr="0017781F">
        <w:rPr>
          <w:rFonts w:ascii="Arial" w:hAnsi="Arial" w:cs="Arial"/>
        </w:rPr>
        <w:lastRenderedPageBreak/>
        <w:t xml:space="preserve">Samo określenie szerokości pasa technologicznego nie stanowi w sobie gwarancji prawidłowej realizacji obowiązków dotyczących bezpiecznej eksploatacji sieci elektroenergetycznej zlokalizowanej w jego obrębie. Niezbędne jest zespolenie pasa technologicznego z odpowiednim tytułem prawnym do korzystania z części nieruchomości znajdujących się w jego granicach jak służebność przesyłu, uregulowana w przepisach ustawy z dnia 23 kwietnia 1964 r. Kodeks cywilny (Dz. U. 2023 r., poz. 1610 ze zm.), która jest podstawowym tytułem prawnym, który inwestor zamierza pozyskać na potrzeby realizacji przedmiotowego przedsięwzięcia. Służebność przesyłu jest tytułem mieszczącym się w katalogu wskazanym w art. 3 pkt 41 ustawy Prawo ochrony środowiska jako ograniczone prawo rzeczowe. </w:t>
      </w:r>
    </w:p>
    <w:bookmarkEnd w:id="72"/>
    <w:p w14:paraId="779BB63A" w14:textId="77777777" w:rsidR="00C360D2" w:rsidRPr="0017781F" w:rsidRDefault="00000000" w:rsidP="00C85B62">
      <w:pPr>
        <w:pStyle w:val="Default"/>
        <w:spacing w:before="120" w:line="276" w:lineRule="auto"/>
        <w:rPr>
          <w:rFonts w:ascii="Arial" w:hAnsi="Arial" w:cs="Arial"/>
          <w:sz w:val="22"/>
          <w:szCs w:val="22"/>
        </w:rPr>
      </w:pPr>
      <w:r w:rsidRPr="0017781F">
        <w:rPr>
          <w:rFonts w:ascii="Arial" w:hAnsi="Arial" w:cs="Arial"/>
          <w:sz w:val="22"/>
          <w:szCs w:val="22"/>
        </w:rPr>
        <w:t>Na etapie postępowania w sprawie wydania decyzji o środowiskowych uwarunkowaniach nie jest konieczne, aby inwestor legitymował się tytułem prawnym do nieruchomości, w granicach których zamierza realizować przedsięwzięcie. Sama decyzja o środowiskowych uwarunkowaniach nie rodzi praw do terenu. Proces inwestycyjny związany z projektowaniem i budową sieci elektroenergetycznej najwyższego napięcia obejmuje kolejno uzyskanie przez inwestora:</w:t>
      </w:r>
    </w:p>
    <w:p w14:paraId="2BAAD5F1" w14:textId="77777777" w:rsidR="00C360D2" w:rsidRPr="0017781F" w:rsidRDefault="00000000">
      <w:pPr>
        <w:pStyle w:val="Akapitzlist"/>
        <w:numPr>
          <w:ilvl w:val="0"/>
          <w:numId w:val="6"/>
        </w:numPr>
        <w:autoSpaceDE w:val="0"/>
        <w:autoSpaceDN w:val="0"/>
        <w:adjustRightInd w:val="0"/>
        <w:spacing w:after="53" w:line="276" w:lineRule="auto"/>
        <w:rPr>
          <w:rFonts w:ascii="Arial" w:hAnsi="Arial" w:cs="Arial"/>
          <w:color w:val="000000"/>
          <w:kern w:val="0"/>
        </w:rPr>
      </w:pPr>
      <w:r w:rsidRPr="0017781F">
        <w:rPr>
          <w:rFonts w:ascii="Arial" w:hAnsi="Arial" w:cs="Arial"/>
          <w:color w:val="000000"/>
          <w:kern w:val="0"/>
        </w:rPr>
        <w:t xml:space="preserve">decyzji o środowiskowych uwarunkowaniach dla planowanej napowietrznej linii wysokich napięć relacji </w:t>
      </w:r>
      <w:r w:rsidRPr="0017781F">
        <w:rPr>
          <w:rFonts w:ascii="Arial" w:hAnsi="Arial" w:cs="Arial"/>
        </w:rPr>
        <w:t>Trębaczew – nacięcie linii Joachimów (Rokitnica) - Wielopole</w:t>
      </w:r>
      <w:r w:rsidRPr="0017781F">
        <w:rPr>
          <w:rFonts w:ascii="Arial" w:hAnsi="Arial" w:cs="Arial"/>
          <w:color w:val="000000"/>
          <w:kern w:val="0"/>
        </w:rPr>
        <w:t xml:space="preserve">, </w:t>
      </w:r>
    </w:p>
    <w:p w14:paraId="53DE5697" w14:textId="77777777" w:rsidR="00C360D2" w:rsidRPr="0017781F" w:rsidRDefault="00000000">
      <w:pPr>
        <w:pStyle w:val="Akapitzlist"/>
        <w:numPr>
          <w:ilvl w:val="0"/>
          <w:numId w:val="6"/>
        </w:numPr>
        <w:autoSpaceDE w:val="0"/>
        <w:autoSpaceDN w:val="0"/>
        <w:adjustRightInd w:val="0"/>
        <w:spacing w:after="53" w:line="276" w:lineRule="auto"/>
        <w:rPr>
          <w:rFonts w:ascii="Arial" w:hAnsi="Arial" w:cs="Arial"/>
          <w:color w:val="000000"/>
          <w:kern w:val="0"/>
          <w:sz w:val="24"/>
          <w:szCs w:val="24"/>
        </w:rPr>
      </w:pPr>
      <w:r w:rsidRPr="0017781F">
        <w:rPr>
          <w:rFonts w:ascii="Arial" w:hAnsi="Arial" w:cs="Arial"/>
          <w:color w:val="000000"/>
          <w:kern w:val="0"/>
        </w:rPr>
        <w:t xml:space="preserve">tytułu prawnego do nieruchomości w postaci służebności przesyłu albo o ile ustanowienie służebności w drodze polubownej nie będzie możliwe, decyzji o ustaleniu lokalizacji strategicznej inwestycji w zakresie sieci przesyłowej w oparciu o przepisy ustawy z dnia 24 lipca 2015 r. o przygotowaniu i realizacji strategicznych inwestycji w zakresie sieci przesyłowych (Dz. U. z 2023 r. poz.1680 ze zm.). Do wniosku o wydanie ww. decyzji inwestor zobligowany jest dołączyć decyzję o środowiskowych uwarunkowaniach, </w:t>
      </w:r>
    </w:p>
    <w:p w14:paraId="13ACC91B" w14:textId="77777777" w:rsidR="00C360D2" w:rsidRPr="0017781F" w:rsidRDefault="00000000">
      <w:pPr>
        <w:pStyle w:val="Akapitzlist"/>
        <w:numPr>
          <w:ilvl w:val="0"/>
          <w:numId w:val="6"/>
        </w:num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 xml:space="preserve">decyzję o pozwoleniu na budowę, do wniosku o wydanej której załącza się decyzję o środowiskowych uwarunkowaniach, decyzję lokalizacyjną oraz oświadczenie o posiadaniu tytułu prawnego do nieruchomości. </w:t>
      </w:r>
    </w:p>
    <w:p w14:paraId="66ABDA03" w14:textId="77777777" w:rsidR="00C360D2" w:rsidRPr="0017781F" w:rsidRDefault="00000000" w:rsidP="00E645A6">
      <w:pPr>
        <w:pStyle w:val="Default"/>
        <w:spacing w:line="276" w:lineRule="auto"/>
        <w:contextualSpacing/>
        <w:rPr>
          <w:rFonts w:ascii="Arial" w:hAnsi="Arial" w:cs="Arial"/>
          <w:sz w:val="22"/>
          <w:szCs w:val="22"/>
        </w:rPr>
      </w:pPr>
      <w:r w:rsidRPr="0017781F">
        <w:rPr>
          <w:rFonts w:ascii="Arial" w:hAnsi="Arial" w:cs="Arial"/>
          <w:sz w:val="22"/>
          <w:szCs w:val="22"/>
        </w:rPr>
        <w:t>Z powyższego opisu poszczególnych etapów procesu inwestycyjnego wynika, że pozyskanie tytułu prawnego na etapie postępowania w sprawie wydania decyzji o środowiskowych uwarunkowaniach jest niecelowe, ale także może być niemożliwe do zrealizowania. Jeżeli bowiem inwestor nie będzie mógł ustanowić służebności przesyłu w drodze polubownej i będzie zmuszony skorzystać z decyzji lokalizacyjnej wywierającej skutek z art. 22 ust. 1 ustawy z dnia 24 lipca 2015 r. o przygotowaniu i realizacji strategicznych inwestycji w zakresie sieci przesyłowych, to bez uprzedniego uzyskania decyzji o środowiskowych uwarunkowaniach, decyzji takiej nie uzyska.</w:t>
      </w:r>
    </w:p>
    <w:p w14:paraId="69D790AF" w14:textId="77777777" w:rsidR="00C360D2" w:rsidRPr="0017781F" w:rsidRDefault="00000000" w:rsidP="0061268F">
      <w:pPr>
        <w:pStyle w:val="Default"/>
        <w:spacing w:before="120" w:line="276" w:lineRule="auto"/>
        <w:rPr>
          <w:rFonts w:ascii="Arial" w:hAnsi="Arial" w:cs="Arial"/>
          <w:sz w:val="22"/>
          <w:szCs w:val="22"/>
        </w:rPr>
      </w:pPr>
      <w:r w:rsidRPr="0017781F">
        <w:rPr>
          <w:rFonts w:ascii="Arial" w:hAnsi="Arial" w:cs="Arial"/>
          <w:sz w:val="22"/>
          <w:szCs w:val="22"/>
        </w:rPr>
        <w:t xml:space="preserve">Pas technologiczny stanowi zatem wyznaczony teren niezbędny dla bezpiecznej eksploatacji sieci elektroenergetycznej, który w połączeniu z tytułem prawnym do gruntu stanowi teren zakładu w rozumieniu art. 3 pkt 48 ustawy Prawo ochrony środowiska, zgodnie z którym jako zakład rozumie się jedną lub kilka instalacji wraz z terenem, do którego prowadzący instalacje posiada tytuł prawny, oraz znajdującymi się na nim urządzeniami. Jak natomiast wynika z art. 144 ust. 2 tej ustawy, eksploatacja instalacji powodująca wprowadzanie gazów lub pyłów do powietrza, emisję hałasu oraz wytwarzanie pól elektromagnetycznych nie powinna, , powodować przekroczenia standardów jakości środowiska poza terenem, do którego prowadzący instalację posiada tytuł prawny lub decyzję ustanawiającą ograniczenie sposobu korzystania z nieruchomości przez udzielenie zezwolenia na zakładanie i </w:t>
      </w:r>
      <w:r w:rsidRPr="0017781F">
        <w:rPr>
          <w:rFonts w:ascii="Arial" w:hAnsi="Arial" w:cs="Arial"/>
          <w:sz w:val="22"/>
          <w:szCs w:val="22"/>
        </w:rPr>
        <w:lastRenderedPageBreak/>
        <w:t>przeprowadzenie na tej nieruchomości ciągów drenażowych, przewodów i urządzeń służących do przesyłania lub dystrybucji płynów, pary, gazów i energii elektrycznej oraz urządzeń łączności publicznej i sygnalizacji, a także innych podziemnych, naziemnych lub nadziemnych obiektów i urządzeń technicznych niezbędnych do założenia, przeprowadzenia oraz korzystania z tych przewodów i urządzeń.</w:t>
      </w:r>
    </w:p>
    <w:p w14:paraId="0DD6837C" w14:textId="77777777" w:rsidR="00C360D2" w:rsidRPr="0017781F" w:rsidRDefault="00000000" w:rsidP="00CE79EC">
      <w:pPr>
        <w:spacing w:before="120" w:after="0" w:line="276" w:lineRule="auto"/>
        <w:rPr>
          <w:rFonts w:ascii="Arial" w:hAnsi="Arial" w:cs="Arial"/>
        </w:rPr>
      </w:pPr>
      <w:r w:rsidRPr="0017781F">
        <w:rPr>
          <w:rFonts w:ascii="Arial" w:hAnsi="Arial" w:cs="Arial"/>
        </w:rPr>
        <w:t>Podczas prowadzenia prac budowlanych oraz montażowych oddziaływanie na klimat akustyczny będzie zależało przede wszystkim od organizacji robót na czas budowy. W trakcie realizacji przedsięwzięcia będą występowały uciążliwości związane z emisją hałasu przez pojazdy i urządzenia budowlane. Praktycznie nie ma możliwości zastosowania zabezpieczeń, które całkowicie ograniczą negatywne oddziaływanie w fazie budowy, a odpowiednia organizacja prac oraz zastosowanie nowych maszyn z niskim poziomem dźwięku pozwoli na ograniczenie oddziaływania akustycznego. Mając na uwadze, że w sąsiedztwie projektowanej linii elektroenergetycznej, w przęsłach słupów 48-49, 107-108, 108-109, 121-122, znajdują się tereny podlegające ochronie akustycznej (faktycznie zagospodarowane), w niniejszej decyzji nałożono warunek (pkt I.2.1), aby na etapie realizacji przedsięwzięcia ww. lokalizacjach, prace budowlane były prowadzone tylko w porze dnia tj. 6</w:t>
      </w:r>
      <w:r w:rsidRPr="0017781F">
        <w:rPr>
          <w:rFonts w:ascii="Arial" w:hAnsi="Arial" w:cs="Arial"/>
          <w:vertAlign w:val="superscript"/>
        </w:rPr>
        <w:t>00</w:t>
      </w:r>
      <w:r w:rsidRPr="0017781F">
        <w:rPr>
          <w:rFonts w:ascii="Arial" w:hAnsi="Arial" w:cs="Arial"/>
        </w:rPr>
        <w:t>-22</w:t>
      </w:r>
      <w:r w:rsidRPr="0017781F">
        <w:rPr>
          <w:rFonts w:ascii="Arial" w:hAnsi="Arial" w:cs="Arial"/>
          <w:vertAlign w:val="superscript"/>
        </w:rPr>
        <w:t>00</w:t>
      </w:r>
      <w:r w:rsidRPr="0017781F">
        <w:rPr>
          <w:rFonts w:ascii="Arial" w:hAnsi="Arial" w:cs="Arial"/>
        </w:rPr>
        <w:t>. Jednocześnie wprowadzono dopuszczenie prowadzenia prac budowlanych w porze nocnej rozumianej jako 22</w:t>
      </w:r>
      <w:r w:rsidRPr="0017781F">
        <w:rPr>
          <w:rFonts w:ascii="Arial" w:hAnsi="Arial" w:cs="Arial"/>
          <w:vertAlign w:val="superscript"/>
        </w:rPr>
        <w:t>00</w:t>
      </w:r>
      <w:r w:rsidRPr="0017781F">
        <w:rPr>
          <w:rFonts w:ascii="Arial" w:hAnsi="Arial" w:cs="Arial"/>
        </w:rPr>
        <w:t>-6</w:t>
      </w:r>
      <w:r w:rsidRPr="0017781F">
        <w:rPr>
          <w:rFonts w:ascii="Arial" w:hAnsi="Arial" w:cs="Arial"/>
          <w:vertAlign w:val="superscript"/>
        </w:rPr>
        <w:t>00</w:t>
      </w:r>
      <w:r w:rsidRPr="0017781F">
        <w:rPr>
          <w:rFonts w:ascii="Arial" w:hAnsi="Arial" w:cs="Arial"/>
        </w:rPr>
        <w:t>, ale tylko tych, które wymagają zachowania ciągłości technologicznej np. betonowanie, którego nie udało się zakończyć w porze dnia.</w:t>
      </w:r>
    </w:p>
    <w:p w14:paraId="797EF3D3" w14:textId="77777777" w:rsidR="00C360D2" w:rsidRPr="0017781F" w:rsidRDefault="00000000" w:rsidP="00E645A6">
      <w:pPr>
        <w:spacing w:after="0" w:line="276" w:lineRule="auto"/>
        <w:rPr>
          <w:rFonts w:ascii="Arial" w:hAnsi="Arial" w:cs="Arial"/>
        </w:rPr>
      </w:pPr>
      <w:r w:rsidRPr="0017781F">
        <w:rPr>
          <w:rFonts w:ascii="Arial" w:hAnsi="Arial" w:cs="Arial"/>
        </w:rPr>
        <w:t>Na potrzeby wykonania analizy akustycznej rozpoznano obszar realizacji przedsięwzięcia oraz jego sąsiedztwo pod względem występowania terenów podlegających ochronie akustycznej. W celu zinwentaryzowania powyższych terenów, posłużono się obowiązującymi aktami prawa miejscowego. Dla obszarów, dla których brak jest obowiązujących miejscowych planów zagospodarowania przestrzennego uzyskano ocenę właściwych organów o faktycznym zagospodarowaniu ww. terenów.</w:t>
      </w:r>
    </w:p>
    <w:p w14:paraId="165CE64F" w14:textId="77777777" w:rsidR="00C360D2" w:rsidRPr="0017781F" w:rsidRDefault="00000000" w:rsidP="00E645A6">
      <w:pPr>
        <w:spacing w:after="0" w:line="276" w:lineRule="auto"/>
        <w:rPr>
          <w:rFonts w:ascii="Arial" w:hAnsi="Arial" w:cs="Arial"/>
        </w:rPr>
      </w:pPr>
      <w:r w:rsidRPr="0017781F">
        <w:rPr>
          <w:rFonts w:ascii="Arial" w:hAnsi="Arial" w:cs="Arial"/>
        </w:rPr>
        <w:t xml:space="preserve">Z przeprowadzonego rozpoznania wynika, że tereny podlegające ochronie akustycznej znajdują się tylko w przęsłach słupów </w:t>
      </w:r>
      <w:bookmarkStart w:id="73" w:name="_Hlk152845214"/>
      <w:r w:rsidRPr="0017781F">
        <w:rPr>
          <w:rFonts w:ascii="Arial" w:hAnsi="Arial" w:cs="Arial"/>
        </w:rPr>
        <w:t xml:space="preserve">48-49, 107-108, 108-109, 121-122. </w:t>
      </w:r>
      <w:bookmarkEnd w:id="73"/>
      <w:r w:rsidRPr="0017781F">
        <w:rPr>
          <w:rFonts w:ascii="Arial" w:hAnsi="Arial" w:cs="Arial"/>
        </w:rPr>
        <w:t>Zinwentaryzowane tereny mają funkcję mieszkaniowo-usługową, mieszkaniową jednorodzinną oraz zagrodową.</w:t>
      </w:r>
    </w:p>
    <w:p w14:paraId="04FC1389" w14:textId="77777777" w:rsidR="00C360D2" w:rsidRPr="0017781F" w:rsidRDefault="00000000" w:rsidP="00E645A6">
      <w:pPr>
        <w:spacing w:after="0" w:line="276" w:lineRule="auto"/>
        <w:rPr>
          <w:rFonts w:ascii="Arial" w:hAnsi="Arial" w:cs="Arial"/>
        </w:rPr>
      </w:pPr>
      <w:r w:rsidRPr="0017781F">
        <w:rPr>
          <w:rFonts w:ascii="Arial" w:hAnsi="Arial" w:cs="Arial"/>
        </w:rPr>
        <w:t>Zgodnie z miejscowymi planami zagospodarowania przestrzennego oraz faktycznym zagospodarowaniem, a także rozporządzeniem Ministra Środowiska z dnia 14 czerwca 2007 r. w sprawie dopuszczalnych poziomów hałasu w środowisku (Dz.U.2014, poz. 112), dopuszczalne poziomy hałasu dla terenów o ww. funkcji mieszkaniowo-usługowej, mieszkaniowo-jednorodzinnej i zagrodowej obowiązują następujące dopuszczalne poziomy hałasu w przypadku linii elektroenergetycznej: w porze dnia L</w:t>
      </w:r>
      <w:r w:rsidRPr="0017781F">
        <w:rPr>
          <w:rFonts w:ascii="Arial" w:hAnsi="Arial" w:cs="Arial"/>
          <w:vertAlign w:val="subscript"/>
        </w:rPr>
        <w:t>AeqD </w:t>
      </w:r>
      <w:r w:rsidRPr="0017781F">
        <w:rPr>
          <w:rFonts w:ascii="Arial" w:hAnsi="Arial" w:cs="Arial"/>
        </w:rPr>
        <w:t>50 dB i w porze nocy L</w:t>
      </w:r>
      <w:r w:rsidRPr="0017781F">
        <w:rPr>
          <w:rFonts w:ascii="Arial" w:hAnsi="Arial" w:cs="Arial"/>
          <w:vertAlign w:val="subscript"/>
        </w:rPr>
        <w:t>AeqN</w:t>
      </w:r>
      <w:r w:rsidRPr="0017781F">
        <w:rPr>
          <w:rFonts w:ascii="Arial" w:hAnsi="Arial" w:cs="Arial"/>
        </w:rPr>
        <w:t> 45 dB.</w:t>
      </w:r>
    </w:p>
    <w:p w14:paraId="55861009" w14:textId="77777777" w:rsidR="00C360D2" w:rsidRPr="0017781F" w:rsidRDefault="00000000" w:rsidP="00E645A6">
      <w:pPr>
        <w:suppressAutoHyphens/>
        <w:spacing w:after="120" w:line="276" w:lineRule="auto"/>
        <w:rPr>
          <w:rFonts w:ascii="Arial" w:hAnsi="Arial" w:cs="Arial"/>
        </w:rPr>
      </w:pPr>
      <w:r w:rsidRPr="0017781F">
        <w:rPr>
          <w:rFonts w:ascii="Arial" w:hAnsi="Arial" w:cs="Arial"/>
        </w:rPr>
        <w:t>Z przedłożonych wyników analizy akustycznej wynika, że planowane zamierzenie nie będzie znacząco oddziaływać na ww. tereny podlegające ochronie akustycznej.</w:t>
      </w:r>
    </w:p>
    <w:p w14:paraId="13221BFD" w14:textId="77777777" w:rsidR="00C360D2" w:rsidRPr="0017781F" w:rsidRDefault="00000000" w:rsidP="00E645A6">
      <w:pPr>
        <w:suppressAutoHyphens/>
        <w:spacing w:after="0" w:line="276" w:lineRule="auto"/>
        <w:rPr>
          <w:rFonts w:ascii="Arial" w:hAnsi="Arial" w:cs="Arial"/>
        </w:rPr>
      </w:pPr>
      <w:r w:rsidRPr="0017781F">
        <w:rPr>
          <w:rFonts w:ascii="Arial" w:hAnsi="Arial" w:cs="Arial"/>
        </w:rPr>
        <w:t xml:space="preserve">Źródłami bezpośredniej emisji hałasu w związku z eksploatacją projektowanej linii elektroenergetycznej będą wyładowania powierzchniowe na elementach układu elektroizolacyjnego (izolatorach) oraz ulot powstający na przewodach linii. </w:t>
      </w:r>
    </w:p>
    <w:p w14:paraId="1E986FE9" w14:textId="77777777" w:rsidR="00C360D2" w:rsidRPr="0017781F" w:rsidRDefault="00000000" w:rsidP="00E645A6">
      <w:pPr>
        <w:suppressAutoHyphens/>
        <w:spacing w:after="0" w:line="276" w:lineRule="auto"/>
        <w:rPr>
          <w:rFonts w:ascii="Arial" w:hAnsi="Arial" w:cs="Arial"/>
        </w:rPr>
      </w:pPr>
      <w:r w:rsidRPr="0017781F">
        <w:rPr>
          <w:rFonts w:ascii="Arial" w:hAnsi="Arial" w:cs="Arial"/>
        </w:rPr>
        <w:t xml:space="preserve">Zjawisko ulotu nie powinno występować przy prawidłowo zaprojektowanej linii o napięciu 400 kV, podczas dobrych warunków atmosferycznych (gdy przewody są suche) ponieważ maksymalne natężenie pola elektrycznego na powierzchni przewodu wynosi najczęściej 15 – 17 kV/cm, podczas gdy natężenie krytyczne (przy którym zaczyna się ulot) wynosi około 19 – 20 kV/cm. Podczas wystąpienia specyficznych warunków atmosferycznych jak duża wilgotność, mało intensywny opad, szadź, w związku ze zwiększeniem przewodnictwa elektrycznego powietrza, natężenie krytyczne spada nawet do wartości 10 – 12 kV/cm. </w:t>
      </w:r>
      <w:r w:rsidRPr="0017781F">
        <w:rPr>
          <w:rFonts w:ascii="Arial" w:hAnsi="Arial" w:cs="Arial"/>
        </w:rPr>
        <w:lastRenderedPageBreak/>
        <w:t>Powoduje to powstawanie intensywnego zjawiska ulotu, który może pojawić się także podczas dobrych warunków atmosferycznych, w przypadku występowania dużych nierównomierności powierzchni przewodów roboczych lub osprzętu liniowego, spowodowanych np. rozwarstwieniami przewodów, ubytkami w izolacji lub zabrudzeniem. Poziom hałasu wytwarzanego przez linie zależy również od ich konstrukcji, a w szczególności od rodzaju zastosowanych przewodów roboczych. Linie wyposażone w wiązki trójprzewodowe w każdej fazie (planowane do zastosowania na projektowanej linii 400 kV) generują znacznie mniejszy hałas niż linie wyposażone w przewody pojedyncze. Nowe linie elektroenergetyczne projektowane są w sposób minimalizujący zjawisko ulotu, ponieważ zjawisko to zmniejsza efektywność przesyłu energii elektrycznej.</w:t>
      </w:r>
    </w:p>
    <w:p w14:paraId="5909FD8F" w14:textId="77777777" w:rsidR="00C360D2" w:rsidRPr="0017781F" w:rsidRDefault="00000000" w:rsidP="00E645A6">
      <w:pPr>
        <w:spacing w:before="120" w:after="0" w:line="276" w:lineRule="auto"/>
        <w:rPr>
          <w:rFonts w:ascii="Arial" w:hAnsi="Arial" w:cs="Arial"/>
        </w:rPr>
      </w:pPr>
      <w:r w:rsidRPr="0017781F">
        <w:rPr>
          <w:rFonts w:ascii="Arial" w:hAnsi="Arial" w:cs="Arial"/>
        </w:rPr>
        <w:t>W obliczeniach przyjęto parametry projektowanej linii, zgodne z założeniami raportu oraz uzupełnieniami do niego. Analiza akustyczna została wykonana dla pory dziennej i nocnej na wysokość 1,5, 4 i 5 m n.p.t. Do analiz przyjęto najmniejsze odległości przewodów od ziemi (h</w:t>
      </w:r>
      <w:r w:rsidRPr="0017781F">
        <w:rPr>
          <w:rFonts w:ascii="Arial" w:hAnsi="Arial" w:cs="Arial"/>
          <w:vertAlign w:val="subscript"/>
        </w:rPr>
        <w:t>min</w:t>
      </w:r>
      <w:r w:rsidRPr="0017781F">
        <w:rPr>
          <w:rFonts w:ascii="Arial" w:hAnsi="Arial" w:cs="Arial"/>
        </w:rPr>
        <w:t>= 10 m, a w przypadku słupów nadleśnych h</w:t>
      </w:r>
      <w:r w:rsidRPr="0017781F">
        <w:rPr>
          <w:rFonts w:ascii="Arial" w:hAnsi="Arial" w:cs="Arial"/>
          <w:vertAlign w:val="subscript"/>
        </w:rPr>
        <w:t>min</w:t>
      </w:r>
      <w:r w:rsidRPr="0017781F">
        <w:rPr>
          <w:rFonts w:ascii="Arial" w:hAnsi="Arial" w:cs="Arial"/>
        </w:rPr>
        <w:t>= 34,3 m), co zostało ujęte w pkt. II.1 niniejszej decyzji. Analiza akustyczna została wykonana tylko dla lokalizacji, w których występują zbliżenia do terenów chronionych akustycznie tj. w przęsłach 48-49, 107-108, 108-109, 121-122. Pozostała część projektowanej linii przebiega przez tereny leśne oraz niezagospodarowane.</w:t>
      </w:r>
    </w:p>
    <w:p w14:paraId="6F512E77" w14:textId="77777777" w:rsidR="00C360D2" w:rsidRPr="0017781F" w:rsidRDefault="00000000" w:rsidP="00E645A6">
      <w:pPr>
        <w:spacing w:after="0" w:line="276" w:lineRule="auto"/>
        <w:rPr>
          <w:rFonts w:ascii="Arial" w:hAnsi="Arial" w:cs="Arial"/>
        </w:rPr>
      </w:pPr>
      <w:r w:rsidRPr="0017781F">
        <w:rPr>
          <w:rFonts w:ascii="Arial" w:hAnsi="Arial" w:cs="Arial"/>
        </w:rPr>
        <w:t>W związku z realizacją przedsięwzięcia zostanie wyznaczony pas technologiczny o szerokości 70 m (wyznaczając od osi linii 2x35 m po obu stronach linii), do terenu, którego inwestor uzyska tytuł prawny. Zgodnie z informacjami zawartymi w ROŚ oraz uzupełnieniu do niego, przez ww. pas technologiczny należy rozumieć pas oddziaływania linii (do którego inwestor będzie posiadał tytuł prawny w rozumieniu art. 3 pkt 48 ustawy – Prawo ochrony środowiska), przede wszystkim w zakresie pola elektromagnetycznego oraz hałasu. Ponadto ww. pas rozumiany jest jako obszar, w którym oddziaływanie linii na środowisko może przekraczać wartości graniczne określone w obowiązujących przepisach.</w:t>
      </w:r>
    </w:p>
    <w:p w14:paraId="18706B11" w14:textId="77777777" w:rsidR="00C360D2" w:rsidRPr="0017781F" w:rsidRDefault="00000000" w:rsidP="00E645A6">
      <w:pPr>
        <w:spacing w:after="0" w:line="276" w:lineRule="auto"/>
        <w:rPr>
          <w:rFonts w:ascii="Arial" w:hAnsi="Arial" w:cs="Arial"/>
        </w:rPr>
      </w:pPr>
      <w:r w:rsidRPr="0017781F">
        <w:rPr>
          <w:rFonts w:ascii="Arial" w:hAnsi="Arial" w:cs="Arial"/>
        </w:rPr>
        <w:t xml:space="preserve">W uzupełnieniu do raportu z 8.11.2023 r. przedłożono poprawioną analizę akustyczną, w której punkty obliczeniowe zostały wyznaczone na granicy ww. pasa technologicznego, do którego Inwestor będzie miał tytuł prawny. </w:t>
      </w:r>
      <w:r w:rsidRPr="0017781F">
        <w:rPr>
          <w:rFonts w:ascii="Arial" w:eastAsia="TimesNewRomanPSMT" w:hAnsi="Arial" w:cs="Arial"/>
        </w:rPr>
        <w:t xml:space="preserve">Z przedstawionych wyników analizy akustycznej wynika, że planowane zamierzenie nie będzie powodowało przekroczeń dopuszczalnych poziomów hałasu na ww. terenach podlegających ochronie akustycznej. </w:t>
      </w:r>
      <w:r w:rsidRPr="0017781F">
        <w:rPr>
          <w:rFonts w:ascii="Arial" w:hAnsi="Arial" w:cs="Arial"/>
        </w:rPr>
        <w:t>Obliczenia zasięgu oddziaływania akustycznego wykazały, że projektowana linia elektroenergetyczna nie będzie źródłem przekroczeń dopuszczalnych poziomów hałasu 50 dB w porze dziennej oraz 45 dB w porze nocnej dla najbliżej położonych obszarów podlegających ochronie akustycznej znajdujących się w następujących przęsłach słupów: 48-49, 107-108, 108-109, 121-122.</w:t>
      </w:r>
    </w:p>
    <w:p w14:paraId="2BC82AF1" w14:textId="77777777" w:rsidR="00C360D2" w:rsidRPr="0017781F" w:rsidRDefault="00000000" w:rsidP="00E645A6">
      <w:pPr>
        <w:spacing w:after="0" w:line="276" w:lineRule="auto"/>
        <w:rPr>
          <w:rFonts w:ascii="Arial" w:hAnsi="Arial" w:cs="Arial"/>
        </w:rPr>
      </w:pPr>
      <w:r w:rsidRPr="0017781F">
        <w:rPr>
          <w:rFonts w:ascii="Arial" w:hAnsi="Arial" w:cs="Arial"/>
        </w:rPr>
        <w:t>Z ROŚ wynika, że planowane zamierzenie nie będzie powodowało kumulowania się oddziaływań i nie będą z tego powodu występowały przekroczenia dopuszczalnych poziomów hałasu na terenach podlegających ochronie akustycznej.</w:t>
      </w:r>
    </w:p>
    <w:p w14:paraId="39242922" w14:textId="77777777" w:rsidR="00C360D2" w:rsidRPr="0017781F" w:rsidRDefault="00000000" w:rsidP="00E645A6">
      <w:pPr>
        <w:pStyle w:val="Default"/>
        <w:spacing w:before="120" w:line="276" w:lineRule="auto"/>
        <w:rPr>
          <w:rFonts w:ascii="Arial" w:hAnsi="Arial" w:cs="Arial"/>
          <w:bCs/>
          <w:sz w:val="22"/>
          <w:szCs w:val="22"/>
        </w:rPr>
      </w:pPr>
      <w:r w:rsidRPr="0017781F">
        <w:rPr>
          <w:rFonts w:ascii="Arial" w:hAnsi="Arial" w:cs="Arial"/>
          <w:sz w:val="22"/>
          <w:szCs w:val="22"/>
        </w:rPr>
        <w:t xml:space="preserve">Przedsięwzięcie na etapie realizacji nie będzie źródłem pola elektromagnetycznego z uwagi na fakt, iż linia nie będzie w tej fazie prowadzić przesyłu energii elektrycznej. Na końcowym etapie realizacji inwestycji, przed oddaniem do użytkowania, linia będzie załączona pod napięcie w celu wykonania niezbędnych pomiarów i odbiorów technicznych, mających na celu między innymi weryfikację dotrzymania standardów jakości środowiska w zakresie pola elektromagnetycznego. Jak wynika z </w:t>
      </w:r>
      <w:r w:rsidRPr="0017781F">
        <w:rPr>
          <w:rFonts w:ascii="Arial" w:eastAsia="Times New Roman" w:hAnsi="Arial" w:cs="Arial"/>
          <w:bCs/>
          <w:sz w:val="22"/>
          <w:szCs w:val="22"/>
          <w:lang w:eastAsia="pl-PL"/>
          <w14:ligatures w14:val="none"/>
        </w:rPr>
        <w:t xml:space="preserve">art. 122 a) ust. 1 ustawy Prawo ochrony środowiska prowadzący instalację oraz użytkownik urządzenia emitującego pola elektromagnetyczne, które są stacjami elektroenergetycznymi lub napowietrznymi liniami elektroenergetycznymi </w:t>
      </w:r>
      <w:r w:rsidRPr="0017781F">
        <w:rPr>
          <w:rFonts w:ascii="Arial" w:eastAsia="Times New Roman" w:hAnsi="Arial" w:cs="Arial"/>
          <w:bCs/>
          <w:sz w:val="22"/>
          <w:szCs w:val="22"/>
          <w:lang w:eastAsia="pl-PL"/>
          <w14:ligatures w14:val="none"/>
        </w:rPr>
        <w:lastRenderedPageBreak/>
        <w:t>o napięciu znamionowym nie niższym niż 110 kV, emitującymi pola elektromagnetyczne o częstotliwościach od 30 kHz do 300 GHz, są zobowiązani do wykonania pomiarów poziomów pól elektromagnetycznych w środowisku bezpośrednio przed rozpoczęciem użytkowania instalacji lub urządzenia. Sama eksploatacja linii elektroenergetycznej nie powinna z kolei powodować przekroczenia standardów jakości środowiska na etapie jej eksploatacji</w:t>
      </w:r>
      <w:r w:rsidRPr="0017781F">
        <w:rPr>
          <w:rFonts w:ascii="Arial" w:hAnsi="Arial" w:cs="Arial"/>
          <w:bCs/>
          <w:sz w:val="22"/>
          <w:szCs w:val="22"/>
        </w:rPr>
        <w:t xml:space="preserve"> poza terenem, do którego prowadzący instalację posiada tytuł prawny lub decyzję ustanawiającą ograniczenie sposobu korzystania z nieruchomości przez udzielenie zezwolenia na zakładanie i przeprowadzenie na tej nieruchomości przewodów i urządzeń służących do przesyłania lub dystrybucji energii elektrycznej zgodnie z brzmieniem art. 144 ust. 2 ww. ustawy.</w:t>
      </w:r>
    </w:p>
    <w:p w14:paraId="3B4ABF10" w14:textId="77777777" w:rsidR="00C360D2" w:rsidRPr="0017781F" w:rsidRDefault="00000000" w:rsidP="003F30DD">
      <w:pPr>
        <w:pStyle w:val="Default"/>
        <w:spacing w:before="120" w:line="276" w:lineRule="auto"/>
        <w:rPr>
          <w:rFonts w:ascii="Arial" w:hAnsi="Arial" w:cs="Arial"/>
          <w:sz w:val="22"/>
          <w:szCs w:val="22"/>
        </w:rPr>
      </w:pPr>
      <w:r w:rsidRPr="0017781F">
        <w:rPr>
          <w:rFonts w:ascii="Arial" w:hAnsi="Arial" w:cs="Arial"/>
          <w:sz w:val="22"/>
          <w:szCs w:val="22"/>
        </w:rPr>
        <w:t>Dopuszczalne poziomy pól elektromagnetycznych w środowisku dla terenów przeznaczonych pod zabudowę mieszkaniową i miejsc dostępnych dla ludności określa rozporządzenie Ministra Zdrowia z dnia 17 grudnia 2019 r. w sprawie dopuszczalnych poziomów pól elektromagnetycznych w środowisku (Dz. U. z 2019 r., poz. 2448). W miejscach dostępnych dla ludności dopuszczalne poziomy pól elektromagnetycznych o częstotliwości 50 Hz wynoszą: 10 kV/m – składowa elektryczna, 60 A/m – składowa magnetyczna, natomiast dla terenów przeznaczonych pod zabudowę mieszkaniową dopuszczalne poziomy pól elektromagnetycznych o częstotliwości 50 Hz wynoszą: 1 kV/m – składowa elektryczna, 60 A/m – składowa magnetyczna.</w:t>
      </w:r>
    </w:p>
    <w:p w14:paraId="3D90AE1E" w14:textId="77777777" w:rsidR="00C360D2" w:rsidRPr="0017781F" w:rsidRDefault="00000000" w:rsidP="003F30DD">
      <w:pPr>
        <w:pStyle w:val="Default"/>
        <w:spacing w:before="120" w:line="276" w:lineRule="auto"/>
        <w:rPr>
          <w:rFonts w:ascii="Arial" w:hAnsi="Arial" w:cs="Arial"/>
          <w:sz w:val="22"/>
          <w:szCs w:val="22"/>
        </w:rPr>
      </w:pPr>
      <w:r w:rsidRPr="0017781F">
        <w:rPr>
          <w:rFonts w:ascii="Arial" w:hAnsi="Arial" w:cs="Arial"/>
          <w:sz w:val="22"/>
          <w:szCs w:val="22"/>
        </w:rPr>
        <w:t xml:space="preserve">Projektowana linia 400 kV będzie źródłem pola elektromagnetycznego o częstotliwości 50 Hz. Pole to charakteryzowane jest przez dwie składowe: elektryczną (E) i magnetyczną (H). W przedłożonej dokumentacji dokonano obliczeniowej analizy oddziaływania pola elektromagnetycznego emitowanego przez projektowaną linię elektroenergetyczną w miejscach dostępnych dla ludności wzdłuż całej trasy linii oraz w występujących na jej trasie terenach zabudowanych i terenach przeznaczonych pod zabudowę mieszkaniową przy uwzględnieniu najbardziej niekorzystnych warunków pracy ww. linii. Tereny zabudowane oraz tereny przeznaczone pod zabudowę mieszkaniową zidentyfikowano w następujących przęsłach: 48-49, 70-71, 71-72, 107-108, 108-109, 121-122, 263-264. </w:t>
      </w:r>
    </w:p>
    <w:p w14:paraId="72747E8D" w14:textId="77777777" w:rsidR="00C360D2" w:rsidRPr="0017781F" w:rsidRDefault="00000000" w:rsidP="003F30DD">
      <w:pPr>
        <w:pStyle w:val="Default"/>
        <w:spacing w:before="120" w:line="276" w:lineRule="auto"/>
        <w:rPr>
          <w:rFonts w:ascii="Arial" w:hAnsi="Arial" w:cs="Arial"/>
          <w:sz w:val="22"/>
          <w:szCs w:val="22"/>
        </w:rPr>
      </w:pPr>
      <w:r w:rsidRPr="0017781F">
        <w:rPr>
          <w:rFonts w:ascii="Arial" w:hAnsi="Arial" w:cs="Arial"/>
          <w:sz w:val="22"/>
          <w:szCs w:val="22"/>
        </w:rPr>
        <w:t xml:space="preserve">Przy ROŚ przedstawiono Załącznik nr 5 „Określenie przewidywanego oddziaływania na środowisko pola elektromagnetycznego projektowanej, dwutorowej linii elektroenergetycznej 400 kV relacji Trębaczew – nacięcie linii Joachimów (Rokitnica) – Wielopole”, sporządzony przez Biuro Konsultingowo-Inżynierskie „EKO-MARK” z siedzibą we Wrocławiu (luty 2023 r.). </w:t>
      </w:r>
    </w:p>
    <w:p w14:paraId="7A27D643" w14:textId="77777777" w:rsidR="00C360D2" w:rsidRPr="0017781F" w:rsidRDefault="00000000" w:rsidP="003F30DD">
      <w:p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 xml:space="preserve">Do obliczeń rozkładów pola elektrycznego i magnetycznego przyjęto następujące założenia, tj.: </w:t>
      </w:r>
    </w:p>
    <w:p w14:paraId="6553D008" w14:textId="77777777" w:rsidR="00C360D2" w:rsidRPr="0017781F" w:rsidRDefault="00000000">
      <w:pPr>
        <w:pStyle w:val="Akapitzlist"/>
        <w:numPr>
          <w:ilvl w:val="0"/>
          <w:numId w:val="36"/>
        </w:num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 xml:space="preserve">współrzędne zawieszenia przewodów zgodne z serią i typem słupów w danym prześle (słupy serii S34 oraz YC 34), </w:t>
      </w:r>
    </w:p>
    <w:p w14:paraId="5B60C14F" w14:textId="77777777" w:rsidR="00C360D2" w:rsidRPr="0017781F" w:rsidRDefault="00000000">
      <w:pPr>
        <w:pStyle w:val="Akapitzlist"/>
        <w:numPr>
          <w:ilvl w:val="0"/>
          <w:numId w:val="36"/>
        </w:num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minimalna odległość przewodów fazowych od ziemi h</w:t>
      </w:r>
      <w:r w:rsidRPr="0017781F">
        <w:rPr>
          <w:rFonts w:ascii="Arial" w:hAnsi="Arial" w:cs="Arial"/>
          <w:color w:val="000000"/>
          <w:kern w:val="0"/>
          <w:vertAlign w:val="subscript"/>
        </w:rPr>
        <w:t>min</w:t>
      </w:r>
      <w:r w:rsidRPr="0017781F">
        <w:rPr>
          <w:rFonts w:ascii="Arial" w:hAnsi="Arial" w:cs="Arial"/>
          <w:color w:val="000000"/>
          <w:kern w:val="0"/>
        </w:rPr>
        <w:t xml:space="preserve"> = 10,0 m (dla słupów nadleśnych h</w:t>
      </w:r>
      <w:r w:rsidRPr="0017781F">
        <w:rPr>
          <w:rFonts w:ascii="Arial" w:hAnsi="Arial" w:cs="Arial"/>
          <w:color w:val="000000"/>
          <w:kern w:val="0"/>
          <w:vertAlign w:val="subscript"/>
        </w:rPr>
        <w:t>min</w:t>
      </w:r>
      <w:r w:rsidRPr="0017781F">
        <w:rPr>
          <w:rFonts w:ascii="Arial" w:hAnsi="Arial" w:cs="Arial"/>
          <w:color w:val="000000"/>
          <w:kern w:val="0"/>
        </w:rPr>
        <w:t xml:space="preserve"> = 34,3 m, a dla przęseł złożonych ze słupa nadleśnego i standardowego h</w:t>
      </w:r>
      <w:r w:rsidRPr="0017781F">
        <w:rPr>
          <w:rFonts w:ascii="Arial" w:hAnsi="Arial" w:cs="Arial"/>
          <w:color w:val="000000"/>
          <w:kern w:val="0"/>
          <w:vertAlign w:val="subscript"/>
        </w:rPr>
        <w:t>min</w:t>
      </w:r>
      <w:r w:rsidRPr="0017781F">
        <w:rPr>
          <w:rFonts w:ascii="Arial" w:hAnsi="Arial" w:cs="Arial"/>
          <w:color w:val="000000"/>
          <w:kern w:val="0"/>
        </w:rPr>
        <w:t xml:space="preserve"> = 10,0 m),</w:t>
      </w:r>
    </w:p>
    <w:p w14:paraId="29E4DDF3" w14:textId="77777777" w:rsidR="00C360D2" w:rsidRPr="0017781F" w:rsidRDefault="00000000">
      <w:pPr>
        <w:pStyle w:val="Akapitzlist"/>
        <w:numPr>
          <w:ilvl w:val="0"/>
          <w:numId w:val="36"/>
        </w:num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maksymalne napięcie robocze linii – 420 kV,</w:t>
      </w:r>
    </w:p>
    <w:p w14:paraId="4C237C7B" w14:textId="77777777" w:rsidR="00C360D2" w:rsidRPr="0017781F" w:rsidRDefault="00000000">
      <w:pPr>
        <w:pStyle w:val="Akapitzlist"/>
        <w:numPr>
          <w:ilvl w:val="0"/>
          <w:numId w:val="36"/>
        </w:num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 xml:space="preserve">maksymalne obciążenie przewodów linii (fazy) – 3600 A. </w:t>
      </w:r>
    </w:p>
    <w:p w14:paraId="086B6649" w14:textId="77777777" w:rsidR="00C360D2" w:rsidRPr="0017781F" w:rsidRDefault="00000000" w:rsidP="003F30DD">
      <w:pPr>
        <w:autoSpaceDE w:val="0"/>
        <w:autoSpaceDN w:val="0"/>
        <w:adjustRightInd w:val="0"/>
        <w:spacing w:after="0" w:line="276" w:lineRule="auto"/>
        <w:rPr>
          <w:rFonts w:ascii="Arial" w:hAnsi="Arial" w:cs="Arial"/>
          <w:color w:val="000000"/>
          <w:kern w:val="0"/>
        </w:rPr>
      </w:pPr>
      <w:r w:rsidRPr="0017781F">
        <w:rPr>
          <w:rFonts w:ascii="Arial" w:hAnsi="Arial" w:cs="Arial"/>
          <w:color w:val="000000"/>
          <w:kern w:val="0"/>
        </w:rPr>
        <w:t xml:space="preserve">Jak wynika z przeprowadzonej analizy, w żadnym miejscu pod projektowaną linią natężenie pola magnetycznego nie przekroczy wartości dopuszczalnej (60 A/m) dla miejsc dostępnych dla ludności (2,0 m n.p.m.) oraz terenów przeznaczonych pod zabudowę mieszkaniową. W żadnym miejscu pod projektowaną linią natężenie pola elektrycznego nie przekroczy także wartości dopuszczalnej (10 kV) dla miejsc dostępnych dla ludności. </w:t>
      </w:r>
    </w:p>
    <w:p w14:paraId="1B3FABB4" w14:textId="77777777" w:rsidR="00C360D2" w:rsidRPr="0017781F" w:rsidRDefault="00000000" w:rsidP="007D69E4">
      <w:pPr>
        <w:autoSpaceDE w:val="0"/>
        <w:autoSpaceDN w:val="0"/>
        <w:adjustRightInd w:val="0"/>
        <w:spacing w:before="120" w:after="0" w:line="276" w:lineRule="auto"/>
        <w:rPr>
          <w:rFonts w:ascii="Arial" w:hAnsi="Arial" w:cs="Arial"/>
          <w:color w:val="000000"/>
          <w:kern w:val="0"/>
        </w:rPr>
      </w:pPr>
      <w:r w:rsidRPr="0017781F">
        <w:rPr>
          <w:rFonts w:ascii="Arial" w:hAnsi="Arial" w:cs="Arial"/>
        </w:rPr>
        <w:lastRenderedPageBreak/>
        <w:t>W uzupełnieniach do ROŚ przedstawiono także wyniki obliczeń pola elektrycznego i magnetycznego przeprowadzone dla rzeczywistych odległości przewodów od ziemi w przęsłach przechodzących nad terenami chronionymi przed polami elektromagnetycznymi. Obliczenia wykonano w pięciu przekrojach dla każdego przęsła: w przekroju prostopadłym do osi linii przechodzącym przez pierwszy słup w przęśle, w ¼ długości przęsła, w połowie przęsła, w ¾ długości przęsła oraz przez drugi słup w przęśle. W programie obliczeniowym wyznaczono maksymalne wartości pola elektrycznego i magnetycznego w każdym przekroju przęsła oraz szerokości obszarów, w których natężenie pola elektrycznego może przekroczyć wartość dopuszczalną 1 kV/m. W każdej lokalizacji, niezależnie od wysokości przewodów od ziemi oraz rodzaju słupów, oddziaływanie pola elektrycznego zamknięte było w granicach pasa technologicznego o szerokości 70 m (po 35 m od osi linii), do terenu, którego inwestor uzyska tytuł prawny. Z przedstawionych przy uzupełnieniu do ROŚ (listopad 2023 r.) załączników graficznych przedstawiających rozprzestrzenianie się pola elektromagnetycznego od linii wynika, że aktualnie w zasięgu pola o wartości 1 kV/m nie występuje istniejąca zabudowa mieszkaniowa.</w:t>
      </w:r>
    </w:p>
    <w:p w14:paraId="74AAE02B" w14:textId="77777777" w:rsidR="00C360D2" w:rsidRPr="0017781F" w:rsidRDefault="00000000" w:rsidP="0069582E">
      <w:pPr>
        <w:autoSpaceDE w:val="0"/>
        <w:autoSpaceDN w:val="0"/>
        <w:adjustRightInd w:val="0"/>
        <w:spacing w:before="120" w:after="0" w:line="276" w:lineRule="auto"/>
        <w:rPr>
          <w:rFonts w:ascii="Arial" w:hAnsi="Arial" w:cs="Arial"/>
          <w:color w:val="000000"/>
          <w:kern w:val="0"/>
        </w:rPr>
      </w:pPr>
      <w:r w:rsidRPr="0017781F">
        <w:rPr>
          <w:rFonts w:ascii="Arial" w:hAnsi="Arial" w:cs="Arial"/>
          <w:color w:val="000000"/>
          <w:kern w:val="0"/>
        </w:rPr>
        <w:t xml:space="preserve">Na podstawie przeprowadzonych obliczeń stwierdzono, że pod projektowaną linią 400 kV w pasie terenu o maksymalnej szerokości 60,2 m (2 x 30,1 m od osi linii) może wystąpić pole elektryczne, którego natężenie będzie przekraczać wartość dopuszczalną 1 kV/m ustaloną dla terenów przeznaczonych pod zabudowę mieszkaniową. Oznacza to, że obszar, w którym natężenie pola elektrycznego może przekroczyć wartość 1 kV/m na całej długości zamknie się w całości w granicach tzw. pasa technologicznego linii o szerokości 70 m (po 35 m od osi linii) wewnątrz którego obowiązywać będzie zakaz realizacji zabudowy mieszkaniowej. Natomiast natężenie pola magnetycznego nie przekroczy ustalonej w przepisach wartości dopuszczalnej dla miejsc dostępnych dla ludności oraz terenów przeznaczonych pod zabudowę mieszkaniową </w:t>
      </w:r>
      <w:r w:rsidRPr="0017781F">
        <w:rPr>
          <w:rFonts w:ascii="Arial" w:hAnsi="Arial" w:cs="Arial"/>
        </w:rPr>
        <w:t>60 A/m, a tym samym dotrzymane będą standardy jakości środowiska poza pasem technologicznym o szerokości 70 m.</w:t>
      </w:r>
    </w:p>
    <w:p w14:paraId="5A66D246" w14:textId="77777777" w:rsidR="00C360D2" w:rsidRPr="0017781F" w:rsidRDefault="00000000" w:rsidP="007F4D4E">
      <w:pPr>
        <w:autoSpaceDE w:val="0"/>
        <w:autoSpaceDN w:val="0"/>
        <w:adjustRightInd w:val="0"/>
        <w:spacing w:before="120" w:after="0" w:line="276" w:lineRule="auto"/>
        <w:rPr>
          <w:rFonts w:ascii="Arial" w:hAnsi="Arial" w:cs="Arial"/>
          <w:kern w:val="0"/>
        </w:rPr>
      </w:pPr>
      <w:r w:rsidRPr="0017781F">
        <w:rPr>
          <w:rFonts w:ascii="Arial" w:hAnsi="Arial" w:cs="Arial"/>
        </w:rPr>
        <w:t>W ROŚ i złożonych uzupełnieniach przeanalizowano także możliwość skumulowanego oddziaływania projektowanej linii 400 kV w zakresie pól elektromagnetycznych z innymi realizowanymi, zrealizowanymi lub planowanymi, dla których wydano decyzję o środowiskowych uwarunkowaniach, przedsięwzięciami. W miejscach skrzyżowań projektowanej linii 400 kV z liniami napowietrznymi o napięciach 110 kV oraz w miejscach zbliżeń biegnących równolegle linii 110 i 400 kV nie wystąpią przekroczenia wartości dopuszczalnych obu składowych pola elektromagnetycznego, ani nie wystąpią obszary, w których natężenie pola elektrycznego może przekroczyć wartość 1 kV/m poza granicami pasa technologicznego projektowanej linii.</w:t>
      </w:r>
    </w:p>
    <w:p w14:paraId="359D9CA0" w14:textId="77777777" w:rsidR="00C360D2" w:rsidRPr="0017781F" w:rsidRDefault="00000000" w:rsidP="00B9503F">
      <w:pPr>
        <w:pStyle w:val="Default"/>
        <w:spacing w:before="120" w:line="276" w:lineRule="auto"/>
        <w:rPr>
          <w:rFonts w:ascii="Arial" w:hAnsi="Arial" w:cs="Arial"/>
          <w:sz w:val="22"/>
          <w:szCs w:val="22"/>
        </w:rPr>
      </w:pPr>
      <w:r w:rsidRPr="0017781F">
        <w:rPr>
          <w:rFonts w:ascii="Arial" w:hAnsi="Arial" w:cs="Arial"/>
          <w:sz w:val="22"/>
          <w:szCs w:val="22"/>
        </w:rPr>
        <w:t xml:space="preserve">Pod adresem: </w:t>
      </w:r>
      <w:hyperlink r:id="rId15" w:history="1">
        <w:r w:rsidRPr="0017781F">
          <w:rPr>
            <w:rStyle w:val="Hipercze"/>
            <w:rFonts w:ascii="Arial" w:hAnsi="Arial" w:cs="Arial"/>
            <w:color w:val="auto"/>
            <w:sz w:val="22"/>
            <w:szCs w:val="22"/>
            <w:u w:val="none"/>
          </w:rPr>
          <w:t>file:///D:/Pobrane/Ocena_poziomów_pól_elektromagnetycznych_w_Polsce_w_roku_2022.pdfdostępne</w:t>
        </w:r>
      </w:hyperlink>
      <w:r w:rsidRPr="0017781F">
        <w:rPr>
          <w:rFonts w:ascii="Arial" w:hAnsi="Arial" w:cs="Arial"/>
          <w:sz w:val="22"/>
          <w:szCs w:val="22"/>
        </w:rPr>
        <w:t xml:space="preserve"> jest opracowanie pt. Ocena poziomów pól elektromagnetycznych w Polsce w roku 2022 opracowana na podstawie pomiarów wykonanych przez Inspekcję Ochrony Środowiska (wrzesień 2023 r.), w którym przeanalizowano wyniki pomiarów wykonane w 2022 r. w każdym z województw, w tym śląskim i opolskim. Pomiary wykonano łącznie w 1168 punktach pomiarowych: w ramach monitoringu stałego pomiary wykonano w 772 punktach pomiarowych, w ramach monitoringu badawczego w 396 punktach pomiarowych. Na podstawie uzyskanych danych stwierdzono, że dopuszczalne poziomy pól elektromagnetycznych w obszarze pomiarowym uznaje się za dotrzymane. </w:t>
      </w:r>
    </w:p>
    <w:p w14:paraId="7A8E6DC1" w14:textId="77777777" w:rsidR="00C360D2" w:rsidRPr="0017781F" w:rsidRDefault="00000000" w:rsidP="00345157">
      <w:pPr>
        <w:pStyle w:val="Default"/>
        <w:spacing w:before="120" w:line="276" w:lineRule="auto"/>
        <w:rPr>
          <w:rFonts w:ascii="Arial" w:hAnsi="Arial" w:cs="Arial"/>
          <w:sz w:val="22"/>
          <w:szCs w:val="22"/>
        </w:rPr>
      </w:pPr>
      <w:r w:rsidRPr="0017781F">
        <w:rPr>
          <w:rFonts w:ascii="Arial" w:hAnsi="Arial" w:cs="Arial"/>
          <w:sz w:val="22"/>
          <w:szCs w:val="22"/>
        </w:rPr>
        <w:lastRenderedPageBreak/>
        <w:t>W ROŚ i złożonych uzupełnianiach wskazano, że możliwa jest korekta położenia niektórych słupów +/- 25 m. Jak wyjaśniono, korekta ta nie wpłynie na obliczone poziomy hałasu i pola elektromagnetycznego, ponieważ nawet przy zmianie położenia słupów nie mogą zostać przekroczone minimalne odległości przewodów od ziemi. Po przesunięciu słupa w osi linii odległość przewodów od ziemi może się minimalnie zmienić, ale na pewno w każdym takim przęśle nie będzie ona mniejsza od 10 m, czyli od wysokości minimalnej. Rozkłady poziomu dźwięku oraz natężenia pola elektrycznego i magnetycznego obliczono i przedstawiono dla najgorszych warunków pracy linii, w której przyjęto minimalną odległość przewodów od ziemi h=10 m, maksymalne napięcie robocze linii 420 kV oraz maksymalne obciążenie I = 3600 A.</w:t>
      </w:r>
    </w:p>
    <w:p w14:paraId="451577D4"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 xml:space="preserve">Korekty lokalizacji słupów (poza wyłączeniami wskazanymi w Tabeli nr 3 decyzji) dotyczą słupów, które nie mają wpływu na przebieg trasy, a ewentualna zmiana ich lokalizacji może wynikać przede wszystkim z niekorzystnych warunków geologicznych czy konieczności ustalenia granic działek ewidencyjnych. </w:t>
      </w:r>
    </w:p>
    <w:p w14:paraId="63A2DD73" w14:textId="77777777" w:rsidR="00C360D2" w:rsidRPr="0017781F" w:rsidRDefault="00000000" w:rsidP="00F81960">
      <w:pPr>
        <w:autoSpaceDE w:val="0"/>
        <w:autoSpaceDN w:val="0"/>
        <w:adjustRightInd w:val="0"/>
        <w:spacing w:before="120" w:after="0" w:line="276" w:lineRule="auto"/>
        <w:rPr>
          <w:rFonts w:ascii="Arial" w:hAnsi="Arial" w:cs="Arial"/>
          <w:kern w:val="0"/>
        </w:rPr>
      </w:pPr>
      <w:r w:rsidRPr="0017781F">
        <w:rPr>
          <w:rFonts w:ascii="Arial" w:hAnsi="Arial" w:cs="Arial"/>
          <w:kern w:val="0"/>
        </w:rPr>
        <w:t>Pod względem hydrograficznym przedsięwzięcie zlokalizowane jest na obszarze dorzecza Odry w regionie wodnym Górnej Odry oraz Warty. Rozporządzeniem Ministra Infrastruktury z dnia 16 listopada 2022 r. (Dz.U. z 2023 r., poz. 335) przyjęto Plan gospodarowania wodami na obszarze dorzecza Odry stanowiący aktualizację dotychczasowego Planu gospodarowania wodami na obszarze dorzecza Odry.</w:t>
      </w:r>
    </w:p>
    <w:p w14:paraId="7A167205" w14:textId="77777777" w:rsidR="00C360D2" w:rsidRPr="0017781F" w:rsidRDefault="00000000" w:rsidP="00B43CA8">
      <w:pPr>
        <w:autoSpaceDE w:val="0"/>
        <w:autoSpaceDN w:val="0"/>
        <w:adjustRightInd w:val="0"/>
        <w:spacing w:after="0" w:line="276" w:lineRule="auto"/>
        <w:rPr>
          <w:rFonts w:ascii="Arial" w:hAnsi="Arial" w:cs="Arial"/>
          <w:kern w:val="0"/>
        </w:rPr>
      </w:pPr>
      <w:r w:rsidRPr="0017781F">
        <w:rPr>
          <w:rFonts w:ascii="Arial" w:hAnsi="Arial" w:cs="Arial"/>
          <w:kern w:val="0"/>
        </w:rPr>
        <w:t>Planowana inwestycja realizowana będzie w obszarze pięciu zlewni jednolitych części wód powierzchniowych oraz w zasięgu jednej jednolitej części wód podziemnych</w:t>
      </w:r>
    </w:p>
    <w:p w14:paraId="4A212393" w14:textId="77777777" w:rsidR="00C360D2" w:rsidRPr="0017781F" w:rsidRDefault="00000000" w:rsidP="002E6131">
      <w:pPr>
        <w:autoSpaceDE w:val="0"/>
        <w:autoSpaceDN w:val="0"/>
        <w:adjustRightInd w:val="0"/>
        <w:spacing w:after="0" w:line="276" w:lineRule="auto"/>
        <w:rPr>
          <w:rFonts w:ascii="Arial" w:hAnsi="Arial" w:cs="Arial"/>
          <w:kern w:val="0"/>
        </w:rPr>
      </w:pPr>
      <w:r w:rsidRPr="0017781F">
        <w:rPr>
          <w:rFonts w:ascii="Arial" w:hAnsi="Arial" w:cs="Arial"/>
          <w:kern w:val="0"/>
        </w:rPr>
        <w:t xml:space="preserve">przynależnych do Regionu Wodnego Warty oraz na obszarze jedenastu zlewni jednolitych części wód powierzchniowych oraz dwóch jednolitych części wód podziemnych przynależnych do Regionu Wodnego Górnej Odry. Jednolite części wód powierzchniowych (dalej jcwp), których zlewnie znajdują się w obszarze objętym przedsięwzięciem to: </w:t>
      </w:r>
    </w:p>
    <w:p w14:paraId="745E9EAF"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 xml:space="preserve">JCWP Biała Oksza RW600009181669 – naturalna część wód, jej stan jest zły (umiarkowany stan ekologiczny; stan chemiczny - brak danych) i jest zagrożona nieosiągnięciem celu środowiskowego. Celami środowiskowymi dla tej jcwp są: dobry stan ekologiczny i dobry stan chemiczny. Dla przedmiotowej jcwp ustanowiono odstępstwo z art. 4.4 </w:t>
      </w:r>
      <w:r w:rsidRPr="0017781F">
        <w:rPr>
          <w:rFonts w:ascii="Arial" w:hAnsi="Arial" w:cs="Arial"/>
        </w:rPr>
        <w:t xml:space="preserve">Ramowej Dyrektywy Wodnej - Dyrektywy 2000/60/WE Parlamentu Europejskiego i Rady z dnia 23 października 2000 r. ustanawiającej ramy wspólnotowego działania w dziedzinie polityki wodnej (dalej </w:t>
      </w:r>
      <w:r w:rsidRPr="0017781F">
        <w:rPr>
          <w:rFonts w:ascii="Arial" w:hAnsi="Arial" w:cs="Arial"/>
          <w:kern w:val="0"/>
        </w:rPr>
        <w:t>RDW),</w:t>
      </w:r>
    </w:p>
    <w:p w14:paraId="6CFA8912"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Górnianka RW6000091816589 – naturalna część wód, jej stan jest zły (umiarkowany stan ekologiczny, stan chemiczny - brak danych) i jest zagrożona nieosiągnięciem celu środowiskowego. Celami środowiskowymi dla tej jcwp są: umiarkowany stan ekologiczny (złagodzone wskaźniki: [azot ogólny, azot azotanowy]; pozostałe wskaźniki - II klasa jakości) oraz dobry stan chemiczny. Dla przedmiotowej jcwp ustanowiono odstępstwo z art. 4.4 i 4.5 RDW,</w:t>
      </w:r>
    </w:p>
    <w:p w14:paraId="62696E26"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Pankówka RW600010181649 - naturalna część wód posiada status naturalnej, jej stan jest zły (umiarkowany stan ekologiczny; stan chemiczny - brak danych) i jest zagrożona nieosiągnięciem celu środowiskowego. Celami środowiskowymi dla tej jcwp są: dobry stan ekologiczny i dobry stan chemiczny. Dla przedmiotowej jcwp ustanowiono odstępstwo z art. 4.4 RDW,</w:t>
      </w:r>
    </w:p>
    <w:p w14:paraId="01B39654"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Liswarta od Młynówki Kamińskiej do Dopływu spod Przystajni RW600011181635 - naturalna część wód, stan ogólny – brak danych; stan chemiczny dobry. Zagrożona nieosiągnięciem celu środowiskowego. Celami środowiskowymi dla tej jcwp są: dobry stan ekologiczny i dobry stan chemiczny. Dla przedmiotowej jcwp ustanowiono odstępstwo z art. 4.4 RDW,</w:t>
      </w:r>
    </w:p>
    <w:p w14:paraId="619AC4EB"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lastRenderedPageBreak/>
        <w:t>JCWP Potok Jeżowski RW6000)101816299 – silnie zmieniona część wód o złym stanie (zły potencjał ekologiczny; stan chemiczny poniżej dobrego), zagrożona nieosiągnięciem celu środowiskowego. Celami środowiskowymi dla tej jcwp są: umiarkowany potencjał ekologiczny (złagodzone wskaźniki: [EFI+PL/ IBIPL]; pozostałe wskaźniki - II klasa jakości); stan chemiczny – dIa złagodzonych wskaźników (benzo(a)piren) poniżej stanu dobrego, dla pozostałych wskaźników - stan dobry. Dla przedmiotowej jcwp ustanowiono odstępstwo z art. 4.4 i 4.5 RDW,</w:t>
      </w:r>
    </w:p>
    <w:p w14:paraId="09815241"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sz w:val="19"/>
          <w:szCs w:val="19"/>
        </w:rPr>
      </w:pPr>
      <w:r w:rsidRPr="0017781F">
        <w:rPr>
          <w:rFonts w:ascii="Arial" w:hAnsi="Arial" w:cs="Arial"/>
          <w:kern w:val="0"/>
        </w:rPr>
        <w:t>JCWP Bziniczka (kod:RW600010118349) – silnie zmieniona część wód o złym stanie ogólnym (umiarkowany potencjał ekologiczny oraz stan chemiczny - brak danych). Cele środowiskowe dla przedmiotowej jcwp to: dobry potencjał ekologiczny oraz dobry stan chemiczny. Dla przedmiotowej jcwp ustanowiono odstępstwo z art. 4.4 RDW</w:t>
      </w:r>
      <w:r w:rsidRPr="0017781F">
        <w:rPr>
          <w:rFonts w:ascii="Arial" w:hAnsi="Arial" w:cs="Arial"/>
          <w:kern w:val="0"/>
          <w:sz w:val="19"/>
          <w:szCs w:val="19"/>
        </w:rPr>
        <w:t>,</w:t>
      </w:r>
    </w:p>
    <w:p w14:paraId="413D3ACA"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 xml:space="preserve">JCWP Lublinica (kod:RW60001011829) – naturalna część wód o ogólnym złym stanie wód (zły stan ekologiczny oraz stan chemiczny poniżej dobrego). Cele środowiskowe dla tej jcwp to: umiarkowany stan ekologiczny (złagodzone wskaźniki MIR, MMI, EFI+PL/ IBI_PL, pozostałe wskaźniki - II klasa jakości) oraz stan chemiczny, dla złagodzonych wskaźników: benzo(a)piren(w), kadm - poniżej stanu dobrego, dla pozostałych wskaźników - stan dobry. Dla przedmiotowej jcwp ustanowiono odstępstwo z art. 4.4 i 4.5 RDW,  </w:t>
      </w:r>
    </w:p>
    <w:p w14:paraId="6505338B"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Mała Panew od Lublinicy do zb. Turawa (kod:RW60001111859) – naturalna część wód o ogólnym złym stanie wód (słaby stan ekologiczny oraz stan chemiczny poniżej dobrego). Cele środowiskowe dla tej jcwp: dobry stan ekologiczny oraz stan chemiczny, dla złagodzonych wskaźników: benzo(a)piren(w), benzo(b)fluoranten(w), benzo(</w:t>
      </w:r>
      <w:proofErr w:type="gramStart"/>
      <w:r w:rsidRPr="0017781F">
        <w:rPr>
          <w:rFonts w:ascii="Arial" w:hAnsi="Arial" w:cs="Arial"/>
          <w:kern w:val="0"/>
        </w:rPr>
        <w:t>g,h</w:t>
      </w:r>
      <w:proofErr w:type="gramEnd"/>
      <w:r w:rsidRPr="0017781F">
        <w:rPr>
          <w:rFonts w:ascii="Arial" w:hAnsi="Arial" w:cs="Arial"/>
          <w:kern w:val="0"/>
        </w:rPr>
        <w:t>,i)perylen(w), fluoranten(w) poniżej stanu dobrego, dla pozostałych wskaźników - stan dobry. DIa przedmiotowej jcwp ustanowiono odstępstwo z art. 4.4 i 4.5 RDW,</w:t>
      </w:r>
    </w:p>
    <w:p w14:paraId="1397455F"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Bziczka (kod:RW600010118329) – naturalna część wód o ogólnym złym stanie wód (słaby stan ekologiczny oraz stan chemiczny poniżej dobrego). Cele środowiskowe dla tej jcwp to: umiarkowany stan ekologiczny (złagodzone wskaźniki MMI, EFI+PL/ IBI_PL, pozostałe wskaźniki - II klasa jakości) oraz stan chemiczny, dla złagodzonych wskaźników przedstawionych benzo(a)piren(w) - poniżej stanu dobrego, dla pozostałych wskaźników - stan dobry. Dla tej jcwp ustanowiono odstępstwo z art. 4.4 i 4.5 RDW,</w:t>
      </w:r>
    </w:p>
    <w:p w14:paraId="2D4D1A3D"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Kanał Hutniczy (kod:RW6000101181989| - sztuczna część wód o ogólnym złym stanie wód (umiarkowany potencjał ekologiczny oraz stan chemiczny poniżej dobrego). Cele środowiskowe dla tej jcwp: umiarkowany potencjał ekologiczny (złagodzone wskaźniki MMI, pozostałe wskaźniki - II klasa jakości) oraz stan chemiczny, dla złagodzonych wskaźników benzo(a)piren(w) - poniżej stanu dobrego, dla pozostałych wskaźników - stan dobry. Dla tej jcwp ustanowiono odstępstwo z art. 4.4 i 4.5 RDW,</w:t>
      </w:r>
    </w:p>
    <w:p w14:paraId="01F47001"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Chrząstawa od źródła do Suchej (kod:RW600010118879) – silna zmieniona część wód o ogólnym złym stanie wód (umiarkowany potencjał ekologiczny oraz stan chemiczny dobry). Cele środowiskowe dla tej jcwp: dobry potencjał ekologiczny oraz dobry stan chemiczny. Dla przedmiotowej jcwp odstępstwo z art. 4.4 RDW,</w:t>
      </w:r>
    </w:p>
    <w:p w14:paraId="197981AD"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 xml:space="preserve">JCWP Toszecki Potok od źródeł do zb. Pławniowice (kod:RW60000911687) - silnie zmieniona część wód o ogólnym złym stanie wód (umiarkowany potencjał ekologiczny oraz stan chemiczny - brak danych). Cele środowiskowe dla tej jcwp: </w:t>
      </w:r>
      <w:r w:rsidRPr="0017781F">
        <w:rPr>
          <w:rFonts w:ascii="Arial" w:hAnsi="Arial" w:cs="Arial"/>
          <w:kern w:val="0"/>
        </w:rPr>
        <w:lastRenderedPageBreak/>
        <w:t>dobry potencjał ekologiczny oraz dobry stan chemiczny. DIa tej jcwp ustanowiono odstępstwo z art. 4.4 RDW,</w:t>
      </w:r>
    </w:p>
    <w:p w14:paraId="65707CE0"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Drama od zb. Dzierżno Małe do ujścia {kod:RW60000611669) - silnie zmieniona część wód o ogólnym złym stanie wód (umiarkowany potencjał ekologiczny oraz stan chemiczny dobry). Cele środowiskowe dla przedmiotowej jcwp: umiarkowany potencjał ekologiczny (złagodzone wskaźniki: azot amonowy, fosforany, przewodność elektrolityczna właściwa w 20</w:t>
      </w:r>
      <w:r w:rsidRPr="0017781F">
        <w:rPr>
          <w:rFonts w:ascii="Arial" w:hAnsi="Arial" w:cs="Arial"/>
          <w:kern w:val="0"/>
          <w:vertAlign w:val="superscript"/>
        </w:rPr>
        <w:t>o</w:t>
      </w:r>
      <w:r w:rsidRPr="0017781F">
        <w:rPr>
          <w:rFonts w:ascii="Arial" w:hAnsi="Arial" w:cs="Arial"/>
          <w:kern w:val="0"/>
        </w:rPr>
        <w:t>C, IO10 pozostałe wskaźniki - II klasa jakości) oraz dobry stan chemiczny. Dla przedmiotowej jcwp odstępstwo z art. 4.4 i 4.5 RDW,</w:t>
      </w:r>
    </w:p>
    <w:p w14:paraId="2773829B"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Drama od źródeł do zb. Dzierżno Małe (kod:RW600006116673) - silnie zmieniona część wód o ogólnym złym stanie (umiarkowany potencjał ekologiczny oraz stan chemiczny dobry). Cele środowiskowe dla przedmiotowej jcwp to: umiarkowany potencjał ekologiczny (złagodzone wskaźniki: azot ogólny, azot azotanowy, przewodność elektrolityczna właściwa w 20</w:t>
      </w:r>
      <w:r w:rsidRPr="0017781F">
        <w:rPr>
          <w:rFonts w:ascii="Arial" w:hAnsi="Arial" w:cs="Arial"/>
          <w:kern w:val="0"/>
          <w:vertAlign w:val="superscript"/>
        </w:rPr>
        <w:t>o</w:t>
      </w:r>
      <w:r w:rsidRPr="0017781F">
        <w:rPr>
          <w:rFonts w:ascii="Arial" w:hAnsi="Arial" w:cs="Arial"/>
          <w:kern w:val="0"/>
        </w:rPr>
        <w:t>C, pozostałe wskaźniki - II klasa jakości) oraz dobry stan chemiczny. Dla przedmiotowej jcwp ustanowiono odstępstwo z art. 4.4 i 4.5 RDW,</w:t>
      </w:r>
    </w:p>
    <w:p w14:paraId="156636FF"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Piła (kod:RW600010118189) – naturalna część wód, brak danych w zakresie oceny stanu ogólnego (dobry stan ekologiczny oraz stan chemiczny - brak danych). Cele środowiskowe dla przedmiotowej jcwp to: dobry stan ekologiczny oraz dobry stan chemiczny,</w:t>
      </w:r>
    </w:p>
    <w:p w14:paraId="0D58A171" w14:textId="77777777" w:rsidR="00C360D2" w:rsidRPr="0017781F" w:rsidRDefault="00000000">
      <w:pPr>
        <w:pStyle w:val="Akapitzlist"/>
        <w:numPr>
          <w:ilvl w:val="0"/>
          <w:numId w:val="59"/>
        </w:numPr>
        <w:autoSpaceDE w:val="0"/>
        <w:autoSpaceDN w:val="0"/>
        <w:adjustRightInd w:val="0"/>
        <w:spacing w:after="0" w:line="276" w:lineRule="auto"/>
        <w:rPr>
          <w:rFonts w:ascii="Arial" w:hAnsi="Arial" w:cs="Arial"/>
          <w:kern w:val="0"/>
        </w:rPr>
      </w:pPr>
      <w:r w:rsidRPr="0017781F">
        <w:rPr>
          <w:rFonts w:ascii="Arial" w:hAnsi="Arial" w:cs="Arial"/>
          <w:kern w:val="0"/>
        </w:rPr>
        <w:t>JCWP Stoła od źródła do Kanara (kod:RW600009118163) – naturalna część wód o ogólnym złym stanie wód (słaby stan ekologiczny oraz stan chemiczny poniżej dobrego). Cele środowiskowe dla przedmiotowej jcwp to: umiarkowany stan ekologiczny (złagodzone wskaźniki: azot ogólny, azot amonowy, azot azotanowy, fosforany, BZT</w:t>
      </w:r>
      <w:r w:rsidRPr="0017781F">
        <w:rPr>
          <w:rFonts w:ascii="Arial" w:hAnsi="Arial" w:cs="Arial"/>
          <w:kern w:val="0"/>
          <w:vertAlign w:val="subscript"/>
        </w:rPr>
        <w:t>5</w:t>
      </w:r>
      <w:r w:rsidRPr="0017781F">
        <w:rPr>
          <w:rFonts w:ascii="Arial" w:hAnsi="Arial" w:cs="Arial"/>
          <w:kern w:val="0"/>
        </w:rPr>
        <w:t>, cynk, przewodność elektrolityczna właściwa w 20</w:t>
      </w:r>
      <w:r w:rsidRPr="0017781F">
        <w:rPr>
          <w:rFonts w:ascii="Arial" w:hAnsi="Arial" w:cs="Arial"/>
          <w:kern w:val="0"/>
          <w:vertAlign w:val="superscript"/>
        </w:rPr>
        <w:t>o</w:t>
      </w:r>
      <w:r w:rsidRPr="0017781F">
        <w:rPr>
          <w:rFonts w:ascii="Arial" w:hAnsi="Arial" w:cs="Arial"/>
          <w:kern w:val="0"/>
        </w:rPr>
        <w:t xml:space="preserve">C (maksymalna dopuszczalna wartość w wodzie: do 2740 </w:t>
      </w:r>
      <w:r w:rsidRPr="0017781F">
        <w:rPr>
          <w:rFonts w:ascii="Arial" w:hAnsi="Arial" w:cs="Arial"/>
        </w:rPr>
        <w:t>μ</w:t>
      </w:r>
      <w:r w:rsidRPr="0017781F">
        <w:rPr>
          <w:rFonts w:ascii="Arial" w:hAnsi="Arial" w:cs="Arial"/>
          <w:kern w:val="0"/>
        </w:rPr>
        <w:t>S/cm), IO, pozostałe wskaźniki - II klasa jakości) oraz stan chemiczny, dla złagodzonych wskaźników; kadm(w], nikiel(w), ołów(w)- poniżej stanu dobrego, dla pozostałych wskaźników - stan dobry. Dla przedmiotowej jcwp ustanowiono odstępstwo z art. 4.4 i 4.5 RDW.</w:t>
      </w:r>
    </w:p>
    <w:p w14:paraId="1C36267F" w14:textId="77777777" w:rsidR="00C360D2" w:rsidRPr="0017781F" w:rsidRDefault="00000000" w:rsidP="003A79B3">
      <w:pPr>
        <w:autoSpaceDE w:val="0"/>
        <w:autoSpaceDN w:val="0"/>
        <w:adjustRightInd w:val="0"/>
        <w:spacing w:before="120" w:after="0" w:line="276" w:lineRule="auto"/>
        <w:rPr>
          <w:rFonts w:ascii="Arial" w:hAnsi="Arial" w:cs="Arial"/>
          <w:kern w:val="0"/>
        </w:rPr>
      </w:pPr>
      <w:r w:rsidRPr="0017781F">
        <w:rPr>
          <w:rFonts w:ascii="Arial" w:hAnsi="Arial" w:cs="Arial"/>
          <w:kern w:val="0"/>
        </w:rPr>
        <w:t>Przedsięwzięcie zlokalizowane będzie także w zasięgu następujących jednolitych części wód podziemnych (JCWPd):</w:t>
      </w:r>
    </w:p>
    <w:p w14:paraId="646FA3B0" w14:textId="77777777" w:rsidR="00C360D2" w:rsidRPr="0017781F" w:rsidRDefault="00000000">
      <w:pPr>
        <w:pStyle w:val="Akapitzlist"/>
        <w:numPr>
          <w:ilvl w:val="0"/>
          <w:numId w:val="60"/>
        </w:numPr>
        <w:autoSpaceDE w:val="0"/>
        <w:autoSpaceDN w:val="0"/>
        <w:adjustRightInd w:val="0"/>
        <w:spacing w:after="0" w:line="276" w:lineRule="auto"/>
        <w:rPr>
          <w:rFonts w:ascii="Arial" w:hAnsi="Arial" w:cs="Arial"/>
          <w:kern w:val="0"/>
        </w:rPr>
      </w:pPr>
      <w:r w:rsidRPr="0017781F">
        <w:rPr>
          <w:rFonts w:ascii="Arial" w:hAnsi="Arial" w:cs="Arial"/>
          <w:kern w:val="0"/>
        </w:rPr>
        <w:t>JCWPd nr 98 (kod: GW600098) - charakteryzuje się dobrym stanem ilościowym oraz dobrym stanem chemicznym, niezagrożona nieosiągnięciem celu środowiskowego. Dla tej jcwpd określono następujące cele środowiskowe: dobry stan chemiczny oraz dobry stan ilościowy,</w:t>
      </w:r>
    </w:p>
    <w:p w14:paraId="29E770B4" w14:textId="77777777" w:rsidR="00C360D2" w:rsidRPr="0017781F" w:rsidRDefault="00000000">
      <w:pPr>
        <w:pStyle w:val="Akapitzlist"/>
        <w:numPr>
          <w:ilvl w:val="0"/>
          <w:numId w:val="60"/>
        </w:numPr>
        <w:autoSpaceDE w:val="0"/>
        <w:autoSpaceDN w:val="0"/>
        <w:adjustRightInd w:val="0"/>
        <w:spacing w:after="0" w:line="276" w:lineRule="auto"/>
        <w:rPr>
          <w:rFonts w:ascii="Arial" w:hAnsi="Arial" w:cs="Arial"/>
          <w:kern w:val="0"/>
        </w:rPr>
      </w:pPr>
      <w:r w:rsidRPr="0017781F">
        <w:rPr>
          <w:rFonts w:ascii="Arial" w:hAnsi="Arial" w:cs="Arial"/>
          <w:kern w:val="0"/>
        </w:rPr>
        <w:t>JCWPd nr 110 (kod: PLGW6000110) – o dobrym ogólnym stanie wód (stan ilościowy: dobry, stan chemiczny: dobry). Cele środowiskowe dla tej jcwpd to: dobry stan chemiczny; dobry stan ilościowy. Uznana jako zagrożona chemicznie nieosiqgniąciem celów środowiskowych,</w:t>
      </w:r>
    </w:p>
    <w:p w14:paraId="2EDB7418" w14:textId="77777777" w:rsidR="00C360D2" w:rsidRPr="0017781F" w:rsidRDefault="00000000">
      <w:pPr>
        <w:pStyle w:val="Akapitzlist"/>
        <w:numPr>
          <w:ilvl w:val="0"/>
          <w:numId w:val="60"/>
        </w:numPr>
        <w:autoSpaceDE w:val="0"/>
        <w:autoSpaceDN w:val="0"/>
        <w:adjustRightInd w:val="0"/>
        <w:spacing w:after="0" w:line="276" w:lineRule="auto"/>
        <w:rPr>
          <w:rFonts w:ascii="Arial" w:hAnsi="Arial" w:cs="Arial"/>
        </w:rPr>
      </w:pPr>
      <w:r w:rsidRPr="0017781F">
        <w:rPr>
          <w:rFonts w:ascii="Arial" w:hAnsi="Arial" w:cs="Arial"/>
          <w:kern w:val="0"/>
        </w:rPr>
        <w:t xml:space="preserve">JCWPd nr 128 {kod: PLGW6000128) – o dobrym ogólnym stanie wód (stan ilościowy: dobry, stan chemiczny: dobry). Cele środowiskowe dla tej jcwpd to: dobry stan chemiczny, dobry stan ilościowy. Uznana jako zagrożona ilościowo i chemiczne nieosiągnięciem celów środowiskowych. </w:t>
      </w:r>
    </w:p>
    <w:p w14:paraId="34019A3B" w14:textId="77777777" w:rsidR="00C360D2" w:rsidRPr="0017781F" w:rsidRDefault="00000000" w:rsidP="00CD67C1">
      <w:pPr>
        <w:autoSpaceDE w:val="0"/>
        <w:autoSpaceDN w:val="0"/>
        <w:adjustRightInd w:val="0"/>
        <w:spacing w:before="120" w:after="0" w:line="276" w:lineRule="auto"/>
        <w:rPr>
          <w:rFonts w:ascii="Arial" w:hAnsi="Arial" w:cs="Arial"/>
        </w:rPr>
      </w:pPr>
      <w:r w:rsidRPr="0017781F">
        <w:rPr>
          <w:rFonts w:ascii="Arial" w:hAnsi="Arial" w:cs="Arial"/>
          <w:kern w:val="0"/>
        </w:rPr>
        <w:t>Teren planowanego przedsięwzięcia jest zlokalizowany częściowo na obszarach chronionych</w:t>
      </w:r>
      <w:r w:rsidRPr="0017781F">
        <w:rPr>
          <w:rFonts w:ascii="Arial" w:hAnsi="Arial" w:cs="Arial"/>
        </w:rPr>
        <w:t xml:space="preserve"> </w:t>
      </w:r>
      <w:r w:rsidRPr="0017781F">
        <w:rPr>
          <w:rFonts w:ascii="Arial" w:hAnsi="Arial" w:cs="Arial"/>
          <w:kern w:val="0"/>
        </w:rPr>
        <w:t xml:space="preserve">wodozależnych objętych ochroną na podstawie ustawy z dnia 16 kwietnia 2004 r. o ochronie przyrody (Dz.U. z 2023 r., poz. 1336), do których należą: Park Krajobrazowy Lasy nad Górną Liswartą wraz z otuliną, ZPK Kocia Góra, Obszar </w:t>
      </w:r>
      <w:r w:rsidRPr="0017781F">
        <w:rPr>
          <w:rFonts w:ascii="Arial" w:hAnsi="Arial" w:cs="Arial"/>
          <w:kern w:val="0"/>
        </w:rPr>
        <w:lastRenderedPageBreak/>
        <w:t>Chronionego Krajobrazu Lasy Stobrawsko - Turawskie, obszar Natura 2000</w:t>
      </w:r>
      <w:r w:rsidRPr="0017781F">
        <w:rPr>
          <w:rFonts w:ascii="Arial" w:hAnsi="Arial" w:cs="Arial"/>
          <w:i/>
          <w:iCs/>
          <w:kern w:val="0"/>
        </w:rPr>
        <w:t xml:space="preserve"> </w:t>
      </w:r>
      <w:r w:rsidRPr="0017781F">
        <w:rPr>
          <w:rFonts w:ascii="Arial" w:hAnsi="Arial" w:cs="Arial"/>
          <w:kern w:val="0"/>
        </w:rPr>
        <w:t>Dolina Małej Panwi, ZPK Mostki oraz ZPK Pod Dębami. W ROŚ i złożonych uzupełnieniach wykazano, że inwestycja nie stanowi zagrożenia dla osiągnięcia celów ochrony dla przedmiotowych obszarów, o ile zostały ustanowione, z uwagi na rodzaj przedsięwzięcia, charakter prowadzonych prac budowlanych oraz rozwiązania minimalizujące oddziaływanie na środowisko, w tym gruntowo - wodne określone w warunkach decyzji (m. in. w pkt I.2.3 – I.2.7, I.2.28 – I.2.29).</w:t>
      </w:r>
    </w:p>
    <w:p w14:paraId="3C869749" w14:textId="77777777" w:rsidR="00C360D2" w:rsidRPr="0017781F" w:rsidRDefault="00000000" w:rsidP="00E061D9">
      <w:pPr>
        <w:pStyle w:val="Default"/>
        <w:spacing w:before="120" w:line="276" w:lineRule="auto"/>
        <w:rPr>
          <w:rFonts w:ascii="Arial" w:hAnsi="Arial" w:cs="Arial"/>
          <w:sz w:val="22"/>
          <w:szCs w:val="22"/>
        </w:rPr>
      </w:pPr>
      <w:r w:rsidRPr="0017781F">
        <w:rPr>
          <w:rFonts w:ascii="Arial" w:hAnsi="Arial" w:cs="Arial"/>
          <w:sz w:val="22"/>
          <w:szCs w:val="22"/>
        </w:rPr>
        <w:t xml:space="preserve">Analizowane przedsięwzięcie polegające na budowie linii elektroenergetycznej nie będzie oddziaływać w sposób negatywny na ww. JCWP oraz JCWPd oraz osiągniecie celów środowiskowych określonych w planie gospodarowania wodami, ponieważ planowana inwestycja nie wiążę się z ingerencją w cieki wodne. Żadna z konstrukcji wsporczych nie zostanie zlokalizowana w otwartych wodach powierzchniowych. Oddziaływanie na wody powierzchniowe na etapie realizacji, związane będzie głównie z organizacją budowy oraz jej zaplecza. W pkt I.2.2.5 wskazano, aby </w:t>
      </w:r>
      <w:r w:rsidRPr="0017781F">
        <w:rPr>
          <w:rFonts w:ascii="Arial" w:hAnsi="Arial" w:cs="Arial"/>
          <w:bCs/>
          <w:sz w:val="22"/>
          <w:szCs w:val="22"/>
        </w:rPr>
        <w:t>zaplecza budowy, bazy magazynowania materiałów budowlanych, miejsca magazynowania mas ziemnych, miejsca postoju i tankowania pojazdów, miejsca magazynowania odpadów lokalizować poza obszarami szczególnego zagrożenia powodzią oraz w odległości nie mniejszej niż 50 m od zbiorników i cieków wodnych. W pkt I.2.3 – I.2.7 wskazano ogólne wymagania jakie należy spełnić przy organizowaniu zaplecza budowy, baz materiałowo – sprzętowych, miejsc magazynowania odpadów itp., aby zapewnić właściwe warunki ochrony środowiska gruntowo – wodnego na etapie prac budowlanych.</w:t>
      </w:r>
    </w:p>
    <w:p w14:paraId="12669ACC" w14:textId="77777777" w:rsidR="00C360D2" w:rsidRPr="0017781F" w:rsidRDefault="00000000" w:rsidP="002C178F">
      <w:pPr>
        <w:autoSpaceDE w:val="0"/>
        <w:autoSpaceDN w:val="0"/>
        <w:adjustRightInd w:val="0"/>
        <w:spacing w:before="120" w:after="120" w:line="276" w:lineRule="auto"/>
        <w:rPr>
          <w:rFonts w:ascii="Arial" w:eastAsia="TimesNewRomanPSMT" w:hAnsi="Arial" w:cs="Arial"/>
        </w:rPr>
      </w:pPr>
      <w:r w:rsidRPr="0017781F">
        <w:rPr>
          <w:rFonts w:ascii="Arial" w:hAnsi="Arial" w:cs="Arial"/>
          <w:bCs/>
        </w:rPr>
        <w:t xml:space="preserve">I tak zaplecza </w:t>
      </w:r>
      <w:r w:rsidRPr="0017781F">
        <w:rPr>
          <w:rFonts w:ascii="Arial" w:eastAsia="TimesNewRomanPSMT" w:hAnsi="Arial" w:cs="Arial"/>
        </w:rPr>
        <w:t xml:space="preserve">budowy, </w:t>
      </w:r>
      <w:r w:rsidRPr="0017781F">
        <w:rPr>
          <w:rFonts w:ascii="Arial" w:hAnsi="Arial" w:cs="Arial"/>
          <w:bCs/>
        </w:rPr>
        <w:t>miejsca postoju, naprawy i tankowania pojazdów należy wyposażyć w odpowiednie sorbenty, właściwe do strącania zanieczyszczeń, zwłaszcza ropopochodnych (np. paliw, smarów) i syntetycznych (np. olejów). Zaplecza budowy, bazy magazynowania materiałów budowlanych, miejsca magazynowania odpadów należy organizować na terenie utwardzonym.</w:t>
      </w:r>
      <w:r w:rsidRPr="0017781F">
        <w:rPr>
          <w:rFonts w:ascii="Arial" w:eastAsia="TimesNewRomanPSMT" w:hAnsi="Arial" w:cs="Arial"/>
        </w:rPr>
        <w:t xml:space="preserve"> </w:t>
      </w:r>
      <w:r w:rsidRPr="0017781F">
        <w:rPr>
          <w:rFonts w:ascii="Arial" w:hAnsi="Arial" w:cs="Arial"/>
          <w:bCs/>
        </w:rPr>
        <w:t>Tankowanie sprzętu budowlanego należy wykonywać poza terenami podmokłymi oraz terenami w bliskim sąsiedztwie otwartych wód powierzchniowych, a naprawy i mycie sprzętu budowlanego należy wykonywać poza terenem budowy oraz poza terenem zaplecza budowy z wykorzystaniem obiektów wyposażonych w odpowiednią infrastrukturę (myjnie, warsztaty). Grunt w sąsiedztwie malowanych obiektów będzie odpowiednio zabezpieczony przed możliwością zanieczyszczenia materiałami malarskimi poprzez rozłożenie nieprzepuszczalnego oraz niewrażliwego na działanie powłok malarskich materiału. Powyższe rozwiązania pozwolą na maksymalne ograniczenie oddziaływania na środowisko gruntowo-wodne oraz ograniczenie możliwości wystąpienia sytuacji awaryjnej polegającej np. na przedostaniu się substancji ropopochodnych do wód i gruntu.</w:t>
      </w:r>
      <w:r w:rsidRPr="0017781F">
        <w:rPr>
          <w:rFonts w:ascii="Arial" w:eastAsia="TimesNewRomanPSMT" w:hAnsi="Arial" w:cs="Arial"/>
        </w:rPr>
        <w:t xml:space="preserve"> </w:t>
      </w:r>
    </w:p>
    <w:p w14:paraId="054D3E55" w14:textId="77777777" w:rsidR="00C360D2" w:rsidRPr="0017781F" w:rsidRDefault="00000000" w:rsidP="002C178F">
      <w:pPr>
        <w:pStyle w:val="Default"/>
        <w:spacing w:line="276" w:lineRule="auto"/>
        <w:rPr>
          <w:rFonts w:ascii="Arial" w:hAnsi="Arial" w:cs="Arial"/>
          <w:sz w:val="22"/>
          <w:szCs w:val="22"/>
        </w:rPr>
      </w:pPr>
      <w:r w:rsidRPr="0017781F">
        <w:rPr>
          <w:rFonts w:ascii="Arial" w:hAnsi="Arial" w:cs="Arial"/>
          <w:sz w:val="22"/>
          <w:szCs w:val="22"/>
        </w:rPr>
        <w:t>Na etapie prac realizacyjnych gospodarka odpadami będzie prowadzona zgodnie z obowiązującymi przepisami prawa, w tym ustawą z dnia 14 grudnia 2012 r. o odpadach (Dz. U. z 2023 r., poz. 1587), w związku z czym nie określono warunków w tym zakresie. Wszystkie odpady powstające podczas prowadzenia prac budowlanych będą segregowane, a następnie zostaną przekazane do zagospodarowania uprawnionemu podmiotowi.</w:t>
      </w:r>
    </w:p>
    <w:p w14:paraId="7F5CFB85" w14:textId="77777777" w:rsidR="00C360D2" w:rsidRPr="0017781F" w:rsidRDefault="00000000" w:rsidP="00C740CF">
      <w:pPr>
        <w:pStyle w:val="Default"/>
        <w:spacing w:line="276" w:lineRule="auto"/>
        <w:rPr>
          <w:rFonts w:ascii="Arial" w:hAnsi="Arial" w:cs="Arial"/>
          <w:sz w:val="22"/>
          <w:szCs w:val="22"/>
        </w:rPr>
      </w:pPr>
      <w:r w:rsidRPr="0017781F">
        <w:rPr>
          <w:rFonts w:ascii="Arial" w:hAnsi="Arial" w:cs="Arial"/>
          <w:sz w:val="22"/>
          <w:szCs w:val="22"/>
        </w:rPr>
        <w:t xml:space="preserve">W większości odpad będzie stanowiła gleba i ziemia (kod 17 05) wydobyte w trakcie robót budowlanych w związku z wykonaniem niwelacji, fundamentów pod słupy, konstrukcji wsporczych itp. Ziemia pozyskana w trakcie wykonywania wykopów zostanie w pierwszej kolejności wykorzystana do zagospodarowania lokalnie w miejscu posadowienia konstrukcji wsporczych. Ziemia z wykopów nieprzydatna do budowy (jedynie jej nadmiarowa ilość) zostanie zaklasyfikowana jako odpad o kodzie 17 05 04 i zagospodarowana zgodnie z obowiązującymi przepisami poza placem budowy. Odpad zostanie przekazany firmom </w:t>
      </w:r>
      <w:r w:rsidRPr="0017781F">
        <w:rPr>
          <w:rFonts w:ascii="Arial" w:hAnsi="Arial" w:cs="Arial"/>
          <w:sz w:val="22"/>
          <w:szCs w:val="22"/>
        </w:rPr>
        <w:lastRenderedPageBreak/>
        <w:t>posiadającym wymagane prawem uprawnienia do gospodarowania odpadami. Jak wskazano w pkt I.2.2 i I.2.4, miejsca magazynowania odpadów należy lokalizować na terenach utwardzonych, poza obszarami szczególnego zagrożenia powodzią w miejscach przekroczeń cieków: Pankówka, Liswarta, Mała Panew i Drama, w odległości nie mniejszej niż 50 m od zbiorników wodnych i cieków wodnych.</w:t>
      </w:r>
    </w:p>
    <w:p w14:paraId="2D2A29CF" w14:textId="77777777" w:rsidR="00C360D2" w:rsidRPr="0017781F" w:rsidRDefault="00000000" w:rsidP="001044CA">
      <w:pPr>
        <w:autoSpaceDE w:val="0"/>
        <w:autoSpaceDN w:val="0"/>
        <w:adjustRightInd w:val="0"/>
        <w:spacing w:before="120" w:after="120" w:line="276" w:lineRule="auto"/>
        <w:rPr>
          <w:rFonts w:ascii="Arial" w:eastAsia="TimesNewRomanPSMT" w:hAnsi="Arial" w:cs="Arial"/>
        </w:rPr>
      </w:pPr>
      <w:r w:rsidRPr="0017781F">
        <w:rPr>
          <w:rFonts w:ascii="Arial" w:hAnsi="Arial" w:cs="Arial"/>
        </w:rPr>
        <w:t>Etap realizacji będzie związany z powstawaniem ścieków socjalnych, natomiast nie będą wytwarzane ścieki przemysłowe. W trakcie prowadzenia prac budowlanych może zajść konieczność przeprowadzenia lokalnych odwodnień wykopów pod stanowiskami słupów. W ROŚ wskazano, że obniżenie wody gruntowej w przypadku konieczności prowadzenia odwodnień, należy przeprowadzić do minimalnego poziomu zapewniającego wykonanie prac oraz należy dążyć do maksymalnego skrócenia czasu prowadzenia odwadniania terenu. W technologii budowy linii elektroenergetycznych do obniżenia poziomu wody stosuje się najczęściej odwodnienie poprzez odpompowywanie wody bezpośrednio z wykopu, natomiast obniżenie poziomu wody gruntowej metodami wgłębnymi stosuje się wówczas, gdy pompowanie bezpośrednie z dna wykopu staje się niemożliwe z przyczyn technicznych. W pkt I.2.29 decyzji wskazano, że prace odwodnieniowe należy prowadzić krótkotrwale, metodami bezpośredniego pompowania wody z dna wykopu lub za pomocą igłofiltrów. Oddziaływanie na poziom wód gruntowych będzie miało charakter chwilowy, ograniczony do okresu prowadzenia prac odwodnieniowych. Następstwem prowadzonych odwodnień wykopów mogą być chwilowe wahania poziomu wód podziemnych na obszarze inwestycji oraz w jej bezpośrednim sąsiedztwie (kilku metrów). Przewiduje się, że po zakończeniu prac budowlanych poziom wód gruntowych w miejscach wykopów powinien wyrównać się w ciągu kilku dni w zależności od ogólnego stanu ilościowego. Odwadnianie będzie kontynuowanie aż do zakończenia prac w wykopie. Wody z wykopu będą odprowadzane do odbiornika (grunt, wody powierzchniowe) w bezpośrednim otoczeniu wykopu, który zostanie określony na etapie projektu budowlanego. Dodatkowo, jak wskazano w pkt I.2.29 ppkt a) decyzji w </w:t>
      </w:r>
      <w:r w:rsidRPr="0017781F">
        <w:rPr>
          <w:rStyle w:val="Teksttreci"/>
          <w:rFonts w:eastAsia="Courier New"/>
        </w:rPr>
        <w:t xml:space="preserve">przypadku konieczności odprowadzenia wody z odwodnienia wykopów do cieku, przed odprowadzeniem należy ją podczyścić z zawiesiny. Dodatkowo, jak wskazano w ROŚ w sytuacji, gdy wody z wykopów </w:t>
      </w:r>
      <w:r w:rsidRPr="0017781F">
        <w:rPr>
          <w:rFonts w:ascii="Arial" w:hAnsi="Arial" w:cs="Arial"/>
        </w:rPr>
        <w:t xml:space="preserve">zostaną w skutek nieprzewidzianej awarii zanieczyszczone np. substancjami ropopochodnymi, zostaną one wydobyte i usunięte z terenu budowy, a następnie przekazane do zagospodarowania uprawnionym do tego podmiotom zewnętrznym. </w:t>
      </w:r>
      <w:r w:rsidRPr="0017781F">
        <w:rPr>
          <w:rFonts w:ascii="Arial" w:hAnsi="Arial" w:cs="Arial"/>
          <w:bCs/>
        </w:rPr>
        <w:t>Woda na potrzeby realizacji przedsięwzięcia dostarczana będzie beczkowozami lub z sieci wodociągowej operatora zewnętrznego (pkt I.2.7). Na etapie eksploatacji nie przewiduje się ingerencji w stan wód gruntowych.</w:t>
      </w:r>
    </w:p>
    <w:p w14:paraId="4592B3DB" w14:textId="77777777" w:rsidR="00C360D2" w:rsidRPr="0017781F" w:rsidRDefault="00000000" w:rsidP="0069769A">
      <w:pPr>
        <w:autoSpaceDE w:val="0"/>
        <w:autoSpaceDN w:val="0"/>
        <w:adjustRightInd w:val="0"/>
        <w:spacing w:before="120" w:after="120" w:line="276" w:lineRule="auto"/>
        <w:rPr>
          <w:rFonts w:ascii="Arial" w:eastAsia="TimesNewRomanPSMT" w:hAnsi="Arial" w:cs="Arial"/>
        </w:rPr>
      </w:pPr>
      <w:r w:rsidRPr="0017781F">
        <w:rPr>
          <w:rFonts w:ascii="Arial" w:hAnsi="Arial" w:cs="Arial"/>
        </w:rPr>
        <w:t>Realizacja przedsięwzięcia związana będzie z koniecznością przebudowy kolidującej sieci drenarskiej. W miejscach kolizji zaplanowanie przeniesienie sieci poza obszar prac budowalnych przy zachowaniu aktualnych parametrów technicznych takich jak średnica i spadek odprowadzenia wód. W pkt I.2.9 decyzji nakazano, aby nie</w:t>
      </w:r>
      <w:r w:rsidRPr="0017781F">
        <w:rPr>
          <w:rFonts w:ascii="Arial" w:eastAsia="TimesNewRomanPSMT" w:hAnsi="Arial" w:cs="Arial"/>
        </w:rPr>
        <w:t xml:space="preserve"> dopuścić do przerwania drenażu w rejonie prowadzenia robót budowlanych oraz w związku z wykonaniem tymczasowych dróg dojazdowych i ruchem maszyn budowlanych, a w przypadku kolizji należy przebudować urządzenia w niezbędnym zakresie z zachowaniem parametrów technicznych.</w:t>
      </w:r>
    </w:p>
    <w:p w14:paraId="280AA13E" w14:textId="77777777" w:rsidR="00C360D2" w:rsidRPr="0017781F" w:rsidRDefault="00000000" w:rsidP="005D317F">
      <w:pPr>
        <w:autoSpaceDE w:val="0"/>
        <w:autoSpaceDN w:val="0"/>
        <w:adjustRightInd w:val="0"/>
        <w:spacing w:before="120" w:after="120" w:line="276" w:lineRule="auto"/>
        <w:rPr>
          <w:rFonts w:ascii="Arial" w:hAnsi="Arial" w:cs="Arial"/>
        </w:rPr>
      </w:pPr>
      <w:r w:rsidRPr="0017781F">
        <w:rPr>
          <w:rFonts w:ascii="Arial" w:hAnsi="Arial" w:cs="Arial"/>
        </w:rPr>
        <w:t xml:space="preserve">Wody opadowo-roztopowe będą swobodnie infiltrowały do gleby. Podobnie na etapie eksploatacji linii 400 kV nie przewiduje się wystąpienia negatywnych oddziaływań na środowisko gruntowo-wodne, gdyż wody opadowo-roztopowe (zaliczane do czystych, niezawierających zanieczyszczeń ropopochodnych oraz znacznych ilości zawiesiny, a tym samym nie mających niekorzystnego wpływu na stan wód powierzchniowych, ani też </w:t>
      </w:r>
      <w:r w:rsidRPr="0017781F">
        <w:rPr>
          <w:rFonts w:ascii="Arial" w:hAnsi="Arial" w:cs="Arial"/>
        </w:rPr>
        <w:lastRenderedPageBreak/>
        <w:t>podziemnych) także będą swobodnie infiltrowały do gleby. W związku z powyższym funkcjonowanie projektowanej inwestycji nie będzie stanowić istotnego zagrożenia dla środowiska gruntowo-wodnego, w tym dla wód powierzchniowych. Dodatkowo, biorąc pod uwagę działania minimalizujące na etapie budowy, tj.: lokalizacja zaplecza budowy z dala od cieków i zbiorników wodnych (50 m) oraz prowadzenie prac w sąsiedztwie cieków naturalnych bez naruszenia ich koryt, gdzie materiał przeznaczony do budowy słupów oraz odkład z wykopów należy składować po przeciwnej stronie słupa niż przebiega dany ciek należy stwierdzić, że analizowane przedsięwzięcie nie będzie miało wpływu na nieosiągnięcie celów środowiskowych. Prace realizacyjne nie obejmują bezpośredniej ingerencji w stan koryta cieku ani lokalizowania obiektów w obrębie koryt. Określone w warunkach decyzji rozwiązania ograniczają też możliwość oddziaływania na wody powierzchniowe poprzez ograniczenie możliwości przedostawania się mas ziemnych, odpadów i materiałów budowlanych do wód powierzchniowych. W związku z powyższym stwierdzono, że przedsięwzięcie podczas realizacji i eksploatacji nie spowoduje zagrożenia nieosiągnięcia celów środowiskowych określonych dla jcwpd zawartych w planach gospodarowania wodami na obszarze dorzecza Odry.</w:t>
      </w:r>
    </w:p>
    <w:p w14:paraId="3AD88258" w14:textId="77777777" w:rsidR="00C360D2" w:rsidRPr="0017781F" w:rsidRDefault="00000000" w:rsidP="00011AF0">
      <w:pPr>
        <w:spacing w:before="120" w:after="120" w:line="276" w:lineRule="auto"/>
        <w:rPr>
          <w:rFonts w:ascii="Arial" w:hAnsi="Arial" w:cs="Arial"/>
        </w:rPr>
      </w:pPr>
      <w:r w:rsidRPr="0017781F">
        <w:rPr>
          <w:rFonts w:ascii="Arial" w:hAnsi="Arial" w:cs="Arial"/>
        </w:rPr>
        <w:t xml:space="preserve">Przedmiotowa inwestycja w każdym z analizowanych wariantów przecina obszar Głównych Zbiorników Wód Podziemnych (GZWP) o Nr: 330, 333, 335, 327, 325, 326, 328. Dla GZWP nr 330 rozporządzeniem Wojewody Śląskiego z dnia 25 września 2023 r. ustanowiono obszar ochrony GZWP nr 330 –Zbiornik Gliwice (Dz. Urz. Woj. Śląskiego z dnia 27 września 2023r. poz. 7220). Pozostałe GZWP nie posiadają wyznaczonych obszarów ochronnych. Ponadto, w końcowym odcinku inwestycja realizowana będzie na terenie ochrony pośredniej (w podstrefie B) strefy ochronnej ujęcia wód podziemnych z utworów węglanowych triasu Zabrze Mikulczyce i Zabrze Grzybowice, ustanowionej rozporządzeniem Wojewody Śląskiego z dnia 15 września 2023 r. (Dz. Urz. Woj. Śląskiego z dnia 18 września 2023 r. poz. 7026). Po przeanalizowaniu treści ROŚ oraz złożonych uzupełnień stwierdzono, że planowane przedsięwzięcie, na etapie realizacji i eksploatacji, nie będzie negatywnie oddziaływać na zasoby ilościowe i jakościowe wód podziemnych oraz wód powierzchniowych, w szczególności w zasięgu ww. obszaru ochronnego GZWP nr 330 oraz strefy ochronnej ujęcia wód podziemnych. </w:t>
      </w:r>
    </w:p>
    <w:p w14:paraId="1F0D3400" w14:textId="77777777" w:rsidR="00C360D2" w:rsidRPr="0017781F" w:rsidRDefault="00000000" w:rsidP="008A341E">
      <w:pPr>
        <w:autoSpaceDE w:val="0"/>
        <w:autoSpaceDN w:val="0"/>
        <w:adjustRightInd w:val="0"/>
        <w:spacing w:after="0" w:line="276" w:lineRule="auto"/>
        <w:rPr>
          <w:rFonts w:ascii="Arial" w:hAnsi="Arial" w:cs="Arial"/>
          <w:kern w:val="0"/>
        </w:rPr>
      </w:pPr>
      <w:r w:rsidRPr="0017781F">
        <w:rPr>
          <w:rFonts w:ascii="Arial" w:hAnsi="Arial" w:cs="Arial"/>
        </w:rPr>
        <w:t xml:space="preserve">Biorąc pod uwagę rodzaj przedsięwzięcia, charakter oddziaływań oraz wyżej opisane rozwiązania mające na celu ochronę środowiska gruntowo – wodnego, w tym wód powierzchniowych i wód podziemnych, ujęte w warunkach decyzji (pkt I.2.3 – I.2.7, I.2.29) stwierdzono, że inwestycja nie narusza: </w:t>
      </w:r>
      <w:r w:rsidRPr="0017781F">
        <w:rPr>
          <w:rFonts w:ascii="Arial" w:hAnsi="Arial" w:cs="Arial"/>
          <w:kern w:val="0"/>
        </w:rPr>
        <w:t xml:space="preserve">w przypadku GZWP nr 330 zakazu §2 ust. 1 pkt. 4 lokalizowania nowych przedsięwzięć mogących znacząco oddziaływać na środowisko, za wyjątkiem przedsięwzięć dla których przeprowadzona ocena oddziaływania na środowisko oraz dokumentacja hydrogeologiczna wykaże brak negatywnego wpływu na zasoby jakościowe i ilościowe wód podziemnych oraz odpowiednio innych zakazów (rozporządzenie Wojewody Śląskiego z dnia 25 września 2023r.), a w przypadku strefy ochronnej ww. ujęcia wody zakazu §3 ust. 2 pkt. 14 lokalizowania nowych przedsięwzięć mogących znacząco oddziaływać na środowisko, za wyjątkiem przedsięwzięć, dla których przeprowadzona ocena oddziaływania na środowisko nie wykazała negatywnego wpływu na zasoby jakościowe i ilościowe wód podziemnych i powierzchniowych oraz odpowiednio innych zakazów (rozporządzenie Wojewody Śląskiego z dnia 15 września 2023r.). </w:t>
      </w:r>
    </w:p>
    <w:p w14:paraId="5890A928" w14:textId="77777777" w:rsidR="00C360D2" w:rsidRPr="0017781F" w:rsidRDefault="00000000" w:rsidP="008A341E">
      <w:pPr>
        <w:autoSpaceDE w:val="0"/>
        <w:autoSpaceDN w:val="0"/>
        <w:adjustRightInd w:val="0"/>
        <w:spacing w:after="0" w:line="276" w:lineRule="auto"/>
        <w:rPr>
          <w:rFonts w:ascii="Arial" w:hAnsi="Arial" w:cs="Arial"/>
        </w:rPr>
      </w:pPr>
      <w:r w:rsidRPr="0017781F">
        <w:rPr>
          <w:rFonts w:ascii="Arial" w:hAnsi="Arial" w:cs="Arial"/>
          <w:kern w:val="0"/>
        </w:rPr>
        <w:t xml:space="preserve">Planowane przedsięwzięcie nie będzie wpływać na zasoby jakościowe i ilościowe wód podziemnych. </w:t>
      </w:r>
      <w:r w:rsidRPr="0017781F">
        <w:rPr>
          <w:rFonts w:ascii="Arial" w:hAnsi="Arial" w:cs="Arial"/>
        </w:rPr>
        <w:t xml:space="preserve">Na potrzeby przedsięwzięcia, w rejonie wszystkich planowanych stanowisk słupowych wykonano odwierty geotechniczne do głębokości 12 m p.p.t., na podstawie </w:t>
      </w:r>
      <w:r w:rsidRPr="0017781F">
        <w:rPr>
          <w:rFonts w:ascii="Arial" w:hAnsi="Arial" w:cs="Arial"/>
        </w:rPr>
        <w:lastRenderedPageBreak/>
        <w:t>których określono lokalne warunki geologiczne. Jak wynika z wierceń i opinii geotechnicznych na odcinku projektowanej linii 400 kV, który zawiera się w granicach GZWP 330, tylko w rejonie słupa 261 nawiercono utwory triasowe. Nawiercone w sąsiedztwie stanowiska słupowego nr 261 utwory triasowe zalegają na głębokości poniżej zakładanej głębokości wykopów pod fundamenty, która będzie wynosiła do 5 m p.p.t. Warstwy triasowe zalegają w tym miejscu na głębokości ok. 7 m p.p.t.  W pozostałych przypadkach planowanych stanowisk słupowych, także znajdujących się w granicy strefy ochronnej ww. ujęcia wody podziemnej, wykonane wiercenia do głębokości 12 m p.p.pt. nie ujawniły utworów triasowych.</w:t>
      </w:r>
    </w:p>
    <w:p w14:paraId="40B65679" w14:textId="77777777" w:rsidR="00C360D2" w:rsidRPr="0017781F" w:rsidRDefault="00000000" w:rsidP="008A341E">
      <w:pPr>
        <w:autoSpaceDE w:val="0"/>
        <w:autoSpaceDN w:val="0"/>
        <w:adjustRightInd w:val="0"/>
        <w:spacing w:after="0" w:line="276" w:lineRule="auto"/>
        <w:rPr>
          <w:rFonts w:ascii="Arial" w:hAnsi="Arial" w:cs="Arial"/>
        </w:rPr>
      </w:pPr>
      <w:r w:rsidRPr="0017781F">
        <w:rPr>
          <w:rFonts w:ascii="Arial" w:hAnsi="Arial" w:cs="Arial"/>
        </w:rPr>
        <w:t>Fundamenty na odcinku linii 400 kV, który przebiega przez obszar GZWP 330, nawet przy zastosowaniu fundamentów palowych, nie będą sięgały głębokości większej niż 12 m p.p.t. tj. do głębokości, która zgodnie z wierceniami geotechnicznymi jest głębokością, gdzie zalegają wyłącznie warstwy czwartorzędowe (z wyjątkiem przypadku opisanego wyżej).</w:t>
      </w:r>
    </w:p>
    <w:p w14:paraId="2E202BDC" w14:textId="77777777" w:rsidR="00C360D2" w:rsidRPr="0017781F" w:rsidRDefault="00000000" w:rsidP="00181650">
      <w:pPr>
        <w:autoSpaceDE w:val="0"/>
        <w:autoSpaceDN w:val="0"/>
        <w:adjustRightInd w:val="0"/>
        <w:spacing w:after="0" w:line="276" w:lineRule="auto"/>
        <w:rPr>
          <w:rFonts w:ascii="Arial" w:hAnsi="Arial" w:cs="Arial"/>
          <w:kern w:val="0"/>
        </w:rPr>
      </w:pPr>
      <w:r w:rsidRPr="0017781F">
        <w:rPr>
          <w:rFonts w:ascii="Arial" w:hAnsi="Arial" w:cs="Arial"/>
          <w:kern w:val="0"/>
        </w:rPr>
        <w:t xml:space="preserve">Istotnym czynnikiem minimalizującym ewentualny negatywny wpływ na wody podziemne będzie dobór betonu chemicznie obojętnego dla wód gruntowych i podziemnych. </w:t>
      </w:r>
    </w:p>
    <w:p w14:paraId="233F70D7" w14:textId="77777777" w:rsidR="00C360D2" w:rsidRPr="0017781F" w:rsidRDefault="00000000" w:rsidP="00181650">
      <w:pPr>
        <w:autoSpaceDE w:val="0"/>
        <w:autoSpaceDN w:val="0"/>
        <w:adjustRightInd w:val="0"/>
        <w:spacing w:after="0" w:line="276" w:lineRule="auto"/>
        <w:rPr>
          <w:rFonts w:ascii="Arial" w:hAnsi="Arial" w:cs="Arial"/>
          <w:kern w:val="0"/>
        </w:rPr>
      </w:pPr>
      <w:r w:rsidRPr="0017781F">
        <w:rPr>
          <w:rFonts w:ascii="Arial" w:hAnsi="Arial" w:cs="Arial"/>
          <w:kern w:val="0"/>
        </w:rPr>
        <w:t>Powyższe w połączeniu z umiejscowieniem fundamentów w warstwach</w:t>
      </w:r>
    </w:p>
    <w:p w14:paraId="53D89A62" w14:textId="77777777" w:rsidR="00C360D2" w:rsidRPr="0017781F" w:rsidRDefault="00000000" w:rsidP="00A243F4">
      <w:pPr>
        <w:autoSpaceDE w:val="0"/>
        <w:autoSpaceDN w:val="0"/>
        <w:adjustRightInd w:val="0"/>
        <w:spacing w:after="0" w:line="276" w:lineRule="auto"/>
        <w:rPr>
          <w:rFonts w:ascii="Arial" w:hAnsi="Arial" w:cs="Arial"/>
          <w:kern w:val="0"/>
        </w:rPr>
      </w:pPr>
      <w:r w:rsidRPr="0017781F">
        <w:rPr>
          <w:rFonts w:ascii="Arial" w:hAnsi="Arial" w:cs="Arial"/>
          <w:kern w:val="0"/>
        </w:rPr>
        <w:t>czwartorzędowych, które w dużej mierze są warstwami słabo przepuszczalnymi pozwala stwierdzić, że planowana inwestycja w żaden sposób nie będzie negatywnie oddziaływać na triasowe piętro wodonośne, jego stan ilościowy i jakościowy</w:t>
      </w:r>
      <w:r w:rsidRPr="0017781F">
        <w:rPr>
          <w:rFonts w:ascii="Arial" w:hAnsi="Arial" w:cs="Arial"/>
          <w:kern w:val="0"/>
          <w:sz w:val="19"/>
          <w:szCs w:val="19"/>
        </w:rPr>
        <w:t>.</w:t>
      </w:r>
    </w:p>
    <w:p w14:paraId="37A776DF" w14:textId="77777777" w:rsidR="00C360D2" w:rsidRPr="0017781F" w:rsidRDefault="00000000" w:rsidP="00A243F4">
      <w:pPr>
        <w:spacing w:before="120" w:after="120" w:line="276" w:lineRule="auto"/>
        <w:rPr>
          <w:rFonts w:ascii="Arial" w:hAnsi="Arial" w:cs="Arial"/>
        </w:rPr>
      </w:pPr>
      <w:r w:rsidRPr="0017781F">
        <w:rPr>
          <w:rFonts w:ascii="Arial" w:hAnsi="Arial" w:cs="Arial"/>
        </w:rPr>
        <w:t>Linia przesyłowa nie zalicza się do zakładów o zwiększonym lub dużym ryzyku wystąpienia awarii w rozumieniu rozporządzenia Ministra Rozwoju z dnia 29 stycznia 2016 r. w sprawie rodzajów i ilości znajdujących się w zakładzie substancji niebezpiecznych, decydujących o zaliczeniu zakładu do zakładu o zwiększonym lub dużym ryzyku wystąpienia poważnej awarii przemysłowe (Dz. U. z 2016 r., poz. 138). W ROŚ wskazano na możliwie sytuacje awaryjne, które mogą mieć miejsce podczas funkcjonowania przedsięwzięcia. Sytuacje takie występują rzadko i można do nich zaliczyć: zerwanie przewodu lub przewodów roboczych będących pod napięciem, uszkodzenie izolatorów, odkształcenie lub przewrócenie konstrukcji słupa. Linie elektroenergetyczne niezwykle rzadko ulegają samoistnemu zniszczeniu, najczęściej sytuacje awaryjne spowodowane są działaniem osób trzecich, warunkami pogodowymi lub nieprzewidywalnymi zjawiskami czy wypadkami. W krajowym systemie elektroenergetycznym dominują sieci napowietrzne, które są narażone na awarie spowodowane silnymi wiatrami i nadmiernym oblodzeniem. Linie elektroenergetyczne poddawane są raz do roku przeglądom stanu technicznego w celu wyeliminowania zagrożenia wystąpienia sytuacji awaryjnej. Ponadto planowana linia 400 kV została zaprojektowana w technologii mającej zapewnić jej odporność na występowanie zjawisk ekstremalnych, w tym spowodowanych zmianami klimatu.</w:t>
      </w:r>
    </w:p>
    <w:p w14:paraId="2E88179D"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Inwestycja we wszystkich wariantach zlokalizowana jest poza terenami zagrożonymi osuwiskami.</w:t>
      </w:r>
    </w:p>
    <w:p w14:paraId="35FEAA44"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Planowane przedsięwzięcie przecina natomiast obszary szczególnego zagrożenia powodzią w rozumieniu ustawy z dnia 20 lipca 2017 r. Prawo wodne (Dz. U. z 2023 r., poz. 1478) w miejscach przekroczeń cieków: Pankówka, Liswarta, Mała Panew i Drama.</w:t>
      </w:r>
    </w:p>
    <w:p w14:paraId="05D6D071"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 xml:space="preserve">W związku z powyższym, w celu zabezpieczenia inwestycji przed wodami powodziowymi, konstrukcje wsporcze linii 400 kV zostaną postawione na specjalnych fundamentach, których cokół fundamentowy zostanie wyniesiony na wysokości minimum 0,3 m powyżej poziomu wody powodziowej Q1%. Ponadto, żadna z konstrukcji wsporczych nie zostanie zlokalizowana w otwartych wodach powierzchniowych. Ponadto, w pkt I.2.8 decyzji określono warunek dotyczący działań jakie należy podjąć w przypadku konieczności </w:t>
      </w:r>
      <w:r w:rsidRPr="0017781F">
        <w:rPr>
          <w:rFonts w:ascii="Arial" w:hAnsi="Arial" w:cs="Arial"/>
          <w:sz w:val="22"/>
          <w:szCs w:val="22"/>
        </w:rPr>
        <w:lastRenderedPageBreak/>
        <w:t>realizacji prac w obszarze szczególnego zagrożenia powodzią w celu ograniczenia wystąpienia sytuacji awaryjnej polegającej np. na przedostaniu się substancji do wód i gruntu.</w:t>
      </w:r>
    </w:p>
    <w:p w14:paraId="1D073B72" w14:textId="77777777" w:rsidR="00C360D2" w:rsidRPr="0017781F" w:rsidRDefault="00000000" w:rsidP="00E645A6">
      <w:pPr>
        <w:spacing w:before="120" w:after="120" w:line="276" w:lineRule="auto"/>
        <w:rPr>
          <w:rFonts w:ascii="Arial" w:hAnsi="Arial" w:cs="Arial"/>
        </w:rPr>
      </w:pPr>
      <w:r w:rsidRPr="0017781F">
        <w:rPr>
          <w:rFonts w:ascii="Arial" w:hAnsi="Arial" w:cs="Arial"/>
        </w:rPr>
        <w:t>Jak wyjaśniono w ROŚ, awarie elektryczne nie stanowią bezpośredniego zagrożenia dla ludzi, zwierząt i roślin, gdyż w przypadku ich zaistnienia napięcie na linii jest natychmiast automatycznie wyłączane. Dotychczasowe doświadczenia operatorów przesyłowych związane z funkcjonowaniem linii najwyższych napięć w Polsce, wykazują brak istotnego zagrożenia związanego z awariami.</w:t>
      </w:r>
    </w:p>
    <w:p w14:paraId="39804753"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 xml:space="preserve">Przeanalizowano także wrażliwość planowanej inwestycji na zmiany klimatu oraz analizowano wpływ inwestycji na warunki klimatyczne. W wyniku analizy stwierdzono, iż wrażliwość inwestycji na zmiany klimatu jest związana przede wszystkim z: dużą prędkością wiatru w porywach, gwałtownymi zjawiskami atmosferycznymi jak burze i nawałnice, burze śnieżne, wahania temperatury. Zjawiska te mogą spowodować awarie sieci elektroenergetycznej. Wybór odpowiedniej technologii, materiałów, właściwy montaż elementów konstrukcyjnych, a także odpowiednie zabezpieczenia (np. zabezpieczenie linii przewodami odgromowymi) pozwala na zminimalizowanie oddziaływań związanych ze zmianami klimatu. </w:t>
      </w:r>
    </w:p>
    <w:p w14:paraId="093D1CDD" w14:textId="77777777" w:rsidR="00C360D2" w:rsidRPr="0017781F" w:rsidRDefault="00000000" w:rsidP="00E645A6">
      <w:pPr>
        <w:pStyle w:val="Default"/>
        <w:spacing w:line="276" w:lineRule="auto"/>
        <w:rPr>
          <w:rFonts w:ascii="Arial" w:hAnsi="Arial" w:cs="Arial"/>
          <w:sz w:val="22"/>
          <w:szCs w:val="22"/>
        </w:rPr>
      </w:pPr>
      <w:r w:rsidRPr="0017781F">
        <w:rPr>
          <w:rFonts w:ascii="Arial" w:hAnsi="Arial" w:cs="Arial"/>
          <w:sz w:val="22"/>
          <w:szCs w:val="22"/>
        </w:rPr>
        <w:t>Przedsięwzięcie, na etapie eksploatacji, nie będzie miało wpływu na warunki klimatyczne. Projektowana linia elektroenergetyczna nie będzie źródłem emisji gazów cieplarnianych. Na etapie realizacji oraz eksploatacji będzie miało miejsce przejściowe i odwracalne oddziaływanie na jakość powietrza związane z pracą silników maszyn i sprzętu budowlanego.</w:t>
      </w:r>
    </w:p>
    <w:p w14:paraId="0888F85F" w14:textId="77777777" w:rsidR="00C360D2" w:rsidRPr="0017781F" w:rsidRDefault="00000000" w:rsidP="00E645A6">
      <w:pPr>
        <w:spacing w:before="120" w:line="276" w:lineRule="auto"/>
        <w:rPr>
          <w:rFonts w:ascii="Arial" w:hAnsi="Arial" w:cs="Arial"/>
        </w:rPr>
      </w:pPr>
      <w:r w:rsidRPr="0017781F">
        <w:rPr>
          <w:rFonts w:ascii="Arial" w:hAnsi="Arial" w:cs="Arial"/>
        </w:rPr>
        <w:t xml:space="preserve">Zgodnie z art. 135 ustawy z dnia 27 kwietnia 2001 r. Prawo ochrony środowiska (Dz. U. 2024 r., poz. 54), jeżeli z przeglądu ekologicznego albo z oceny oddziaływania przedsięwzięcia na środowisko wymaganej przepisami </w:t>
      </w:r>
      <w:hyperlink r:id="rId16" w:anchor="/document/17497783?cm=DOCUMENT" w:history="1">
        <w:r w:rsidRPr="0017781F">
          <w:rPr>
            <w:rFonts w:ascii="Arial" w:hAnsi="Arial" w:cs="Arial"/>
          </w:rPr>
          <w:t>ustawy</w:t>
        </w:r>
      </w:hyperlink>
      <w:r w:rsidRPr="0017781F">
        <w:rPr>
          <w:rFonts w:ascii="Arial" w:hAnsi="Arial" w:cs="Arial"/>
        </w:rPr>
        <w:t xml:space="preserve"> oos albo z analizy porealizacyjnej wynika, że mimo zastosowania dostępnych rozwiązań technicznych, technologicznych i organizacyjnych nie mogą być dotrzymane standardy jakości środowiska poza terenem zakładu lub innego obiektu, to dla linii i stacji elektroenergetycznej tworzy się obszar ograniczonego użytkowania. Jak wyjaśniono wyżej w uzasadnieniu niniejszej decyzji dla przedmiotowej linii elektroenergetycznej zostanie wyznaczony pas technologiczny o szerokości 70 m na całym przebiegu linii. Inwestor z każdym z właścicieli nieruchomości gruntowej, nad którymi przebiegać będzie linia 400 kV relacji Trębaczew – nacięcie linii Joachimów (Rokitnica) - Wielopole, w granicach tego pasa, zawrze umowę cywilno-prawną lub uzyska odpowiednią decyzję administracyjną zapewniającą mu tytuł prawny do terenu zajmowanego przez pas technologiczny linii. Przeprowadzona ocena oddziaływania na środowisko wykazała, że oddziaływanie przedsięwzięcia na etapie eksploatacji przedsięwzięcia będzie ograniczone do granic wyznaczonego pasa technologicznego. W związku z powyższym dla przedmiotowej inwestycji nie ma konieczności tworzenia takiego obszaru.</w:t>
      </w:r>
    </w:p>
    <w:p w14:paraId="09ACFCD4" w14:textId="77777777" w:rsidR="00C360D2" w:rsidRPr="0017781F" w:rsidRDefault="00000000" w:rsidP="00E645A6">
      <w:pPr>
        <w:spacing w:before="120" w:after="120" w:line="276" w:lineRule="auto"/>
        <w:rPr>
          <w:rFonts w:ascii="Arial" w:hAnsi="Arial" w:cs="Arial"/>
        </w:rPr>
      </w:pPr>
      <w:r w:rsidRPr="0017781F">
        <w:rPr>
          <w:rFonts w:ascii="Arial" w:hAnsi="Arial" w:cs="Arial"/>
        </w:rPr>
        <w:t xml:space="preserve">W pkt IV niniejszej decyzji nałożono obowiązek przeprowadzenia monitoringu porealizacyjnego oraz określono jego zakres uwzględniając w tym zakresie stanowisko RDOS w Opolu ujęte w postanowieniu z 20.12.2023 r., znak WOOŚ.4220.418.2023.IOC. Monitoring powinien obejmować ocenę wpływu przedmiotowego przedsięwzięcia na awifaunę przelotną, śmiertelność awifauny, funkcjonalność korytarzy migracji nietoperzy, a także monitoring odtworzonych szlaków migracji chiropterofauny oraz zieleni, na etapie funkcjonowania linii. Celem monitoringu będzie porównanie oddziaływania planowanego </w:t>
      </w:r>
      <w:r w:rsidRPr="0017781F">
        <w:rPr>
          <w:rFonts w:ascii="Arial" w:hAnsi="Arial" w:cs="Arial"/>
        </w:rPr>
        <w:lastRenderedPageBreak/>
        <w:t>przedsięwzięcia na środowisko wskazanego w ROŚ z rzeczywistym oddziaływaniem inwestycji.</w:t>
      </w:r>
    </w:p>
    <w:p w14:paraId="4C6BF9DA" w14:textId="77777777" w:rsidR="00C360D2" w:rsidRPr="0017781F" w:rsidRDefault="00000000" w:rsidP="00024AFB">
      <w:pPr>
        <w:autoSpaceDE w:val="0"/>
        <w:autoSpaceDN w:val="0"/>
        <w:adjustRightInd w:val="0"/>
        <w:spacing w:before="120" w:after="120" w:line="276" w:lineRule="auto"/>
        <w:rPr>
          <w:rFonts w:ascii="Arial" w:hAnsi="Arial" w:cs="Arial"/>
        </w:rPr>
      </w:pPr>
      <w:r w:rsidRPr="0017781F">
        <w:rPr>
          <w:rFonts w:ascii="Arial" w:hAnsi="Arial" w:cs="Arial"/>
        </w:rPr>
        <w:t xml:space="preserve">Aby zbadać zakres zmiany natężenia wykorzystania terenu przez ptaki w porównaniu z okresem przedrealizacyjnym zaplanowano </w:t>
      </w:r>
      <w:bookmarkStart w:id="74" w:name="_Hlk156943358"/>
      <w:r w:rsidRPr="0017781F">
        <w:rPr>
          <w:rFonts w:ascii="Arial" w:hAnsi="Arial" w:cs="Arial"/>
        </w:rPr>
        <w:t>monitoring awifauny przelotnej, który należy prowadzić w 2, 4 i 5 roku po oddaniu linii elektroenergetycznej do użytkowania, w 11 wytypowanych miejscach</w:t>
      </w:r>
      <w:bookmarkEnd w:id="74"/>
      <w:r w:rsidRPr="0017781F">
        <w:rPr>
          <w:rFonts w:ascii="Arial" w:hAnsi="Arial" w:cs="Arial"/>
        </w:rPr>
        <w:t xml:space="preserve">, w tym 10 zaproponowanych w ROŚ oraz 1 narzuconym w decyzji z uwagi na migracje ptaków w obszarze Natura 2000 Dolina Małej Panwi PLH160008. Monitoring posłuży do uzyskania informacji na temat zachowania ptaków w reakcji na istnienie przeszkody w postaci linii elektroenergetycznej. W tym celu prowadzone będą obserwacje behawioralne, które powiedzą o zmianie parametrów lotu, tj.: zmianach kierunku lotu i ich skali; przelotu pod i nad przeszkodą; zmianach pułapu lotu; zaburzeniach struktury stada; odległości reakcji oraz efektu reakcji. Równolegle prowadzony będzie monitoring śmiertelności ornitofauny, który ma za zadanie zweryfikowanie skuteczności znaczników oraz rzeczywistej skali oddziaływania inwestycji. Monitoring śmiertelności również będzie prowadzony w 2, 4 i 5 roku po oddaniu linii elektroenergetycznej do użytkowania, w 5 punktach obserwacyjnych (pkt IV.1.1 i IV.1.2 decyzji). </w:t>
      </w:r>
    </w:p>
    <w:p w14:paraId="655CF9CF" w14:textId="77777777" w:rsidR="00C360D2" w:rsidRPr="0017781F" w:rsidRDefault="00000000" w:rsidP="00616E75">
      <w:pPr>
        <w:autoSpaceDE w:val="0"/>
        <w:autoSpaceDN w:val="0"/>
        <w:adjustRightInd w:val="0"/>
        <w:spacing w:line="276" w:lineRule="auto"/>
        <w:rPr>
          <w:rFonts w:ascii="Arial" w:hAnsi="Arial" w:cs="Arial"/>
        </w:rPr>
      </w:pPr>
      <w:r w:rsidRPr="0017781F">
        <w:rPr>
          <w:rFonts w:ascii="Arial" w:hAnsi="Arial" w:cs="Arial"/>
        </w:rPr>
        <w:t xml:space="preserve">W pkt IV.1.3 niniejszej decyzji wskazano na konieczność przeprowadzenia monitoringu porealizacyjnego wpływu przedmiotowego przedsięwzięcia na funkcjonowanie korytarzy migracji chiropterofauny, w miejscu wykonanych nasadzeń krzewów oraz zabiegów związanych z utrzymaniem zieleni do wysokości 3 m n.p.t. Monitoring należy prowadzić w 2, 4 i 5 roku po oddaniu linii elektroenergetycznej do użytkowania. </w:t>
      </w:r>
      <w:bookmarkStart w:id="75" w:name="_Hlk157685258"/>
      <w:r w:rsidRPr="0017781F">
        <w:rPr>
          <w:rFonts w:ascii="Arial" w:hAnsi="Arial" w:cs="Arial"/>
        </w:rPr>
        <w:t>Wyniki monitoringu pozwolą na weryfikację czy liczba i skala nasadzeń oraz działań w obrębie zieleni, pozwolą na utrzymanie występujących tam szlaków migracji nietoperzy</w:t>
      </w:r>
      <w:bookmarkEnd w:id="75"/>
      <w:r w:rsidRPr="0017781F">
        <w:rPr>
          <w:rFonts w:ascii="Arial" w:hAnsi="Arial" w:cs="Arial"/>
        </w:rPr>
        <w:t xml:space="preserve">. </w:t>
      </w:r>
    </w:p>
    <w:p w14:paraId="3AE85D54" w14:textId="77777777" w:rsidR="00C360D2" w:rsidRPr="0017781F" w:rsidRDefault="00000000" w:rsidP="0036040F">
      <w:pPr>
        <w:pStyle w:val="Default"/>
        <w:spacing w:line="276" w:lineRule="auto"/>
        <w:rPr>
          <w:rFonts w:ascii="Arial" w:hAnsi="Arial" w:cs="Arial"/>
          <w:sz w:val="22"/>
          <w:szCs w:val="22"/>
        </w:rPr>
      </w:pPr>
      <w:r w:rsidRPr="0017781F">
        <w:rPr>
          <w:rFonts w:ascii="Arial" w:hAnsi="Arial" w:cs="Arial"/>
          <w:sz w:val="22"/>
          <w:szCs w:val="22"/>
        </w:rPr>
        <w:t xml:space="preserve">W pkt IV.2 decyzji określono zakres monitoringu nasadzeń krzewów w następujących km linii: 0+405 - 0+485, 9+625 - 9+665, 18+030 - 18+070, przez okres 3 lat od czasu oddania linii elektroenergetycznej do użytkowania, pod nadzorem dendrologa i chiropterologa. Wykonane w tych lokalizacjach nasadzenia mają na celu utrzymanie ciągłości korytarzy chiropterofauny. Celem monitoringu będzie ocena stanu ich zachowania. W przypadku stwierdzenia uszkodzeń lub nieprzyjęcia się sadzonek wskazano, aby dokonać nasadzeń uzupełniających krzewów. </w:t>
      </w:r>
    </w:p>
    <w:p w14:paraId="7F514544" w14:textId="77777777" w:rsidR="00C360D2" w:rsidRPr="0017781F" w:rsidRDefault="00000000" w:rsidP="006130B9">
      <w:pPr>
        <w:pStyle w:val="Default"/>
        <w:spacing w:after="120" w:line="276" w:lineRule="auto"/>
        <w:rPr>
          <w:rFonts w:ascii="Arial" w:hAnsi="Arial" w:cs="Arial"/>
          <w:sz w:val="22"/>
          <w:szCs w:val="22"/>
        </w:rPr>
      </w:pPr>
      <w:r w:rsidRPr="0017781F">
        <w:rPr>
          <w:rFonts w:ascii="Arial" w:hAnsi="Arial" w:cs="Arial"/>
          <w:sz w:val="22"/>
          <w:szCs w:val="22"/>
        </w:rPr>
        <w:t>Ponadto, w pkt IV.3 niniejszej decyzji nakazano ponadto, aby po oddaniu linii elektroenergetycznej do użytkowania, przez okres 3 lat, prowadzić monitoring pozostawionej zieleni w pasie technologicznym pod linią elektroenergetyczną do wysokości 3 m n.p.t. w następujących kilometrażach: 34+610 - 34+630, 102+987 - 102+994, 103+003 - 103+013, 103+088 - 103+105, 103+368 - 103+572, pod nadzorem dendrologa i chiropterologa. Zieleń ta ma zostać utrzymana w celu utrzymania korytarzy migracji chiropterofauny. W przypadku stwierdzenia ubytku zieleni w tym miejscu mogącym wpływać na zachowanie szlaku migracji nietoperzy wskazano, aby dokonać nasadzeń uzupełniających. Gatunki i powierzchnia krzewów przeznaczonych do nasadzeń mają być ustalane przez nadzór przyrodniczy – dendrologa i chiropterologa.</w:t>
      </w:r>
    </w:p>
    <w:p w14:paraId="6BDB352A" w14:textId="77777777" w:rsidR="00C360D2" w:rsidRPr="0017781F" w:rsidRDefault="00000000" w:rsidP="006130B9">
      <w:pPr>
        <w:pStyle w:val="Default"/>
        <w:spacing w:line="276" w:lineRule="auto"/>
        <w:rPr>
          <w:rFonts w:ascii="Arial" w:hAnsi="Arial" w:cs="Arial"/>
          <w:sz w:val="22"/>
          <w:szCs w:val="22"/>
        </w:rPr>
      </w:pPr>
      <w:r w:rsidRPr="0017781F">
        <w:rPr>
          <w:rFonts w:ascii="Arial" w:hAnsi="Arial" w:cs="Arial"/>
          <w:sz w:val="22"/>
          <w:szCs w:val="22"/>
        </w:rPr>
        <w:t xml:space="preserve">Na potrzeby realizacji inwestycji przeprowadzono inwentaryzację krajobrazową, polegającą między innymi na pracach terenowych, których celem było określenie wartości estetyczno-widokowej krajobrazu przyrodniczego i kulturowego, będącego w zasięgu oddziaływania wizualnej projektowanej infrastruktury elektroenergetycznej. Inwentaryzacja krajobrazowa obejmowała obszar przedsięwzięcia we wszystkich wariantach, w buforze do 1 km po obu </w:t>
      </w:r>
      <w:r w:rsidRPr="0017781F">
        <w:rPr>
          <w:rFonts w:ascii="Arial" w:hAnsi="Arial" w:cs="Arial"/>
          <w:sz w:val="22"/>
          <w:szCs w:val="22"/>
        </w:rPr>
        <w:lastRenderedPageBreak/>
        <w:t>stronach osi linii. W celu ograniczenia oddziaływania inwestycji na krajobraz zastosowana zostanie neutralna kolorystyka słupów, minimalizującej ich postrzeganie w krajobrazie. Projektowana linia realizowana będzie z udziałem nadzoru archeologicznego podczas montażu słupów w miejscach, w których występują stanowiska archeologiczne.</w:t>
      </w:r>
    </w:p>
    <w:p w14:paraId="53938903" w14:textId="77777777" w:rsidR="00C360D2" w:rsidRPr="0017781F" w:rsidRDefault="00000000" w:rsidP="00137967">
      <w:pPr>
        <w:pStyle w:val="Default"/>
        <w:spacing w:before="120" w:line="276" w:lineRule="auto"/>
        <w:rPr>
          <w:rFonts w:ascii="Arial" w:hAnsi="Arial" w:cs="Arial"/>
          <w:sz w:val="22"/>
          <w:szCs w:val="22"/>
        </w:rPr>
      </w:pPr>
      <w:r w:rsidRPr="0017781F">
        <w:rPr>
          <w:rFonts w:ascii="Arial" w:hAnsi="Arial" w:cs="Arial"/>
          <w:sz w:val="22"/>
          <w:szCs w:val="22"/>
        </w:rPr>
        <w:t xml:space="preserve">Przedsięwzięcie nie wiąże się z ingerencją na obiekty objęte ochroną na podstawie ustawy z dnia 23 lipca 2003 r. o ochronie zabytków i opiece nad zabytkami (Dz. U. z 2022 r., poz. 840). </w:t>
      </w:r>
    </w:p>
    <w:p w14:paraId="5DFC2290" w14:textId="77777777" w:rsidR="00C360D2" w:rsidRPr="0017781F" w:rsidRDefault="00000000" w:rsidP="006130B9">
      <w:pPr>
        <w:spacing w:before="120" w:after="120" w:line="276" w:lineRule="auto"/>
        <w:rPr>
          <w:rFonts w:ascii="Arial" w:hAnsi="Arial" w:cs="Arial"/>
        </w:rPr>
      </w:pPr>
      <w:r w:rsidRPr="0017781F">
        <w:rPr>
          <w:rFonts w:ascii="Arial" w:hAnsi="Arial" w:cs="Arial"/>
        </w:rPr>
        <w:t>Z uwagi na znaczną odległość od najbliższej granicy Państwa – ok. 60 km w linii prostej, nie przewiduje się, aby przedsięwzięcie było źródłem oddziaływania transgranicznego.</w:t>
      </w:r>
    </w:p>
    <w:p w14:paraId="2CC6CC6D" w14:textId="77777777" w:rsidR="00C360D2" w:rsidRPr="0017781F" w:rsidRDefault="00000000" w:rsidP="00E645A6">
      <w:pPr>
        <w:autoSpaceDE w:val="0"/>
        <w:autoSpaceDN w:val="0"/>
        <w:adjustRightInd w:val="0"/>
        <w:spacing w:line="276" w:lineRule="auto"/>
        <w:rPr>
          <w:rFonts w:ascii="Arial" w:hAnsi="Arial" w:cs="Arial"/>
        </w:rPr>
      </w:pPr>
      <w:r w:rsidRPr="0017781F">
        <w:rPr>
          <w:rFonts w:ascii="Arial" w:hAnsi="Arial" w:cs="Arial"/>
        </w:rPr>
        <w:t>Informacje na temat przedsięwzięcia na etapie wydania decyzji o środowiskowych uwarunkowaniach, pozwalają wystarczająco ocenić jego oddziaływania na środowisko. Na podstawie analizy materiału dowodowego, nie stwierdzono konieczności przeprowadzenia postępowania w sprawie ponownej oceny oddziaływania na środowisko w ramach wydania pozwolenia na budowę.</w:t>
      </w:r>
    </w:p>
    <w:p w14:paraId="619D2A77" w14:textId="77777777" w:rsidR="00C360D2" w:rsidRPr="0017781F" w:rsidRDefault="00C360D2" w:rsidP="00E645A6">
      <w:pPr>
        <w:spacing w:after="0" w:line="276" w:lineRule="auto"/>
        <w:jc w:val="center"/>
        <w:rPr>
          <w:rFonts w:ascii="Arial" w:hAnsi="Arial" w:cs="Arial"/>
          <w:b/>
          <w:color w:val="00000A"/>
        </w:rPr>
      </w:pPr>
    </w:p>
    <w:p w14:paraId="65731243" w14:textId="1C69BC18" w:rsidR="00C360D2" w:rsidRPr="00FB599A" w:rsidRDefault="00FB599A" w:rsidP="00FB599A">
      <w:pPr>
        <w:spacing w:after="0" w:line="276" w:lineRule="auto"/>
        <w:rPr>
          <w:rFonts w:ascii="Arial" w:hAnsi="Arial" w:cs="Arial"/>
          <w:bCs/>
          <w:color w:val="00000A"/>
        </w:rPr>
      </w:pPr>
      <w:r w:rsidRPr="00FB599A">
        <w:rPr>
          <w:rFonts w:ascii="Arial" w:hAnsi="Arial" w:cs="Arial"/>
          <w:bCs/>
          <w:color w:val="00000A"/>
        </w:rPr>
        <w:t>Pouczenie</w:t>
      </w:r>
    </w:p>
    <w:p w14:paraId="0A9077EC" w14:textId="77777777" w:rsidR="00C360D2" w:rsidRPr="0017781F" w:rsidRDefault="00000000" w:rsidP="00164A79">
      <w:pPr>
        <w:pStyle w:val="pf0"/>
        <w:spacing w:before="240" w:beforeAutospacing="0" w:after="0" w:afterAutospacing="0" w:line="276" w:lineRule="auto"/>
        <w:rPr>
          <w:rFonts w:ascii="Arial" w:hAnsi="Arial" w:cs="Arial"/>
          <w:sz w:val="22"/>
          <w:szCs w:val="22"/>
        </w:rPr>
      </w:pPr>
      <w:r w:rsidRPr="0017781F">
        <w:rPr>
          <w:rStyle w:val="cf01"/>
          <w:rFonts w:ascii="Arial" w:hAnsi="Arial" w:cs="Arial"/>
          <w:sz w:val="22"/>
          <w:szCs w:val="22"/>
        </w:rPr>
        <w:t>Od decyzji służy stronom odwołanie do Generalnego Dyrektora Ochrony Środowiska wniesione za pośrednictwem Regionalnego Dyrektora Ochrony Środowiska w Katowicach, w terminie 7 dni od dnia doręczenia decyzji stronie albo w terminie 14 dni od dnia, w którym zawiadomienie o jej wydaniu w drodze obwieszczenia uważa się za dokonane, zgodnie z art. art. 25 ust. 2 ustawy z dnia 24 lipca 2015 r. o przygotowaniu i realizacji strategicznych inwestycji w zakresie sieci przesyłowych.</w:t>
      </w:r>
    </w:p>
    <w:p w14:paraId="63555B92" w14:textId="77777777" w:rsidR="00C360D2" w:rsidRPr="0017781F" w:rsidRDefault="00000000" w:rsidP="002A002F">
      <w:pPr>
        <w:pStyle w:val="pf0"/>
        <w:spacing w:before="360" w:beforeAutospacing="0" w:after="0" w:afterAutospacing="0" w:line="276" w:lineRule="auto"/>
        <w:rPr>
          <w:rFonts w:ascii="Arial" w:hAnsi="Arial" w:cs="Arial"/>
          <w:sz w:val="22"/>
          <w:szCs w:val="22"/>
        </w:rPr>
      </w:pPr>
      <w:r w:rsidRPr="0017781F">
        <w:rPr>
          <w:rStyle w:val="cf01"/>
          <w:rFonts w:ascii="Arial" w:hAnsi="Arial" w:cs="Arial"/>
          <w:sz w:val="22"/>
          <w:szCs w:val="22"/>
        </w:rPr>
        <w:t>Zgodnie z art. 25 ust.3 ustawy z dnia 24 lipca 2015 r. o przygotowaniu i realizacji strategicznych inwestycji w zakresie sieci przesyłowych odwołanie od decyzji powinno zawierać zarzuty odnoszące się do decyzji, określać istotę i zakres żądania będącego przedmiotem odwołania oraz wskazywać dowody uzasadniające to żądanie.</w:t>
      </w:r>
    </w:p>
    <w:p w14:paraId="5CA6CAC7" w14:textId="77777777" w:rsidR="00C360D2" w:rsidRPr="0017781F" w:rsidRDefault="00000000" w:rsidP="002A002F">
      <w:pPr>
        <w:spacing w:before="360" w:after="0" w:line="276" w:lineRule="auto"/>
        <w:textAlignment w:val="baseline"/>
        <w:rPr>
          <w:rFonts w:ascii="Arial" w:hAnsi="Arial" w:cs="Arial"/>
          <w:color w:val="00000A"/>
        </w:rPr>
      </w:pPr>
      <w:r w:rsidRPr="0017781F">
        <w:rPr>
          <w:rFonts w:ascii="Arial" w:hAnsi="Arial" w:cs="Arial"/>
          <w:color w:val="00000A"/>
        </w:rPr>
        <w:t>Przed upływem terminu do wniesienia odwołania strona może zrzec się prawa do wniesienia</w:t>
      </w:r>
    </w:p>
    <w:p w14:paraId="05BE0CDD"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odwołania wobec organu administracji publicznej, który wydał decyzję, nie później niż</w:t>
      </w:r>
    </w:p>
    <w:p w14:paraId="67002238"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w terminie 14 dni od dnia doręczenia decyzji (art. 127a § 1 Kpa). Z dniem doręczenia</w:t>
      </w:r>
    </w:p>
    <w:p w14:paraId="0B2DB76E"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Regionalnemu Dyrektorowi Ochrony Środowiska w Katowicach oświadczenia o zrzeczeniu</w:t>
      </w:r>
    </w:p>
    <w:p w14:paraId="73E2BED0"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się prawa do wniesienia odwołania przez ostatnią ze stron postępowania decyzja staje się</w:t>
      </w:r>
    </w:p>
    <w:p w14:paraId="5CBF392E"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ostateczna i prawomocna (art. 127a § 2 Kpa). Skutkiem zrzeczenia się odwołania jest</w:t>
      </w:r>
    </w:p>
    <w:p w14:paraId="2F019139"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niemożność zaskarżenia decyzji do organu odwoławczego i wniesienia skargi do sądu</w:t>
      </w:r>
    </w:p>
    <w:p w14:paraId="6A2D06AE"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administracyjnego.</w:t>
      </w:r>
    </w:p>
    <w:p w14:paraId="5C662C48" w14:textId="77777777" w:rsidR="00C360D2" w:rsidRPr="0017781F" w:rsidRDefault="00000000" w:rsidP="002A002F">
      <w:pPr>
        <w:pStyle w:val="pf0"/>
        <w:spacing w:before="360" w:beforeAutospacing="0" w:after="0" w:afterAutospacing="0" w:line="276" w:lineRule="auto"/>
        <w:rPr>
          <w:rFonts w:ascii="Arial" w:hAnsi="Arial" w:cs="Arial"/>
        </w:rPr>
      </w:pPr>
      <w:r w:rsidRPr="0017781F">
        <w:rPr>
          <w:rStyle w:val="cf01"/>
          <w:rFonts w:ascii="Arial" w:hAnsi="Arial" w:cs="Arial"/>
          <w:sz w:val="22"/>
          <w:szCs w:val="22"/>
        </w:rPr>
        <w:t xml:space="preserve">Zgodnie z art. 25 ust. 1 ustawy z dnia 24 lipca 2015 r. o przygotowaniu i realizacji strategicznych inwestycji w zakresie sieci przesyłowych niniejsza decyzja podlega natychmiastowemu wykonaniu. </w:t>
      </w:r>
    </w:p>
    <w:p w14:paraId="56BDB5A6" w14:textId="77777777" w:rsidR="00C360D2" w:rsidRPr="0017781F" w:rsidRDefault="00000000" w:rsidP="002A002F">
      <w:pPr>
        <w:spacing w:before="360" w:after="0" w:line="276" w:lineRule="auto"/>
        <w:textAlignment w:val="baseline"/>
        <w:rPr>
          <w:rFonts w:ascii="Arial" w:hAnsi="Arial" w:cs="Arial"/>
          <w:color w:val="00000A"/>
        </w:rPr>
      </w:pPr>
      <w:r w:rsidRPr="0017781F">
        <w:rPr>
          <w:rFonts w:ascii="Arial" w:hAnsi="Arial" w:cs="Arial"/>
          <w:color w:val="00000A"/>
        </w:rPr>
        <w:t>Zgodnie z art. 57 § 5 pkt 2 Kpa w przypadku wnoszenia odwołania w drodze przesyłki</w:t>
      </w:r>
    </w:p>
    <w:p w14:paraId="46EE85EF"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pocztowej czynność ta będzie skuteczna poprzez jej nadanie wyłącznie w polskiej placówce</w:t>
      </w:r>
    </w:p>
    <w:p w14:paraId="4794F97D"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pocztowej operatora wyznaczonego w rozumieniu ustawy z dnia 23 listopada 2012 r. –</w:t>
      </w:r>
    </w:p>
    <w:p w14:paraId="39341E2E"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lastRenderedPageBreak/>
        <w:t>Prawo pocztowe (tj. w placówce Poczty Polskiej S.A.) albo placówce pocztowej operatora</w:t>
      </w:r>
    </w:p>
    <w:p w14:paraId="1F76A886"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świadczącego pocztowe usługi powszechne w innym państwie członkowskim Unii</w:t>
      </w:r>
    </w:p>
    <w:p w14:paraId="262BE00B"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Europejskiej, Konfederacji Szwajcarskiej albo państwie członkowskim Europejskiego</w:t>
      </w:r>
    </w:p>
    <w:p w14:paraId="7C3EC4C8"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Porozumienia o Wolnym Handlu (EFTA) - stronie umowy o Europejskim Obszarze</w:t>
      </w:r>
    </w:p>
    <w:p w14:paraId="0F10351B" w14:textId="77777777" w:rsidR="00C360D2" w:rsidRPr="0017781F" w:rsidRDefault="00000000" w:rsidP="00164A79">
      <w:pPr>
        <w:spacing w:after="0" w:line="276" w:lineRule="auto"/>
        <w:textAlignment w:val="baseline"/>
        <w:rPr>
          <w:rFonts w:ascii="Arial" w:hAnsi="Arial" w:cs="Arial"/>
          <w:color w:val="00000A"/>
        </w:rPr>
      </w:pPr>
      <w:r w:rsidRPr="0017781F">
        <w:rPr>
          <w:rFonts w:ascii="Arial" w:hAnsi="Arial" w:cs="Arial"/>
          <w:color w:val="00000A"/>
        </w:rPr>
        <w:t>Gospodarczym. Nadanie pisma w placówce innego operatora będzie skuteczne</w:t>
      </w:r>
    </w:p>
    <w:p w14:paraId="7BD1F771" w14:textId="77777777" w:rsidR="00C360D2" w:rsidRPr="0017781F" w:rsidRDefault="00000000" w:rsidP="00963E3A">
      <w:pPr>
        <w:spacing w:after="0" w:line="276" w:lineRule="auto"/>
        <w:textAlignment w:val="baseline"/>
        <w:rPr>
          <w:rFonts w:ascii="Arial" w:hAnsi="Arial" w:cs="Arial"/>
        </w:rPr>
      </w:pPr>
      <w:r w:rsidRPr="0017781F">
        <w:rPr>
          <w:rFonts w:ascii="Arial" w:hAnsi="Arial" w:cs="Arial"/>
          <w:color w:val="00000A"/>
        </w:rPr>
        <w:t>o ile zostanie ono doręczone przed upływem terminu na jego złożenie.</w:t>
      </w:r>
    </w:p>
    <w:p w14:paraId="410E9174" w14:textId="77777777" w:rsidR="00C360D2" w:rsidRPr="0017781F" w:rsidRDefault="00000000" w:rsidP="008D3A76">
      <w:pPr>
        <w:spacing w:before="1320" w:after="0" w:line="276" w:lineRule="auto"/>
        <w:rPr>
          <w:rFonts w:ascii="Arial" w:eastAsia="Calibri" w:hAnsi="Arial" w:cs="Arial"/>
          <w:kern w:val="0"/>
          <w14:ligatures w14:val="none"/>
        </w:rPr>
      </w:pPr>
      <w:r w:rsidRPr="0017781F">
        <w:rPr>
          <w:rFonts w:ascii="Arial" w:eastAsia="Calibri" w:hAnsi="Arial" w:cs="Arial"/>
          <w:kern w:val="0"/>
          <w14:ligatures w14:val="none"/>
        </w:rPr>
        <w:t>Regionalny Dyrektor Ochrony Środowiska w Katowicach</w:t>
      </w:r>
    </w:p>
    <w:p w14:paraId="66EEDC17" w14:textId="77777777" w:rsidR="00C360D2" w:rsidRPr="0017781F" w:rsidRDefault="00000000" w:rsidP="00F81243">
      <w:pPr>
        <w:spacing w:after="0" w:line="276" w:lineRule="auto"/>
        <w:rPr>
          <w:rFonts w:ascii="Arial" w:eastAsia="Calibri" w:hAnsi="Arial" w:cs="Arial"/>
          <w:kern w:val="0"/>
          <w14:ligatures w14:val="none"/>
        </w:rPr>
      </w:pPr>
      <w:r w:rsidRPr="0017781F">
        <w:rPr>
          <w:rFonts w:ascii="Arial" w:eastAsia="Calibri" w:hAnsi="Arial" w:cs="Arial"/>
          <w:kern w:val="0"/>
          <w14:ligatures w14:val="none"/>
        </w:rPr>
        <w:t>dr Mirosława Mierczyk-Sawicka</w:t>
      </w:r>
    </w:p>
    <w:p w14:paraId="747E4D19" w14:textId="77777777" w:rsidR="00C360D2" w:rsidRPr="0017781F" w:rsidRDefault="00000000" w:rsidP="00CE654F">
      <w:pPr>
        <w:spacing w:after="120" w:line="276" w:lineRule="auto"/>
        <w:rPr>
          <w:rFonts w:ascii="Arial" w:hAnsi="Arial" w:cs="Arial"/>
        </w:rPr>
      </w:pPr>
      <w:r w:rsidRPr="0017781F">
        <w:rPr>
          <w:rFonts w:ascii="Arial" w:eastAsia="Calibri" w:hAnsi="Arial" w:cs="Arial"/>
          <w:kern w:val="0"/>
          <w14:ligatures w14:val="none"/>
        </w:rPr>
        <w:t>podpisano elektronicznie</w:t>
      </w:r>
    </w:p>
    <w:p w14:paraId="2C60A3C1" w14:textId="77777777" w:rsidR="00C360D2" w:rsidRPr="0017781F" w:rsidRDefault="00000000" w:rsidP="008D3A76">
      <w:pPr>
        <w:spacing w:before="960" w:after="120" w:line="276" w:lineRule="auto"/>
        <w:rPr>
          <w:rFonts w:ascii="Arial" w:hAnsi="Arial" w:cs="Arial"/>
          <w:u w:val="single"/>
        </w:rPr>
      </w:pPr>
      <w:r w:rsidRPr="0017781F">
        <w:rPr>
          <w:rFonts w:ascii="Arial" w:hAnsi="Arial" w:cs="Arial"/>
          <w:u w:val="single"/>
        </w:rPr>
        <w:t>Załączniki do decyzji:</w:t>
      </w:r>
    </w:p>
    <w:p w14:paraId="1276FDB4" w14:textId="77777777" w:rsidR="00C360D2" w:rsidRPr="0017781F" w:rsidRDefault="00000000" w:rsidP="00297E8B">
      <w:pPr>
        <w:pStyle w:val="Akapitzlist"/>
        <w:numPr>
          <w:ilvl w:val="3"/>
          <w:numId w:val="2"/>
        </w:numPr>
        <w:spacing w:before="120" w:after="120" w:line="276" w:lineRule="auto"/>
        <w:ind w:left="426"/>
        <w:rPr>
          <w:rFonts w:ascii="Arial" w:hAnsi="Arial" w:cs="Arial"/>
        </w:rPr>
      </w:pPr>
      <w:r w:rsidRPr="0017781F">
        <w:rPr>
          <w:rFonts w:ascii="Arial" w:hAnsi="Arial" w:cs="Arial"/>
        </w:rPr>
        <w:t>Charakterystyka przedsięwzięcia.</w:t>
      </w:r>
    </w:p>
    <w:p w14:paraId="79EFAD04" w14:textId="77777777" w:rsidR="00C360D2" w:rsidRPr="0017781F" w:rsidRDefault="00000000" w:rsidP="00297E8B">
      <w:pPr>
        <w:pStyle w:val="Akapitzlist"/>
        <w:numPr>
          <w:ilvl w:val="3"/>
          <w:numId w:val="2"/>
        </w:numPr>
        <w:spacing w:before="120" w:after="120" w:line="276" w:lineRule="auto"/>
        <w:ind w:left="426"/>
        <w:rPr>
          <w:rFonts w:ascii="Arial" w:hAnsi="Arial" w:cs="Arial"/>
        </w:rPr>
      </w:pPr>
      <w:r w:rsidRPr="0017781F">
        <w:rPr>
          <w:rFonts w:ascii="Arial" w:hAnsi="Arial" w:cs="Arial"/>
        </w:rPr>
        <w:t>Załącznik graficzny (2.1-2.6)</w:t>
      </w:r>
    </w:p>
    <w:p w14:paraId="7ACD6F5B" w14:textId="77777777" w:rsidR="00C360D2" w:rsidRPr="0017781F" w:rsidRDefault="00000000" w:rsidP="00297E8B">
      <w:pPr>
        <w:pStyle w:val="Akapitzlist"/>
        <w:numPr>
          <w:ilvl w:val="3"/>
          <w:numId w:val="2"/>
        </w:numPr>
        <w:spacing w:before="120" w:after="120" w:line="276" w:lineRule="auto"/>
        <w:ind w:left="426"/>
        <w:rPr>
          <w:rFonts w:ascii="Arial" w:hAnsi="Arial" w:cs="Arial"/>
        </w:rPr>
      </w:pPr>
      <w:r w:rsidRPr="0017781F">
        <w:rPr>
          <w:rFonts w:ascii="Arial" w:hAnsi="Arial" w:cs="Arial"/>
        </w:rPr>
        <w:t>Załącznik graficzny do warunku I.2.20 (3.1-3.2)</w:t>
      </w:r>
    </w:p>
    <w:p w14:paraId="3635EE78" w14:textId="77777777" w:rsidR="00C360D2" w:rsidRPr="00FB599A" w:rsidRDefault="00000000" w:rsidP="00254733">
      <w:pPr>
        <w:spacing w:before="360" w:after="120" w:line="276" w:lineRule="auto"/>
        <w:rPr>
          <w:rFonts w:ascii="Arial" w:hAnsi="Arial" w:cs="Arial"/>
        </w:rPr>
      </w:pPr>
      <w:r w:rsidRPr="00FB599A">
        <w:rPr>
          <w:rFonts w:ascii="Arial" w:hAnsi="Arial" w:cs="Arial"/>
        </w:rPr>
        <w:t>Otrzymuje:</w:t>
      </w:r>
    </w:p>
    <w:p w14:paraId="4E0A4789" w14:textId="77777777" w:rsidR="00C360D2" w:rsidRPr="0017781F" w:rsidRDefault="00000000" w:rsidP="00254733">
      <w:pPr>
        <w:pStyle w:val="Tekstpodstawowywcity2"/>
        <w:numPr>
          <w:ilvl w:val="2"/>
          <w:numId w:val="50"/>
        </w:numPr>
        <w:tabs>
          <w:tab w:val="left" w:pos="0"/>
        </w:tabs>
        <w:spacing w:after="0" w:line="276" w:lineRule="auto"/>
        <w:ind w:left="284"/>
        <w:rPr>
          <w:rFonts w:ascii="Arial" w:hAnsi="Arial" w:cs="Arial"/>
        </w:rPr>
      </w:pPr>
      <w:r w:rsidRPr="0017781F">
        <w:rPr>
          <w:rFonts w:ascii="Arial" w:hAnsi="Arial" w:cs="Arial"/>
        </w:rPr>
        <w:t>Pełnomocnik inwestora</w:t>
      </w:r>
    </w:p>
    <w:p w14:paraId="7B6739B8" w14:textId="77777777" w:rsidR="00C360D2" w:rsidRPr="0017781F" w:rsidRDefault="00000000" w:rsidP="00254733">
      <w:pPr>
        <w:pStyle w:val="Tekstpodstawowywcity2"/>
        <w:tabs>
          <w:tab w:val="left" w:pos="0"/>
        </w:tabs>
        <w:spacing w:after="0" w:line="276" w:lineRule="auto"/>
        <w:ind w:left="284"/>
        <w:rPr>
          <w:rFonts w:ascii="Arial" w:hAnsi="Arial" w:cs="Arial"/>
        </w:rPr>
      </w:pPr>
      <w:r w:rsidRPr="0017781F">
        <w:rPr>
          <w:rFonts w:ascii="Arial" w:hAnsi="Arial" w:cs="Arial"/>
        </w:rPr>
        <w:t>Biuro Doradztwa Ekologicznego</w:t>
      </w:r>
      <w:r w:rsidRPr="0017781F">
        <w:rPr>
          <w:rFonts w:ascii="Arial" w:hAnsi="Arial" w:cs="Arial"/>
        </w:rPr>
        <w:br/>
        <w:t>i Inwestycyjnego sp. z o.o.</w:t>
      </w:r>
    </w:p>
    <w:p w14:paraId="421E37B6" w14:textId="77777777" w:rsidR="00C360D2" w:rsidRPr="0017781F" w:rsidRDefault="00000000" w:rsidP="00254733">
      <w:pPr>
        <w:pStyle w:val="Tekstpodstawowywcity2"/>
        <w:tabs>
          <w:tab w:val="left" w:pos="0"/>
        </w:tabs>
        <w:spacing w:after="0" w:line="276" w:lineRule="auto"/>
        <w:ind w:left="284"/>
        <w:rPr>
          <w:rFonts w:ascii="Arial" w:hAnsi="Arial" w:cs="Arial"/>
        </w:rPr>
      </w:pPr>
      <w:r w:rsidRPr="0017781F">
        <w:rPr>
          <w:rFonts w:ascii="Arial" w:hAnsi="Arial" w:cs="Arial"/>
        </w:rPr>
        <w:t>00-116 Warszawa, ul. Świętokrzyska 30/63</w:t>
      </w:r>
    </w:p>
    <w:p w14:paraId="1C4C224D" w14:textId="77777777" w:rsidR="00C360D2" w:rsidRPr="0017781F" w:rsidRDefault="00000000" w:rsidP="00254733">
      <w:pPr>
        <w:spacing w:after="0" w:line="276" w:lineRule="auto"/>
        <w:rPr>
          <w:rFonts w:ascii="Arial" w:hAnsi="Arial" w:cs="Arial"/>
        </w:rPr>
      </w:pPr>
      <w:r w:rsidRPr="0017781F">
        <w:rPr>
          <w:rFonts w:ascii="Arial" w:hAnsi="Arial" w:cs="Arial"/>
        </w:rPr>
        <w:t>2. WOOŚ aa</w:t>
      </w:r>
    </w:p>
    <w:p w14:paraId="2FCCAE01" w14:textId="77777777" w:rsidR="00C360D2" w:rsidRPr="0017781F" w:rsidRDefault="00000000" w:rsidP="00254733">
      <w:pPr>
        <w:spacing w:before="360" w:after="120" w:line="276" w:lineRule="auto"/>
        <w:rPr>
          <w:rFonts w:ascii="Arial" w:hAnsi="Arial" w:cs="Arial"/>
        </w:rPr>
      </w:pPr>
      <w:r w:rsidRPr="00FB599A">
        <w:rPr>
          <w:rFonts w:ascii="Arial" w:hAnsi="Arial" w:cs="Arial"/>
        </w:rPr>
        <w:t>Do wiadomości:</w:t>
      </w:r>
      <w:r w:rsidRPr="0017781F">
        <w:rPr>
          <w:rFonts w:ascii="Arial" w:hAnsi="Arial" w:cs="Arial"/>
        </w:rPr>
        <w:t xml:space="preserve"> (zgodnie z art. 74 ust. 4 oraz 86a ustawy oos – ePUAP))</w:t>
      </w:r>
    </w:p>
    <w:p w14:paraId="5A3C2185" w14:textId="77777777" w:rsidR="00C360D2" w:rsidRPr="0017781F" w:rsidRDefault="00000000" w:rsidP="00254733">
      <w:pPr>
        <w:spacing w:after="0" w:line="276" w:lineRule="auto"/>
        <w:rPr>
          <w:rFonts w:ascii="Arial" w:hAnsi="Arial" w:cs="Arial"/>
        </w:rPr>
      </w:pPr>
      <w:r w:rsidRPr="0017781F">
        <w:rPr>
          <w:rFonts w:ascii="Arial" w:hAnsi="Arial" w:cs="Arial"/>
        </w:rPr>
        <w:t>1. Śląski Państwowy Wojewódzki Inspektor Sanitarny</w:t>
      </w:r>
    </w:p>
    <w:p w14:paraId="4FDEDE41" w14:textId="77777777" w:rsidR="00C360D2" w:rsidRPr="0017781F" w:rsidRDefault="00000000" w:rsidP="00254733">
      <w:pPr>
        <w:spacing w:after="0" w:line="276" w:lineRule="auto"/>
        <w:rPr>
          <w:rFonts w:ascii="Arial" w:hAnsi="Arial" w:cs="Arial"/>
        </w:rPr>
      </w:pPr>
      <w:r w:rsidRPr="0017781F">
        <w:rPr>
          <w:rFonts w:ascii="Arial" w:hAnsi="Arial" w:cs="Arial"/>
        </w:rPr>
        <w:t>2. Regionalny Zarząd Gospodarki Wodnej w Gliwicach</w:t>
      </w:r>
    </w:p>
    <w:p w14:paraId="340155E1" w14:textId="77777777" w:rsidR="00C360D2" w:rsidRPr="0017781F" w:rsidRDefault="00000000" w:rsidP="00254733">
      <w:pPr>
        <w:spacing w:after="0" w:line="276" w:lineRule="auto"/>
        <w:rPr>
          <w:rFonts w:ascii="Arial" w:hAnsi="Arial" w:cs="Arial"/>
        </w:rPr>
      </w:pPr>
      <w:r w:rsidRPr="0017781F">
        <w:rPr>
          <w:rFonts w:ascii="Arial" w:hAnsi="Arial" w:cs="Arial"/>
        </w:rPr>
        <w:t>3. Regionalny Dyrektor Ochrony Środowiska w Opolu</w:t>
      </w:r>
    </w:p>
    <w:p w14:paraId="324872A7" w14:textId="77777777" w:rsidR="00C360D2" w:rsidRPr="0017781F" w:rsidRDefault="00000000" w:rsidP="00254733">
      <w:pPr>
        <w:spacing w:after="0" w:line="276" w:lineRule="auto"/>
        <w:rPr>
          <w:rFonts w:ascii="Arial" w:hAnsi="Arial" w:cs="Arial"/>
        </w:rPr>
      </w:pPr>
      <w:r w:rsidRPr="0017781F">
        <w:rPr>
          <w:rFonts w:ascii="Arial" w:hAnsi="Arial" w:cs="Arial"/>
        </w:rPr>
        <w:t>4. Marszałek Województwa Śląskiego</w:t>
      </w:r>
    </w:p>
    <w:p w14:paraId="2063494F" w14:textId="77777777" w:rsidR="00C360D2" w:rsidRPr="0017781F" w:rsidRDefault="00000000" w:rsidP="00963E3A">
      <w:pPr>
        <w:spacing w:before="360" w:after="0" w:line="276" w:lineRule="auto"/>
        <w:rPr>
          <w:rFonts w:ascii="Arial" w:hAnsi="Arial" w:cs="Arial"/>
        </w:rPr>
      </w:pPr>
      <w:r w:rsidRPr="0017781F">
        <w:rPr>
          <w:rFonts w:ascii="Arial" w:hAnsi="Arial" w:cs="Arial"/>
        </w:rPr>
        <w:t>Kopia: (zgodnie z art. 14 ust. 5 pkt 1ustawy z dnia 24 lipca 2015 r. o przygotowaniu i realizacji strategicznych inwestycji w zakresie sieci przesyłowych)</w:t>
      </w:r>
    </w:p>
    <w:p w14:paraId="1C0030F8" w14:textId="77777777" w:rsidR="00C360D2" w:rsidRPr="0017781F" w:rsidRDefault="00000000" w:rsidP="00963E3A">
      <w:pPr>
        <w:pStyle w:val="Akapitzlist"/>
        <w:numPr>
          <w:ilvl w:val="0"/>
          <w:numId w:val="65"/>
        </w:numPr>
        <w:spacing w:before="120" w:after="120" w:line="276" w:lineRule="auto"/>
        <w:ind w:left="714" w:hanging="357"/>
        <w:contextualSpacing w:val="0"/>
        <w:rPr>
          <w:rFonts w:ascii="Arial" w:hAnsi="Arial" w:cs="Arial"/>
        </w:rPr>
      </w:pPr>
      <w:r w:rsidRPr="0017781F">
        <w:rPr>
          <w:rFonts w:ascii="Arial" w:hAnsi="Arial" w:cs="Arial"/>
        </w:rPr>
        <w:t>Minister właściwy do spraw transportu</w:t>
      </w:r>
    </w:p>
    <w:p w14:paraId="4E6368B1" w14:textId="77777777" w:rsidR="00C360D2" w:rsidRPr="0017781F" w:rsidRDefault="00000000" w:rsidP="00963E3A">
      <w:pPr>
        <w:spacing w:before="240" w:after="0" w:line="276" w:lineRule="auto"/>
        <w:rPr>
          <w:rFonts w:ascii="Arial" w:hAnsi="Arial" w:cs="Arial"/>
        </w:rPr>
      </w:pPr>
      <w:r w:rsidRPr="0017781F">
        <w:rPr>
          <w:rFonts w:ascii="Arial" w:hAnsi="Arial" w:cs="Arial"/>
        </w:rPr>
        <w:t>Dokonano opłaty skarbowej zgodnie z ustawą z dnia 16 listopada 2006 r. o opłacie skarbowej (Dz. U. z 2023 r., poz. 2111).</w:t>
      </w:r>
    </w:p>
    <w:p w14:paraId="56B43CE5" w14:textId="77777777" w:rsidR="00C360D2" w:rsidRPr="001D2219" w:rsidRDefault="00000000" w:rsidP="00254733">
      <w:pPr>
        <w:spacing w:after="0" w:line="276" w:lineRule="auto"/>
        <w:rPr>
          <w:rFonts w:ascii="Arial" w:hAnsi="Arial" w:cs="Arial"/>
        </w:rPr>
      </w:pPr>
      <w:r w:rsidRPr="0017781F">
        <w:rPr>
          <w:rFonts w:ascii="Arial" w:hAnsi="Arial" w:cs="Arial"/>
        </w:rPr>
        <w:t>gł. specjalista Agnieszka Skupin</w:t>
      </w:r>
    </w:p>
    <w:sectPr w:rsidR="00C360D2" w:rsidRPr="001D2219" w:rsidSect="00C4067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05E23" w14:textId="77777777" w:rsidR="00C40678" w:rsidRDefault="00C40678">
      <w:pPr>
        <w:spacing w:after="0" w:line="240" w:lineRule="auto"/>
      </w:pPr>
      <w:r>
        <w:separator/>
      </w:r>
    </w:p>
  </w:endnote>
  <w:endnote w:type="continuationSeparator" w:id="0">
    <w:p w14:paraId="507479E6" w14:textId="77777777" w:rsidR="00C40678" w:rsidRDefault="00C4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GaramondPro-Regular">
    <w:altName w:val="Arial Unicode MS"/>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MinionPro-Regular">
    <w:altName w:val="Yu Gothic UI"/>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570915"/>
      <w:docPartObj>
        <w:docPartGallery w:val="Page Numbers (Bottom of Page)"/>
        <w:docPartUnique/>
      </w:docPartObj>
    </w:sdtPr>
    <w:sdtContent>
      <w:sdt>
        <w:sdtPr>
          <w:id w:val="1728636285"/>
          <w:docPartObj>
            <w:docPartGallery w:val="Page Numbers (Top of Page)"/>
            <w:docPartUnique/>
          </w:docPartObj>
        </w:sdtPr>
        <w:sdtContent>
          <w:p w14:paraId="60C3496F" w14:textId="77777777" w:rsidR="00C360D2" w:rsidRDefault="00000000">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E52401" w14:textId="77777777" w:rsidR="00C360D2" w:rsidRDefault="00C360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63FF3" w14:textId="77777777" w:rsidR="00C40678" w:rsidRDefault="00C40678">
      <w:pPr>
        <w:spacing w:after="0" w:line="240" w:lineRule="auto"/>
      </w:pPr>
      <w:r>
        <w:separator/>
      </w:r>
    </w:p>
  </w:footnote>
  <w:footnote w:type="continuationSeparator" w:id="0">
    <w:p w14:paraId="5704F0A6" w14:textId="77777777" w:rsidR="00C40678" w:rsidRDefault="00C40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6145BA"/>
    <w:multiLevelType w:val="hybridMultilevel"/>
    <w:tmpl w:val="FFFFFFFF"/>
    <w:lvl w:ilvl="0" w:tplc="847624C0">
      <w:start w:val="1"/>
      <w:numFmt w:val="bullet"/>
      <w:lvlText w:val="•"/>
      <w:lvlJc w:val="left"/>
    </w:lvl>
    <w:lvl w:ilvl="1" w:tplc="27740A62">
      <w:numFmt w:val="decimal"/>
      <w:lvlText w:val=""/>
      <w:lvlJc w:val="left"/>
    </w:lvl>
    <w:lvl w:ilvl="2" w:tplc="A6D235E2">
      <w:numFmt w:val="decimal"/>
      <w:lvlText w:val=""/>
      <w:lvlJc w:val="left"/>
    </w:lvl>
    <w:lvl w:ilvl="3" w:tplc="A6266B06">
      <w:numFmt w:val="decimal"/>
      <w:lvlText w:val=""/>
      <w:lvlJc w:val="left"/>
    </w:lvl>
    <w:lvl w:ilvl="4" w:tplc="220EF1F0">
      <w:numFmt w:val="decimal"/>
      <w:lvlText w:val=""/>
      <w:lvlJc w:val="left"/>
    </w:lvl>
    <w:lvl w:ilvl="5" w:tplc="3F809FA6">
      <w:numFmt w:val="decimal"/>
      <w:lvlText w:val=""/>
      <w:lvlJc w:val="left"/>
    </w:lvl>
    <w:lvl w:ilvl="6" w:tplc="3E06E5F4">
      <w:numFmt w:val="decimal"/>
      <w:lvlText w:val=""/>
      <w:lvlJc w:val="left"/>
    </w:lvl>
    <w:lvl w:ilvl="7" w:tplc="4DCE2934">
      <w:numFmt w:val="decimal"/>
      <w:lvlText w:val=""/>
      <w:lvlJc w:val="left"/>
    </w:lvl>
    <w:lvl w:ilvl="8" w:tplc="FDC632EA">
      <w:numFmt w:val="decimal"/>
      <w:lvlText w:val=""/>
      <w:lvlJc w:val="left"/>
    </w:lvl>
  </w:abstractNum>
  <w:abstractNum w:abstractNumId="1" w15:restartNumberingAfterBreak="0">
    <w:nsid w:val="A103645D"/>
    <w:multiLevelType w:val="hybridMultilevel"/>
    <w:tmpl w:val="FFFFFFFF"/>
    <w:lvl w:ilvl="0" w:tplc="7876C652">
      <w:start w:val="1"/>
      <w:numFmt w:val="bullet"/>
      <w:lvlText w:val="•"/>
      <w:lvlJc w:val="left"/>
    </w:lvl>
    <w:lvl w:ilvl="1" w:tplc="B2F60582">
      <w:numFmt w:val="decimal"/>
      <w:lvlText w:val=""/>
      <w:lvlJc w:val="left"/>
    </w:lvl>
    <w:lvl w:ilvl="2" w:tplc="9C9EBEF4">
      <w:numFmt w:val="decimal"/>
      <w:lvlText w:val=""/>
      <w:lvlJc w:val="left"/>
    </w:lvl>
    <w:lvl w:ilvl="3" w:tplc="288021C4">
      <w:numFmt w:val="decimal"/>
      <w:lvlText w:val=""/>
      <w:lvlJc w:val="left"/>
    </w:lvl>
    <w:lvl w:ilvl="4" w:tplc="C07A7BDE">
      <w:numFmt w:val="decimal"/>
      <w:lvlText w:val=""/>
      <w:lvlJc w:val="left"/>
    </w:lvl>
    <w:lvl w:ilvl="5" w:tplc="912EFE1E">
      <w:numFmt w:val="decimal"/>
      <w:lvlText w:val=""/>
      <w:lvlJc w:val="left"/>
    </w:lvl>
    <w:lvl w:ilvl="6" w:tplc="696832EA">
      <w:numFmt w:val="decimal"/>
      <w:lvlText w:val=""/>
      <w:lvlJc w:val="left"/>
    </w:lvl>
    <w:lvl w:ilvl="7" w:tplc="A00C7E18">
      <w:numFmt w:val="decimal"/>
      <w:lvlText w:val=""/>
      <w:lvlJc w:val="left"/>
    </w:lvl>
    <w:lvl w:ilvl="8" w:tplc="ECC8327C">
      <w:numFmt w:val="decimal"/>
      <w:lvlText w:val=""/>
      <w:lvlJc w:val="left"/>
    </w:lvl>
  </w:abstractNum>
  <w:abstractNum w:abstractNumId="2"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3" w15:restartNumberingAfterBreak="0">
    <w:nsid w:val="01776B29"/>
    <w:multiLevelType w:val="hybridMultilevel"/>
    <w:tmpl w:val="BED44DB4"/>
    <w:lvl w:ilvl="0" w:tplc="99E699DC">
      <w:start w:val="1"/>
      <w:numFmt w:val="lowerLetter"/>
      <w:lvlText w:val="%1)"/>
      <w:lvlJc w:val="left"/>
      <w:pPr>
        <w:ind w:left="3260" w:hanging="360"/>
      </w:pPr>
      <w:rPr>
        <w:rFonts w:hint="default"/>
      </w:rPr>
    </w:lvl>
    <w:lvl w:ilvl="1" w:tplc="20DCE65A" w:tentative="1">
      <w:start w:val="1"/>
      <w:numFmt w:val="bullet"/>
      <w:lvlText w:val="o"/>
      <w:lvlJc w:val="left"/>
      <w:pPr>
        <w:ind w:left="3980" w:hanging="360"/>
      </w:pPr>
      <w:rPr>
        <w:rFonts w:ascii="Courier New" w:hAnsi="Courier New" w:cs="Courier New" w:hint="default"/>
      </w:rPr>
    </w:lvl>
    <w:lvl w:ilvl="2" w:tplc="BE485FAC" w:tentative="1">
      <w:start w:val="1"/>
      <w:numFmt w:val="bullet"/>
      <w:lvlText w:val=""/>
      <w:lvlJc w:val="left"/>
      <w:pPr>
        <w:ind w:left="4700" w:hanging="360"/>
      </w:pPr>
      <w:rPr>
        <w:rFonts w:ascii="Wingdings" w:hAnsi="Wingdings" w:hint="default"/>
      </w:rPr>
    </w:lvl>
    <w:lvl w:ilvl="3" w:tplc="C5C4ADE8" w:tentative="1">
      <w:start w:val="1"/>
      <w:numFmt w:val="bullet"/>
      <w:lvlText w:val=""/>
      <w:lvlJc w:val="left"/>
      <w:pPr>
        <w:ind w:left="5420" w:hanging="360"/>
      </w:pPr>
      <w:rPr>
        <w:rFonts w:ascii="Symbol" w:hAnsi="Symbol" w:hint="default"/>
      </w:rPr>
    </w:lvl>
    <w:lvl w:ilvl="4" w:tplc="38C2D8B4" w:tentative="1">
      <w:start w:val="1"/>
      <w:numFmt w:val="bullet"/>
      <w:lvlText w:val="o"/>
      <w:lvlJc w:val="left"/>
      <w:pPr>
        <w:ind w:left="6140" w:hanging="360"/>
      </w:pPr>
      <w:rPr>
        <w:rFonts w:ascii="Courier New" w:hAnsi="Courier New" w:cs="Courier New" w:hint="default"/>
      </w:rPr>
    </w:lvl>
    <w:lvl w:ilvl="5" w:tplc="F1225A7C" w:tentative="1">
      <w:start w:val="1"/>
      <w:numFmt w:val="bullet"/>
      <w:lvlText w:val=""/>
      <w:lvlJc w:val="left"/>
      <w:pPr>
        <w:ind w:left="6860" w:hanging="360"/>
      </w:pPr>
      <w:rPr>
        <w:rFonts w:ascii="Wingdings" w:hAnsi="Wingdings" w:hint="default"/>
      </w:rPr>
    </w:lvl>
    <w:lvl w:ilvl="6" w:tplc="9BB4DDC2" w:tentative="1">
      <w:start w:val="1"/>
      <w:numFmt w:val="bullet"/>
      <w:lvlText w:val=""/>
      <w:lvlJc w:val="left"/>
      <w:pPr>
        <w:ind w:left="7580" w:hanging="360"/>
      </w:pPr>
      <w:rPr>
        <w:rFonts w:ascii="Symbol" w:hAnsi="Symbol" w:hint="default"/>
      </w:rPr>
    </w:lvl>
    <w:lvl w:ilvl="7" w:tplc="0C7C356C" w:tentative="1">
      <w:start w:val="1"/>
      <w:numFmt w:val="bullet"/>
      <w:lvlText w:val="o"/>
      <w:lvlJc w:val="left"/>
      <w:pPr>
        <w:ind w:left="8300" w:hanging="360"/>
      </w:pPr>
      <w:rPr>
        <w:rFonts w:ascii="Courier New" w:hAnsi="Courier New" w:cs="Courier New" w:hint="default"/>
      </w:rPr>
    </w:lvl>
    <w:lvl w:ilvl="8" w:tplc="01243F44" w:tentative="1">
      <w:start w:val="1"/>
      <w:numFmt w:val="bullet"/>
      <w:lvlText w:val=""/>
      <w:lvlJc w:val="left"/>
      <w:pPr>
        <w:ind w:left="9020" w:hanging="360"/>
      </w:pPr>
      <w:rPr>
        <w:rFonts w:ascii="Wingdings" w:hAnsi="Wingdings" w:hint="default"/>
      </w:rPr>
    </w:lvl>
  </w:abstractNum>
  <w:abstractNum w:abstractNumId="4" w15:restartNumberingAfterBreak="0">
    <w:nsid w:val="069E0A67"/>
    <w:multiLevelType w:val="hybridMultilevel"/>
    <w:tmpl w:val="86E6C0E6"/>
    <w:lvl w:ilvl="0" w:tplc="A63493F2">
      <w:start w:val="1"/>
      <w:numFmt w:val="lowerLetter"/>
      <w:lvlText w:val="%1)"/>
      <w:lvlJc w:val="left"/>
      <w:pPr>
        <w:ind w:left="1429" w:hanging="360"/>
      </w:pPr>
      <w:rPr>
        <w:rFonts w:hint="default"/>
        <w:b w:val="0"/>
      </w:rPr>
    </w:lvl>
    <w:lvl w:ilvl="1" w:tplc="10F008CE" w:tentative="1">
      <w:start w:val="1"/>
      <w:numFmt w:val="lowerLetter"/>
      <w:lvlText w:val="%2."/>
      <w:lvlJc w:val="left"/>
      <w:pPr>
        <w:ind w:left="1440" w:hanging="360"/>
      </w:pPr>
    </w:lvl>
    <w:lvl w:ilvl="2" w:tplc="479EED14" w:tentative="1">
      <w:start w:val="1"/>
      <w:numFmt w:val="lowerRoman"/>
      <w:lvlText w:val="%3."/>
      <w:lvlJc w:val="right"/>
      <w:pPr>
        <w:ind w:left="2160" w:hanging="180"/>
      </w:pPr>
    </w:lvl>
    <w:lvl w:ilvl="3" w:tplc="9E361AD6" w:tentative="1">
      <w:start w:val="1"/>
      <w:numFmt w:val="decimal"/>
      <w:lvlText w:val="%4."/>
      <w:lvlJc w:val="left"/>
      <w:pPr>
        <w:ind w:left="2880" w:hanging="360"/>
      </w:pPr>
    </w:lvl>
    <w:lvl w:ilvl="4" w:tplc="064046AC" w:tentative="1">
      <w:start w:val="1"/>
      <w:numFmt w:val="lowerLetter"/>
      <w:lvlText w:val="%5."/>
      <w:lvlJc w:val="left"/>
      <w:pPr>
        <w:ind w:left="3600" w:hanging="360"/>
      </w:pPr>
    </w:lvl>
    <w:lvl w:ilvl="5" w:tplc="A8AA0FBC" w:tentative="1">
      <w:start w:val="1"/>
      <w:numFmt w:val="lowerRoman"/>
      <w:lvlText w:val="%6."/>
      <w:lvlJc w:val="right"/>
      <w:pPr>
        <w:ind w:left="4320" w:hanging="180"/>
      </w:pPr>
    </w:lvl>
    <w:lvl w:ilvl="6" w:tplc="160070A6" w:tentative="1">
      <w:start w:val="1"/>
      <w:numFmt w:val="decimal"/>
      <w:lvlText w:val="%7."/>
      <w:lvlJc w:val="left"/>
      <w:pPr>
        <w:ind w:left="5040" w:hanging="360"/>
      </w:pPr>
    </w:lvl>
    <w:lvl w:ilvl="7" w:tplc="FF98FF42" w:tentative="1">
      <w:start w:val="1"/>
      <w:numFmt w:val="lowerLetter"/>
      <w:lvlText w:val="%8."/>
      <w:lvlJc w:val="left"/>
      <w:pPr>
        <w:ind w:left="5760" w:hanging="360"/>
      </w:pPr>
    </w:lvl>
    <w:lvl w:ilvl="8" w:tplc="3ED6F610" w:tentative="1">
      <w:start w:val="1"/>
      <w:numFmt w:val="lowerRoman"/>
      <w:lvlText w:val="%9."/>
      <w:lvlJc w:val="right"/>
      <w:pPr>
        <w:ind w:left="6480" w:hanging="180"/>
      </w:pPr>
    </w:lvl>
  </w:abstractNum>
  <w:abstractNum w:abstractNumId="5" w15:restartNumberingAfterBreak="0">
    <w:nsid w:val="08D16158"/>
    <w:multiLevelType w:val="hybridMultilevel"/>
    <w:tmpl w:val="D80A7ED4"/>
    <w:lvl w:ilvl="0" w:tplc="261C8684">
      <w:start w:val="1"/>
      <w:numFmt w:val="decimal"/>
      <w:lvlText w:val="%1)"/>
      <w:lvlJc w:val="left"/>
      <w:pPr>
        <w:ind w:left="360" w:hanging="360"/>
      </w:pPr>
      <w:rPr>
        <w:rFonts w:hint="default"/>
        <w:b w:val="0"/>
        <w:color w:val="auto"/>
      </w:rPr>
    </w:lvl>
    <w:lvl w:ilvl="1" w:tplc="1CE28376" w:tentative="1">
      <w:start w:val="1"/>
      <w:numFmt w:val="lowerLetter"/>
      <w:lvlText w:val="%2."/>
      <w:lvlJc w:val="left"/>
      <w:pPr>
        <w:ind w:left="2498" w:hanging="360"/>
      </w:pPr>
    </w:lvl>
    <w:lvl w:ilvl="2" w:tplc="E766D1E8" w:tentative="1">
      <w:start w:val="1"/>
      <w:numFmt w:val="lowerRoman"/>
      <w:lvlText w:val="%3."/>
      <w:lvlJc w:val="right"/>
      <w:pPr>
        <w:ind w:left="3218" w:hanging="180"/>
      </w:pPr>
    </w:lvl>
    <w:lvl w:ilvl="3" w:tplc="33826CB6" w:tentative="1">
      <w:start w:val="1"/>
      <w:numFmt w:val="decimal"/>
      <w:lvlText w:val="%4."/>
      <w:lvlJc w:val="left"/>
      <w:pPr>
        <w:ind w:left="3938" w:hanging="360"/>
      </w:pPr>
    </w:lvl>
    <w:lvl w:ilvl="4" w:tplc="F85A3D9A" w:tentative="1">
      <w:start w:val="1"/>
      <w:numFmt w:val="lowerLetter"/>
      <w:lvlText w:val="%5."/>
      <w:lvlJc w:val="left"/>
      <w:pPr>
        <w:ind w:left="4658" w:hanging="360"/>
      </w:pPr>
    </w:lvl>
    <w:lvl w:ilvl="5" w:tplc="9FE6BBA8" w:tentative="1">
      <w:start w:val="1"/>
      <w:numFmt w:val="lowerRoman"/>
      <w:lvlText w:val="%6."/>
      <w:lvlJc w:val="right"/>
      <w:pPr>
        <w:ind w:left="5378" w:hanging="180"/>
      </w:pPr>
    </w:lvl>
    <w:lvl w:ilvl="6" w:tplc="9DD0B5DE" w:tentative="1">
      <w:start w:val="1"/>
      <w:numFmt w:val="decimal"/>
      <w:lvlText w:val="%7."/>
      <w:lvlJc w:val="left"/>
      <w:pPr>
        <w:ind w:left="6098" w:hanging="360"/>
      </w:pPr>
    </w:lvl>
    <w:lvl w:ilvl="7" w:tplc="84F899FC" w:tentative="1">
      <w:start w:val="1"/>
      <w:numFmt w:val="lowerLetter"/>
      <w:lvlText w:val="%8."/>
      <w:lvlJc w:val="left"/>
      <w:pPr>
        <w:ind w:left="6818" w:hanging="360"/>
      </w:pPr>
    </w:lvl>
    <w:lvl w:ilvl="8" w:tplc="02DAD940" w:tentative="1">
      <w:start w:val="1"/>
      <w:numFmt w:val="lowerRoman"/>
      <w:lvlText w:val="%9."/>
      <w:lvlJc w:val="right"/>
      <w:pPr>
        <w:ind w:left="7538" w:hanging="180"/>
      </w:pPr>
    </w:lvl>
  </w:abstractNum>
  <w:abstractNum w:abstractNumId="6" w15:restartNumberingAfterBreak="0">
    <w:nsid w:val="0A93623C"/>
    <w:multiLevelType w:val="hybridMultilevel"/>
    <w:tmpl w:val="AC827C76"/>
    <w:lvl w:ilvl="0" w:tplc="370C3246">
      <w:start w:val="1"/>
      <w:numFmt w:val="bullet"/>
      <w:lvlText w:val=""/>
      <w:lvlJc w:val="left"/>
      <w:pPr>
        <w:ind w:left="780" w:hanging="360"/>
      </w:pPr>
      <w:rPr>
        <w:rFonts w:ascii="Symbol" w:hAnsi="Symbol" w:hint="default"/>
      </w:rPr>
    </w:lvl>
    <w:lvl w:ilvl="1" w:tplc="1700C814" w:tentative="1">
      <w:start w:val="1"/>
      <w:numFmt w:val="bullet"/>
      <w:lvlText w:val="o"/>
      <w:lvlJc w:val="left"/>
      <w:pPr>
        <w:ind w:left="1500" w:hanging="360"/>
      </w:pPr>
      <w:rPr>
        <w:rFonts w:ascii="Courier New" w:hAnsi="Courier New" w:cs="Courier New" w:hint="default"/>
      </w:rPr>
    </w:lvl>
    <w:lvl w:ilvl="2" w:tplc="39C6C386" w:tentative="1">
      <w:start w:val="1"/>
      <w:numFmt w:val="bullet"/>
      <w:lvlText w:val=""/>
      <w:lvlJc w:val="left"/>
      <w:pPr>
        <w:ind w:left="2220" w:hanging="360"/>
      </w:pPr>
      <w:rPr>
        <w:rFonts w:ascii="Wingdings" w:hAnsi="Wingdings" w:hint="default"/>
      </w:rPr>
    </w:lvl>
    <w:lvl w:ilvl="3" w:tplc="97DEA562" w:tentative="1">
      <w:start w:val="1"/>
      <w:numFmt w:val="bullet"/>
      <w:lvlText w:val=""/>
      <w:lvlJc w:val="left"/>
      <w:pPr>
        <w:ind w:left="2940" w:hanging="360"/>
      </w:pPr>
      <w:rPr>
        <w:rFonts w:ascii="Symbol" w:hAnsi="Symbol" w:hint="default"/>
      </w:rPr>
    </w:lvl>
    <w:lvl w:ilvl="4" w:tplc="2F18291A" w:tentative="1">
      <w:start w:val="1"/>
      <w:numFmt w:val="bullet"/>
      <w:lvlText w:val="o"/>
      <w:lvlJc w:val="left"/>
      <w:pPr>
        <w:ind w:left="3660" w:hanging="360"/>
      </w:pPr>
      <w:rPr>
        <w:rFonts w:ascii="Courier New" w:hAnsi="Courier New" w:cs="Courier New" w:hint="default"/>
      </w:rPr>
    </w:lvl>
    <w:lvl w:ilvl="5" w:tplc="2E723910" w:tentative="1">
      <w:start w:val="1"/>
      <w:numFmt w:val="bullet"/>
      <w:lvlText w:val=""/>
      <w:lvlJc w:val="left"/>
      <w:pPr>
        <w:ind w:left="4380" w:hanging="360"/>
      </w:pPr>
      <w:rPr>
        <w:rFonts w:ascii="Wingdings" w:hAnsi="Wingdings" w:hint="default"/>
      </w:rPr>
    </w:lvl>
    <w:lvl w:ilvl="6" w:tplc="6EE4A2A0" w:tentative="1">
      <w:start w:val="1"/>
      <w:numFmt w:val="bullet"/>
      <w:lvlText w:val=""/>
      <w:lvlJc w:val="left"/>
      <w:pPr>
        <w:ind w:left="5100" w:hanging="360"/>
      </w:pPr>
      <w:rPr>
        <w:rFonts w:ascii="Symbol" w:hAnsi="Symbol" w:hint="default"/>
      </w:rPr>
    </w:lvl>
    <w:lvl w:ilvl="7" w:tplc="6B5888EC" w:tentative="1">
      <w:start w:val="1"/>
      <w:numFmt w:val="bullet"/>
      <w:lvlText w:val="o"/>
      <w:lvlJc w:val="left"/>
      <w:pPr>
        <w:ind w:left="5820" w:hanging="360"/>
      </w:pPr>
      <w:rPr>
        <w:rFonts w:ascii="Courier New" w:hAnsi="Courier New" w:cs="Courier New" w:hint="default"/>
      </w:rPr>
    </w:lvl>
    <w:lvl w:ilvl="8" w:tplc="47AE61FA" w:tentative="1">
      <w:start w:val="1"/>
      <w:numFmt w:val="bullet"/>
      <w:lvlText w:val=""/>
      <w:lvlJc w:val="left"/>
      <w:pPr>
        <w:ind w:left="6540" w:hanging="360"/>
      </w:pPr>
      <w:rPr>
        <w:rFonts w:ascii="Wingdings" w:hAnsi="Wingdings" w:hint="default"/>
      </w:rPr>
    </w:lvl>
  </w:abstractNum>
  <w:abstractNum w:abstractNumId="7" w15:restartNumberingAfterBreak="0">
    <w:nsid w:val="0C6C4B37"/>
    <w:multiLevelType w:val="hybridMultilevel"/>
    <w:tmpl w:val="E0C2FBE6"/>
    <w:lvl w:ilvl="0" w:tplc="4FFA825E">
      <w:start w:val="1"/>
      <w:numFmt w:val="decimal"/>
      <w:lvlText w:val="%1)"/>
      <w:lvlJc w:val="left"/>
      <w:pPr>
        <w:ind w:left="720" w:hanging="360"/>
      </w:pPr>
      <w:rPr>
        <w:rFonts w:hint="default"/>
      </w:rPr>
    </w:lvl>
    <w:lvl w:ilvl="1" w:tplc="BFC09AC2" w:tentative="1">
      <w:start w:val="1"/>
      <w:numFmt w:val="bullet"/>
      <w:lvlText w:val="o"/>
      <w:lvlJc w:val="left"/>
      <w:pPr>
        <w:ind w:left="1440" w:hanging="360"/>
      </w:pPr>
      <w:rPr>
        <w:rFonts w:ascii="Courier New" w:hAnsi="Courier New" w:cs="Courier New" w:hint="default"/>
      </w:rPr>
    </w:lvl>
    <w:lvl w:ilvl="2" w:tplc="A90499EC" w:tentative="1">
      <w:start w:val="1"/>
      <w:numFmt w:val="bullet"/>
      <w:lvlText w:val=""/>
      <w:lvlJc w:val="left"/>
      <w:pPr>
        <w:ind w:left="2160" w:hanging="360"/>
      </w:pPr>
      <w:rPr>
        <w:rFonts w:ascii="Wingdings" w:hAnsi="Wingdings" w:hint="default"/>
      </w:rPr>
    </w:lvl>
    <w:lvl w:ilvl="3" w:tplc="6EDA2D7E" w:tentative="1">
      <w:start w:val="1"/>
      <w:numFmt w:val="bullet"/>
      <w:lvlText w:val=""/>
      <w:lvlJc w:val="left"/>
      <w:pPr>
        <w:ind w:left="2880" w:hanging="360"/>
      </w:pPr>
      <w:rPr>
        <w:rFonts w:ascii="Symbol" w:hAnsi="Symbol" w:hint="default"/>
      </w:rPr>
    </w:lvl>
    <w:lvl w:ilvl="4" w:tplc="882EC0BC" w:tentative="1">
      <w:start w:val="1"/>
      <w:numFmt w:val="bullet"/>
      <w:lvlText w:val="o"/>
      <w:lvlJc w:val="left"/>
      <w:pPr>
        <w:ind w:left="3600" w:hanging="360"/>
      </w:pPr>
      <w:rPr>
        <w:rFonts w:ascii="Courier New" w:hAnsi="Courier New" w:cs="Courier New" w:hint="default"/>
      </w:rPr>
    </w:lvl>
    <w:lvl w:ilvl="5" w:tplc="881AF3A0" w:tentative="1">
      <w:start w:val="1"/>
      <w:numFmt w:val="bullet"/>
      <w:lvlText w:val=""/>
      <w:lvlJc w:val="left"/>
      <w:pPr>
        <w:ind w:left="4320" w:hanging="360"/>
      </w:pPr>
      <w:rPr>
        <w:rFonts w:ascii="Wingdings" w:hAnsi="Wingdings" w:hint="default"/>
      </w:rPr>
    </w:lvl>
    <w:lvl w:ilvl="6" w:tplc="F0C6A1D8" w:tentative="1">
      <w:start w:val="1"/>
      <w:numFmt w:val="bullet"/>
      <w:lvlText w:val=""/>
      <w:lvlJc w:val="left"/>
      <w:pPr>
        <w:ind w:left="5040" w:hanging="360"/>
      </w:pPr>
      <w:rPr>
        <w:rFonts w:ascii="Symbol" w:hAnsi="Symbol" w:hint="default"/>
      </w:rPr>
    </w:lvl>
    <w:lvl w:ilvl="7" w:tplc="8BC23A16" w:tentative="1">
      <w:start w:val="1"/>
      <w:numFmt w:val="bullet"/>
      <w:lvlText w:val="o"/>
      <w:lvlJc w:val="left"/>
      <w:pPr>
        <w:ind w:left="5760" w:hanging="360"/>
      </w:pPr>
      <w:rPr>
        <w:rFonts w:ascii="Courier New" w:hAnsi="Courier New" w:cs="Courier New" w:hint="default"/>
      </w:rPr>
    </w:lvl>
    <w:lvl w:ilvl="8" w:tplc="CB563E82" w:tentative="1">
      <w:start w:val="1"/>
      <w:numFmt w:val="bullet"/>
      <w:lvlText w:val=""/>
      <w:lvlJc w:val="left"/>
      <w:pPr>
        <w:ind w:left="6480" w:hanging="360"/>
      </w:pPr>
      <w:rPr>
        <w:rFonts w:ascii="Wingdings" w:hAnsi="Wingdings" w:hint="default"/>
      </w:rPr>
    </w:lvl>
  </w:abstractNum>
  <w:abstractNum w:abstractNumId="8" w15:restartNumberingAfterBreak="0">
    <w:nsid w:val="0EC96D47"/>
    <w:multiLevelType w:val="hybridMultilevel"/>
    <w:tmpl w:val="1D6AAAC0"/>
    <w:lvl w:ilvl="0" w:tplc="0440508A">
      <w:start w:val="1"/>
      <w:numFmt w:val="lowerLetter"/>
      <w:lvlText w:val="%1)"/>
      <w:lvlJc w:val="left"/>
      <w:pPr>
        <w:ind w:left="1429" w:hanging="360"/>
      </w:pPr>
      <w:rPr>
        <w:rFonts w:hint="default"/>
      </w:rPr>
    </w:lvl>
    <w:lvl w:ilvl="1" w:tplc="4A065C1C" w:tentative="1">
      <w:start w:val="1"/>
      <w:numFmt w:val="bullet"/>
      <w:lvlText w:val="o"/>
      <w:lvlJc w:val="left"/>
      <w:pPr>
        <w:ind w:left="2149" w:hanging="360"/>
      </w:pPr>
      <w:rPr>
        <w:rFonts w:ascii="Courier New" w:hAnsi="Courier New" w:cs="Courier New" w:hint="default"/>
      </w:rPr>
    </w:lvl>
    <w:lvl w:ilvl="2" w:tplc="F5D2417C" w:tentative="1">
      <w:start w:val="1"/>
      <w:numFmt w:val="bullet"/>
      <w:lvlText w:val=""/>
      <w:lvlJc w:val="left"/>
      <w:pPr>
        <w:ind w:left="2869" w:hanging="360"/>
      </w:pPr>
      <w:rPr>
        <w:rFonts w:ascii="Wingdings" w:hAnsi="Wingdings" w:hint="default"/>
      </w:rPr>
    </w:lvl>
    <w:lvl w:ilvl="3" w:tplc="A3CA0B66" w:tentative="1">
      <w:start w:val="1"/>
      <w:numFmt w:val="bullet"/>
      <w:lvlText w:val=""/>
      <w:lvlJc w:val="left"/>
      <w:pPr>
        <w:ind w:left="3589" w:hanging="360"/>
      </w:pPr>
      <w:rPr>
        <w:rFonts w:ascii="Symbol" w:hAnsi="Symbol" w:hint="default"/>
      </w:rPr>
    </w:lvl>
    <w:lvl w:ilvl="4" w:tplc="C07626E4" w:tentative="1">
      <w:start w:val="1"/>
      <w:numFmt w:val="bullet"/>
      <w:lvlText w:val="o"/>
      <w:lvlJc w:val="left"/>
      <w:pPr>
        <w:ind w:left="4309" w:hanging="360"/>
      </w:pPr>
      <w:rPr>
        <w:rFonts w:ascii="Courier New" w:hAnsi="Courier New" w:cs="Courier New" w:hint="default"/>
      </w:rPr>
    </w:lvl>
    <w:lvl w:ilvl="5" w:tplc="4EFEC000" w:tentative="1">
      <w:start w:val="1"/>
      <w:numFmt w:val="bullet"/>
      <w:lvlText w:val=""/>
      <w:lvlJc w:val="left"/>
      <w:pPr>
        <w:ind w:left="5029" w:hanging="360"/>
      </w:pPr>
      <w:rPr>
        <w:rFonts w:ascii="Wingdings" w:hAnsi="Wingdings" w:hint="default"/>
      </w:rPr>
    </w:lvl>
    <w:lvl w:ilvl="6" w:tplc="5BE0F5E8" w:tentative="1">
      <w:start w:val="1"/>
      <w:numFmt w:val="bullet"/>
      <w:lvlText w:val=""/>
      <w:lvlJc w:val="left"/>
      <w:pPr>
        <w:ind w:left="5749" w:hanging="360"/>
      </w:pPr>
      <w:rPr>
        <w:rFonts w:ascii="Symbol" w:hAnsi="Symbol" w:hint="default"/>
      </w:rPr>
    </w:lvl>
    <w:lvl w:ilvl="7" w:tplc="50E827E6" w:tentative="1">
      <w:start w:val="1"/>
      <w:numFmt w:val="bullet"/>
      <w:lvlText w:val="o"/>
      <w:lvlJc w:val="left"/>
      <w:pPr>
        <w:ind w:left="6469" w:hanging="360"/>
      </w:pPr>
      <w:rPr>
        <w:rFonts w:ascii="Courier New" w:hAnsi="Courier New" w:cs="Courier New" w:hint="default"/>
      </w:rPr>
    </w:lvl>
    <w:lvl w:ilvl="8" w:tplc="23B688B0" w:tentative="1">
      <w:start w:val="1"/>
      <w:numFmt w:val="bullet"/>
      <w:lvlText w:val=""/>
      <w:lvlJc w:val="left"/>
      <w:pPr>
        <w:ind w:left="7189" w:hanging="360"/>
      </w:pPr>
      <w:rPr>
        <w:rFonts w:ascii="Wingdings" w:hAnsi="Wingdings" w:hint="default"/>
      </w:rPr>
    </w:lvl>
  </w:abstractNum>
  <w:abstractNum w:abstractNumId="9" w15:restartNumberingAfterBreak="0">
    <w:nsid w:val="112265D6"/>
    <w:multiLevelType w:val="hybridMultilevel"/>
    <w:tmpl w:val="4704B732"/>
    <w:lvl w:ilvl="0" w:tplc="2D0EE55A">
      <w:start w:val="1"/>
      <w:numFmt w:val="lowerLetter"/>
      <w:lvlText w:val="%1)"/>
      <w:lvlJc w:val="left"/>
      <w:pPr>
        <w:ind w:left="1429" w:hanging="360"/>
      </w:pPr>
      <w:rPr>
        <w:rFonts w:hint="default"/>
        <w:b w:val="0"/>
      </w:rPr>
    </w:lvl>
    <w:lvl w:ilvl="1" w:tplc="4D32D76A" w:tentative="1">
      <w:start w:val="1"/>
      <w:numFmt w:val="lowerLetter"/>
      <w:lvlText w:val="%2."/>
      <w:lvlJc w:val="left"/>
      <w:pPr>
        <w:ind w:left="1440" w:hanging="360"/>
      </w:pPr>
    </w:lvl>
    <w:lvl w:ilvl="2" w:tplc="A79C8F26" w:tentative="1">
      <w:start w:val="1"/>
      <w:numFmt w:val="lowerRoman"/>
      <w:lvlText w:val="%3."/>
      <w:lvlJc w:val="right"/>
      <w:pPr>
        <w:ind w:left="2160" w:hanging="180"/>
      </w:pPr>
    </w:lvl>
    <w:lvl w:ilvl="3" w:tplc="0E369980" w:tentative="1">
      <w:start w:val="1"/>
      <w:numFmt w:val="decimal"/>
      <w:lvlText w:val="%4."/>
      <w:lvlJc w:val="left"/>
      <w:pPr>
        <w:ind w:left="2880" w:hanging="360"/>
      </w:pPr>
    </w:lvl>
    <w:lvl w:ilvl="4" w:tplc="3FEEEC24" w:tentative="1">
      <w:start w:val="1"/>
      <w:numFmt w:val="lowerLetter"/>
      <w:lvlText w:val="%5."/>
      <w:lvlJc w:val="left"/>
      <w:pPr>
        <w:ind w:left="3600" w:hanging="360"/>
      </w:pPr>
    </w:lvl>
    <w:lvl w:ilvl="5" w:tplc="B090F66E" w:tentative="1">
      <w:start w:val="1"/>
      <w:numFmt w:val="lowerRoman"/>
      <w:lvlText w:val="%6."/>
      <w:lvlJc w:val="right"/>
      <w:pPr>
        <w:ind w:left="4320" w:hanging="180"/>
      </w:pPr>
    </w:lvl>
    <w:lvl w:ilvl="6" w:tplc="984C1AC2" w:tentative="1">
      <w:start w:val="1"/>
      <w:numFmt w:val="decimal"/>
      <w:lvlText w:val="%7."/>
      <w:lvlJc w:val="left"/>
      <w:pPr>
        <w:ind w:left="5040" w:hanging="360"/>
      </w:pPr>
    </w:lvl>
    <w:lvl w:ilvl="7" w:tplc="C910FF54" w:tentative="1">
      <w:start w:val="1"/>
      <w:numFmt w:val="lowerLetter"/>
      <w:lvlText w:val="%8."/>
      <w:lvlJc w:val="left"/>
      <w:pPr>
        <w:ind w:left="5760" w:hanging="360"/>
      </w:pPr>
    </w:lvl>
    <w:lvl w:ilvl="8" w:tplc="C56E7ED2" w:tentative="1">
      <w:start w:val="1"/>
      <w:numFmt w:val="lowerRoman"/>
      <w:lvlText w:val="%9."/>
      <w:lvlJc w:val="right"/>
      <w:pPr>
        <w:ind w:left="6480" w:hanging="180"/>
      </w:pPr>
    </w:lvl>
  </w:abstractNum>
  <w:abstractNum w:abstractNumId="10" w15:restartNumberingAfterBreak="0">
    <w:nsid w:val="122F5B28"/>
    <w:multiLevelType w:val="hybridMultilevel"/>
    <w:tmpl w:val="A1BC47CE"/>
    <w:lvl w:ilvl="0" w:tplc="2D847BA4">
      <w:start w:val="1"/>
      <w:numFmt w:val="decimal"/>
      <w:lvlText w:val="%1)"/>
      <w:lvlJc w:val="left"/>
      <w:pPr>
        <w:ind w:left="720" w:hanging="360"/>
      </w:pPr>
    </w:lvl>
    <w:lvl w:ilvl="1" w:tplc="C2221EB6" w:tentative="1">
      <w:start w:val="1"/>
      <w:numFmt w:val="lowerLetter"/>
      <w:lvlText w:val="%2."/>
      <w:lvlJc w:val="left"/>
      <w:pPr>
        <w:ind w:left="1440" w:hanging="360"/>
      </w:pPr>
    </w:lvl>
    <w:lvl w:ilvl="2" w:tplc="87C4DDF8" w:tentative="1">
      <w:start w:val="1"/>
      <w:numFmt w:val="lowerRoman"/>
      <w:lvlText w:val="%3."/>
      <w:lvlJc w:val="right"/>
      <w:pPr>
        <w:ind w:left="2160" w:hanging="180"/>
      </w:pPr>
    </w:lvl>
    <w:lvl w:ilvl="3" w:tplc="19C027DA" w:tentative="1">
      <w:start w:val="1"/>
      <w:numFmt w:val="decimal"/>
      <w:lvlText w:val="%4."/>
      <w:lvlJc w:val="left"/>
      <w:pPr>
        <w:ind w:left="2880" w:hanging="360"/>
      </w:pPr>
    </w:lvl>
    <w:lvl w:ilvl="4" w:tplc="4A2AA7B2" w:tentative="1">
      <w:start w:val="1"/>
      <w:numFmt w:val="lowerLetter"/>
      <w:lvlText w:val="%5."/>
      <w:lvlJc w:val="left"/>
      <w:pPr>
        <w:ind w:left="3600" w:hanging="360"/>
      </w:pPr>
    </w:lvl>
    <w:lvl w:ilvl="5" w:tplc="0430FB96" w:tentative="1">
      <w:start w:val="1"/>
      <w:numFmt w:val="lowerRoman"/>
      <w:lvlText w:val="%6."/>
      <w:lvlJc w:val="right"/>
      <w:pPr>
        <w:ind w:left="4320" w:hanging="180"/>
      </w:pPr>
    </w:lvl>
    <w:lvl w:ilvl="6" w:tplc="5CA0FD72" w:tentative="1">
      <w:start w:val="1"/>
      <w:numFmt w:val="decimal"/>
      <w:lvlText w:val="%7."/>
      <w:lvlJc w:val="left"/>
      <w:pPr>
        <w:ind w:left="5040" w:hanging="360"/>
      </w:pPr>
    </w:lvl>
    <w:lvl w:ilvl="7" w:tplc="BF84A9F2" w:tentative="1">
      <w:start w:val="1"/>
      <w:numFmt w:val="lowerLetter"/>
      <w:lvlText w:val="%8."/>
      <w:lvlJc w:val="left"/>
      <w:pPr>
        <w:ind w:left="5760" w:hanging="360"/>
      </w:pPr>
    </w:lvl>
    <w:lvl w:ilvl="8" w:tplc="4D704B9A" w:tentative="1">
      <w:start w:val="1"/>
      <w:numFmt w:val="lowerRoman"/>
      <w:lvlText w:val="%9."/>
      <w:lvlJc w:val="right"/>
      <w:pPr>
        <w:ind w:left="6480" w:hanging="180"/>
      </w:pPr>
    </w:lvl>
  </w:abstractNum>
  <w:abstractNum w:abstractNumId="11" w15:restartNumberingAfterBreak="0">
    <w:nsid w:val="129A4C64"/>
    <w:multiLevelType w:val="hybridMultilevel"/>
    <w:tmpl w:val="F480884E"/>
    <w:lvl w:ilvl="0" w:tplc="3A8C7240">
      <w:start w:val="1"/>
      <w:numFmt w:val="lowerLetter"/>
      <w:lvlText w:val="%1)"/>
      <w:lvlJc w:val="left"/>
      <w:pPr>
        <w:ind w:left="1440" w:hanging="360"/>
      </w:pPr>
      <w:rPr>
        <w:rFonts w:hint="default"/>
      </w:rPr>
    </w:lvl>
    <w:lvl w:ilvl="1" w:tplc="74881E3C" w:tentative="1">
      <w:start w:val="1"/>
      <w:numFmt w:val="bullet"/>
      <w:lvlText w:val="o"/>
      <w:lvlJc w:val="left"/>
      <w:pPr>
        <w:ind w:left="2160" w:hanging="360"/>
      </w:pPr>
      <w:rPr>
        <w:rFonts w:ascii="Courier New" w:hAnsi="Courier New" w:cs="Courier New" w:hint="default"/>
      </w:rPr>
    </w:lvl>
    <w:lvl w:ilvl="2" w:tplc="2CE4AC28" w:tentative="1">
      <w:start w:val="1"/>
      <w:numFmt w:val="bullet"/>
      <w:lvlText w:val=""/>
      <w:lvlJc w:val="left"/>
      <w:pPr>
        <w:ind w:left="2880" w:hanging="360"/>
      </w:pPr>
      <w:rPr>
        <w:rFonts w:ascii="Wingdings" w:hAnsi="Wingdings" w:hint="default"/>
      </w:rPr>
    </w:lvl>
    <w:lvl w:ilvl="3" w:tplc="EED64F38" w:tentative="1">
      <w:start w:val="1"/>
      <w:numFmt w:val="bullet"/>
      <w:lvlText w:val=""/>
      <w:lvlJc w:val="left"/>
      <w:pPr>
        <w:ind w:left="3600" w:hanging="360"/>
      </w:pPr>
      <w:rPr>
        <w:rFonts w:ascii="Symbol" w:hAnsi="Symbol" w:hint="default"/>
      </w:rPr>
    </w:lvl>
    <w:lvl w:ilvl="4" w:tplc="7AEC3406" w:tentative="1">
      <w:start w:val="1"/>
      <w:numFmt w:val="bullet"/>
      <w:lvlText w:val="o"/>
      <w:lvlJc w:val="left"/>
      <w:pPr>
        <w:ind w:left="4320" w:hanging="360"/>
      </w:pPr>
      <w:rPr>
        <w:rFonts w:ascii="Courier New" w:hAnsi="Courier New" w:cs="Courier New" w:hint="default"/>
      </w:rPr>
    </w:lvl>
    <w:lvl w:ilvl="5" w:tplc="53880004" w:tentative="1">
      <w:start w:val="1"/>
      <w:numFmt w:val="bullet"/>
      <w:lvlText w:val=""/>
      <w:lvlJc w:val="left"/>
      <w:pPr>
        <w:ind w:left="5040" w:hanging="360"/>
      </w:pPr>
      <w:rPr>
        <w:rFonts w:ascii="Wingdings" w:hAnsi="Wingdings" w:hint="default"/>
      </w:rPr>
    </w:lvl>
    <w:lvl w:ilvl="6" w:tplc="17240234" w:tentative="1">
      <w:start w:val="1"/>
      <w:numFmt w:val="bullet"/>
      <w:lvlText w:val=""/>
      <w:lvlJc w:val="left"/>
      <w:pPr>
        <w:ind w:left="5760" w:hanging="360"/>
      </w:pPr>
      <w:rPr>
        <w:rFonts w:ascii="Symbol" w:hAnsi="Symbol" w:hint="default"/>
      </w:rPr>
    </w:lvl>
    <w:lvl w:ilvl="7" w:tplc="F8266830" w:tentative="1">
      <w:start w:val="1"/>
      <w:numFmt w:val="bullet"/>
      <w:lvlText w:val="o"/>
      <w:lvlJc w:val="left"/>
      <w:pPr>
        <w:ind w:left="6480" w:hanging="360"/>
      </w:pPr>
      <w:rPr>
        <w:rFonts w:ascii="Courier New" w:hAnsi="Courier New" w:cs="Courier New" w:hint="default"/>
      </w:rPr>
    </w:lvl>
    <w:lvl w:ilvl="8" w:tplc="53CAC82E" w:tentative="1">
      <w:start w:val="1"/>
      <w:numFmt w:val="bullet"/>
      <w:lvlText w:val=""/>
      <w:lvlJc w:val="left"/>
      <w:pPr>
        <w:ind w:left="7200" w:hanging="360"/>
      </w:pPr>
      <w:rPr>
        <w:rFonts w:ascii="Wingdings" w:hAnsi="Wingdings" w:hint="default"/>
      </w:rPr>
    </w:lvl>
  </w:abstractNum>
  <w:abstractNum w:abstractNumId="12" w15:restartNumberingAfterBreak="0">
    <w:nsid w:val="18CA2B86"/>
    <w:multiLevelType w:val="hybridMultilevel"/>
    <w:tmpl w:val="BC2A3682"/>
    <w:lvl w:ilvl="0" w:tplc="050C098E">
      <w:start w:val="1"/>
      <w:numFmt w:val="decimal"/>
      <w:lvlText w:val="%1)"/>
      <w:lvlJc w:val="left"/>
      <w:pPr>
        <w:ind w:left="720" w:hanging="360"/>
      </w:pPr>
    </w:lvl>
    <w:lvl w:ilvl="1" w:tplc="D0700C5E">
      <w:start w:val="1"/>
      <w:numFmt w:val="decimal"/>
      <w:lvlText w:val="%2)"/>
      <w:lvlJc w:val="left"/>
      <w:pPr>
        <w:ind w:left="1440" w:hanging="360"/>
      </w:pPr>
      <w:rPr>
        <w:rFonts w:ascii="Arial" w:eastAsia="Calibri" w:hAnsi="Arial" w:cs="Arial"/>
      </w:rPr>
    </w:lvl>
    <w:lvl w:ilvl="2" w:tplc="C51682C8">
      <w:start w:val="1"/>
      <w:numFmt w:val="decimal"/>
      <w:lvlText w:val="%3."/>
      <w:lvlJc w:val="left"/>
      <w:pPr>
        <w:ind w:left="2340" w:hanging="360"/>
      </w:pPr>
      <w:rPr>
        <w:rFonts w:hint="default"/>
        <w:b w:val="0"/>
      </w:rPr>
    </w:lvl>
    <w:lvl w:ilvl="3" w:tplc="BB58D5A2" w:tentative="1">
      <w:start w:val="1"/>
      <w:numFmt w:val="decimal"/>
      <w:lvlText w:val="%4."/>
      <w:lvlJc w:val="left"/>
      <w:pPr>
        <w:ind w:left="2880" w:hanging="360"/>
      </w:pPr>
    </w:lvl>
    <w:lvl w:ilvl="4" w:tplc="58A4DE5E" w:tentative="1">
      <w:start w:val="1"/>
      <w:numFmt w:val="lowerLetter"/>
      <w:lvlText w:val="%5."/>
      <w:lvlJc w:val="left"/>
      <w:pPr>
        <w:ind w:left="3600" w:hanging="360"/>
      </w:pPr>
    </w:lvl>
    <w:lvl w:ilvl="5" w:tplc="43C43336" w:tentative="1">
      <w:start w:val="1"/>
      <w:numFmt w:val="lowerRoman"/>
      <w:lvlText w:val="%6."/>
      <w:lvlJc w:val="right"/>
      <w:pPr>
        <w:ind w:left="4320" w:hanging="180"/>
      </w:pPr>
    </w:lvl>
    <w:lvl w:ilvl="6" w:tplc="0360F74C" w:tentative="1">
      <w:start w:val="1"/>
      <w:numFmt w:val="decimal"/>
      <w:lvlText w:val="%7."/>
      <w:lvlJc w:val="left"/>
      <w:pPr>
        <w:ind w:left="5040" w:hanging="360"/>
      </w:pPr>
    </w:lvl>
    <w:lvl w:ilvl="7" w:tplc="C6F68276" w:tentative="1">
      <w:start w:val="1"/>
      <w:numFmt w:val="lowerLetter"/>
      <w:lvlText w:val="%8."/>
      <w:lvlJc w:val="left"/>
      <w:pPr>
        <w:ind w:left="5760" w:hanging="360"/>
      </w:pPr>
    </w:lvl>
    <w:lvl w:ilvl="8" w:tplc="5642A1C0" w:tentative="1">
      <w:start w:val="1"/>
      <w:numFmt w:val="lowerRoman"/>
      <w:lvlText w:val="%9."/>
      <w:lvlJc w:val="right"/>
      <w:pPr>
        <w:ind w:left="6480" w:hanging="180"/>
      </w:pPr>
    </w:lvl>
  </w:abstractNum>
  <w:abstractNum w:abstractNumId="13" w15:restartNumberingAfterBreak="0">
    <w:nsid w:val="1913251C"/>
    <w:multiLevelType w:val="hybridMultilevel"/>
    <w:tmpl w:val="919ED2C0"/>
    <w:lvl w:ilvl="0" w:tplc="684A38A2">
      <w:start w:val="1"/>
      <w:numFmt w:val="lowerLetter"/>
      <w:lvlText w:val="%1)"/>
      <w:lvlJc w:val="left"/>
      <w:pPr>
        <w:ind w:left="1440" w:hanging="360"/>
      </w:pPr>
      <w:rPr>
        <w:rFonts w:hint="default"/>
      </w:rPr>
    </w:lvl>
    <w:lvl w:ilvl="1" w:tplc="034E3552" w:tentative="1">
      <w:start w:val="1"/>
      <w:numFmt w:val="bullet"/>
      <w:lvlText w:val="o"/>
      <w:lvlJc w:val="left"/>
      <w:pPr>
        <w:ind w:left="2160" w:hanging="360"/>
      </w:pPr>
      <w:rPr>
        <w:rFonts w:ascii="Courier New" w:hAnsi="Courier New" w:cs="Courier New" w:hint="default"/>
      </w:rPr>
    </w:lvl>
    <w:lvl w:ilvl="2" w:tplc="0F905DE8" w:tentative="1">
      <w:start w:val="1"/>
      <w:numFmt w:val="bullet"/>
      <w:lvlText w:val=""/>
      <w:lvlJc w:val="left"/>
      <w:pPr>
        <w:ind w:left="2880" w:hanging="360"/>
      </w:pPr>
      <w:rPr>
        <w:rFonts w:ascii="Wingdings" w:hAnsi="Wingdings" w:hint="default"/>
      </w:rPr>
    </w:lvl>
    <w:lvl w:ilvl="3" w:tplc="08BC6362" w:tentative="1">
      <w:start w:val="1"/>
      <w:numFmt w:val="bullet"/>
      <w:lvlText w:val=""/>
      <w:lvlJc w:val="left"/>
      <w:pPr>
        <w:ind w:left="3600" w:hanging="360"/>
      </w:pPr>
      <w:rPr>
        <w:rFonts w:ascii="Symbol" w:hAnsi="Symbol" w:hint="default"/>
      </w:rPr>
    </w:lvl>
    <w:lvl w:ilvl="4" w:tplc="25CE9332" w:tentative="1">
      <w:start w:val="1"/>
      <w:numFmt w:val="bullet"/>
      <w:lvlText w:val="o"/>
      <w:lvlJc w:val="left"/>
      <w:pPr>
        <w:ind w:left="4320" w:hanging="360"/>
      </w:pPr>
      <w:rPr>
        <w:rFonts w:ascii="Courier New" w:hAnsi="Courier New" w:cs="Courier New" w:hint="default"/>
      </w:rPr>
    </w:lvl>
    <w:lvl w:ilvl="5" w:tplc="6720BF8E" w:tentative="1">
      <w:start w:val="1"/>
      <w:numFmt w:val="bullet"/>
      <w:lvlText w:val=""/>
      <w:lvlJc w:val="left"/>
      <w:pPr>
        <w:ind w:left="5040" w:hanging="360"/>
      </w:pPr>
      <w:rPr>
        <w:rFonts w:ascii="Wingdings" w:hAnsi="Wingdings" w:hint="default"/>
      </w:rPr>
    </w:lvl>
    <w:lvl w:ilvl="6" w:tplc="4BE88BBC" w:tentative="1">
      <w:start w:val="1"/>
      <w:numFmt w:val="bullet"/>
      <w:lvlText w:val=""/>
      <w:lvlJc w:val="left"/>
      <w:pPr>
        <w:ind w:left="5760" w:hanging="360"/>
      </w:pPr>
      <w:rPr>
        <w:rFonts w:ascii="Symbol" w:hAnsi="Symbol" w:hint="default"/>
      </w:rPr>
    </w:lvl>
    <w:lvl w:ilvl="7" w:tplc="3D80B012" w:tentative="1">
      <w:start w:val="1"/>
      <w:numFmt w:val="bullet"/>
      <w:lvlText w:val="o"/>
      <w:lvlJc w:val="left"/>
      <w:pPr>
        <w:ind w:left="6480" w:hanging="360"/>
      </w:pPr>
      <w:rPr>
        <w:rFonts w:ascii="Courier New" w:hAnsi="Courier New" w:cs="Courier New" w:hint="default"/>
      </w:rPr>
    </w:lvl>
    <w:lvl w:ilvl="8" w:tplc="18362980" w:tentative="1">
      <w:start w:val="1"/>
      <w:numFmt w:val="bullet"/>
      <w:lvlText w:val=""/>
      <w:lvlJc w:val="left"/>
      <w:pPr>
        <w:ind w:left="7200" w:hanging="360"/>
      </w:pPr>
      <w:rPr>
        <w:rFonts w:ascii="Wingdings" w:hAnsi="Wingdings" w:hint="default"/>
      </w:rPr>
    </w:lvl>
  </w:abstractNum>
  <w:abstractNum w:abstractNumId="14" w15:restartNumberingAfterBreak="0">
    <w:nsid w:val="1C202CC5"/>
    <w:multiLevelType w:val="hybridMultilevel"/>
    <w:tmpl w:val="C1BA962C"/>
    <w:lvl w:ilvl="0" w:tplc="11C89E3C">
      <w:numFmt w:val="bullet"/>
      <w:lvlText w:val="–"/>
      <w:lvlJc w:val="left"/>
      <w:pPr>
        <w:ind w:left="2203" w:hanging="360"/>
      </w:pPr>
      <w:rPr>
        <w:rFonts w:ascii="Times New Roman" w:eastAsia="Times New Roman" w:hAnsi="Times New Roman" w:cs="Times New Roman" w:hint="default"/>
      </w:rPr>
    </w:lvl>
    <w:lvl w:ilvl="1" w:tplc="FFDEB354" w:tentative="1">
      <w:start w:val="1"/>
      <w:numFmt w:val="bullet"/>
      <w:lvlText w:val="o"/>
      <w:lvlJc w:val="left"/>
      <w:pPr>
        <w:ind w:left="2923" w:hanging="360"/>
      </w:pPr>
      <w:rPr>
        <w:rFonts w:ascii="Courier New" w:hAnsi="Courier New" w:cs="Courier New" w:hint="default"/>
      </w:rPr>
    </w:lvl>
    <w:lvl w:ilvl="2" w:tplc="118A1FB2" w:tentative="1">
      <w:start w:val="1"/>
      <w:numFmt w:val="bullet"/>
      <w:lvlText w:val=""/>
      <w:lvlJc w:val="left"/>
      <w:pPr>
        <w:ind w:left="3643" w:hanging="360"/>
      </w:pPr>
      <w:rPr>
        <w:rFonts w:ascii="Wingdings" w:hAnsi="Wingdings" w:hint="default"/>
      </w:rPr>
    </w:lvl>
    <w:lvl w:ilvl="3" w:tplc="76365A94" w:tentative="1">
      <w:start w:val="1"/>
      <w:numFmt w:val="bullet"/>
      <w:lvlText w:val=""/>
      <w:lvlJc w:val="left"/>
      <w:pPr>
        <w:ind w:left="4363" w:hanging="360"/>
      </w:pPr>
      <w:rPr>
        <w:rFonts w:ascii="Symbol" w:hAnsi="Symbol" w:hint="default"/>
      </w:rPr>
    </w:lvl>
    <w:lvl w:ilvl="4" w:tplc="4E3E32AA" w:tentative="1">
      <w:start w:val="1"/>
      <w:numFmt w:val="bullet"/>
      <w:lvlText w:val="o"/>
      <w:lvlJc w:val="left"/>
      <w:pPr>
        <w:ind w:left="5083" w:hanging="360"/>
      </w:pPr>
      <w:rPr>
        <w:rFonts w:ascii="Courier New" w:hAnsi="Courier New" w:cs="Courier New" w:hint="default"/>
      </w:rPr>
    </w:lvl>
    <w:lvl w:ilvl="5" w:tplc="EDD0E150" w:tentative="1">
      <w:start w:val="1"/>
      <w:numFmt w:val="bullet"/>
      <w:lvlText w:val=""/>
      <w:lvlJc w:val="left"/>
      <w:pPr>
        <w:ind w:left="5803" w:hanging="360"/>
      </w:pPr>
      <w:rPr>
        <w:rFonts w:ascii="Wingdings" w:hAnsi="Wingdings" w:hint="default"/>
      </w:rPr>
    </w:lvl>
    <w:lvl w:ilvl="6" w:tplc="589E3E20" w:tentative="1">
      <w:start w:val="1"/>
      <w:numFmt w:val="bullet"/>
      <w:lvlText w:val=""/>
      <w:lvlJc w:val="left"/>
      <w:pPr>
        <w:ind w:left="6523" w:hanging="360"/>
      </w:pPr>
      <w:rPr>
        <w:rFonts w:ascii="Symbol" w:hAnsi="Symbol" w:hint="default"/>
      </w:rPr>
    </w:lvl>
    <w:lvl w:ilvl="7" w:tplc="C7F0FAF6" w:tentative="1">
      <w:start w:val="1"/>
      <w:numFmt w:val="bullet"/>
      <w:lvlText w:val="o"/>
      <w:lvlJc w:val="left"/>
      <w:pPr>
        <w:ind w:left="7243" w:hanging="360"/>
      </w:pPr>
      <w:rPr>
        <w:rFonts w:ascii="Courier New" w:hAnsi="Courier New" w:cs="Courier New" w:hint="default"/>
      </w:rPr>
    </w:lvl>
    <w:lvl w:ilvl="8" w:tplc="72D6E664" w:tentative="1">
      <w:start w:val="1"/>
      <w:numFmt w:val="bullet"/>
      <w:lvlText w:val=""/>
      <w:lvlJc w:val="left"/>
      <w:pPr>
        <w:ind w:left="7963" w:hanging="360"/>
      </w:pPr>
      <w:rPr>
        <w:rFonts w:ascii="Wingdings" w:hAnsi="Wingdings" w:hint="default"/>
      </w:rPr>
    </w:lvl>
  </w:abstractNum>
  <w:abstractNum w:abstractNumId="15" w15:restartNumberingAfterBreak="0">
    <w:nsid w:val="1EC52F04"/>
    <w:multiLevelType w:val="hybridMultilevel"/>
    <w:tmpl w:val="CE2AD010"/>
    <w:lvl w:ilvl="0" w:tplc="CE54F75E">
      <w:start w:val="1"/>
      <w:numFmt w:val="decimal"/>
      <w:lvlText w:val="%1)"/>
      <w:lvlJc w:val="left"/>
      <w:pPr>
        <w:ind w:left="786" w:hanging="360"/>
      </w:pPr>
      <w:rPr>
        <w:rFonts w:hint="default"/>
      </w:rPr>
    </w:lvl>
    <w:lvl w:ilvl="1" w:tplc="978E93B6" w:tentative="1">
      <w:start w:val="1"/>
      <w:numFmt w:val="lowerLetter"/>
      <w:lvlText w:val="%2."/>
      <w:lvlJc w:val="left"/>
      <w:pPr>
        <w:ind w:left="1440" w:hanging="360"/>
      </w:pPr>
    </w:lvl>
    <w:lvl w:ilvl="2" w:tplc="33DCD406" w:tentative="1">
      <w:start w:val="1"/>
      <w:numFmt w:val="lowerRoman"/>
      <w:lvlText w:val="%3."/>
      <w:lvlJc w:val="right"/>
      <w:pPr>
        <w:ind w:left="2160" w:hanging="180"/>
      </w:pPr>
    </w:lvl>
    <w:lvl w:ilvl="3" w:tplc="854C2B3A" w:tentative="1">
      <w:start w:val="1"/>
      <w:numFmt w:val="decimal"/>
      <w:lvlText w:val="%4."/>
      <w:lvlJc w:val="left"/>
      <w:pPr>
        <w:ind w:left="2880" w:hanging="360"/>
      </w:pPr>
    </w:lvl>
    <w:lvl w:ilvl="4" w:tplc="CC84A126" w:tentative="1">
      <w:start w:val="1"/>
      <w:numFmt w:val="lowerLetter"/>
      <w:lvlText w:val="%5."/>
      <w:lvlJc w:val="left"/>
      <w:pPr>
        <w:ind w:left="3600" w:hanging="360"/>
      </w:pPr>
    </w:lvl>
    <w:lvl w:ilvl="5" w:tplc="CB784880" w:tentative="1">
      <w:start w:val="1"/>
      <w:numFmt w:val="lowerRoman"/>
      <w:lvlText w:val="%6."/>
      <w:lvlJc w:val="right"/>
      <w:pPr>
        <w:ind w:left="4320" w:hanging="180"/>
      </w:pPr>
    </w:lvl>
    <w:lvl w:ilvl="6" w:tplc="E4845274" w:tentative="1">
      <w:start w:val="1"/>
      <w:numFmt w:val="decimal"/>
      <w:lvlText w:val="%7."/>
      <w:lvlJc w:val="left"/>
      <w:pPr>
        <w:ind w:left="5040" w:hanging="360"/>
      </w:pPr>
    </w:lvl>
    <w:lvl w:ilvl="7" w:tplc="C026F5F8" w:tentative="1">
      <w:start w:val="1"/>
      <w:numFmt w:val="lowerLetter"/>
      <w:lvlText w:val="%8."/>
      <w:lvlJc w:val="left"/>
      <w:pPr>
        <w:ind w:left="5760" w:hanging="360"/>
      </w:pPr>
    </w:lvl>
    <w:lvl w:ilvl="8" w:tplc="B8E22EF2" w:tentative="1">
      <w:start w:val="1"/>
      <w:numFmt w:val="lowerRoman"/>
      <w:lvlText w:val="%9."/>
      <w:lvlJc w:val="right"/>
      <w:pPr>
        <w:ind w:left="6480" w:hanging="180"/>
      </w:pPr>
    </w:lvl>
  </w:abstractNum>
  <w:abstractNum w:abstractNumId="16" w15:restartNumberingAfterBreak="0">
    <w:nsid w:val="1F0B0E96"/>
    <w:multiLevelType w:val="hybridMultilevel"/>
    <w:tmpl w:val="134EFE82"/>
    <w:lvl w:ilvl="0" w:tplc="6898EEF4">
      <w:start w:val="1"/>
      <w:numFmt w:val="decimal"/>
      <w:lvlText w:val="%1)"/>
      <w:lvlJc w:val="left"/>
      <w:pPr>
        <w:ind w:left="720" w:hanging="360"/>
      </w:pPr>
    </w:lvl>
    <w:lvl w:ilvl="1" w:tplc="C4E062C4" w:tentative="1">
      <w:start w:val="1"/>
      <w:numFmt w:val="lowerLetter"/>
      <w:lvlText w:val="%2."/>
      <w:lvlJc w:val="left"/>
      <w:pPr>
        <w:ind w:left="1440" w:hanging="360"/>
      </w:pPr>
    </w:lvl>
    <w:lvl w:ilvl="2" w:tplc="5B20368C" w:tentative="1">
      <w:start w:val="1"/>
      <w:numFmt w:val="lowerRoman"/>
      <w:lvlText w:val="%3."/>
      <w:lvlJc w:val="right"/>
      <w:pPr>
        <w:ind w:left="2160" w:hanging="180"/>
      </w:pPr>
    </w:lvl>
    <w:lvl w:ilvl="3" w:tplc="F790DE1A">
      <w:start w:val="1"/>
      <w:numFmt w:val="decimal"/>
      <w:lvlText w:val="%4)"/>
      <w:lvlJc w:val="left"/>
      <w:pPr>
        <w:ind w:left="2880" w:hanging="360"/>
      </w:pPr>
      <w:rPr>
        <w:rFonts w:ascii="Arial" w:eastAsia="Arial" w:hAnsi="Arial" w:cs="Arial"/>
      </w:rPr>
    </w:lvl>
    <w:lvl w:ilvl="4" w:tplc="2110CFCE" w:tentative="1">
      <w:start w:val="1"/>
      <w:numFmt w:val="lowerLetter"/>
      <w:lvlText w:val="%5."/>
      <w:lvlJc w:val="left"/>
      <w:pPr>
        <w:ind w:left="3600" w:hanging="360"/>
      </w:pPr>
    </w:lvl>
    <w:lvl w:ilvl="5" w:tplc="C368288A" w:tentative="1">
      <w:start w:val="1"/>
      <w:numFmt w:val="lowerRoman"/>
      <w:lvlText w:val="%6."/>
      <w:lvlJc w:val="right"/>
      <w:pPr>
        <w:ind w:left="4320" w:hanging="180"/>
      </w:pPr>
    </w:lvl>
    <w:lvl w:ilvl="6" w:tplc="872C3388" w:tentative="1">
      <w:start w:val="1"/>
      <w:numFmt w:val="decimal"/>
      <w:lvlText w:val="%7."/>
      <w:lvlJc w:val="left"/>
      <w:pPr>
        <w:ind w:left="5040" w:hanging="360"/>
      </w:pPr>
    </w:lvl>
    <w:lvl w:ilvl="7" w:tplc="42AA060C" w:tentative="1">
      <w:start w:val="1"/>
      <w:numFmt w:val="lowerLetter"/>
      <w:lvlText w:val="%8."/>
      <w:lvlJc w:val="left"/>
      <w:pPr>
        <w:ind w:left="5760" w:hanging="360"/>
      </w:pPr>
    </w:lvl>
    <w:lvl w:ilvl="8" w:tplc="5768B2FA" w:tentative="1">
      <w:start w:val="1"/>
      <w:numFmt w:val="lowerRoman"/>
      <w:lvlText w:val="%9."/>
      <w:lvlJc w:val="right"/>
      <w:pPr>
        <w:ind w:left="6480" w:hanging="180"/>
      </w:pPr>
    </w:lvl>
  </w:abstractNum>
  <w:abstractNum w:abstractNumId="17" w15:restartNumberingAfterBreak="0">
    <w:nsid w:val="20354384"/>
    <w:multiLevelType w:val="hybridMultilevel"/>
    <w:tmpl w:val="293ADDDE"/>
    <w:lvl w:ilvl="0" w:tplc="75549608">
      <w:start w:val="1"/>
      <w:numFmt w:val="decimal"/>
      <w:lvlText w:val="%1)"/>
      <w:lvlJc w:val="left"/>
      <w:pPr>
        <w:ind w:left="720" w:hanging="360"/>
      </w:pPr>
      <w:rPr>
        <w:rFonts w:ascii="Arial" w:eastAsiaTheme="minorHAnsi" w:hAnsi="Arial" w:cs="Arial"/>
        <w:sz w:val="22"/>
        <w:szCs w:val="22"/>
      </w:rPr>
    </w:lvl>
    <w:lvl w:ilvl="1" w:tplc="35FC712A" w:tentative="1">
      <w:start w:val="1"/>
      <w:numFmt w:val="lowerLetter"/>
      <w:lvlText w:val="%2."/>
      <w:lvlJc w:val="left"/>
      <w:pPr>
        <w:ind w:left="1440" w:hanging="360"/>
      </w:pPr>
    </w:lvl>
    <w:lvl w:ilvl="2" w:tplc="B888E5F0" w:tentative="1">
      <w:start w:val="1"/>
      <w:numFmt w:val="lowerRoman"/>
      <w:lvlText w:val="%3."/>
      <w:lvlJc w:val="right"/>
      <w:pPr>
        <w:ind w:left="2160" w:hanging="180"/>
      </w:pPr>
    </w:lvl>
    <w:lvl w:ilvl="3" w:tplc="ACFE1718" w:tentative="1">
      <w:start w:val="1"/>
      <w:numFmt w:val="decimal"/>
      <w:lvlText w:val="%4."/>
      <w:lvlJc w:val="left"/>
      <w:pPr>
        <w:ind w:left="2880" w:hanging="360"/>
      </w:pPr>
    </w:lvl>
    <w:lvl w:ilvl="4" w:tplc="65B2D2E0" w:tentative="1">
      <w:start w:val="1"/>
      <w:numFmt w:val="lowerLetter"/>
      <w:lvlText w:val="%5."/>
      <w:lvlJc w:val="left"/>
      <w:pPr>
        <w:ind w:left="3600" w:hanging="360"/>
      </w:pPr>
    </w:lvl>
    <w:lvl w:ilvl="5" w:tplc="6142B546" w:tentative="1">
      <w:start w:val="1"/>
      <w:numFmt w:val="lowerRoman"/>
      <w:lvlText w:val="%6."/>
      <w:lvlJc w:val="right"/>
      <w:pPr>
        <w:ind w:left="4320" w:hanging="180"/>
      </w:pPr>
    </w:lvl>
    <w:lvl w:ilvl="6" w:tplc="D4C875A8" w:tentative="1">
      <w:start w:val="1"/>
      <w:numFmt w:val="decimal"/>
      <w:lvlText w:val="%7."/>
      <w:lvlJc w:val="left"/>
      <w:pPr>
        <w:ind w:left="5040" w:hanging="360"/>
      </w:pPr>
    </w:lvl>
    <w:lvl w:ilvl="7" w:tplc="41C696B0" w:tentative="1">
      <w:start w:val="1"/>
      <w:numFmt w:val="lowerLetter"/>
      <w:lvlText w:val="%8."/>
      <w:lvlJc w:val="left"/>
      <w:pPr>
        <w:ind w:left="5760" w:hanging="360"/>
      </w:pPr>
    </w:lvl>
    <w:lvl w:ilvl="8" w:tplc="816A491E" w:tentative="1">
      <w:start w:val="1"/>
      <w:numFmt w:val="lowerRoman"/>
      <w:lvlText w:val="%9."/>
      <w:lvlJc w:val="right"/>
      <w:pPr>
        <w:ind w:left="6480" w:hanging="180"/>
      </w:pPr>
    </w:lvl>
  </w:abstractNum>
  <w:abstractNum w:abstractNumId="18" w15:restartNumberingAfterBreak="0">
    <w:nsid w:val="24E52F3B"/>
    <w:multiLevelType w:val="hybridMultilevel"/>
    <w:tmpl w:val="81285370"/>
    <w:lvl w:ilvl="0" w:tplc="A6242CC0">
      <w:start w:val="1"/>
      <w:numFmt w:val="decimal"/>
      <w:lvlText w:val="%1)"/>
      <w:lvlJc w:val="left"/>
      <w:pPr>
        <w:ind w:left="720" w:hanging="360"/>
      </w:pPr>
    </w:lvl>
    <w:lvl w:ilvl="1" w:tplc="43882A1C">
      <w:start w:val="1"/>
      <w:numFmt w:val="decimal"/>
      <w:lvlText w:val="%2)"/>
      <w:lvlJc w:val="left"/>
      <w:pPr>
        <w:ind w:left="1440" w:hanging="360"/>
      </w:pPr>
      <w:rPr>
        <w:rFonts w:ascii="Arial" w:eastAsia="Calibri" w:hAnsi="Arial" w:cs="Arial"/>
      </w:rPr>
    </w:lvl>
    <w:lvl w:ilvl="2" w:tplc="B81CAE3A" w:tentative="1">
      <w:start w:val="1"/>
      <w:numFmt w:val="lowerRoman"/>
      <w:lvlText w:val="%3."/>
      <w:lvlJc w:val="right"/>
      <w:pPr>
        <w:ind w:left="2160" w:hanging="180"/>
      </w:pPr>
    </w:lvl>
    <w:lvl w:ilvl="3" w:tplc="58C0495A" w:tentative="1">
      <w:start w:val="1"/>
      <w:numFmt w:val="decimal"/>
      <w:lvlText w:val="%4."/>
      <w:lvlJc w:val="left"/>
      <w:pPr>
        <w:ind w:left="2880" w:hanging="360"/>
      </w:pPr>
    </w:lvl>
    <w:lvl w:ilvl="4" w:tplc="54802F84" w:tentative="1">
      <w:start w:val="1"/>
      <w:numFmt w:val="lowerLetter"/>
      <w:lvlText w:val="%5."/>
      <w:lvlJc w:val="left"/>
      <w:pPr>
        <w:ind w:left="3600" w:hanging="360"/>
      </w:pPr>
    </w:lvl>
    <w:lvl w:ilvl="5" w:tplc="3DFEA854" w:tentative="1">
      <w:start w:val="1"/>
      <w:numFmt w:val="lowerRoman"/>
      <w:lvlText w:val="%6."/>
      <w:lvlJc w:val="right"/>
      <w:pPr>
        <w:ind w:left="4320" w:hanging="180"/>
      </w:pPr>
    </w:lvl>
    <w:lvl w:ilvl="6" w:tplc="23C00576" w:tentative="1">
      <w:start w:val="1"/>
      <w:numFmt w:val="decimal"/>
      <w:lvlText w:val="%7."/>
      <w:lvlJc w:val="left"/>
      <w:pPr>
        <w:ind w:left="5040" w:hanging="360"/>
      </w:pPr>
    </w:lvl>
    <w:lvl w:ilvl="7" w:tplc="DE145134" w:tentative="1">
      <w:start w:val="1"/>
      <w:numFmt w:val="lowerLetter"/>
      <w:lvlText w:val="%8."/>
      <w:lvlJc w:val="left"/>
      <w:pPr>
        <w:ind w:left="5760" w:hanging="360"/>
      </w:pPr>
    </w:lvl>
    <w:lvl w:ilvl="8" w:tplc="AD703E70" w:tentative="1">
      <w:start w:val="1"/>
      <w:numFmt w:val="lowerRoman"/>
      <w:lvlText w:val="%9."/>
      <w:lvlJc w:val="right"/>
      <w:pPr>
        <w:ind w:left="6480" w:hanging="180"/>
      </w:pPr>
    </w:lvl>
  </w:abstractNum>
  <w:abstractNum w:abstractNumId="19" w15:restartNumberingAfterBreak="0">
    <w:nsid w:val="24EC2316"/>
    <w:multiLevelType w:val="hybridMultilevel"/>
    <w:tmpl w:val="DFB6D28A"/>
    <w:lvl w:ilvl="0" w:tplc="1C38FA9E">
      <w:start w:val="1"/>
      <w:numFmt w:val="decimal"/>
      <w:lvlText w:val="%1)"/>
      <w:lvlJc w:val="left"/>
      <w:pPr>
        <w:ind w:left="783" w:hanging="360"/>
      </w:pPr>
      <w:rPr>
        <w:rFonts w:hint="default"/>
      </w:rPr>
    </w:lvl>
    <w:lvl w:ilvl="1" w:tplc="1B26DD9A" w:tentative="1">
      <w:start w:val="1"/>
      <w:numFmt w:val="bullet"/>
      <w:lvlText w:val="o"/>
      <w:lvlJc w:val="left"/>
      <w:pPr>
        <w:ind w:left="1503" w:hanging="360"/>
      </w:pPr>
      <w:rPr>
        <w:rFonts w:ascii="Courier New" w:hAnsi="Courier New" w:cs="Courier New" w:hint="default"/>
      </w:rPr>
    </w:lvl>
    <w:lvl w:ilvl="2" w:tplc="F81E3EE0" w:tentative="1">
      <w:start w:val="1"/>
      <w:numFmt w:val="bullet"/>
      <w:lvlText w:val=""/>
      <w:lvlJc w:val="left"/>
      <w:pPr>
        <w:ind w:left="2223" w:hanging="360"/>
      </w:pPr>
      <w:rPr>
        <w:rFonts w:ascii="Wingdings" w:hAnsi="Wingdings" w:hint="default"/>
      </w:rPr>
    </w:lvl>
    <w:lvl w:ilvl="3" w:tplc="71F09534" w:tentative="1">
      <w:start w:val="1"/>
      <w:numFmt w:val="bullet"/>
      <w:lvlText w:val=""/>
      <w:lvlJc w:val="left"/>
      <w:pPr>
        <w:ind w:left="2943" w:hanging="360"/>
      </w:pPr>
      <w:rPr>
        <w:rFonts w:ascii="Symbol" w:hAnsi="Symbol" w:hint="default"/>
      </w:rPr>
    </w:lvl>
    <w:lvl w:ilvl="4" w:tplc="895C37FA" w:tentative="1">
      <w:start w:val="1"/>
      <w:numFmt w:val="bullet"/>
      <w:lvlText w:val="o"/>
      <w:lvlJc w:val="left"/>
      <w:pPr>
        <w:ind w:left="3663" w:hanging="360"/>
      </w:pPr>
      <w:rPr>
        <w:rFonts w:ascii="Courier New" w:hAnsi="Courier New" w:cs="Courier New" w:hint="default"/>
      </w:rPr>
    </w:lvl>
    <w:lvl w:ilvl="5" w:tplc="FDF65FB4" w:tentative="1">
      <w:start w:val="1"/>
      <w:numFmt w:val="bullet"/>
      <w:lvlText w:val=""/>
      <w:lvlJc w:val="left"/>
      <w:pPr>
        <w:ind w:left="4383" w:hanging="360"/>
      </w:pPr>
      <w:rPr>
        <w:rFonts w:ascii="Wingdings" w:hAnsi="Wingdings" w:hint="default"/>
      </w:rPr>
    </w:lvl>
    <w:lvl w:ilvl="6" w:tplc="D8640DA6" w:tentative="1">
      <w:start w:val="1"/>
      <w:numFmt w:val="bullet"/>
      <w:lvlText w:val=""/>
      <w:lvlJc w:val="left"/>
      <w:pPr>
        <w:ind w:left="5103" w:hanging="360"/>
      </w:pPr>
      <w:rPr>
        <w:rFonts w:ascii="Symbol" w:hAnsi="Symbol" w:hint="default"/>
      </w:rPr>
    </w:lvl>
    <w:lvl w:ilvl="7" w:tplc="FBB6FFB2" w:tentative="1">
      <w:start w:val="1"/>
      <w:numFmt w:val="bullet"/>
      <w:lvlText w:val="o"/>
      <w:lvlJc w:val="left"/>
      <w:pPr>
        <w:ind w:left="5823" w:hanging="360"/>
      </w:pPr>
      <w:rPr>
        <w:rFonts w:ascii="Courier New" w:hAnsi="Courier New" w:cs="Courier New" w:hint="default"/>
      </w:rPr>
    </w:lvl>
    <w:lvl w:ilvl="8" w:tplc="D99CEB7E" w:tentative="1">
      <w:start w:val="1"/>
      <w:numFmt w:val="bullet"/>
      <w:lvlText w:val=""/>
      <w:lvlJc w:val="left"/>
      <w:pPr>
        <w:ind w:left="6543" w:hanging="360"/>
      </w:pPr>
      <w:rPr>
        <w:rFonts w:ascii="Wingdings" w:hAnsi="Wingdings" w:hint="default"/>
      </w:rPr>
    </w:lvl>
  </w:abstractNum>
  <w:abstractNum w:abstractNumId="20" w15:restartNumberingAfterBreak="0">
    <w:nsid w:val="25F30ACD"/>
    <w:multiLevelType w:val="hybridMultilevel"/>
    <w:tmpl w:val="CA327BDE"/>
    <w:lvl w:ilvl="0" w:tplc="7EF6FF88">
      <w:start w:val="1"/>
      <w:numFmt w:val="decimal"/>
      <w:lvlText w:val="%1)"/>
      <w:lvlJc w:val="left"/>
      <w:pPr>
        <w:ind w:left="720" w:hanging="360"/>
      </w:pPr>
    </w:lvl>
    <w:lvl w:ilvl="1" w:tplc="9BC8ADBC">
      <w:start w:val="1"/>
      <w:numFmt w:val="decimal"/>
      <w:lvlText w:val="%2)"/>
      <w:lvlJc w:val="left"/>
      <w:pPr>
        <w:ind w:left="1440" w:hanging="360"/>
      </w:pPr>
      <w:rPr>
        <w:rFonts w:ascii="Arial" w:eastAsia="Calibri" w:hAnsi="Arial" w:cs="Arial"/>
      </w:rPr>
    </w:lvl>
    <w:lvl w:ilvl="2" w:tplc="8B3E711E" w:tentative="1">
      <w:start w:val="1"/>
      <w:numFmt w:val="lowerRoman"/>
      <w:lvlText w:val="%3."/>
      <w:lvlJc w:val="right"/>
      <w:pPr>
        <w:ind w:left="2160" w:hanging="180"/>
      </w:pPr>
    </w:lvl>
    <w:lvl w:ilvl="3" w:tplc="0FB00F46" w:tentative="1">
      <w:start w:val="1"/>
      <w:numFmt w:val="decimal"/>
      <w:lvlText w:val="%4."/>
      <w:lvlJc w:val="left"/>
      <w:pPr>
        <w:ind w:left="2880" w:hanging="360"/>
      </w:pPr>
    </w:lvl>
    <w:lvl w:ilvl="4" w:tplc="50BCB13C" w:tentative="1">
      <w:start w:val="1"/>
      <w:numFmt w:val="lowerLetter"/>
      <w:lvlText w:val="%5."/>
      <w:lvlJc w:val="left"/>
      <w:pPr>
        <w:ind w:left="3600" w:hanging="360"/>
      </w:pPr>
    </w:lvl>
    <w:lvl w:ilvl="5" w:tplc="F3C8CA00" w:tentative="1">
      <w:start w:val="1"/>
      <w:numFmt w:val="lowerRoman"/>
      <w:lvlText w:val="%6."/>
      <w:lvlJc w:val="right"/>
      <w:pPr>
        <w:ind w:left="4320" w:hanging="180"/>
      </w:pPr>
    </w:lvl>
    <w:lvl w:ilvl="6" w:tplc="D7E403C4" w:tentative="1">
      <w:start w:val="1"/>
      <w:numFmt w:val="decimal"/>
      <w:lvlText w:val="%7."/>
      <w:lvlJc w:val="left"/>
      <w:pPr>
        <w:ind w:left="5040" w:hanging="360"/>
      </w:pPr>
    </w:lvl>
    <w:lvl w:ilvl="7" w:tplc="C3BA52C6" w:tentative="1">
      <w:start w:val="1"/>
      <w:numFmt w:val="lowerLetter"/>
      <w:lvlText w:val="%8."/>
      <w:lvlJc w:val="left"/>
      <w:pPr>
        <w:ind w:left="5760" w:hanging="360"/>
      </w:pPr>
    </w:lvl>
    <w:lvl w:ilvl="8" w:tplc="E806ACCC" w:tentative="1">
      <w:start w:val="1"/>
      <w:numFmt w:val="lowerRoman"/>
      <w:lvlText w:val="%9."/>
      <w:lvlJc w:val="right"/>
      <w:pPr>
        <w:ind w:left="6480" w:hanging="180"/>
      </w:pPr>
    </w:lvl>
  </w:abstractNum>
  <w:abstractNum w:abstractNumId="21" w15:restartNumberingAfterBreak="0">
    <w:nsid w:val="29667A48"/>
    <w:multiLevelType w:val="hybridMultilevel"/>
    <w:tmpl w:val="DF56848C"/>
    <w:lvl w:ilvl="0" w:tplc="56686F6C">
      <w:start w:val="1"/>
      <w:numFmt w:val="decimal"/>
      <w:lvlText w:val="%1)"/>
      <w:lvlJc w:val="left"/>
      <w:pPr>
        <w:ind w:left="720" w:hanging="360"/>
      </w:pPr>
    </w:lvl>
    <w:lvl w:ilvl="1" w:tplc="26420EBE">
      <w:start w:val="1"/>
      <w:numFmt w:val="decimal"/>
      <w:lvlText w:val="%2)"/>
      <w:lvlJc w:val="left"/>
      <w:pPr>
        <w:ind w:left="1440" w:hanging="360"/>
      </w:pPr>
      <w:rPr>
        <w:rFonts w:ascii="Arial" w:eastAsia="Calibri" w:hAnsi="Arial" w:cs="Arial"/>
      </w:rPr>
    </w:lvl>
    <w:lvl w:ilvl="2" w:tplc="D7740986" w:tentative="1">
      <w:start w:val="1"/>
      <w:numFmt w:val="lowerRoman"/>
      <w:lvlText w:val="%3."/>
      <w:lvlJc w:val="right"/>
      <w:pPr>
        <w:ind w:left="2160" w:hanging="180"/>
      </w:pPr>
    </w:lvl>
    <w:lvl w:ilvl="3" w:tplc="B5203644" w:tentative="1">
      <w:start w:val="1"/>
      <w:numFmt w:val="decimal"/>
      <w:lvlText w:val="%4."/>
      <w:lvlJc w:val="left"/>
      <w:pPr>
        <w:ind w:left="2880" w:hanging="360"/>
      </w:pPr>
    </w:lvl>
    <w:lvl w:ilvl="4" w:tplc="18747A84" w:tentative="1">
      <w:start w:val="1"/>
      <w:numFmt w:val="lowerLetter"/>
      <w:lvlText w:val="%5."/>
      <w:lvlJc w:val="left"/>
      <w:pPr>
        <w:ind w:left="3600" w:hanging="360"/>
      </w:pPr>
    </w:lvl>
    <w:lvl w:ilvl="5" w:tplc="9F589022" w:tentative="1">
      <w:start w:val="1"/>
      <w:numFmt w:val="lowerRoman"/>
      <w:lvlText w:val="%6."/>
      <w:lvlJc w:val="right"/>
      <w:pPr>
        <w:ind w:left="4320" w:hanging="180"/>
      </w:pPr>
    </w:lvl>
    <w:lvl w:ilvl="6" w:tplc="F80A5EE6" w:tentative="1">
      <w:start w:val="1"/>
      <w:numFmt w:val="decimal"/>
      <w:lvlText w:val="%7."/>
      <w:lvlJc w:val="left"/>
      <w:pPr>
        <w:ind w:left="5040" w:hanging="360"/>
      </w:pPr>
    </w:lvl>
    <w:lvl w:ilvl="7" w:tplc="28BC05A2" w:tentative="1">
      <w:start w:val="1"/>
      <w:numFmt w:val="lowerLetter"/>
      <w:lvlText w:val="%8."/>
      <w:lvlJc w:val="left"/>
      <w:pPr>
        <w:ind w:left="5760" w:hanging="360"/>
      </w:pPr>
    </w:lvl>
    <w:lvl w:ilvl="8" w:tplc="6D7E0D98" w:tentative="1">
      <w:start w:val="1"/>
      <w:numFmt w:val="lowerRoman"/>
      <w:lvlText w:val="%9."/>
      <w:lvlJc w:val="right"/>
      <w:pPr>
        <w:ind w:left="6480" w:hanging="180"/>
      </w:pPr>
    </w:lvl>
  </w:abstractNum>
  <w:abstractNum w:abstractNumId="22" w15:restartNumberingAfterBreak="0">
    <w:nsid w:val="2B27294E"/>
    <w:multiLevelType w:val="hybridMultilevel"/>
    <w:tmpl w:val="575CEAF6"/>
    <w:lvl w:ilvl="0" w:tplc="07D4C728">
      <w:start w:val="1"/>
      <w:numFmt w:val="lowerRoman"/>
      <w:lvlText w:val="%1."/>
      <w:lvlJc w:val="right"/>
      <w:pPr>
        <w:ind w:left="1068" w:hanging="360"/>
      </w:pPr>
      <w:rPr>
        <w:rFonts w:hint="default"/>
      </w:rPr>
    </w:lvl>
    <w:lvl w:ilvl="1" w:tplc="DC52CB26" w:tentative="1">
      <w:start w:val="1"/>
      <w:numFmt w:val="bullet"/>
      <w:lvlText w:val="o"/>
      <w:lvlJc w:val="left"/>
      <w:pPr>
        <w:ind w:left="1788" w:hanging="360"/>
      </w:pPr>
      <w:rPr>
        <w:rFonts w:ascii="Courier New" w:hAnsi="Courier New" w:cs="Courier New" w:hint="default"/>
      </w:rPr>
    </w:lvl>
    <w:lvl w:ilvl="2" w:tplc="F480633C">
      <w:start w:val="1"/>
      <w:numFmt w:val="bullet"/>
      <w:lvlText w:val=""/>
      <w:lvlJc w:val="left"/>
      <w:pPr>
        <w:ind w:left="2508" w:hanging="360"/>
      </w:pPr>
      <w:rPr>
        <w:rFonts w:ascii="Wingdings" w:hAnsi="Wingdings" w:hint="default"/>
      </w:rPr>
    </w:lvl>
    <w:lvl w:ilvl="3" w:tplc="5060D8D2" w:tentative="1">
      <w:start w:val="1"/>
      <w:numFmt w:val="bullet"/>
      <w:lvlText w:val=""/>
      <w:lvlJc w:val="left"/>
      <w:pPr>
        <w:ind w:left="3228" w:hanging="360"/>
      </w:pPr>
      <w:rPr>
        <w:rFonts w:ascii="Symbol" w:hAnsi="Symbol" w:hint="default"/>
      </w:rPr>
    </w:lvl>
    <w:lvl w:ilvl="4" w:tplc="6E46D982" w:tentative="1">
      <w:start w:val="1"/>
      <w:numFmt w:val="bullet"/>
      <w:lvlText w:val="o"/>
      <w:lvlJc w:val="left"/>
      <w:pPr>
        <w:ind w:left="3948" w:hanging="360"/>
      </w:pPr>
      <w:rPr>
        <w:rFonts w:ascii="Courier New" w:hAnsi="Courier New" w:cs="Courier New" w:hint="default"/>
      </w:rPr>
    </w:lvl>
    <w:lvl w:ilvl="5" w:tplc="F1CCAA36" w:tentative="1">
      <w:start w:val="1"/>
      <w:numFmt w:val="bullet"/>
      <w:lvlText w:val=""/>
      <w:lvlJc w:val="left"/>
      <w:pPr>
        <w:ind w:left="4668" w:hanging="360"/>
      </w:pPr>
      <w:rPr>
        <w:rFonts w:ascii="Wingdings" w:hAnsi="Wingdings" w:hint="default"/>
      </w:rPr>
    </w:lvl>
    <w:lvl w:ilvl="6" w:tplc="4BE02788" w:tentative="1">
      <w:start w:val="1"/>
      <w:numFmt w:val="bullet"/>
      <w:lvlText w:val=""/>
      <w:lvlJc w:val="left"/>
      <w:pPr>
        <w:ind w:left="5388" w:hanging="360"/>
      </w:pPr>
      <w:rPr>
        <w:rFonts w:ascii="Symbol" w:hAnsi="Symbol" w:hint="default"/>
      </w:rPr>
    </w:lvl>
    <w:lvl w:ilvl="7" w:tplc="D2409992" w:tentative="1">
      <w:start w:val="1"/>
      <w:numFmt w:val="bullet"/>
      <w:lvlText w:val="o"/>
      <w:lvlJc w:val="left"/>
      <w:pPr>
        <w:ind w:left="6108" w:hanging="360"/>
      </w:pPr>
      <w:rPr>
        <w:rFonts w:ascii="Courier New" w:hAnsi="Courier New" w:cs="Courier New" w:hint="default"/>
      </w:rPr>
    </w:lvl>
    <w:lvl w:ilvl="8" w:tplc="FCE80F04" w:tentative="1">
      <w:start w:val="1"/>
      <w:numFmt w:val="bullet"/>
      <w:lvlText w:val=""/>
      <w:lvlJc w:val="left"/>
      <w:pPr>
        <w:ind w:left="6828" w:hanging="360"/>
      </w:pPr>
      <w:rPr>
        <w:rFonts w:ascii="Wingdings" w:hAnsi="Wingdings" w:hint="default"/>
      </w:rPr>
    </w:lvl>
  </w:abstractNum>
  <w:abstractNum w:abstractNumId="23" w15:restartNumberingAfterBreak="0">
    <w:nsid w:val="2C5F71F0"/>
    <w:multiLevelType w:val="hybridMultilevel"/>
    <w:tmpl w:val="E1946E86"/>
    <w:lvl w:ilvl="0" w:tplc="C394A610">
      <w:start w:val="1"/>
      <w:numFmt w:val="decimal"/>
      <w:pStyle w:val="N3pz"/>
      <w:lvlText w:val="%1."/>
      <w:lvlJc w:val="left"/>
      <w:pPr>
        <w:tabs>
          <w:tab w:val="num" w:pos="851"/>
        </w:tabs>
        <w:ind w:left="851" w:hanging="425"/>
      </w:pPr>
      <w:rPr>
        <w:rFonts w:hint="default"/>
        <w:b/>
      </w:rPr>
    </w:lvl>
    <w:lvl w:ilvl="1" w:tplc="4D16AB0C">
      <w:start w:val="1"/>
      <w:numFmt w:val="lowerLetter"/>
      <w:lvlText w:val="%2."/>
      <w:lvlJc w:val="left"/>
      <w:pPr>
        <w:tabs>
          <w:tab w:val="num" w:pos="1582"/>
        </w:tabs>
        <w:ind w:left="1582" w:hanging="360"/>
      </w:pPr>
    </w:lvl>
    <w:lvl w:ilvl="2" w:tplc="947E3B12" w:tentative="1">
      <w:start w:val="1"/>
      <w:numFmt w:val="lowerRoman"/>
      <w:lvlText w:val="%3."/>
      <w:lvlJc w:val="right"/>
      <w:pPr>
        <w:tabs>
          <w:tab w:val="num" w:pos="2302"/>
        </w:tabs>
        <w:ind w:left="2302" w:hanging="180"/>
      </w:pPr>
    </w:lvl>
    <w:lvl w:ilvl="3" w:tplc="7794D9A8" w:tentative="1">
      <w:start w:val="1"/>
      <w:numFmt w:val="decimal"/>
      <w:lvlText w:val="%4."/>
      <w:lvlJc w:val="left"/>
      <w:pPr>
        <w:tabs>
          <w:tab w:val="num" w:pos="3022"/>
        </w:tabs>
        <w:ind w:left="3022" w:hanging="360"/>
      </w:pPr>
    </w:lvl>
    <w:lvl w:ilvl="4" w:tplc="B85AFD00" w:tentative="1">
      <w:start w:val="1"/>
      <w:numFmt w:val="lowerLetter"/>
      <w:lvlText w:val="%5."/>
      <w:lvlJc w:val="left"/>
      <w:pPr>
        <w:tabs>
          <w:tab w:val="num" w:pos="3742"/>
        </w:tabs>
        <w:ind w:left="3742" w:hanging="360"/>
      </w:pPr>
    </w:lvl>
    <w:lvl w:ilvl="5" w:tplc="6C80DBD6" w:tentative="1">
      <w:start w:val="1"/>
      <w:numFmt w:val="lowerRoman"/>
      <w:lvlText w:val="%6."/>
      <w:lvlJc w:val="right"/>
      <w:pPr>
        <w:tabs>
          <w:tab w:val="num" w:pos="4462"/>
        </w:tabs>
        <w:ind w:left="4462" w:hanging="180"/>
      </w:pPr>
    </w:lvl>
    <w:lvl w:ilvl="6" w:tplc="21481F28" w:tentative="1">
      <w:start w:val="1"/>
      <w:numFmt w:val="decimal"/>
      <w:lvlText w:val="%7."/>
      <w:lvlJc w:val="left"/>
      <w:pPr>
        <w:tabs>
          <w:tab w:val="num" w:pos="5182"/>
        </w:tabs>
        <w:ind w:left="5182" w:hanging="360"/>
      </w:pPr>
    </w:lvl>
    <w:lvl w:ilvl="7" w:tplc="866661DC" w:tentative="1">
      <w:start w:val="1"/>
      <w:numFmt w:val="lowerLetter"/>
      <w:lvlText w:val="%8."/>
      <w:lvlJc w:val="left"/>
      <w:pPr>
        <w:tabs>
          <w:tab w:val="num" w:pos="5902"/>
        </w:tabs>
        <w:ind w:left="5902" w:hanging="360"/>
      </w:pPr>
    </w:lvl>
    <w:lvl w:ilvl="8" w:tplc="8B54777A" w:tentative="1">
      <w:start w:val="1"/>
      <w:numFmt w:val="lowerRoman"/>
      <w:lvlText w:val="%9."/>
      <w:lvlJc w:val="right"/>
      <w:pPr>
        <w:tabs>
          <w:tab w:val="num" w:pos="6622"/>
        </w:tabs>
        <w:ind w:left="6622" w:hanging="180"/>
      </w:pPr>
    </w:lvl>
  </w:abstractNum>
  <w:abstractNum w:abstractNumId="24" w15:restartNumberingAfterBreak="0">
    <w:nsid w:val="318F053A"/>
    <w:multiLevelType w:val="hybridMultilevel"/>
    <w:tmpl w:val="1C960CC8"/>
    <w:lvl w:ilvl="0" w:tplc="123CE65E">
      <w:start w:val="1"/>
      <w:numFmt w:val="upperRoman"/>
      <w:lvlText w:val="%1."/>
      <w:lvlJc w:val="right"/>
      <w:pPr>
        <w:ind w:left="720" w:hanging="360"/>
      </w:pPr>
    </w:lvl>
    <w:lvl w:ilvl="1" w:tplc="429E3C30">
      <w:start w:val="1"/>
      <w:numFmt w:val="decimal"/>
      <w:lvlText w:val="%2)"/>
      <w:lvlJc w:val="left"/>
      <w:pPr>
        <w:ind w:left="1440" w:hanging="360"/>
      </w:pPr>
      <w:rPr>
        <w:b w:val="0"/>
        <w:bCs/>
        <w:i w:val="0"/>
      </w:rPr>
    </w:lvl>
    <w:lvl w:ilvl="2" w:tplc="664CDA2A">
      <w:start w:val="1"/>
      <w:numFmt w:val="lowerLetter"/>
      <w:lvlText w:val="%3)"/>
      <w:lvlJc w:val="left"/>
      <w:pPr>
        <w:ind w:left="2340" w:hanging="360"/>
      </w:pPr>
      <w:rPr>
        <w:rFonts w:ascii="Arial" w:eastAsia="CIDFont+F1" w:hAnsi="Arial" w:cs="Arial"/>
      </w:rPr>
    </w:lvl>
    <w:lvl w:ilvl="3" w:tplc="2B220F44">
      <w:start w:val="1"/>
      <w:numFmt w:val="decimal"/>
      <w:lvlText w:val="%4."/>
      <w:lvlJc w:val="left"/>
      <w:pPr>
        <w:ind w:left="2880" w:hanging="360"/>
      </w:pPr>
      <w:rPr>
        <w:rFonts w:hint="default"/>
      </w:rPr>
    </w:lvl>
    <w:lvl w:ilvl="4" w:tplc="EC7C00BC" w:tentative="1">
      <w:start w:val="1"/>
      <w:numFmt w:val="lowerLetter"/>
      <w:lvlText w:val="%5."/>
      <w:lvlJc w:val="left"/>
      <w:pPr>
        <w:ind w:left="3600" w:hanging="360"/>
      </w:pPr>
    </w:lvl>
    <w:lvl w:ilvl="5" w:tplc="6DBE9074" w:tentative="1">
      <w:start w:val="1"/>
      <w:numFmt w:val="lowerRoman"/>
      <w:lvlText w:val="%6."/>
      <w:lvlJc w:val="right"/>
      <w:pPr>
        <w:ind w:left="4320" w:hanging="180"/>
      </w:pPr>
    </w:lvl>
    <w:lvl w:ilvl="6" w:tplc="158C0C48" w:tentative="1">
      <w:start w:val="1"/>
      <w:numFmt w:val="decimal"/>
      <w:lvlText w:val="%7."/>
      <w:lvlJc w:val="left"/>
      <w:pPr>
        <w:ind w:left="5040" w:hanging="360"/>
      </w:pPr>
    </w:lvl>
    <w:lvl w:ilvl="7" w:tplc="961ADD2C" w:tentative="1">
      <w:start w:val="1"/>
      <w:numFmt w:val="lowerLetter"/>
      <w:lvlText w:val="%8."/>
      <w:lvlJc w:val="left"/>
      <w:pPr>
        <w:ind w:left="5760" w:hanging="360"/>
      </w:pPr>
    </w:lvl>
    <w:lvl w:ilvl="8" w:tplc="6958AB70" w:tentative="1">
      <w:start w:val="1"/>
      <w:numFmt w:val="lowerRoman"/>
      <w:lvlText w:val="%9."/>
      <w:lvlJc w:val="right"/>
      <w:pPr>
        <w:ind w:left="6480" w:hanging="180"/>
      </w:pPr>
    </w:lvl>
  </w:abstractNum>
  <w:abstractNum w:abstractNumId="25" w15:restartNumberingAfterBreak="0">
    <w:nsid w:val="3254720F"/>
    <w:multiLevelType w:val="hybridMultilevel"/>
    <w:tmpl w:val="FB9C1CA4"/>
    <w:lvl w:ilvl="0" w:tplc="E9C032CA">
      <w:start w:val="1"/>
      <w:numFmt w:val="decimal"/>
      <w:lvlText w:val="%1)"/>
      <w:lvlJc w:val="left"/>
      <w:pPr>
        <w:ind w:left="720" w:hanging="360"/>
      </w:pPr>
    </w:lvl>
    <w:lvl w:ilvl="1" w:tplc="CB2A872A">
      <w:start w:val="1"/>
      <w:numFmt w:val="decimal"/>
      <w:lvlText w:val="%2)"/>
      <w:lvlJc w:val="left"/>
      <w:pPr>
        <w:ind w:left="1440" w:hanging="360"/>
      </w:pPr>
      <w:rPr>
        <w:rFonts w:ascii="Arial" w:eastAsia="Calibri" w:hAnsi="Arial" w:cs="Arial"/>
      </w:rPr>
    </w:lvl>
    <w:lvl w:ilvl="2" w:tplc="C950A52E" w:tentative="1">
      <w:start w:val="1"/>
      <w:numFmt w:val="lowerRoman"/>
      <w:lvlText w:val="%3."/>
      <w:lvlJc w:val="right"/>
      <w:pPr>
        <w:ind w:left="2160" w:hanging="180"/>
      </w:pPr>
    </w:lvl>
    <w:lvl w:ilvl="3" w:tplc="544EBC66" w:tentative="1">
      <w:start w:val="1"/>
      <w:numFmt w:val="decimal"/>
      <w:lvlText w:val="%4."/>
      <w:lvlJc w:val="left"/>
      <w:pPr>
        <w:ind w:left="2880" w:hanging="360"/>
      </w:pPr>
    </w:lvl>
    <w:lvl w:ilvl="4" w:tplc="1886427E" w:tentative="1">
      <w:start w:val="1"/>
      <w:numFmt w:val="lowerLetter"/>
      <w:lvlText w:val="%5."/>
      <w:lvlJc w:val="left"/>
      <w:pPr>
        <w:ind w:left="3600" w:hanging="360"/>
      </w:pPr>
    </w:lvl>
    <w:lvl w:ilvl="5" w:tplc="69F0B354" w:tentative="1">
      <w:start w:val="1"/>
      <w:numFmt w:val="lowerRoman"/>
      <w:lvlText w:val="%6."/>
      <w:lvlJc w:val="right"/>
      <w:pPr>
        <w:ind w:left="4320" w:hanging="180"/>
      </w:pPr>
    </w:lvl>
    <w:lvl w:ilvl="6" w:tplc="3454E830" w:tentative="1">
      <w:start w:val="1"/>
      <w:numFmt w:val="decimal"/>
      <w:lvlText w:val="%7."/>
      <w:lvlJc w:val="left"/>
      <w:pPr>
        <w:ind w:left="5040" w:hanging="360"/>
      </w:pPr>
    </w:lvl>
    <w:lvl w:ilvl="7" w:tplc="10B69C8E" w:tentative="1">
      <w:start w:val="1"/>
      <w:numFmt w:val="lowerLetter"/>
      <w:lvlText w:val="%8."/>
      <w:lvlJc w:val="left"/>
      <w:pPr>
        <w:ind w:left="5760" w:hanging="360"/>
      </w:pPr>
    </w:lvl>
    <w:lvl w:ilvl="8" w:tplc="59BA873C" w:tentative="1">
      <w:start w:val="1"/>
      <w:numFmt w:val="lowerRoman"/>
      <w:lvlText w:val="%9."/>
      <w:lvlJc w:val="right"/>
      <w:pPr>
        <w:ind w:left="6480" w:hanging="180"/>
      </w:pPr>
    </w:lvl>
  </w:abstractNum>
  <w:abstractNum w:abstractNumId="26" w15:restartNumberingAfterBreak="0">
    <w:nsid w:val="32580841"/>
    <w:multiLevelType w:val="hybridMultilevel"/>
    <w:tmpl w:val="E99EE956"/>
    <w:lvl w:ilvl="0" w:tplc="3E48A1EC">
      <w:start w:val="1"/>
      <w:numFmt w:val="decimal"/>
      <w:lvlText w:val="%1)"/>
      <w:lvlJc w:val="left"/>
      <w:pPr>
        <w:ind w:left="720" w:hanging="360"/>
      </w:pPr>
    </w:lvl>
    <w:lvl w:ilvl="1" w:tplc="6E5076B0" w:tentative="1">
      <w:start w:val="1"/>
      <w:numFmt w:val="lowerLetter"/>
      <w:lvlText w:val="%2."/>
      <w:lvlJc w:val="left"/>
      <w:pPr>
        <w:ind w:left="1440" w:hanging="360"/>
      </w:pPr>
    </w:lvl>
    <w:lvl w:ilvl="2" w:tplc="D0DAE252" w:tentative="1">
      <w:start w:val="1"/>
      <w:numFmt w:val="lowerRoman"/>
      <w:lvlText w:val="%3."/>
      <w:lvlJc w:val="right"/>
      <w:pPr>
        <w:ind w:left="2160" w:hanging="180"/>
      </w:pPr>
    </w:lvl>
    <w:lvl w:ilvl="3" w:tplc="296A5698" w:tentative="1">
      <w:start w:val="1"/>
      <w:numFmt w:val="decimal"/>
      <w:lvlText w:val="%4."/>
      <w:lvlJc w:val="left"/>
      <w:pPr>
        <w:ind w:left="2880" w:hanging="360"/>
      </w:pPr>
    </w:lvl>
    <w:lvl w:ilvl="4" w:tplc="73061E96" w:tentative="1">
      <w:start w:val="1"/>
      <w:numFmt w:val="lowerLetter"/>
      <w:lvlText w:val="%5."/>
      <w:lvlJc w:val="left"/>
      <w:pPr>
        <w:ind w:left="3600" w:hanging="360"/>
      </w:pPr>
    </w:lvl>
    <w:lvl w:ilvl="5" w:tplc="E7B0CE60" w:tentative="1">
      <w:start w:val="1"/>
      <w:numFmt w:val="lowerRoman"/>
      <w:lvlText w:val="%6."/>
      <w:lvlJc w:val="right"/>
      <w:pPr>
        <w:ind w:left="4320" w:hanging="180"/>
      </w:pPr>
    </w:lvl>
    <w:lvl w:ilvl="6" w:tplc="B54CC662" w:tentative="1">
      <w:start w:val="1"/>
      <w:numFmt w:val="decimal"/>
      <w:lvlText w:val="%7."/>
      <w:lvlJc w:val="left"/>
      <w:pPr>
        <w:ind w:left="5040" w:hanging="360"/>
      </w:pPr>
    </w:lvl>
    <w:lvl w:ilvl="7" w:tplc="20F2338C" w:tentative="1">
      <w:start w:val="1"/>
      <w:numFmt w:val="lowerLetter"/>
      <w:lvlText w:val="%8."/>
      <w:lvlJc w:val="left"/>
      <w:pPr>
        <w:ind w:left="5760" w:hanging="360"/>
      </w:pPr>
    </w:lvl>
    <w:lvl w:ilvl="8" w:tplc="D48EE4CA" w:tentative="1">
      <w:start w:val="1"/>
      <w:numFmt w:val="lowerRoman"/>
      <w:lvlText w:val="%9."/>
      <w:lvlJc w:val="right"/>
      <w:pPr>
        <w:ind w:left="6480" w:hanging="180"/>
      </w:pPr>
    </w:lvl>
  </w:abstractNum>
  <w:abstractNum w:abstractNumId="27" w15:restartNumberingAfterBreak="0">
    <w:nsid w:val="32C27DFA"/>
    <w:multiLevelType w:val="multilevel"/>
    <w:tmpl w:val="4998D95C"/>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50C5321"/>
    <w:multiLevelType w:val="hybridMultilevel"/>
    <w:tmpl w:val="AE0CB944"/>
    <w:lvl w:ilvl="0" w:tplc="EF1A37BA">
      <w:start w:val="1"/>
      <w:numFmt w:val="decimal"/>
      <w:lvlText w:val="%1."/>
      <w:lvlJc w:val="left"/>
      <w:pPr>
        <w:ind w:left="940" w:hanging="360"/>
      </w:pPr>
    </w:lvl>
    <w:lvl w:ilvl="1" w:tplc="2640E67E" w:tentative="1">
      <w:start w:val="1"/>
      <w:numFmt w:val="lowerLetter"/>
      <w:lvlText w:val="%2."/>
      <w:lvlJc w:val="left"/>
      <w:pPr>
        <w:ind w:left="1660" w:hanging="360"/>
      </w:pPr>
    </w:lvl>
    <w:lvl w:ilvl="2" w:tplc="16E83774" w:tentative="1">
      <w:start w:val="1"/>
      <w:numFmt w:val="lowerRoman"/>
      <w:lvlText w:val="%3."/>
      <w:lvlJc w:val="right"/>
      <w:pPr>
        <w:ind w:left="2380" w:hanging="180"/>
      </w:pPr>
    </w:lvl>
    <w:lvl w:ilvl="3" w:tplc="DF80AF7E" w:tentative="1">
      <w:start w:val="1"/>
      <w:numFmt w:val="decimal"/>
      <w:lvlText w:val="%4."/>
      <w:lvlJc w:val="left"/>
      <w:pPr>
        <w:ind w:left="3100" w:hanging="360"/>
      </w:pPr>
    </w:lvl>
    <w:lvl w:ilvl="4" w:tplc="056C6D5C" w:tentative="1">
      <w:start w:val="1"/>
      <w:numFmt w:val="lowerLetter"/>
      <w:lvlText w:val="%5."/>
      <w:lvlJc w:val="left"/>
      <w:pPr>
        <w:ind w:left="3820" w:hanging="360"/>
      </w:pPr>
    </w:lvl>
    <w:lvl w:ilvl="5" w:tplc="FF4255E0" w:tentative="1">
      <w:start w:val="1"/>
      <w:numFmt w:val="lowerRoman"/>
      <w:lvlText w:val="%6."/>
      <w:lvlJc w:val="right"/>
      <w:pPr>
        <w:ind w:left="4540" w:hanging="180"/>
      </w:pPr>
    </w:lvl>
    <w:lvl w:ilvl="6" w:tplc="C93C8E08" w:tentative="1">
      <w:start w:val="1"/>
      <w:numFmt w:val="decimal"/>
      <w:lvlText w:val="%7."/>
      <w:lvlJc w:val="left"/>
      <w:pPr>
        <w:ind w:left="5260" w:hanging="360"/>
      </w:pPr>
    </w:lvl>
    <w:lvl w:ilvl="7" w:tplc="66867E3C" w:tentative="1">
      <w:start w:val="1"/>
      <w:numFmt w:val="lowerLetter"/>
      <w:lvlText w:val="%8."/>
      <w:lvlJc w:val="left"/>
      <w:pPr>
        <w:ind w:left="5980" w:hanging="360"/>
      </w:pPr>
    </w:lvl>
    <w:lvl w:ilvl="8" w:tplc="39C0F458" w:tentative="1">
      <w:start w:val="1"/>
      <w:numFmt w:val="lowerRoman"/>
      <w:lvlText w:val="%9."/>
      <w:lvlJc w:val="right"/>
      <w:pPr>
        <w:ind w:left="6700" w:hanging="180"/>
      </w:pPr>
    </w:lvl>
  </w:abstractNum>
  <w:abstractNum w:abstractNumId="29" w15:restartNumberingAfterBreak="0">
    <w:nsid w:val="35EC6516"/>
    <w:multiLevelType w:val="hybridMultilevel"/>
    <w:tmpl w:val="3E1E8B1C"/>
    <w:lvl w:ilvl="0" w:tplc="FC6EC3B8">
      <w:start w:val="1"/>
      <w:numFmt w:val="decimal"/>
      <w:lvlText w:val="%1)"/>
      <w:lvlJc w:val="left"/>
      <w:pPr>
        <w:ind w:left="720" w:hanging="360"/>
      </w:pPr>
      <w:rPr>
        <w:rFonts w:hint="default"/>
      </w:rPr>
    </w:lvl>
    <w:lvl w:ilvl="1" w:tplc="E2CAEE2E" w:tentative="1">
      <w:start w:val="1"/>
      <w:numFmt w:val="lowerLetter"/>
      <w:lvlText w:val="%2."/>
      <w:lvlJc w:val="left"/>
      <w:pPr>
        <w:ind w:left="1440" w:hanging="360"/>
      </w:pPr>
    </w:lvl>
    <w:lvl w:ilvl="2" w:tplc="04023D92" w:tentative="1">
      <w:start w:val="1"/>
      <w:numFmt w:val="lowerRoman"/>
      <w:lvlText w:val="%3."/>
      <w:lvlJc w:val="right"/>
      <w:pPr>
        <w:ind w:left="2160" w:hanging="180"/>
      </w:pPr>
    </w:lvl>
    <w:lvl w:ilvl="3" w:tplc="9DCADA4A" w:tentative="1">
      <w:start w:val="1"/>
      <w:numFmt w:val="decimal"/>
      <w:lvlText w:val="%4."/>
      <w:lvlJc w:val="left"/>
      <w:pPr>
        <w:ind w:left="2880" w:hanging="360"/>
      </w:pPr>
    </w:lvl>
    <w:lvl w:ilvl="4" w:tplc="E9BC78EC" w:tentative="1">
      <w:start w:val="1"/>
      <w:numFmt w:val="lowerLetter"/>
      <w:lvlText w:val="%5."/>
      <w:lvlJc w:val="left"/>
      <w:pPr>
        <w:ind w:left="3600" w:hanging="360"/>
      </w:pPr>
    </w:lvl>
    <w:lvl w:ilvl="5" w:tplc="7D1AC586" w:tentative="1">
      <w:start w:val="1"/>
      <w:numFmt w:val="lowerRoman"/>
      <w:lvlText w:val="%6."/>
      <w:lvlJc w:val="right"/>
      <w:pPr>
        <w:ind w:left="4320" w:hanging="180"/>
      </w:pPr>
    </w:lvl>
    <w:lvl w:ilvl="6" w:tplc="432EAFDA" w:tentative="1">
      <w:start w:val="1"/>
      <w:numFmt w:val="decimal"/>
      <w:lvlText w:val="%7."/>
      <w:lvlJc w:val="left"/>
      <w:pPr>
        <w:ind w:left="5040" w:hanging="360"/>
      </w:pPr>
    </w:lvl>
    <w:lvl w:ilvl="7" w:tplc="E12AAA86" w:tentative="1">
      <w:start w:val="1"/>
      <w:numFmt w:val="lowerLetter"/>
      <w:lvlText w:val="%8."/>
      <w:lvlJc w:val="left"/>
      <w:pPr>
        <w:ind w:left="5760" w:hanging="360"/>
      </w:pPr>
    </w:lvl>
    <w:lvl w:ilvl="8" w:tplc="54801FD4" w:tentative="1">
      <w:start w:val="1"/>
      <w:numFmt w:val="lowerRoman"/>
      <w:lvlText w:val="%9."/>
      <w:lvlJc w:val="right"/>
      <w:pPr>
        <w:ind w:left="6480" w:hanging="180"/>
      </w:pPr>
    </w:lvl>
  </w:abstractNum>
  <w:abstractNum w:abstractNumId="30" w15:restartNumberingAfterBreak="0">
    <w:nsid w:val="379F1511"/>
    <w:multiLevelType w:val="hybridMultilevel"/>
    <w:tmpl w:val="93A23FDC"/>
    <w:lvl w:ilvl="0" w:tplc="FD8207E6">
      <w:start w:val="1"/>
      <w:numFmt w:val="decimal"/>
      <w:lvlText w:val="%1)"/>
      <w:lvlJc w:val="left"/>
      <w:pPr>
        <w:ind w:left="720" w:hanging="360"/>
      </w:pPr>
    </w:lvl>
    <w:lvl w:ilvl="1" w:tplc="7930926C" w:tentative="1">
      <w:start w:val="1"/>
      <w:numFmt w:val="lowerLetter"/>
      <w:lvlText w:val="%2."/>
      <w:lvlJc w:val="left"/>
      <w:pPr>
        <w:ind w:left="1440" w:hanging="360"/>
      </w:pPr>
    </w:lvl>
    <w:lvl w:ilvl="2" w:tplc="C9CE8E00" w:tentative="1">
      <w:start w:val="1"/>
      <w:numFmt w:val="lowerRoman"/>
      <w:lvlText w:val="%3."/>
      <w:lvlJc w:val="right"/>
      <w:pPr>
        <w:ind w:left="2160" w:hanging="180"/>
      </w:pPr>
    </w:lvl>
    <w:lvl w:ilvl="3" w:tplc="2A2A0EF4" w:tentative="1">
      <w:start w:val="1"/>
      <w:numFmt w:val="decimal"/>
      <w:lvlText w:val="%4."/>
      <w:lvlJc w:val="left"/>
      <w:pPr>
        <w:ind w:left="2880" w:hanging="360"/>
      </w:pPr>
    </w:lvl>
    <w:lvl w:ilvl="4" w:tplc="23FCF608" w:tentative="1">
      <w:start w:val="1"/>
      <w:numFmt w:val="lowerLetter"/>
      <w:lvlText w:val="%5."/>
      <w:lvlJc w:val="left"/>
      <w:pPr>
        <w:ind w:left="3600" w:hanging="360"/>
      </w:pPr>
    </w:lvl>
    <w:lvl w:ilvl="5" w:tplc="364C7E48" w:tentative="1">
      <w:start w:val="1"/>
      <w:numFmt w:val="lowerRoman"/>
      <w:lvlText w:val="%6."/>
      <w:lvlJc w:val="right"/>
      <w:pPr>
        <w:ind w:left="4320" w:hanging="180"/>
      </w:pPr>
    </w:lvl>
    <w:lvl w:ilvl="6" w:tplc="FDAA0826" w:tentative="1">
      <w:start w:val="1"/>
      <w:numFmt w:val="decimal"/>
      <w:lvlText w:val="%7."/>
      <w:lvlJc w:val="left"/>
      <w:pPr>
        <w:ind w:left="5040" w:hanging="360"/>
      </w:pPr>
    </w:lvl>
    <w:lvl w:ilvl="7" w:tplc="1ABE645A" w:tentative="1">
      <w:start w:val="1"/>
      <w:numFmt w:val="lowerLetter"/>
      <w:lvlText w:val="%8."/>
      <w:lvlJc w:val="left"/>
      <w:pPr>
        <w:ind w:left="5760" w:hanging="360"/>
      </w:pPr>
    </w:lvl>
    <w:lvl w:ilvl="8" w:tplc="56B0FA76" w:tentative="1">
      <w:start w:val="1"/>
      <w:numFmt w:val="lowerRoman"/>
      <w:lvlText w:val="%9."/>
      <w:lvlJc w:val="right"/>
      <w:pPr>
        <w:ind w:left="6480" w:hanging="180"/>
      </w:pPr>
    </w:lvl>
  </w:abstractNum>
  <w:abstractNum w:abstractNumId="31" w15:restartNumberingAfterBreak="0">
    <w:nsid w:val="37B96B74"/>
    <w:multiLevelType w:val="hybridMultilevel"/>
    <w:tmpl w:val="5BC29528"/>
    <w:lvl w:ilvl="0" w:tplc="62BC23C6">
      <w:numFmt w:val="bullet"/>
      <w:lvlText w:val="–"/>
      <w:lvlJc w:val="left"/>
      <w:pPr>
        <w:ind w:left="2136" w:hanging="360"/>
      </w:pPr>
      <w:rPr>
        <w:rFonts w:ascii="Times New Roman" w:eastAsia="Times New Roman" w:hAnsi="Times New Roman" w:cs="Times New Roman" w:hint="default"/>
      </w:rPr>
    </w:lvl>
    <w:lvl w:ilvl="1" w:tplc="D44E54EC" w:tentative="1">
      <w:start w:val="1"/>
      <w:numFmt w:val="bullet"/>
      <w:lvlText w:val="o"/>
      <w:lvlJc w:val="left"/>
      <w:pPr>
        <w:ind w:left="2856" w:hanging="360"/>
      </w:pPr>
      <w:rPr>
        <w:rFonts w:ascii="Courier New" w:hAnsi="Courier New" w:cs="Courier New" w:hint="default"/>
      </w:rPr>
    </w:lvl>
    <w:lvl w:ilvl="2" w:tplc="31FE401E" w:tentative="1">
      <w:start w:val="1"/>
      <w:numFmt w:val="bullet"/>
      <w:lvlText w:val=""/>
      <w:lvlJc w:val="left"/>
      <w:pPr>
        <w:ind w:left="3576" w:hanging="360"/>
      </w:pPr>
      <w:rPr>
        <w:rFonts w:ascii="Wingdings" w:hAnsi="Wingdings" w:hint="default"/>
      </w:rPr>
    </w:lvl>
    <w:lvl w:ilvl="3" w:tplc="3FB8E7EA" w:tentative="1">
      <w:start w:val="1"/>
      <w:numFmt w:val="bullet"/>
      <w:lvlText w:val=""/>
      <w:lvlJc w:val="left"/>
      <w:pPr>
        <w:ind w:left="4296" w:hanging="360"/>
      </w:pPr>
      <w:rPr>
        <w:rFonts w:ascii="Symbol" w:hAnsi="Symbol" w:hint="default"/>
      </w:rPr>
    </w:lvl>
    <w:lvl w:ilvl="4" w:tplc="AC6EA0D4" w:tentative="1">
      <w:start w:val="1"/>
      <w:numFmt w:val="bullet"/>
      <w:lvlText w:val="o"/>
      <w:lvlJc w:val="left"/>
      <w:pPr>
        <w:ind w:left="5016" w:hanging="360"/>
      </w:pPr>
      <w:rPr>
        <w:rFonts w:ascii="Courier New" w:hAnsi="Courier New" w:cs="Courier New" w:hint="default"/>
      </w:rPr>
    </w:lvl>
    <w:lvl w:ilvl="5" w:tplc="979A6D42" w:tentative="1">
      <w:start w:val="1"/>
      <w:numFmt w:val="bullet"/>
      <w:lvlText w:val=""/>
      <w:lvlJc w:val="left"/>
      <w:pPr>
        <w:ind w:left="5736" w:hanging="360"/>
      </w:pPr>
      <w:rPr>
        <w:rFonts w:ascii="Wingdings" w:hAnsi="Wingdings" w:hint="default"/>
      </w:rPr>
    </w:lvl>
    <w:lvl w:ilvl="6" w:tplc="E16A1E2A" w:tentative="1">
      <w:start w:val="1"/>
      <w:numFmt w:val="bullet"/>
      <w:lvlText w:val=""/>
      <w:lvlJc w:val="left"/>
      <w:pPr>
        <w:ind w:left="6456" w:hanging="360"/>
      </w:pPr>
      <w:rPr>
        <w:rFonts w:ascii="Symbol" w:hAnsi="Symbol" w:hint="default"/>
      </w:rPr>
    </w:lvl>
    <w:lvl w:ilvl="7" w:tplc="8BFCC31C" w:tentative="1">
      <w:start w:val="1"/>
      <w:numFmt w:val="bullet"/>
      <w:lvlText w:val="o"/>
      <w:lvlJc w:val="left"/>
      <w:pPr>
        <w:ind w:left="7176" w:hanging="360"/>
      </w:pPr>
      <w:rPr>
        <w:rFonts w:ascii="Courier New" w:hAnsi="Courier New" w:cs="Courier New" w:hint="default"/>
      </w:rPr>
    </w:lvl>
    <w:lvl w:ilvl="8" w:tplc="B02C1CF6" w:tentative="1">
      <w:start w:val="1"/>
      <w:numFmt w:val="bullet"/>
      <w:lvlText w:val=""/>
      <w:lvlJc w:val="left"/>
      <w:pPr>
        <w:ind w:left="7896" w:hanging="360"/>
      </w:pPr>
      <w:rPr>
        <w:rFonts w:ascii="Wingdings" w:hAnsi="Wingdings" w:hint="default"/>
      </w:rPr>
    </w:lvl>
  </w:abstractNum>
  <w:abstractNum w:abstractNumId="32" w15:restartNumberingAfterBreak="0">
    <w:nsid w:val="3BF85984"/>
    <w:multiLevelType w:val="multilevel"/>
    <w:tmpl w:val="C94A982A"/>
    <w:styleLink w:val="ListaNienumerowana"/>
    <w:lvl w:ilvl="0">
      <w:start w:val="1"/>
      <w:numFmt w:val="bullet"/>
      <w:pStyle w:val="071ListaPoziom1"/>
      <w:lvlText w:val=""/>
      <w:lvlJc w:val="left"/>
      <w:pPr>
        <w:ind w:left="284" w:hanging="284"/>
      </w:pPr>
      <w:rPr>
        <w:rFonts w:ascii="Symbol" w:hAnsi="Symbol" w:hint="default"/>
        <w:color w:val="44546A" w:themeColor="text2"/>
      </w:rPr>
    </w:lvl>
    <w:lvl w:ilvl="1">
      <w:start w:val="1"/>
      <w:numFmt w:val="bullet"/>
      <w:pStyle w:val="072ListaPoziom2"/>
      <w:lvlText w:val=""/>
      <w:lvlJc w:val="left"/>
      <w:pPr>
        <w:ind w:left="681" w:hanging="284"/>
      </w:pPr>
      <w:rPr>
        <w:rFonts w:ascii="Symbol" w:hAnsi="Symbol" w:hint="default"/>
        <w:color w:val="44546A" w:themeColor="text2"/>
        <w:sz w:val="16"/>
      </w:rPr>
    </w:lvl>
    <w:lvl w:ilvl="2">
      <w:start w:val="1"/>
      <w:numFmt w:val="bullet"/>
      <w:pStyle w:val="073ListaPoziom3"/>
      <w:lvlText w:val=""/>
      <w:lvlJc w:val="left"/>
      <w:pPr>
        <w:ind w:left="1078" w:hanging="284"/>
      </w:pPr>
      <w:rPr>
        <w:rFonts w:ascii="Symbol" w:hAnsi="Symbol" w:hint="default"/>
        <w:color w:val="44546A" w:themeColor="text2"/>
        <w:sz w:val="10"/>
      </w:rPr>
    </w:lvl>
    <w:lvl w:ilvl="3">
      <w:start w:val="1"/>
      <w:numFmt w:val="bullet"/>
      <w:lvlText w:val=""/>
      <w:lvlJc w:val="left"/>
      <w:pPr>
        <w:ind w:left="1475" w:hanging="284"/>
      </w:pPr>
      <w:rPr>
        <w:rFonts w:ascii="Symbol" w:hAnsi="Symbol" w:hint="default"/>
        <w:sz w:val="6"/>
      </w:rPr>
    </w:lvl>
    <w:lvl w:ilvl="4">
      <w:start w:val="1"/>
      <w:numFmt w:val="lowerLetter"/>
      <w:lvlText w:val="(%5)"/>
      <w:lvlJc w:val="left"/>
      <w:pPr>
        <w:ind w:left="1872" w:hanging="284"/>
      </w:pPr>
      <w:rPr>
        <w:rFonts w:hint="default"/>
      </w:rPr>
    </w:lvl>
    <w:lvl w:ilvl="5">
      <w:start w:val="1"/>
      <w:numFmt w:val="lowerRoman"/>
      <w:lvlText w:val="(%6)"/>
      <w:lvlJc w:val="left"/>
      <w:pPr>
        <w:ind w:left="2269" w:hanging="284"/>
      </w:pPr>
      <w:rPr>
        <w:rFonts w:hint="default"/>
      </w:rPr>
    </w:lvl>
    <w:lvl w:ilvl="6">
      <w:start w:val="1"/>
      <w:numFmt w:val="decimal"/>
      <w:lvlText w:val="%7."/>
      <w:lvlJc w:val="left"/>
      <w:pPr>
        <w:ind w:left="2666" w:hanging="284"/>
      </w:pPr>
      <w:rPr>
        <w:rFonts w:hint="default"/>
      </w:rPr>
    </w:lvl>
    <w:lvl w:ilvl="7">
      <w:start w:val="1"/>
      <w:numFmt w:val="lowerLetter"/>
      <w:lvlText w:val="%8."/>
      <w:lvlJc w:val="left"/>
      <w:pPr>
        <w:ind w:left="3063" w:hanging="284"/>
      </w:pPr>
      <w:rPr>
        <w:rFonts w:hint="default"/>
      </w:rPr>
    </w:lvl>
    <w:lvl w:ilvl="8">
      <w:start w:val="1"/>
      <w:numFmt w:val="lowerRoman"/>
      <w:lvlText w:val="%9."/>
      <w:lvlJc w:val="left"/>
      <w:pPr>
        <w:ind w:left="3460" w:hanging="284"/>
      </w:pPr>
      <w:rPr>
        <w:rFonts w:hint="default"/>
      </w:rPr>
    </w:lvl>
  </w:abstractNum>
  <w:abstractNum w:abstractNumId="33" w15:restartNumberingAfterBreak="0">
    <w:nsid w:val="3D24451D"/>
    <w:multiLevelType w:val="hybridMultilevel"/>
    <w:tmpl w:val="718C787E"/>
    <w:lvl w:ilvl="0" w:tplc="E81C3266">
      <w:start w:val="1"/>
      <w:numFmt w:val="decimal"/>
      <w:lvlText w:val="%1)"/>
      <w:lvlJc w:val="left"/>
      <w:pPr>
        <w:ind w:left="720" w:hanging="360"/>
      </w:pPr>
    </w:lvl>
    <w:lvl w:ilvl="1" w:tplc="F72AC6DE" w:tentative="1">
      <w:start w:val="1"/>
      <w:numFmt w:val="lowerLetter"/>
      <w:lvlText w:val="%2."/>
      <w:lvlJc w:val="left"/>
      <w:pPr>
        <w:ind w:left="1440" w:hanging="360"/>
      </w:pPr>
    </w:lvl>
    <w:lvl w:ilvl="2" w:tplc="D6BC9AA0">
      <w:start w:val="1"/>
      <w:numFmt w:val="decimal"/>
      <w:lvlText w:val="%3)"/>
      <w:lvlJc w:val="right"/>
      <w:pPr>
        <w:ind w:left="2160" w:hanging="180"/>
      </w:pPr>
      <w:rPr>
        <w:rFonts w:ascii="Arial" w:eastAsia="Times New Roman" w:hAnsi="Arial" w:cs="Arial" w:hint="default"/>
      </w:rPr>
    </w:lvl>
    <w:lvl w:ilvl="3" w:tplc="5FB071F4" w:tentative="1">
      <w:start w:val="1"/>
      <w:numFmt w:val="decimal"/>
      <w:lvlText w:val="%4."/>
      <w:lvlJc w:val="left"/>
      <w:pPr>
        <w:ind w:left="2880" w:hanging="360"/>
      </w:pPr>
    </w:lvl>
    <w:lvl w:ilvl="4" w:tplc="3060371A" w:tentative="1">
      <w:start w:val="1"/>
      <w:numFmt w:val="lowerLetter"/>
      <w:lvlText w:val="%5."/>
      <w:lvlJc w:val="left"/>
      <w:pPr>
        <w:ind w:left="3600" w:hanging="360"/>
      </w:pPr>
    </w:lvl>
    <w:lvl w:ilvl="5" w:tplc="72824CA4" w:tentative="1">
      <w:start w:val="1"/>
      <w:numFmt w:val="lowerRoman"/>
      <w:lvlText w:val="%6."/>
      <w:lvlJc w:val="right"/>
      <w:pPr>
        <w:ind w:left="4320" w:hanging="180"/>
      </w:pPr>
    </w:lvl>
    <w:lvl w:ilvl="6" w:tplc="7DAA4FC6" w:tentative="1">
      <w:start w:val="1"/>
      <w:numFmt w:val="decimal"/>
      <w:lvlText w:val="%7."/>
      <w:lvlJc w:val="left"/>
      <w:pPr>
        <w:ind w:left="5040" w:hanging="360"/>
      </w:pPr>
    </w:lvl>
    <w:lvl w:ilvl="7" w:tplc="D41489CC" w:tentative="1">
      <w:start w:val="1"/>
      <w:numFmt w:val="lowerLetter"/>
      <w:lvlText w:val="%8."/>
      <w:lvlJc w:val="left"/>
      <w:pPr>
        <w:ind w:left="5760" w:hanging="360"/>
      </w:pPr>
    </w:lvl>
    <w:lvl w:ilvl="8" w:tplc="DB8E7488" w:tentative="1">
      <w:start w:val="1"/>
      <w:numFmt w:val="lowerRoman"/>
      <w:lvlText w:val="%9."/>
      <w:lvlJc w:val="right"/>
      <w:pPr>
        <w:ind w:left="6480" w:hanging="180"/>
      </w:pPr>
    </w:lvl>
  </w:abstractNum>
  <w:abstractNum w:abstractNumId="34" w15:restartNumberingAfterBreak="0">
    <w:nsid w:val="3E015DE4"/>
    <w:multiLevelType w:val="hybridMultilevel"/>
    <w:tmpl w:val="0E148A88"/>
    <w:lvl w:ilvl="0" w:tplc="45C06358">
      <w:start w:val="1"/>
      <w:numFmt w:val="decimal"/>
      <w:lvlText w:val="%1)"/>
      <w:lvlJc w:val="left"/>
      <w:pPr>
        <w:ind w:left="720" w:hanging="360"/>
      </w:pPr>
      <w:rPr>
        <w:rFonts w:hint="default"/>
      </w:rPr>
    </w:lvl>
    <w:lvl w:ilvl="1" w:tplc="C3228156" w:tentative="1">
      <w:start w:val="1"/>
      <w:numFmt w:val="bullet"/>
      <w:lvlText w:val="o"/>
      <w:lvlJc w:val="left"/>
      <w:pPr>
        <w:ind w:left="1440" w:hanging="360"/>
      </w:pPr>
      <w:rPr>
        <w:rFonts w:ascii="Courier New" w:hAnsi="Courier New" w:cs="Courier New" w:hint="default"/>
      </w:rPr>
    </w:lvl>
    <w:lvl w:ilvl="2" w:tplc="27AE836E" w:tentative="1">
      <w:start w:val="1"/>
      <w:numFmt w:val="bullet"/>
      <w:lvlText w:val=""/>
      <w:lvlJc w:val="left"/>
      <w:pPr>
        <w:ind w:left="2160" w:hanging="360"/>
      </w:pPr>
      <w:rPr>
        <w:rFonts w:ascii="Wingdings" w:hAnsi="Wingdings" w:hint="default"/>
      </w:rPr>
    </w:lvl>
    <w:lvl w:ilvl="3" w:tplc="8B3628B0" w:tentative="1">
      <w:start w:val="1"/>
      <w:numFmt w:val="bullet"/>
      <w:lvlText w:val=""/>
      <w:lvlJc w:val="left"/>
      <w:pPr>
        <w:ind w:left="2880" w:hanging="360"/>
      </w:pPr>
      <w:rPr>
        <w:rFonts w:ascii="Symbol" w:hAnsi="Symbol" w:hint="default"/>
      </w:rPr>
    </w:lvl>
    <w:lvl w:ilvl="4" w:tplc="4796BF96" w:tentative="1">
      <w:start w:val="1"/>
      <w:numFmt w:val="bullet"/>
      <w:lvlText w:val="o"/>
      <w:lvlJc w:val="left"/>
      <w:pPr>
        <w:ind w:left="3600" w:hanging="360"/>
      </w:pPr>
      <w:rPr>
        <w:rFonts w:ascii="Courier New" w:hAnsi="Courier New" w:cs="Courier New" w:hint="default"/>
      </w:rPr>
    </w:lvl>
    <w:lvl w:ilvl="5" w:tplc="5F8E48F0" w:tentative="1">
      <w:start w:val="1"/>
      <w:numFmt w:val="bullet"/>
      <w:lvlText w:val=""/>
      <w:lvlJc w:val="left"/>
      <w:pPr>
        <w:ind w:left="4320" w:hanging="360"/>
      </w:pPr>
      <w:rPr>
        <w:rFonts w:ascii="Wingdings" w:hAnsi="Wingdings" w:hint="default"/>
      </w:rPr>
    </w:lvl>
    <w:lvl w:ilvl="6" w:tplc="860261B6" w:tentative="1">
      <w:start w:val="1"/>
      <w:numFmt w:val="bullet"/>
      <w:lvlText w:val=""/>
      <w:lvlJc w:val="left"/>
      <w:pPr>
        <w:ind w:left="5040" w:hanging="360"/>
      </w:pPr>
      <w:rPr>
        <w:rFonts w:ascii="Symbol" w:hAnsi="Symbol" w:hint="default"/>
      </w:rPr>
    </w:lvl>
    <w:lvl w:ilvl="7" w:tplc="DC3A2B36" w:tentative="1">
      <w:start w:val="1"/>
      <w:numFmt w:val="bullet"/>
      <w:lvlText w:val="o"/>
      <w:lvlJc w:val="left"/>
      <w:pPr>
        <w:ind w:left="5760" w:hanging="360"/>
      </w:pPr>
      <w:rPr>
        <w:rFonts w:ascii="Courier New" w:hAnsi="Courier New" w:cs="Courier New" w:hint="default"/>
      </w:rPr>
    </w:lvl>
    <w:lvl w:ilvl="8" w:tplc="0F0A3A02" w:tentative="1">
      <w:start w:val="1"/>
      <w:numFmt w:val="bullet"/>
      <w:lvlText w:val=""/>
      <w:lvlJc w:val="left"/>
      <w:pPr>
        <w:ind w:left="6480" w:hanging="360"/>
      </w:pPr>
      <w:rPr>
        <w:rFonts w:ascii="Wingdings" w:hAnsi="Wingdings" w:hint="default"/>
      </w:rPr>
    </w:lvl>
  </w:abstractNum>
  <w:abstractNum w:abstractNumId="35" w15:restartNumberingAfterBreak="0">
    <w:nsid w:val="3E406BE2"/>
    <w:multiLevelType w:val="hybridMultilevel"/>
    <w:tmpl w:val="AB566FA4"/>
    <w:lvl w:ilvl="0" w:tplc="46F0C0EC">
      <w:start w:val="1"/>
      <w:numFmt w:val="decimal"/>
      <w:lvlText w:val="%1)"/>
      <w:lvlJc w:val="left"/>
      <w:pPr>
        <w:ind w:left="720" w:hanging="360"/>
      </w:pPr>
    </w:lvl>
    <w:lvl w:ilvl="1" w:tplc="AEA43F06">
      <w:start w:val="1"/>
      <w:numFmt w:val="decimal"/>
      <w:lvlText w:val="%2)"/>
      <w:lvlJc w:val="left"/>
      <w:pPr>
        <w:ind w:left="1440" w:hanging="360"/>
      </w:pPr>
      <w:rPr>
        <w:rFonts w:ascii="Arial" w:eastAsiaTheme="minorHAnsi" w:hAnsi="Arial" w:cs="Arial" w:hint="default"/>
      </w:rPr>
    </w:lvl>
    <w:lvl w:ilvl="2" w:tplc="215E775A" w:tentative="1">
      <w:start w:val="1"/>
      <w:numFmt w:val="lowerRoman"/>
      <w:lvlText w:val="%3."/>
      <w:lvlJc w:val="right"/>
      <w:pPr>
        <w:ind w:left="2160" w:hanging="180"/>
      </w:pPr>
    </w:lvl>
    <w:lvl w:ilvl="3" w:tplc="522608C0" w:tentative="1">
      <w:start w:val="1"/>
      <w:numFmt w:val="decimal"/>
      <w:lvlText w:val="%4."/>
      <w:lvlJc w:val="left"/>
      <w:pPr>
        <w:ind w:left="2880" w:hanging="360"/>
      </w:pPr>
    </w:lvl>
    <w:lvl w:ilvl="4" w:tplc="F6FA8902" w:tentative="1">
      <w:start w:val="1"/>
      <w:numFmt w:val="lowerLetter"/>
      <w:lvlText w:val="%5."/>
      <w:lvlJc w:val="left"/>
      <w:pPr>
        <w:ind w:left="3600" w:hanging="360"/>
      </w:pPr>
    </w:lvl>
    <w:lvl w:ilvl="5" w:tplc="AAC83798" w:tentative="1">
      <w:start w:val="1"/>
      <w:numFmt w:val="lowerRoman"/>
      <w:lvlText w:val="%6."/>
      <w:lvlJc w:val="right"/>
      <w:pPr>
        <w:ind w:left="4320" w:hanging="180"/>
      </w:pPr>
    </w:lvl>
    <w:lvl w:ilvl="6" w:tplc="49D830EC" w:tentative="1">
      <w:start w:val="1"/>
      <w:numFmt w:val="decimal"/>
      <w:lvlText w:val="%7."/>
      <w:lvlJc w:val="left"/>
      <w:pPr>
        <w:ind w:left="5040" w:hanging="360"/>
      </w:pPr>
    </w:lvl>
    <w:lvl w:ilvl="7" w:tplc="300EE502" w:tentative="1">
      <w:start w:val="1"/>
      <w:numFmt w:val="lowerLetter"/>
      <w:lvlText w:val="%8."/>
      <w:lvlJc w:val="left"/>
      <w:pPr>
        <w:ind w:left="5760" w:hanging="360"/>
      </w:pPr>
    </w:lvl>
    <w:lvl w:ilvl="8" w:tplc="30C2FC66" w:tentative="1">
      <w:start w:val="1"/>
      <w:numFmt w:val="lowerRoman"/>
      <w:lvlText w:val="%9."/>
      <w:lvlJc w:val="right"/>
      <w:pPr>
        <w:ind w:left="6480" w:hanging="180"/>
      </w:pPr>
    </w:lvl>
  </w:abstractNum>
  <w:abstractNum w:abstractNumId="36" w15:restartNumberingAfterBreak="0">
    <w:nsid w:val="44773962"/>
    <w:multiLevelType w:val="hybridMultilevel"/>
    <w:tmpl w:val="9FFC0560"/>
    <w:lvl w:ilvl="0" w:tplc="BBA68916">
      <w:start w:val="1"/>
      <w:numFmt w:val="decimal"/>
      <w:lvlText w:val="%1)"/>
      <w:lvlJc w:val="left"/>
      <w:pPr>
        <w:ind w:left="644" w:hanging="360"/>
      </w:pPr>
      <w:rPr>
        <w:rFonts w:hint="default"/>
        <w:b w:val="0"/>
        <w:color w:val="auto"/>
      </w:rPr>
    </w:lvl>
    <w:lvl w:ilvl="1" w:tplc="87C2A0D6" w:tentative="1">
      <w:start w:val="1"/>
      <w:numFmt w:val="lowerLetter"/>
      <w:lvlText w:val="%2."/>
      <w:lvlJc w:val="left"/>
      <w:pPr>
        <w:ind w:left="2498" w:hanging="360"/>
      </w:pPr>
    </w:lvl>
    <w:lvl w:ilvl="2" w:tplc="AFB2B92E" w:tentative="1">
      <w:start w:val="1"/>
      <w:numFmt w:val="lowerRoman"/>
      <w:lvlText w:val="%3."/>
      <w:lvlJc w:val="right"/>
      <w:pPr>
        <w:ind w:left="3218" w:hanging="180"/>
      </w:pPr>
    </w:lvl>
    <w:lvl w:ilvl="3" w:tplc="9BF0DF00" w:tentative="1">
      <w:start w:val="1"/>
      <w:numFmt w:val="decimal"/>
      <w:lvlText w:val="%4."/>
      <w:lvlJc w:val="left"/>
      <w:pPr>
        <w:ind w:left="3938" w:hanging="360"/>
      </w:pPr>
    </w:lvl>
    <w:lvl w:ilvl="4" w:tplc="7F985FB4" w:tentative="1">
      <w:start w:val="1"/>
      <w:numFmt w:val="lowerLetter"/>
      <w:lvlText w:val="%5."/>
      <w:lvlJc w:val="left"/>
      <w:pPr>
        <w:ind w:left="4658" w:hanging="360"/>
      </w:pPr>
    </w:lvl>
    <w:lvl w:ilvl="5" w:tplc="F80211AA" w:tentative="1">
      <w:start w:val="1"/>
      <w:numFmt w:val="lowerRoman"/>
      <w:lvlText w:val="%6."/>
      <w:lvlJc w:val="right"/>
      <w:pPr>
        <w:ind w:left="5378" w:hanging="180"/>
      </w:pPr>
    </w:lvl>
    <w:lvl w:ilvl="6" w:tplc="E8FEFF8E" w:tentative="1">
      <w:start w:val="1"/>
      <w:numFmt w:val="decimal"/>
      <w:lvlText w:val="%7."/>
      <w:lvlJc w:val="left"/>
      <w:pPr>
        <w:ind w:left="6098" w:hanging="360"/>
      </w:pPr>
    </w:lvl>
    <w:lvl w:ilvl="7" w:tplc="87F2DED4" w:tentative="1">
      <w:start w:val="1"/>
      <w:numFmt w:val="lowerLetter"/>
      <w:lvlText w:val="%8."/>
      <w:lvlJc w:val="left"/>
      <w:pPr>
        <w:ind w:left="6818" w:hanging="360"/>
      </w:pPr>
    </w:lvl>
    <w:lvl w:ilvl="8" w:tplc="1CD4638C" w:tentative="1">
      <w:start w:val="1"/>
      <w:numFmt w:val="lowerRoman"/>
      <w:lvlText w:val="%9."/>
      <w:lvlJc w:val="right"/>
      <w:pPr>
        <w:ind w:left="7538" w:hanging="180"/>
      </w:pPr>
    </w:lvl>
  </w:abstractNum>
  <w:abstractNum w:abstractNumId="37" w15:restartNumberingAfterBreak="0">
    <w:nsid w:val="496315E5"/>
    <w:multiLevelType w:val="multilevel"/>
    <w:tmpl w:val="C94A982A"/>
    <w:numStyleLink w:val="ListaNienumerowana"/>
  </w:abstractNum>
  <w:abstractNum w:abstractNumId="38" w15:restartNumberingAfterBreak="0">
    <w:nsid w:val="4A776DBE"/>
    <w:multiLevelType w:val="hybridMultilevel"/>
    <w:tmpl w:val="7082C186"/>
    <w:lvl w:ilvl="0" w:tplc="3D60124E">
      <w:start w:val="1"/>
      <w:numFmt w:val="lowerLetter"/>
      <w:lvlText w:val="%1)"/>
      <w:lvlJc w:val="left"/>
      <w:pPr>
        <w:ind w:left="1286" w:hanging="360"/>
      </w:pPr>
      <w:rPr>
        <w:rFonts w:hint="default"/>
      </w:rPr>
    </w:lvl>
    <w:lvl w:ilvl="1" w:tplc="A19099CA">
      <w:start w:val="1"/>
      <w:numFmt w:val="lowerLetter"/>
      <w:lvlText w:val="%2."/>
      <w:lvlJc w:val="left"/>
      <w:pPr>
        <w:ind w:left="2006" w:hanging="360"/>
      </w:pPr>
    </w:lvl>
    <w:lvl w:ilvl="2" w:tplc="896690BA" w:tentative="1">
      <w:start w:val="1"/>
      <w:numFmt w:val="lowerRoman"/>
      <w:lvlText w:val="%3."/>
      <w:lvlJc w:val="right"/>
      <w:pPr>
        <w:ind w:left="2726" w:hanging="180"/>
      </w:pPr>
    </w:lvl>
    <w:lvl w:ilvl="3" w:tplc="C84E0E16" w:tentative="1">
      <w:start w:val="1"/>
      <w:numFmt w:val="decimal"/>
      <w:lvlText w:val="%4."/>
      <w:lvlJc w:val="left"/>
      <w:pPr>
        <w:ind w:left="3446" w:hanging="360"/>
      </w:pPr>
    </w:lvl>
    <w:lvl w:ilvl="4" w:tplc="B8BA5490" w:tentative="1">
      <w:start w:val="1"/>
      <w:numFmt w:val="lowerLetter"/>
      <w:lvlText w:val="%5."/>
      <w:lvlJc w:val="left"/>
      <w:pPr>
        <w:ind w:left="4166" w:hanging="360"/>
      </w:pPr>
    </w:lvl>
    <w:lvl w:ilvl="5" w:tplc="9696722C" w:tentative="1">
      <w:start w:val="1"/>
      <w:numFmt w:val="lowerRoman"/>
      <w:lvlText w:val="%6."/>
      <w:lvlJc w:val="right"/>
      <w:pPr>
        <w:ind w:left="4886" w:hanging="180"/>
      </w:pPr>
    </w:lvl>
    <w:lvl w:ilvl="6" w:tplc="95E6FFFA" w:tentative="1">
      <w:start w:val="1"/>
      <w:numFmt w:val="decimal"/>
      <w:lvlText w:val="%7."/>
      <w:lvlJc w:val="left"/>
      <w:pPr>
        <w:ind w:left="5606" w:hanging="360"/>
      </w:pPr>
    </w:lvl>
    <w:lvl w:ilvl="7" w:tplc="B986BB86" w:tentative="1">
      <w:start w:val="1"/>
      <w:numFmt w:val="lowerLetter"/>
      <w:lvlText w:val="%8."/>
      <w:lvlJc w:val="left"/>
      <w:pPr>
        <w:ind w:left="6326" w:hanging="360"/>
      </w:pPr>
    </w:lvl>
    <w:lvl w:ilvl="8" w:tplc="A282DD78" w:tentative="1">
      <w:start w:val="1"/>
      <w:numFmt w:val="lowerRoman"/>
      <w:lvlText w:val="%9."/>
      <w:lvlJc w:val="right"/>
      <w:pPr>
        <w:ind w:left="7046" w:hanging="180"/>
      </w:pPr>
    </w:lvl>
  </w:abstractNum>
  <w:abstractNum w:abstractNumId="39" w15:restartNumberingAfterBreak="0">
    <w:nsid w:val="4AA43B0E"/>
    <w:multiLevelType w:val="hybridMultilevel"/>
    <w:tmpl w:val="BB845790"/>
    <w:lvl w:ilvl="0" w:tplc="F9CCC834">
      <w:start w:val="1"/>
      <w:numFmt w:val="lowerLetter"/>
      <w:lvlText w:val="%1)"/>
      <w:lvlJc w:val="left"/>
      <w:pPr>
        <w:ind w:left="1713" w:hanging="360"/>
      </w:pPr>
      <w:rPr>
        <w:rFonts w:ascii="Arial" w:eastAsia="Times New Roman" w:hAnsi="Arial" w:cs="Arial"/>
        <w:b w:val="0"/>
        <w:bCs w:val="0"/>
      </w:rPr>
    </w:lvl>
    <w:lvl w:ilvl="1" w:tplc="090ECF36" w:tentative="1">
      <w:start w:val="1"/>
      <w:numFmt w:val="bullet"/>
      <w:lvlText w:val="o"/>
      <w:lvlJc w:val="left"/>
      <w:pPr>
        <w:ind w:left="2433" w:hanging="360"/>
      </w:pPr>
      <w:rPr>
        <w:rFonts w:ascii="Courier New" w:hAnsi="Courier New" w:cs="Courier New" w:hint="default"/>
      </w:rPr>
    </w:lvl>
    <w:lvl w:ilvl="2" w:tplc="EFB0F6B8" w:tentative="1">
      <w:start w:val="1"/>
      <w:numFmt w:val="bullet"/>
      <w:lvlText w:val=""/>
      <w:lvlJc w:val="left"/>
      <w:pPr>
        <w:ind w:left="3153" w:hanging="360"/>
      </w:pPr>
      <w:rPr>
        <w:rFonts w:ascii="Wingdings" w:hAnsi="Wingdings" w:hint="default"/>
      </w:rPr>
    </w:lvl>
    <w:lvl w:ilvl="3" w:tplc="7E42345C" w:tentative="1">
      <w:start w:val="1"/>
      <w:numFmt w:val="bullet"/>
      <w:lvlText w:val=""/>
      <w:lvlJc w:val="left"/>
      <w:pPr>
        <w:ind w:left="3873" w:hanging="360"/>
      </w:pPr>
      <w:rPr>
        <w:rFonts w:ascii="Symbol" w:hAnsi="Symbol" w:hint="default"/>
      </w:rPr>
    </w:lvl>
    <w:lvl w:ilvl="4" w:tplc="09626238" w:tentative="1">
      <w:start w:val="1"/>
      <w:numFmt w:val="bullet"/>
      <w:lvlText w:val="o"/>
      <w:lvlJc w:val="left"/>
      <w:pPr>
        <w:ind w:left="4593" w:hanging="360"/>
      </w:pPr>
      <w:rPr>
        <w:rFonts w:ascii="Courier New" w:hAnsi="Courier New" w:cs="Courier New" w:hint="default"/>
      </w:rPr>
    </w:lvl>
    <w:lvl w:ilvl="5" w:tplc="7304E5C2" w:tentative="1">
      <w:start w:val="1"/>
      <w:numFmt w:val="bullet"/>
      <w:lvlText w:val=""/>
      <w:lvlJc w:val="left"/>
      <w:pPr>
        <w:ind w:left="5313" w:hanging="360"/>
      </w:pPr>
      <w:rPr>
        <w:rFonts w:ascii="Wingdings" w:hAnsi="Wingdings" w:hint="default"/>
      </w:rPr>
    </w:lvl>
    <w:lvl w:ilvl="6" w:tplc="FCBAF012" w:tentative="1">
      <w:start w:val="1"/>
      <w:numFmt w:val="bullet"/>
      <w:lvlText w:val=""/>
      <w:lvlJc w:val="left"/>
      <w:pPr>
        <w:ind w:left="6033" w:hanging="360"/>
      </w:pPr>
      <w:rPr>
        <w:rFonts w:ascii="Symbol" w:hAnsi="Symbol" w:hint="default"/>
      </w:rPr>
    </w:lvl>
    <w:lvl w:ilvl="7" w:tplc="9A648A8E" w:tentative="1">
      <w:start w:val="1"/>
      <w:numFmt w:val="bullet"/>
      <w:lvlText w:val="o"/>
      <w:lvlJc w:val="left"/>
      <w:pPr>
        <w:ind w:left="6753" w:hanging="360"/>
      </w:pPr>
      <w:rPr>
        <w:rFonts w:ascii="Courier New" w:hAnsi="Courier New" w:cs="Courier New" w:hint="default"/>
      </w:rPr>
    </w:lvl>
    <w:lvl w:ilvl="8" w:tplc="11A683BA" w:tentative="1">
      <w:start w:val="1"/>
      <w:numFmt w:val="bullet"/>
      <w:lvlText w:val=""/>
      <w:lvlJc w:val="left"/>
      <w:pPr>
        <w:ind w:left="7473" w:hanging="360"/>
      </w:pPr>
      <w:rPr>
        <w:rFonts w:ascii="Wingdings" w:hAnsi="Wingdings" w:hint="default"/>
      </w:rPr>
    </w:lvl>
  </w:abstractNum>
  <w:abstractNum w:abstractNumId="40" w15:restartNumberingAfterBreak="0">
    <w:nsid w:val="4B665DBE"/>
    <w:multiLevelType w:val="hybridMultilevel"/>
    <w:tmpl w:val="588EB324"/>
    <w:lvl w:ilvl="0" w:tplc="4E66EDB6">
      <w:start w:val="1"/>
      <w:numFmt w:val="decimal"/>
      <w:lvlText w:val="%1)"/>
      <w:lvlJc w:val="left"/>
      <w:pPr>
        <w:ind w:left="720" w:hanging="360"/>
      </w:pPr>
    </w:lvl>
    <w:lvl w:ilvl="1" w:tplc="E5B6169C">
      <w:start w:val="1"/>
      <w:numFmt w:val="decimal"/>
      <w:lvlText w:val="%2)"/>
      <w:lvlJc w:val="left"/>
      <w:pPr>
        <w:ind w:left="1440" w:hanging="360"/>
      </w:pPr>
      <w:rPr>
        <w:rFonts w:ascii="Arial" w:eastAsia="Calibri" w:hAnsi="Arial" w:cs="Arial"/>
      </w:rPr>
    </w:lvl>
    <w:lvl w:ilvl="2" w:tplc="D31A383E" w:tentative="1">
      <w:start w:val="1"/>
      <w:numFmt w:val="lowerRoman"/>
      <w:lvlText w:val="%3."/>
      <w:lvlJc w:val="right"/>
      <w:pPr>
        <w:ind w:left="2160" w:hanging="180"/>
      </w:pPr>
    </w:lvl>
    <w:lvl w:ilvl="3" w:tplc="FD068F54" w:tentative="1">
      <w:start w:val="1"/>
      <w:numFmt w:val="decimal"/>
      <w:lvlText w:val="%4."/>
      <w:lvlJc w:val="left"/>
      <w:pPr>
        <w:ind w:left="2880" w:hanging="360"/>
      </w:pPr>
    </w:lvl>
    <w:lvl w:ilvl="4" w:tplc="26D06F46" w:tentative="1">
      <w:start w:val="1"/>
      <w:numFmt w:val="lowerLetter"/>
      <w:lvlText w:val="%5."/>
      <w:lvlJc w:val="left"/>
      <w:pPr>
        <w:ind w:left="3600" w:hanging="360"/>
      </w:pPr>
    </w:lvl>
    <w:lvl w:ilvl="5" w:tplc="2DA43A04" w:tentative="1">
      <w:start w:val="1"/>
      <w:numFmt w:val="lowerRoman"/>
      <w:lvlText w:val="%6."/>
      <w:lvlJc w:val="right"/>
      <w:pPr>
        <w:ind w:left="4320" w:hanging="180"/>
      </w:pPr>
    </w:lvl>
    <w:lvl w:ilvl="6" w:tplc="08529372" w:tentative="1">
      <w:start w:val="1"/>
      <w:numFmt w:val="decimal"/>
      <w:lvlText w:val="%7."/>
      <w:lvlJc w:val="left"/>
      <w:pPr>
        <w:ind w:left="5040" w:hanging="360"/>
      </w:pPr>
    </w:lvl>
    <w:lvl w:ilvl="7" w:tplc="EB9C44C2" w:tentative="1">
      <w:start w:val="1"/>
      <w:numFmt w:val="lowerLetter"/>
      <w:lvlText w:val="%8."/>
      <w:lvlJc w:val="left"/>
      <w:pPr>
        <w:ind w:left="5760" w:hanging="360"/>
      </w:pPr>
    </w:lvl>
    <w:lvl w:ilvl="8" w:tplc="23E0BB2A" w:tentative="1">
      <w:start w:val="1"/>
      <w:numFmt w:val="lowerRoman"/>
      <w:lvlText w:val="%9."/>
      <w:lvlJc w:val="right"/>
      <w:pPr>
        <w:ind w:left="6480" w:hanging="180"/>
      </w:pPr>
    </w:lvl>
  </w:abstractNum>
  <w:abstractNum w:abstractNumId="41" w15:restartNumberingAfterBreak="0">
    <w:nsid w:val="4D2B377E"/>
    <w:multiLevelType w:val="hybridMultilevel"/>
    <w:tmpl w:val="91DE9F32"/>
    <w:lvl w:ilvl="0" w:tplc="D9D457D6">
      <w:start w:val="1"/>
      <w:numFmt w:val="upperRoman"/>
      <w:lvlText w:val="%1."/>
      <w:lvlJc w:val="right"/>
      <w:pPr>
        <w:ind w:left="720" w:hanging="360"/>
      </w:pPr>
    </w:lvl>
    <w:lvl w:ilvl="1" w:tplc="482C4060">
      <w:start w:val="1"/>
      <w:numFmt w:val="decimal"/>
      <w:lvlText w:val="%2."/>
      <w:lvlJc w:val="left"/>
      <w:pPr>
        <w:ind w:left="1440" w:hanging="360"/>
      </w:pPr>
      <w:rPr>
        <w:b w:val="0"/>
        <w:bCs/>
        <w:i w:val="0"/>
      </w:rPr>
    </w:lvl>
    <w:lvl w:ilvl="2" w:tplc="EEA27A0E">
      <w:start w:val="1"/>
      <w:numFmt w:val="decimal"/>
      <w:lvlText w:val="%3)"/>
      <w:lvlJc w:val="left"/>
      <w:pPr>
        <w:ind w:left="786" w:hanging="360"/>
      </w:pPr>
      <w:rPr>
        <w:rFonts w:hint="default"/>
        <w:i w:val="0"/>
        <w:iCs w:val="0"/>
      </w:rPr>
    </w:lvl>
    <w:lvl w:ilvl="3" w:tplc="09E03284">
      <w:start w:val="1"/>
      <w:numFmt w:val="lowerLetter"/>
      <w:lvlText w:val="%4)"/>
      <w:lvlJc w:val="left"/>
      <w:pPr>
        <w:ind w:left="2880" w:hanging="360"/>
      </w:pPr>
      <w:rPr>
        <w:rFonts w:hint="default"/>
      </w:rPr>
    </w:lvl>
    <w:lvl w:ilvl="4" w:tplc="4844C00E">
      <w:start w:val="1"/>
      <w:numFmt w:val="upperLetter"/>
      <w:lvlText w:val="%5."/>
      <w:lvlJc w:val="left"/>
      <w:pPr>
        <w:ind w:left="3600" w:hanging="360"/>
      </w:pPr>
      <w:rPr>
        <w:rFonts w:hint="default"/>
      </w:rPr>
    </w:lvl>
    <w:lvl w:ilvl="5" w:tplc="5A141798" w:tentative="1">
      <w:start w:val="1"/>
      <w:numFmt w:val="lowerRoman"/>
      <w:lvlText w:val="%6."/>
      <w:lvlJc w:val="right"/>
      <w:pPr>
        <w:ind w:left="4320" w:hanging="180"/>
      </w:pPr>
    </w:lvl>
    <w:lvl w:ilvl="6" w:tplc="892CE526" w:tentative="1">
      <w:start w:val="1"/>
      <w:numFmt w:val="decimal"/>
      <w:lvlText w:val="%7."/>
      <w:lvlJc w:val="left"/>
      <w:pPr>
        <w:ind w:left="5040" w:hanging="360"/>
      </w:pPr>
    </w:lvl>
    <w:lvl w:ilvl="7" w:tplc="81DA1FE4" w:tentative="1">
      <w:start w:val="1"/>
      <w:numFmt w:val="lowerLetter"/>
      <w:lvlText w:val="%8."/>
      <w:lvlJc w:val="left"/>
      <w:pPr>
        <w:ind w:left="5760" w:hanging="360"/>
      </w:pPr>
    </w:lvl>
    <w:lvl w:ilvl="8" w:tplc="FA0C2468" w:tentative="1">
      <w:start w:val="1"/>
      <w:numFmt w:val="lowerRoman"/>
      <w:lvlText w:val="%9."/>
      <w:lvlJc w:val="right"/>
      <w:pPr>
        <w:ind w:left="6480" w:hanging="180"/>
      </w:pPr>
    </w:lvl>
  </w:abstractNum>
  <w:abstractNum w:abstractNumId="42" w15:restartNumberingAfterBreak="0">
    <w:nsid w:val="4EFD79E4"/>
    <w:multiLevelType w:val="multilevel"/>
    <w:tmpl w:val="776E442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08D0527"/>
    <w:multiLevelType w:val="hybridMultilevel"/>
    <w:tmpl w:val="4704B732"/>
    <w:lvl w:ilvl="0" w:tplc="F84E8D7C">
      <w:start w:val="1"/>
      <w:numFmt w:val="lowerLetter"/>
      <w:lvlText w:val="%1)"/>
      <w:lvlJc w:val="left"/>
      <w:pPr>
        <w:ind w:left="1429" w:hanging="360"/>
      </w:pPr>
      <w:rPr>
        <w:rFonts w:hint="default"/>
        <w:b w:val="0"/>
      </w:rPr>
    </w:lvl>
    <w:lvl w:ilvl="1" w:tplc="4EE2C6D8" w:tentative="1">
      <w:start w:val="1"/>
      <w:numFmt w:val="lowerLetter"/>
      <w:lvlText w:val="%2."/>
      <w:lvlJc w:val="left"/>
      <w:pPr>
        <w:ind w:left="1440" w:hanging="360"/>
      </w:pPr>
    </w:lvl>
    <w:lvl w:ilvl="2" w:tplc="EE8C29DE" w:tentative="1">
      <w:start w:val="1"/>
      <w:numFmt w:val="lowerRoman"/>
      <w:lvlText w:val="%3."/>
      <w:lvlJc w:val="right"/>
      <w:pPr>
        <w:ind w:left="2160" w:hanging="180"/>
      </w:pPr>
    </w:lvl>
    <w:lvl w:ilvl="3" w:tplc="6E145C5A" w:tentative="1">
      <w:start w:val="1"/>
      <w:numFmt w:val="decimal"/>
      <w:lvlText w:val="%4."/>
      <w:lvlJc w:val="left"/>
      <w:pPr>
        <w:ind w:left="2880" w:hanging="360"/>
      </w:pPr>
    </w:lvl>
    <w:lvl w:ilvl="4" w:tplc="6E3C4D34" w:tentative="1">
      <w:start w:val="1"/>
      <w:numFmt w:val="lowerLetter"/>
      <w:lvlText w:val="%5."/>
      <w:lvlJc w:val="left"/>
      <w:pPr>
        <w:ind w:left="3600" w:hanging="360"/>
      </w:pPr>
    </w:lvl>
    <w:lvl w:ilvl="5" w:tplc="2BB8BC0C" w:tentative="1">
      <w:start w:val="1"/>
      <w:numFmt w:val="lowerRoman"/>
      <w:lvlText w:val="%6."/>
      <w:lvlJc w:val="right"/>
      <w:pPr>
        <w:ind w:left="4320" w:hanging="180"/>
      </w:pPr>
    </w:lvl>
    <w:lvl w:ilvl="6" w:tplc="AF2CBEE0" w:tentative="1">
      <w:start w:val="1"/>
      <w:numFmt w:val="decimal"/>
      <w:lvlText w:val="%7."/>
      <w:lvlJc w:val="left"/>
      <w:pPr>
        <w:ind w:left="5040" w:hanging="360"/>
      </w:pPr>
    </w:lvl>
    <w:lvl w:ilvl="7" w:tplc="4C969D80" w:tentative="1">
      <w:start w:val="1"/>
      <w:numFmt w:val="lowerLetter"/>
      <w:lvlText w:val="%8."/>
      <w:lvlJc w:val="left"/>
      <w:pPr>
        <w:ind w:left="5760" w:hanging="360"/>
      </w:pPr>
    </w:lvl>
    <w:lvl w:ilvl="8" w:tplc="AEBAB468" w:tentative="1">
      <w:start w:val="1"/>
      <w:numFmt w:val="lowerRoman"/>
      <w:lvlText w:val="%9."/>
      <w:lvlJc w:val="right"/>
      <w:pPr>
        <w:ind w:left="6480" w:hanging="180"/>
      </w:pPr>
    </w:lvl>
  </w:abstractNum>
  <w:abstractNum w:abstractNumId="44" w15:restartNumberingAfterBreak="0">
    <w:nsid w:val="53F523CF"/>
    <w:multiLevelType w:val="hybridMultilevel"/>
    <w:tmpl w:val="CFB4AD12"/>
    <w:lvl w:ilvl="0" w:tplc="51848C92">
      <w:start w:val="1"/>
      <w:numFmt w:val="decimal"/>
      <w:lvlText w:val="%1)"/>
      <w:lvlJc w:val="left"/>
      <w:pPr>
        <w:ind w:left="720" w:hanging="360"/>
      </w:pPr>
    </w:lvl>
    <w:lvl w:ilvl="1" w:tplc="62A859E8" w:tentative="1">
      <w:start w:val="1"/>
      <w:numFmt w:val="lowerLetter"/>
      <w:lvlText w:val="%2."/>
      <w:lvlJc w:val="left"/>
      <w:pPr>
        <w:ind w:left="1440" w:hanging="360"/>
      </w:pPr>
    </w:lvl>
    <w:lvl w:ilvl="2" w:tplc="6F8009C2" w:tentative="1">
      <w:start w:val="1"/>
      <w:numFmt w:val="lowerRoman"/>
      <w:lvlText w:val="%3."/>
      <w:lvlJc w:val="right"/>
      <w:pPr>
        <w:ind w:left="2160" w:hanging="180"/>
      </w:pPr>
    </w:lvl>
    <w:lvl w:ilvl="3" w:tplc="C31ED628" w:tentative="1">
      <w:start w:val="1"/>
      <w:numFmt w:val="decimal"/>
      <w:lvlText w:val="%4."/>
      <w:lvlJc w:val="left"/>
      <w:pPr>
        <w:ind w:left="2880" w:hanging="360"/>
      </w:pPr>
    </w:lvl>
    <w:lvl w:ilvl="4" w:tplc="3B6ABD8A" w:tentative="1">
      <w:start w:val="1"/>
      <w:numFmt w:val="lowerLetter"/>
      <w:lvlText w:val="%5."/>
      <w:lvlJc w:val="left"/>
      <w:pPr>
        <w:ind w:left="3600" w:hanging="360"/>
      </w:pPr>
    </w:lvl>
    <w:lvl w:ilvl="5" w:tplc="DC0EC4D0" w:tentative="1">
      <w:start w:val="1"/>
      <w:numFmt w:val="lowerRoman"/>
      <w:lvlText w:val="%6."/>
      <w:lvlJc w:val="right"/>
      <w:pPr>
        <w:ind w:left="4320" w:hanging="180"/>
      </w:pPr>
    </w:lvl>
    <w:lvl w:ilvl="6" w:tplc="E8222640" w:tentative="1">
      <w:start w:val="1"/>
      <w:numFmt w:val="decimal"/>
      <w:lvlText w:val="%7."/>
      <w:lvlJc w:val="left"/>
      <w:pPr>
        <w:ind w:left="5040" w:hanging="360"/>
      </w:pPr>
    </w:lvl>
    <w:lvl w:ilvl="7" w:tplc="C35AF696" w:tentative="1">
      <w:start w:val="1"/>
      <w:numFmt w:val="lowerLetter"/>
      <w:lvlText w:val="%8."/>
      <w:lvlJc w:val="left"/>
      <w:pPr>
        <w:ind w:left="5760" w:hanging="360"/>
      </w:pPr>
    </w:lvl>
    <w:lvl w:ilvl="8" w:tplc="87006ADE" w:tentative="1">
      <w:start w:val="1"/>
      <w:numFmt w:val="lowerRoman"/>
      <w:lvlText w:val="%9."/>
      <w:lvlJc w:val="right"/>
      <w:pPr>
        <w:ind w:left="6480" w:hanging="180"/>
      </w:pPr>
    </w:lvl>
  </w:abstractNum>
  <w:abstractNum w:abstractNumId="45" w15:restartNumberingAfterBreak="0">
    <w:nsid w:val="55416133"/>
    <w:multiLevelType w:val="hybridMultilevel"/>
    <w:tmpl w:val="D32020CA"/>
    <w:lvl w:ilvl="0" w:tplc="9CB44BFA">
      <w:start w:val="1"/>
      <w:numFmt w:val="lowerLetter"/>
      <w:lvlText w:val="%1)"/>
      <w:lvlJc w:val="left"/>
      <w:pPr>
        <w:ind w:left="1440" w:hanging="360"/>
      </w:pPr>
      <w:rPr>
        <w:rFonts w:hint="default"/>
      </w:rPr>
    </w:lvl>
    <w:lvl w:ilvl="1" w:tplc="2E024BAC" w:tentative="1">
      <w:start w:val="1"/>
      <w:numFmt w:val="bullet"/>
      <w:lvlText w:val="o"/>
      <w:lvlJc w:val="left"/>
      <w:pPr>
        <w:ind w:left="2160" w:hanging="360"/>
      </w:pPr>
      <w:rPr>
        <w:rFonts w:ascii="Courier New" w:hAnsi="Courier New" w:cs="Courier New" w:hint="default"/>
      </w:rPr>
    </w:lvl>
    <w:lvl w:ilvl="2" w:tplc="6B1CA2CC" w:tentative="1">
      <w:start w:val="1"/>
      <w:numFmt w:val="bullet"/>
      <w:lvlText w:val=""/>
      <w:lvlJc w:val="left"/>
      <w:pPr>
        <w:ind w:left="2880" w:hanging="360"/>
      </w:pPr>
      <w:rPr>
        <w:rFonts w:ascii="Wingdings" w:hAnsi="Wingdings" w:hint="default"/>
      </w:rPr>
    </w:lvl>
    <w:lvl w:ilvl="3" w:tplc="D7DED88A" w:tentative="1">
      <w:start w:val="1"/>
      <w:numFmt w:val="bullet"/>
      <w:lvlText w:val=""/>
      <w:lvlJc w:val="left"/>
      <w:pPr>
        <w:ind w:left="3600" w:hanging="360"/>
      </w:pPr>
      <w:rPr>
        <w:rFonts w:ascii="Symbol" w:hAnsi="Symbol" w:hint="default"/>
      </w:rPr>
    </w:lvl>
    <w:lvl w:ilvl="4" w:tplc="B094C1B4" w:tentative="1">
      <w:start w:val="1"/>
      <w:numFmt w:val="bullet"/>
      <w:lvlText w:val="o"/>
      <w:lvlJc w:val="left"/>
      <w:pPr>
        <w:ind w:left="4320" w:hanging="360"/>
      </w:pPr>
      <w:rPr>
        <w:rFonts w:ascii="Courier New" w:hAnsi="Courier New" w:cs="Courier New" w:hint="default"/>
      </w:rPr>
    </w:lvl>
    <w:lvl w:ilvl="5" w:tplc="9CCCD706" w:tentative="1">
      <w:start w:val="1"/>
      <w:numFmt w:val="bullet"/>
      <w:lvlText w:val=""/>
      <w:lvlJc w:val="left"/>
      <w:pPr>
        <w:ind w:left="5040" w:hanging="360"/>
      </w:pPr>
      <w:rPr>
        <w:rFonts w:ascii="Wingdings" w:hAnsi="Wingdings" w:hint="default"/>
      </w:rPr>
    </w:lvl>
    <w:lvl w:ilvl="6" w:tplc="BE3A4856" w:tentative="1">
      <w:start w:val="1"/>
      <w:numFmt w:val="bullet"/>
      <w:lvlText w:val=""/>
      <w:lvlJc w:val="left"/>
      <w:pPr>
        <w:ind w:left="5760" w:hanging="360"/>
      </w:pPr>
      <w:rPr>
        <w:rFonts w:ascii="Symbol" w:hAnsi="Symbol" w:hint="default"/>
      </w:rPr>
    </w:lvl>
    <w:lvl w:ilvl="7" w:tplc="9378C8B8" w:tentative="1">
      <w:start w:val="1"/>
      <w:numFmt w:val="bullet"/>
      <w:lvlText w:val="o"/>
      <w:lvlJc w:val="left"/>
      <w:pPr>
        <w:ind w:left="6480" w:hanging="360"/>
      </w:pPr>
      <w:rPr>
        <w:rFonts w:ascii="Courier New" w:hAnsi="Courier New" w:cs="Courier New" w:hint="default"/>
      </w:rPr>
    </w:lvl>
    <w:lvl w:ilvl="8" w:tplc="BD40E5D2" w:tentative="1">
      <w:start w:val="1"/>
      <w:numFmt w:val="bullet"/>
      <w:lvlText w:val=""/>
      <w:lvlJc w:val="left"/>
      <w:pPr>
        <w:ind w:left="7200" w:hanging="360"/>
      </w:pPr>
      <w:rPr>
        <w:rFonts w:ascii="Wingdings" w:hAnsi="Wingdings" w:hint="default"/>
      </w:rPr>
    </w:lvl>
  </w:abstractNum>
  <w:abstractNum w:abstractNumId="46" w15:restartNumberingAfterBreak="0">
    <w:nsid w:val="55BE281A"/>
    <w:multiLevelType w:val="hybridMultilevel"/>
    <w:tmpl w:val="DCCAC54A"/>
    <w:lvl w:ilvl="0" w:tplc="25E2DA04">
      <w:start w:val="1"/>
      <w:numFmt w:val="decimal"/>
      <w:lvlText w:val="%1)"/>
      <w:lvlJc w:val="left"/>
      <w:pPr>
        <w:ind w:left="720" w:hanging="360"/>
      </w:pPr>
      <w:rPr>
        <w:rFonts w:hint="default"/>
      </w:rPr>
    </w:lvl>
    <w:lvl w:ilvl="1" w:tplc="64B4BB48" w:tentative="1">
      <w:start w:val="1"/>
      <w:numFmt w:val="bullet"/>
      <w:lvlText w:val="o"/>
      <w:lvlJc w:val="left"/>
      <w:pPr>
        <w:ind w:left="1440" w:hanging="360"/>
      </w:pPr>
      <w:rPr>
        <w:rFonts w:ascii="Courier New" w:hAnsi="Courier New" w:cs="Courier New" w:hint="default"/>
      </w:rPr>
    </w:lvl>
    <w:lvl w:ilvl="2" w:tplc="45A8B450" w:tentative="1">
      <w:start w:val="1"/>
      <w:numFmt w:val="bullet"/>
      <w:lvlText w:val=""/>
      <w:lvlJc w:val="left"/>
      <w:pPr>
        <w:ind w:left="2160" w:hanging="360"/>
      </w:pPr>
      <w:rPr>
        <w:rFonts w:ascii="Wingdings" w:hAnsi="Wingdings" w:hint="default"/>
      </w:rPr>
    </w:lvl>
    <w:lvl w:ilvl="3" w:tplc="0B26F66A" w:tentative="1">
      <w:start w:val="1"/>
      <w:numFmt w:val="bullet"/>
      <w:lvlText w:val=""/>
      <w:lvlJc w:val="left"/>
      <w:pPr>
        <w:ind w:left="2880" w:hanging="360"/>
      </w:pPr>
      <w:rPr>
        <w:rFonts w:ascii="Symbol" w:hAnsi="Symbol" w:hint="default"/>
      </w:rPr>
    </w:lvl>
    <w:lvl w:ilvl="4" w:tplc="C4466EEE" w:tentative="1">
      <w:start w:val="1"/>
      <w:numFmt w:val="bullet"/>
      <w:lvlText w:val="o"/>
      <w:lvlJc w:val="left"/>
      <w:pPr>
        <w:ind w:left="3600" w:hanging="360"/>
      </w:pPr>
      <w:rPr>
        <w:rFonts w:ascii="Courier New" w:hAnsi="Courier New" w:cs="Courier New" w:hint="default"/>
      </w:rPr>
    </w:lvl>
    <w:lvl w:ilvl="5" w:tplc="28E2EBB0" w:tentative="1">
      <w:start w:val="1"/>
      <w:numFmt w:val="bullet"/>
      <w:lvlText w:val=""/>
      <w:lvlJc w:val="left"/>
      <w:pPr>
        <w:ind w:left="4320" w:hanging="360"/>
      </w:pPr>
      <w:rPr>
        <w:rFonts w:ascii="Wingdings" w:hAnsi="Wingdings" w:hint="default"/>
      </w:rPr>
    </w:lvl>
    <w:lvl w:ilvl="6" w:tplc="4C467F68" w:tentative="1">
      <w:start w:val="1"/>
      <w:numFmt w:val="bullet"/>
      <w:lvlText w:val=""/>
      <w:lvlJc w:val="left"/>
      <w:pPr>
        <w:ind w:left="5040" w:hanging="360"/>
      </w:pPr>
      <w:rPr>
        <w:rFonts w:ascii="Symbol" w:hAnsi="Symbol" w:hint="default"/>
      </w:rPr>
    </w:lvl>
    <w:lvl w:ilvl="7" w:tplc="378A3204" w:tentative="1">
      <w:start w:val="1"/>
      <w:numFmt w:val="bullet"/>
      <w:lvlText w:val="o"/>
      <w:lvlJc w:val="left"/>
      <w:pPr>
        <w:ind w:left="5760" w:hanging="360"/>
      </w:pPr>
      <w:rPr>
        <w:rFonts w:ascii="Courier New" w:hAnsi="Courier New" w:cs="Courier New" w:hint="default"/>
      </w:rPr>
    </w:lvl>
    <w:lvl w:ilvl="8" w:tplc="290E65E4" w:tentative="1">
      <w:start w:val="1"/>
      <w:numFmt w:val="bullet"/>
      <w:lvlText w:val=""/>
      <w:lvlJc w:val="left"/>
      <w:pPr>
        <w:ind w:left="6480" w:hanging="360"/>
      </w:pPr>
      <w:rPr>
        <w:rFonts w:ascii="Wingdings" w:hAnsi="Wingdings" w:hint="default"/>
      </w:rPr>
    </w:lvl>
  </w:abstractNum>
  <w:abstractNum w:abstractNumId="47" w15:restartNumberingAfterBreak="0">
    <w:nsid w:val="592B1BB1"/>
    <w:multiLevelType w:val="hybridMultilevel"/>
    <w:tmpl w:val="FC841428"/>
    <w:lvl w:ilvl="0" w:tplc="41EC65F0">
      <w:start w:val="1"/>
      <w:numFmt w:val="decimal"/>
      <w:lvlText w:val="%1)"/>
      <w:lvlJc w:val="left"/>
      <w:pPr>
        <w:ind w:left="720" w:hanging="360"/>
      </w:pPr>
      <w:rPr>
        <w:rFonts w:hint="default"/>
      </w:rPr>
    </w:lvl>
    <w:lvl w:ilvl="1" w:tplc="0CF44706" w:tentative="1">
      <w:start w:val="1"/>
      <w:numFmt w:val="bullet"/>
      <w:lvlText w:val="o"/>
      <w:lvlJc w:val="left"/>
      <w:pPr>
        <w:ind w:left="1440" w:hanging="360"/>
      </w:pPr>
      <w:rPr>
        <w:rFonts w:ascii="Courier New" w:hAnsi="Courier New" w:cs="Courier New" w:hint="default"/>
      </w:rPr>
    </w:lvl>
    <w:lvl w:ilvl="2" w:tplc="119A94DA" w:tentative="1">
      <w:start w:val="1"/>
      <w:numFmt w:val="bullet"/>
      <w:lvlText w:val=""/>
      <w:lvlJc w:val="left"/>
      <w:pPr>
        <w:ind w:left="2160" w:hanging="360"/>
      </w:pPr>
      <w:rPr>
        <w:rFonts w:ascii="Wingdings" w:hAnsi="Wingdings" w:hint="default"/>
      </w:rPr>
    </w:lvl>
    <w:lvl w:ilvl="3" w:tplc="F9BC2746" w:tentative="1">
      <w:start w:val="1"/>
      <w:numFmt w:val="bullet"/>
      <w:lvlText w:val=""/>
      <w:lvlJc w:val="left"/>
      <w:pPr>
        <w:ind w:left="2880" w:hanging="360"/>
      </w:pPr>
      <w:rPr>
        <w:rFonts w:ascii="Symbol" w:hAnsi="Symbol" w:hint="default"/>
      </w:rPr>
    </w:lvl>
    <w:lvl w:ilvl="4" w:tplc="2252EDFE" w:tentative="1">
      <w:start w:val="1"/>
      <w:numFmt w:val="bullet"/>
      <w:lvlText w:val="o"/>
      <w:lvlJc w:val="left"/>
      <w:pPr>
        <w:ind w:left="3600" w:hanging="360"/>
      </w:pPr>
      <w:rPr>
        <w:rFonts w:ascii="Courier New" w:hAnsi="Courier New" w:cs="Courier New" w:hint="default"/>
      </w:rPr>
    </w:lvl>
    <w:lvl w:ilvl="5" w:tplc="A832FE86" w:tentative="1">
      <w:start w:val="1"/>
      <w:numFmt w:val="bullet"/>
      <w:lvlText w:val=""/>
      <w:lvlJc w:val="left"/>
      <w:pPr>
        <w:ind w:left="4320" w:hanging="360"/>
      </w:pPr>
      <w:rPr>
        <w:rFonts w:ascii="Wingdings" w:hAnsi="Wingdings" w:hint="default"/>
      </w:rPr>
    </w:lvl>
    <w:lvl w:ilvl="6" w:tplc="E6B8A4AE" w:tentative="1">
      <w:start w:val="1"/>
      <w:numFmt w:val="bullet"/>
      <w:lvlText w:val=""/>
      <w:lvlJc w:val="left"/>
      <w:pPr>
        <w:ind w:left="5040" w:hanging="360"/>
      </w:pPr>
      <w:rPr>
        <w:rFonts w:ascii="Symbol" w:hAnsi="Symbol" w:hint="default"/>
      </w:rPr>
    </w:lvl>
    <w:lvl w:ilvl="7" w:tplc="2D3019C0" w:tentative="1">
      <w:start w:val="1"/>
      <w:numFmt w:val="bullet"/>
      <w:lvlText w:val="o"/>
      <w:lvlJc w:val="left"/>
      <w:pPr>
        <w:ind w:left="5760" w:hanging="360"/>
      </w:pPr>
      <w:rPr>
        <w:rFonts w:ascii="Courier New" w:hAnsi="Courier New" w:cs="Courier New" w:hint="default"/>
      </w:rPr>
    </w:lvl>
    <w:lvl w:ilvl="8" w:tplc="39804DFE" w:tentative="1">
      <w:start w:val="1"/>
      <w:numFmt w:val="bullet"/>
      <w:lvlText w:val=""/>
      <w:lvlJc w:val="left"/>
      <w:pPr>
        <w:ind w:left="6480" w:hanging="360"/>
      </w:pPr>
      <w:rPr>
        <w:rFonts w:ascii="Wingdings" w:hAnsi="Wingdings" w:hint="default"/>
      </w:rPr>
    </w:lvl>
  </w:abstractNum>
  <w:abstractNum w:abstractNumId="48" w15:restartNumberingAfterBreak="0">
    <w:nsid w:val="5AEB2165"/>
    <w:multiLevelType w:val="hybridMultilevel"/>
    <w:tmpl w:val="D3E22ABA"/>
    <w:lvl w:ilvl="0" w:tplc="79CAA3AC">
      <w:start w:val="1"/>
      <w:numFmt w:val="decimal"/>
      <w:lvlText w:val="%1."/>
      <w:lvlJc w:val="left"/>
      <w:pPr>
        <w:ind w:left="360" w:hanging="360"/>
      </w:pPr>
      <w:rPr>
        <w:rFonts w:hint="default"/>
        <w:b w:val="0"/>
        <w:color w:val="auto"/>
      </w:rPr>
    </w:lvl>
    <w:lvl w:ilvl="1" w:tplc="A4AC018E">
      <w:start w:val="1"/>
      <w:numFmt w:val="lowerLetter"/>
      <w:lvlText w:val="%2)"/>
      <w:lvlJc w:val="left"/>
      <w:pPr>
        <w:ind w:left="720" w:hanging="360"/>
      </w:pPr>
    </w:lvl>
    <w:lvl w:ilvl="2" w:tplc="041042EA">
      <w:start w:val="1"/>
      <w:numFmt w:val="lowerRoman"/>
      <w:lvlText w:val="%3."/>
      <w:lvlJc w:val="right"/>
      <w:pPr>
        <w:ind w:left="2160" w:hanging="180"/>
      </w:pPr>
    </w:lvl>
    <w:lvl w:ilvl="3" w:tplc="6EB46F1C">
      <w:numFmt w:val="bullet"/>
      <w:lvlText w:val=""/>
      <w:lvlJc w:val="left"/>
      <w:pPr>
        <w:ind w:left="2880" w:hanging="360"/>
      </w:pPr>
      <w:rPr>
        <w:rFonts w:ascii="Symbol" w:eastAsia="Courier New" w:hAnsi="Symbol" w:cs="Courier New" w:hint="default"/>
      </w:rPr>
    </w:lvl>
    <w:lvl w:ilvl="4" w:tplc="0994D7AA" w:tentative="1">
      <w:start w:val="1"/>
      <w:numFmt w:val="lowerLetter"/>
      <w:lvlText w:val="%5."/>
      <w:lvlJc w:val="left"/>
      <w:pPr>
        <w:ind w:left="3600" w:hanging="360"/>
      </w:pPr>
    </w:lvl>
    <w:lvl w:ilvl="5" w:tplc="408A713A" w:tentative="1">
      <w:start w:val="1"/>
      <w:numFmt w:val="lowerRoman"/>
      <w:lvlText w:val="%6."/>
      <w:lvlJc w:val="right"/>
      <w:pPr>
        <w:ind w:left="4320" w:hanging="180"/>
      </w:pPr>
    </w:lvl>
    <w:lvl w:ilvl="6" w:tplc="21504FE2" w:tentative="1">
      <w:start w:val="1"/>
      <w:numFmt w:val="decimal"/>
      <w:lvlText w:val="%7."/>
      <w:lvlJc w:val="left"/>
      <w:pPr>
        <w:ind w:left="5040" w:hanging="360"/>
      </w:pPr>
    </w:lvl>
    <w:lvl w:ilvl="7" w:tplc="250ED056" w:tentative="1">
      <w:start w:val="1"/>
      <w:numFmt w:val="lowerLetter"/>
      <w:lvlText w:val="%8."/>
      <w:lvlJc w:val="left"/>
      <w:pPr>
        <w:ind w:left="5760" w:hanging="360"/>
      </w:pPr>
    </w:lvl>
    <w:lvl w:ilvl="8" w:tplc="2F0A1360" w:tentative="1">
      <w:start w:val="1"/>
      <w:numFmt w:val="lowerRoman"/>
      <w:lvlText w:val="%9."/>
      <w:lvlJc w:val="right"/>
      <w:pPr>
        <w:ind w:left="6480" w:hanging="180"/>
      </w:pPr>
    </w:lvl>
  </w:abstractNum>
  <w:abstractNum w:abstractNumId="49" w15:restartNumberingAfterBreak="0">
    <w:nsid w:val="5BF875C7"/>
    <w:multiLevelType w:val="multilevel"/>
    <w:tmpl w:val="100E5578"/>
    <w:lvl w:ilvl="0">
      <w:start w:val="1"/>
      <w:numFmt w:val="lowerLetter"/>
      <w:lvlText w:val="%1)"/>
      <w:lvlJc w:val="left"/>
      <w:pPr>
        <w:ind w:left="156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1560" w:firstLine="0"/>
      </w:pPr>
    </w:lvl>
    <w:lvl w:ilvl="2">
      <w:numFmt w:val="decimal"/>
      <w:lvlText w:val=""/>
      <w:lvlJc w:val="left"/>
      <w:pPr>
        <w:ind w:left="1560" w:firstLine="0"/>
      </w:pPr>
    </w:lvl>
    <w:lvl w:ilvl="3">
      <w:numFmt w:val="decimal"/>
      <w:lvlText w:val=""/>
      <w:lvlJc w:val="left"/>
      <w:pPr>
        <w:ind w:left="1560" w:firstLine="0"/>
      </w:pPr>
    </w:lvl>
    <w:lvl w:ilvl="4">
      <w:numFmt w:val="decimal"/>
      <w:lvlText w:val=""/>
      <w:lvlJc w:val="left"/>
      <w:pPr>
        <w:ind w:left="1560" w:firstLine="0"/>
      </w:pPr>
    </w:lvl>
    <w:lvl w:ilvl="5">
      <w:numFmt w:val="decimal"/>
      <w:lvlText w:val=""/>
      <w:lvlJc w:val="left"/>
      <w:pPr>
        <w:ind w:left="1560" w:firstLine="0"/>
      </w:pPr>
    </w:lvl>
    <w:lvl w:ilvl="6">
      <w:numFmt w:val="decimal"/>
      <w:lvlText w:val=""/>
      <w:lvlJc w:val="left"/>
      <w:pPr>
        <w:ind w:left="1560" w:firstLine="0"/>
      </w:pPr>
    </w:lvl>
    <w:lvl w:ilvl="7">
      <w:numFmt w:val="decimal"/>
      <w:lvlText w:val=""/>
      <w:lvlJc w:val="left"/>
      <w:pPr>
        <w:ind w:left="1560" w:firstLine="0"/>
      </w:pPr>
    </w:lvl>
    <w:lvl w:ilvl="8">
      <w:numFmt w:val="decimal"/>
      <w:lvlText w:val=""/>
      <w:lvlJc w:val="left"/>
      <w:pPr>
        <w:ind w:left="1560" w:firstLine="0"/>
      </w:pPr>
    </w:lvl>
  </w:abstractNum>
  <w:abstractNum w:abstractNumId="50" w15:restartNumberingAfterBreak="0">
    <w:nsid w:val="5F132DCF"/>
    <w:multiLevelType w:val="hybridMultilevel"/>
    <w:tmpl w:val="835E117C"/>
    <w:lvl w:ilvl="0" w:tplc="3D6CCB50">
      <w:start w:val="1"/>
      <w:numFmt w:val="lowerLetter"/>
      <w:lvlText w:val="%1)"/>
      <w:lvlJc w:val="left"/>
      <w:pPr>
        <w:ind w:left="1440" w:hanging="360"/>
      </w:pPr>
      <w:rPr>
        <w:rFonts w:hint="default"/>
      </w:rPr>
    </w:lvl>
    <w:lvl w:ilvl="1" w:tplc="50F8B9F8" w:tentative="1">
      <w:start w:val="1"/>
      <w:numFmt w:val="bullet"/>
      <w:lvlText w:val="o"/>
      <w:lvlJc w:val="left"/>
      <w:pPr>
        <w:ind w:left="2160" w:hanging="360"/>
      </w:pPr>
      <w:rPr>
        <w:rFonts w:ascii="Courier New" w:hAnsi="Courier New" w:cs="Courier New" w:hint="default"/>
      </w:rPr>
    </w:lvl>
    <w:lvl w:ilvl="2" w:tplc="E1EA4C16" w:tentative="1">
      <w:start w:val="1"/>
      <w:numFmt w:val="bullet"/>
      <w:lvlText w:val=""/>
      <w:lvlJc w:val="left"/>
      <w:pPr>
        <w:ind w:left="2880" w:hanging="360"/>
      </w:pPr>
      <w:rPr>
        <w:rFonts w:ascii="Wingdings" w:hAnsi="Wingdings" w:hint="default"/>
      </w:rPr>
    </w:lvl>
    <w:lvl w:ilvl="3" w:tplc="42202868" w:tentative="1">
      <w:start w:val="1"/>
      <w:numFmt w:val="bullet"/>
      <w:lvlText w:val=""/>
      <w:lvlJc w:val="left"/>
      <w:pPr>
        <w:ind w:left="3600" w:hanging="360"/>
      </w:pPr>
      <w:rPr>
        <w:rFonts w:ascii="Symbol" w:hAnsi="Symbol" w:hint="default"/>
      </w:rPr>
    </w:lvl>
    <w:lvl w:ilvl="4" w:tplc="9294D636" w:tentative="1">
      <w:start w:val="1"/>
      <w:numFmt w:val="bullet"/>
      <w:lvlText w:val="o"/>
      <w:lvlJc w:val="left"/>
      <w:pPr>
        <w:ind w:left="4320" w:hanging="360"/>
      </w:pPr>
      <w:rPr>
        <w:rFonts w:ascii="Courier New" w:hAnsi="Courier New" w:cs="Courier New" w:hint="default"/>
      </w:rPr>
    </w:lvl>
    <w:lvl w:ilvl="5" w:tplc="775C6E26" w:tentative="1">
      <w:start w:val="1"/>
      <w:numFmt w:val="bullet"/>
      <w:lvlText w:val=""/>
      <w:lvlJc w:val="left"/>
      <w:pPr>
        <w:ind w:left="5040" w:hanging="360"/>
      </w:pPr>
      <w:rPr>
        <w:rFonts w:ascii="Wingdings" w:hAnsi="Wingdings" w:hint="default"/>
      </w:rPr>
    </w:lvl>
    <w:lvl w:ilvl="6" w:tplc="12B63040" w:tentative="1">
      <w:start w:val="1"/>
      <w:numFmt w:val="bullet"/>
      <w:lvlText w:val=""/>
      <w:lvlJc w:val="left"/>
      <w:pPr>
        <w:ind w:left="5760" w:hanging="360"/>
      </w:pPr>
      <w:rPr>
        <w:rFonts w:ascii="Symbol" w:hAnsi="Symbol" w:hint="default"/>
      </w:rPr>
    </w:lvl>
    <w:lvl w:ilvl="7" w:tplc="79F4ED32" w:tentative="1">
      <w:start w:val="1"/>
      <w:numFmt w:val="bullet"/>
      <w:lvlText w:val="o"/>
      <w:lvlJc w:val="left"/>
      <w:pPr>
        <w:ind w:left="6480" w:hanging="360"/>
      </w:pPr>
      <w:rPr>
        <w:rFonts w:ascii="Courier New" w:hAnsi="Courier New" w:cs="Courier New" w:hint="default"/>
      </w:rPr>
    </w:lvl>
    <w:lvl w:ilvl="8" w:tplc="59A0CAA6" w:tentative="1">
      <w:start w:val="1"/>
      <w:numFmt w:val="bullet"/>
      <w:lvlText w:val=""/>
      <w:lvlJc w:val="left"/>
      <w:pPr>
        <w:ind w:left="7200" w:hanging="360"/>
      </w:pPr>
      <w:rPr>
        <w:rFonts w:ascii="Wingdings" w:hAnsi="Wingdings" w:hint="default"/>
      </w:rPr>
    </w:lvl>
  </w:abstractNum>
  <w:abstractNum w:abstractNumId="51" w15:restartNumberingAfterBreak="0">
    <w:nsid w:val="60E56F21"/>
    <w:multiLevelType w:val="hybridMultilevel"/>
    <w:tmpl w:val="1B7818E0"/>
    <w:lvl w:ilvl="0" w:tplc="9DA684D4">
      <w:start w:val="1"/>
      <w:numFmt w:val="decimal"/>
      <w:lvlText w:val="%1)"/>
      <w:lvlJc w:val="left"/>
      <w:pPr>
        <w:ind w:left="720" w:hanging="360"/>
      </w:pPr>
    </w:lvl>
    <w:lvl w:ilvl="1" w:tplc="1CF2DC88">
      <w:start w:val="1"/>
      <w:numFmt w:val="decimal"/>
      <w:lvlText w:val="%2)"/>
      <w:lvlJc w:val="left"/>
      <w:pPr>
        <w:ind w:left="1440" w:hanging="360"/>
      </w:pPr>
      <w:rPr>
        <w:rFonts w:ascii="Arial" w:eastAsia="Calibri" w:hAnsi="Arial" w:cs="Arial"/>
      </w:rPr>
    </w:lvl>
    <w:lvl w:ilvl="2" w:tplc="E8FEE192" w:tentative="1">
      <w:start w:val="1"/>
      <w:numFmt w:val="lowerRoman"/>
      <w:lvlText w:val="%3."/>
      <w:lvlJc w:val="right"/>
      <w:pPr>
        <w:ind w:left="2160" w:hanging="180"/>
      </w:pPr>
    </w:lvl>
    <w:lvl w:ilvl="3" w:tplc="42645378" w:tentative="1">
      <w:start w:val="1"/>
      <w:numFmt w:val="decimal"/>
      <w:lvlText w:val="%4."/>
      <w:lvlJc w:val="left"/>
      <w:pPr>
        <w:ind w:left="2880" w:hanging="360"/>
      </w:pPr>
    </w:lvl>
    <w:lvl w:ilvl="4" w:tplc="7E3437CC" w:tentative="1">
      <w:start w:val="1"/>
      <w:numFmt w:val="lowerLetter"/>
      <w:lvlText w:val="%5."/>
      <w:lvlJc w:val="left"/>
      <w:pPr>
        <w:ind w:left="3600" w:hanging="360"/>
      </w:pPr>
    </w:lvl>
    <w:lvl w:ilvl="5" w:tplc="F8A8C8EE" w:tentative="1">
      <w:start w:val="1"/>
      <w:numFmt w:val="lowerRoman"/>
      <w:lvlText w:val="%6."/>
      <w:lvlJc w:val="right"/>
      <w:pPr>
        <w:ind w:left="4320" w:hanging="180"/>
      </w:pPr>
    </w:lvl>
    <w:lvl w:ilvl="6" w:tplc="E4E820CE" w:tentative="1">
      <w:start w:val="1"/>
      <w:numFmt w:val="decimal"/>
      <w:lvlText w:val="%7."/>
      <w:lvlJc w:val="left"/>
      <w:pPr>
        <w:ind w:left="5040" w:hanging="360"/>
      </w:pPr>
    </w:lvl>
    <w:lvl w:ilvl="7" w:tplc="01324C84" w:tentative="1">
      <w:start w:val="1"/>
      <w:numFmt w:val="lowerLetter"/>
      <w:lvlText w:val="%8."/>
      <w:lvlJc w:val="left"/>
      <w:pPr>
        <w:ind w:left="5760" w:hanging="360"/>
      </w:pPr>
    </w:lvl>
    <w:lvl w:ilvl="8" w:tplc="DA76A428" w:tentative="1">
      <w:start w:val="1"/>
      <w:numFmt w:val="lowerRoman"/>
      <w:lvlText w:val="%9."/>
      <w:lvlJc w:val="right"/>
      <w:pPr>
        <w:ind w:left="6480" w:hanging="180"/>
      </w:pPr>
    </w:lvl>
  </w:abstractNum>
  <w:abstractNum w:abstractNumId="52" w15:restartNumberingAfterBreak="0">
    <w:nsid w:val="64BD042B"/>
    <w:multiLevelType w:val="hybridMultilevel"/>
    <w:tmpl w:val="284E8CD4"/>
    <w:lvl w:ilvl="0" w:tplc="BC605012">
      <w:start w:val="1"/>
      <w:numFmt w:val="decimal"/>
      <w:lvlText w:val="%1."/>
      <w:lvlJc w:val="left"/>
      <w:pPr>
        <w:ind w:left="720" w:hanging="360"/>
      </w:pPr>
      <w:rPr>
        <w:rFonts w:hint="default"/>
      </w:rPr>
    </w:lvl>
    <w:lvl w:ilvl="1" w:tplc="2E6C51BE" w:tentative="1">
      <w:start w:val="1"/>
      <w:numFmt w:val="lowerLetter"/>
      <w:lvlText w:val="%2."/>
      <w:lvlJc w:val="left"/>
      <w:pPr>
        <w:ind w:left="1440" w:hanging="360"/>
      </w:pPr>
    </w:lvl>
    <w:lvl w:ilvl="2" w:tplc="436AB476" w:tentative="1">
      <w:start w:val="1"/>
      <w:numFmt w:val="lowerRoman"/>
      <w:lvlText w:val="%3."/>
      <w:lvlJc w:val="right"/>
      <w:pPr>
        <w:ind w:left="2160" w:hanging="180"/>
      </w:pPr>
    </w:lvl>
    <w:lvl w:ilvl="3" w:tplc="C832C04E" w:tentative="1">
      <w:start w:val="1"/>
      <w:numFmt w:val="decimal"/>
      <w:lvlText w:val="%4."/>
      <w:lvlJc w:val="left"/>
      <w:pPr>
        <w:ind w:left="2880" w:hanging="360"/>
      </w:pPr>
    </w:lvl>
    <w:lvl w:ilvl="4" w:tplc="EBC2025C" w:tentative="1">
      <w:start w:val="1"/>
      <w:numFmt w:val="lowerLetter"/>
      <w:lvlText w:val="%5."/>
      <w:lvlJc w:val="left"/>
      <w:pPr>
        <w:ind w:left="3600" w:hanging="360"/>
      </w:pPr>
    </w:lvl>
    <w:lvl w:ilvl="5" w:tplc="0194CE6A" w:tentative="1">
      <w:start w:val="1"/>
      <w:numFmt w:val="lowerRoman"/>
      <w:lvlText w:val="%6."/>
      <w:lvlJc w:val="right"/>
      <w:pPr>
        <w:ind w:left="4320" w:hanging="180"/>
      </w:pPr>
    </w:lvl>
    <w:lvl w:ilvl="6" w:tplc="4AEA7BFE" w:tentative="1">
      <w:start w:val="1"/>
      <w:numFmt w:val="decimal"/>
      <w:lvlText w:val="%7."/>
      <w:lvlJc w:val="left"/>
      <w:pPr>
        <w:ind w:left="5040" w:hanging="360"/>
      </w:pPr>
    </w:lvl>
    <w:lvl w:ilvl="7" w:tplc="358A787A" w:tentative="1">
      <w:start w:val="1"/>
      <w:numFmt w:val="lowerLetter"/>
      <w:lvlText w:val="%8."/>
      <w:lvlJc w:val="left"/>
      <w:pPr>
        <w:ind w:left="5760" w:hanging="360"/>
      </w:pPr>
    </w:lvl>
    <w:lvl w:ilvl="8" w:tplc="512A196C" w:tentative="1">
      <w:start w:val="1"/>
      <w:numFmt w:val="lowerRoman"/>
      <w:lvlText w:val="%9."/>
      <w:lvlJc w:val="right"/>
      <w:pPr>
        <w:ind w:left="6480" w:hanging="180"/>
      </w:pPr>
    </w:lvl>
  </w:abstractNum>
  <w:abstractNum w:abstractNumId="53" w15:restartNumberingAfterBreak="0">
    <w:nsid w:val="650A040F"/>
    <w:multiLevelType w:val="multilevel"/>
    <w:tmpl w:val="064022CE"/>
    <w:lvl w:ilvl="0">
      <w:start w:val="1"/>
      <w:numFmt w:val="lowerLetter"/>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4850C7"/>
    <w:multiLevelType w:val="hybridMultilevel"/>
    <w:tmpl w:val="FC4EC3DC"/>
    <w:lvl w:ilvl="0" w:tplc="139819A0">
      <w:start w:val="1"/>
      <w:numFmt w:val="decimal"/>
      <w:lvlText w:val="%1)"/>
      <w:lvlJc w:val="left"/>
      <w:pPr>
        <w:ind w:left="720" w:hanging="360"/>
      </w:pPr>
    </w:lvl>
    <w:lvl w:ilvl="1" w:tplc="62B8919C">
      <w:start w:val="1"/>
      <w:numFmt w:val="decimal"/>
      <w:lvlText w:val="%2)"/>
      <w:lvlJc w:val="left"/>
      <w:pPr>
        <w:ind w:left="1440" w:hanging="360"/>
      </w:pPr>
      <w:rPr>
        <w:rFonts w:ascii="Arial" w:eastAsia="Calibri" w:hAnsi="Arial" w:cs="Arial"/>
      </w:rPr>
    </w:lvl>
    <w:lvl w:ilvl="2" w:tplc="9E5A6BAA" w:tentative="1">
      <w:start w:val="1"/>
      <w:numFmt w:val="lowerRoman"/>
      <w:lvlText w:val="%3."/>
      <w:lvlJc w:val="right"/>
      <w:pPr>
        <w:ind w:left="2160" w:hanging="180"/>
      </w:pPr>
    </w:lvl>
    <w:lvl w:ilvl="3" w:tplc="B9BC154A" w:tentative="1">
      <w:start w:val="1"/>
      <w:numFmt w:val="decimal"/>
      <w:lvlText w:val="%4."/>
      <w:lvlJc w:val="left"/>
      <w:pPr>
        <w:ind w:left="2880" w:hanging="360"/>
      </w:pPr>
    </w:lvl>
    <w:lvl w:ilvl="4" w:tplc="0296AAB6" w:tentative="1">
      <w:start w:val="1"/>
      <w:numFmt w:val="lowerLetter"/>
      <w:lvlText w:val="%5."/>
      <w:lvlJc w:val="left"/>
      <w:pPr>
        <w:ind w:left="3600" w:hanging="360"/>
      </w:pPr>
    </w:lvl>
    <w:lvl w:ilvl="5" w:tplc="9BDE3432" w:tentative="1">
      <w:start w:val="1"/>
      <w:numFmt w:val="lowerRoman"/>
      <w:lvlText w:val="%6."/>
      <w:lvlJc w:val="right"/>
      <w:pPr>
        <w:ind w:left="4320" w:hanging="180"/>
      </w:pPr>
    </w:lvl>
    <w:lvl w:ilvl="6" w:tplc="E5881082" w:tentative="1">
      <w:start w:val="1"/>
      <w:numFmt w:val="decimal"/>
      <w:lvlText w:val="%7."/>
      <w:lvlJc w:val="left"/>
      <w:pPr>
        <w:ind w:left="5040" w:hanging="360"/>
      </w:pPr>
    </w:lvl>
    <w:lvl w:ilvl="7" w:tplc="9662A62E" w:tentative="1">
      <w:start w:val="1"/>
      <w:numFmt w:val="lowerLetter"/>
      <w:lvlText w:val="%8."/>
      <w:lvlJc w:val="left"/>
      <w:pPr>
        <w:ind w:left="5760" w:hanging="360"/>
      </w:pPr>
    </w:lvl>
    <w:lvl w:ilvl="8" w:tplc="E07C7BD2" w:tentative="1">
      <w:start w:val="1"/>
      <w:numFmt w:val="lowerRoman"/>
      <w:lvlText w:val="%9."/>
      <w:lvlJc w:val="right"/>
      <w:pPr>
        <w:ind w:left="6480" w:hanging="180"/>
      </w:pPr>
    </w:lvl>
  </w:abstractNum>
  <w:abstractNum w:abstractNumId="55" w15:restartNumberingAfterBreak="0">
    <w:nsid w:val="68CF1A3E"/>
    <w:multiLevelType w:val="hybridMultilevel"/>
    <w:tmpl w:val="8B20B320"/>
    <w:lvl w:ilvl="0" w:tplc="BB985DC2">
      <w:start w:val="1"/>
      <w:numFmt w:val="lowerLetter"/>
      <w:lvlText w:val="%1)"/>
      <w:lvlJc w:val="left"/>
      <w:pPr>
        <w:ind w:left="1712" w:hanging="360"/>
      </w:pPr>
      <w:rPr>
        <w:b w:val="0"/>
      </w:rPr>
    </w:lvl>
    <w:lvl w:ilvl="1" w:tplc="401E2DB0" w:tentative="1">
      <w:start w:val="1"/>
      <w:numFmt w:val="lowerLetter"/>
      <w:lvlText w:val="%2."/>
      <w:lvlJc w:val="left"/>
      <w:pPr>
        <w:ind w:left="2432" w:hanging="360"/>
      </w:pPr>
    </w:lvl>
    <w:lvl w:ilvl="2" w:tplc="08A04582" w:tentative="1">
      <w:start w:val="1"/>
      <w:numFmt w:val="lowerRoman"/>
      <w:lvlText w:val="%3."/>
      <w:lvlJc w:val="right"/>
      <w:pPr>
        <w:ind w:left="3152" w:hanging="180"/>
      </w:pPr>
    </w:lvl>
    <w:lvl w:ilvl="3" w:tplc="E594E768" w:tentative="1">
      <w:start w:val="1"/>
      <w:numFmt w:val="decimal"/>
      <w:lvlText w:val="%4."/>
      <w:lvlJc w:val="left"/>
      <w:pPr>
        <w:ind w:left="3872" w:hanging="360"/>
      </w:pPr>
    </w:lvl>
    <w:lvl w:ilvl="4" w:tplc="1BC603B6" w:tentative="1">
      <w:start w:val="1"/>
      <w:numFmt w:val="lowerLetter"/>
      <w:lvlText w:val="%5."/>
      <w:lvlJc w:val="left"/>
      <w:pPr>
        <w:ind w:left="4592" w:hanging="360"/>
      </w:pPr>
    </w:lvl>
    <w:lvl w:ilvl="5" w:tplc="A65E0B4C" w:tentative="1">
      <w:start w:val="1"/>
      <w:numFmt w:val="lowerRoman"/>
      <w:lvlText w:val="%6."/>
      <w:lvlJc w:val="right"/>
      <w:pPr>
        <w:ind w:left="5312" w:hanging="180"/>
      </w:pPr>
    </w:lvl>
    <w:lvl w:ilvl="6" w:tplc="D4903DF6" w:tentative="1">
      <w:start w:val="1"/>
      <w:numFmt w:val="decimal"/>
      <w:lvlText w:val="%7."/>
      <w:lvlJc w:val="left"/>
      <w:pPr>
        <w:ind w:left="6032" w:hanging="360"/>
      </w:pPr>
    </w:lvl>
    <w:lvl w:ilvl="7" w:tplc="764478B4" w:tentative="1">
      <w:start w:val="1"/>
      <w:numFmt w:val="lowerLetter"/>
      <w:lvlText w:val="%8."/>
      <w:lvlJc w:val="left"/>
      <w:pPr>
        <w:ind w:left="6752" w:hanging="360"/>
      </w:pPr>
    </w:lvl>
    <w:lvl w:ilvl="8" w:tplc="037CFD1A" w:tentative="1">
      <w:start w:val="1"/>
      <w:numFmt w:val="lowerRoman"/>
      <w:lvlText w:val="%9."/>
      <w:lvlJc w:val="right"/>
      <w:pPr>
        <w:ind w:left="7472" w:hanging="180"/>
      </w:pPr>
    </w:lvl>
  </w:abstractNum>
  <w:abstractNum w:abstractNumId="56" w15:restartNumberingAfterBreak="0">
    <w:nsid w:val="6E3D728F"/>
    <w:multiLevelType w:val="hybridMultilevel"/>
    <w:tmpl w:val="3E9E855C"/>
    <w:lvl w:ilvl="0" w:tplc="B9C69898">
      <w:start w:val="1"/>
      <w:numFmt w:val="lowerLetter"/>
      <w:lvlText w:val="%1)"/>
      <w:lvlJc w:val="left"/>
      <w:pPr>
        <w:ind w:left="1429" w:hanging="360"/>
      </w:pPr>
      <w:rPr>
        <w:rFonts w:hint="default"/>
        <w:b w:val="0"/>
      </w:rPr>
    </w:lvl>
    <w:lvl w:ilvl="1" w:tplc="7A00BAD8" w:tentative="1">
      <w:start w:val="1"/>
      <w:numFmt w:val="lowerLetter"/>
      <w:lvlText w:val="%2."/>
      <w:lvlJc w:val="left"/>
      <w:pPr>
        <w:ind w:left="1440" w:hanging="360"/>
      </w:pPr>
    </w:lvl>
    <w:lvl w:ilvl="2" w:tplc="8FC87A7A" w:tentative="1">
      <w:start w:val="1"/>
      <w:numFmt w:val="lowerRoman"/>
      <w:lvlText w:val="%3."/>
      <w:lvlJc w:val="right"/>
      <w:pPr>
        <w:ind w:left="2160" w:hanging="180"/>
      </w:pPr>
    </w:lvl>
    <w:lvl w:ilvl="3" w:tplc="F7C84F60" w:tentative="1">
      <w:start w:val="1"/>
      <w:numFmt w:val="decimal"/>
      <w:lvlText w:val="%4."/>
      <w:lvlJc w:val="left"/>
      <w:pPr>
        <w:ind w:left="2880" w:hanging="360"/>
      </w:pPr>
    </w:lvl>
    <w:lvl w:ilvl="4" w:tplc="69B48824" w:tentative="1">
      <w:start w:val="1"/>
      <w:numFmt w:val="lowerLetter"/>
      <w:lvlText w:val="%5."/>
      <w:lvlJc w:val="left"/>
      <w:pPr>
        <w:ind w:left="3600" w:hanging="360"/>
      </w:pPr>
    </w:lvl>
    <w:lvl w:ilvl="5" w:tplc="660C46D4" w:tentative="1">
      <w:start w:val="1"/>
      <w:numFmt w:val="lowerRoman"/>
      <w:lvlText w:val="%6."/>
      <w:lvlJc w:val="right"/>
      <w:pPr>
        <w:ind w:left="4320" w:hanging="180"/>
      </w:pPr>
    </w:lvl>
    <w:lvl w:ilvl="6" w:tplc="AF9EE5C4" w:tentative="1">
      <w:start w:val="1"/>
      <w:numFmt w:val="decimal"/>
      <w:lvlText w:val="%7."/>
      <w:lvlJc w:val="left"/>
      <w:pPr>
        <w:ind w:left="5040" w:hanging="360"/>
      </w:pPr>
    </w:lvl>
    <w:lvl w:ilvl="7" w:tplc="37B21C0A" w:tentative="1">
      <w:start w:val="1"/>
      <w:numFmt w:val="lowerLetter"/>
      <w:lvlText w:val="%8."/>
      <w:lvlJc w:val="left"/>
      <w:pPr>
        <w:ind w:left="5760" w:hanging="360"/>
      </w:pPr>
    </w:lvl>
    <w:lvl w:ilvl="8" w:tplc="1102E0FA" w:tentative="1">
      <w:start w:val="1"/>
      <w:numFmt w:val="lowerRoman"/>
      <w:lvlText w:val="%9."/>
      <w:lvlJc w:val="right"/>
      <w:pPr>
        <w:ind w:left="6480" w:hanging="180"/>
      </w:pPr>
    </w:lvl>
  </w:abstractNum>
  <w:abstractNum w:abstractNumId="57" w15:restartNumberingAfterBreak="0">
    <w:nsid w:val="6F500E7E"/>
    <w:multiLevelType w:val="hybridMultilevel"/>
    <w:tmpl w:val="15688B36"/>
    <w:lvl w:ilvl="0" w:tplc="DFEE4EBA">
      <w:start w:val="1"/>
      <w:numFmt w:val="decimal"/>
      <w:lvlText w:val="%1)"/>
      <w:lvlJc w:val="left"/>
      <w:pPr>
        <w:ind w:left="720" w:hanging="360"/>
      </w:pPr>
      <w:rPr>
        <w:rFonts w:hint="default"/>
      </w:rPr>
    </w:lvl>
    <w:lvl w:ilvl="1" w:tplc="8A6029CE">
      <w:numFmt w:val="bullet"/>
      <w:lvlText w:val="•"/>
      <w:lvlJc w:val="left"/>
      <w:pPr>
        <w:ind w:left="1440" w:hanging="360"/>
      </w:pPr>
      <w:rPr>
        <w:rFonts w:ascii="Arial" w:eastAsia="Calibri" w:hAnsi="Arial" w:cs="Arial" w:hint="default"/>
      </w:rPr>
    </w:lvl>
    <w:lvl w:ilvl="2" w:tplc="1D140960" w:tentative="1">
      <w:start w:val="1"/>
      <w:numFmt w:val="lowerRoman"/>
      <w:lvlText w:val="%3."/>
      <w:lvlJc w:val="right"/>
      <w:pPr>
        <w:ind w:left="2160" w:hanging="180"/>
      </w:pPr>
    </w:lvl>
    <w:lvl w:ilvl="3" w:tplc="0FBCDC1A" w:tentative="1">
      <w:start w:val="1"/>
      <w:numFmt w:val="decimal"/>
      <w:lvlText w:val="%4."/>
      <w:lvlJc w:val="left"/>
      <w:pPr>
        <w:ind w:left="2880" w:hanging="360"/>
      </w:pPr>
    </w:lvl>
    <w:lvl w:ilvl="4" w:tplc="822067F2" w:tentative="1">
      <w:start w:val="1"/>
      <w:numFmt w:val="lowerLetter"/>
      <w:lvlText w:val="%5."/>
      <w:lvlJc w:val="left"/>
      <w:pPr>
        <w:ind w:left="3600" w:hanging="360"/>
      </w:pPr>
    </w:lvl>
    <w:lvl w:ilvl="5" w:tplc="0B843F48" w:tentative="1">
      <w:start w:val="1"/>
      <w:numFmt w:val="lowerRoman"/>
      <w:lvlText w:val="%6."/>
      <w:lvlJc w:val="right"/>
      <w:pPr>
        <w:ind w:left="4320" w:hanging="180"/>
      </w:pPr>
    </w:lvl>
    <w:lvl w:ilvl="6" w:tplc="F9BC64EC" w:tentative="1">
      <w:start w:val="1"/>
      <w:numFmt w:val="decimal"/>
      <w:lvlText w:val="%7."/>
      <w:lvlJc w:val="left"/>
      <w:pPr>
        <w:ind w:left="5040" w:hanging="360"/>
      </w:pPr>
    </w:lvl>
    <w:lvl w:ilvl="7" w:tplc="509A882A" w:tentative="1">
      <w:start w:val="1"/>
      <w:numFmt w:val="lowerLetter"/>
      <w:lvlText w:val="%8."/>
      <w:lvlJc w:val="left"/>
      <w:pPr>
        <w:ind w:left="5760" w:hanging="360"/>
      </w:pPr>
    </w:lvl>
    <w:lvl w:ilvl="8" w:tplc="47946D9E" w:tentative="1">
      <w:start w:val="1"/>
      <w:numFmt w:val="lowerRoman"/>
      <w:lvlText w:val="%9."/>
      <w:lvlJc w:val="right"/>
      <w:pPr>
        <w:ind w:left="6480" w:hanging="180"/>
      </w:pPr>
    </w:lvl>
  </w:abstractNum>
  <w:abstractNum w:abstractNumId="58" w15:restartNumberingAfterBreak="0">
    <w:nsid w:val="720D284D"/>
    <w:multiLevelType w:val="hybridMultilevel"/>
    <w:tmpl w:val="39F6DFAE"/>
    <w:lvl w:ilvl="0" w:tplc="81F07A38">
      <w:start w:val="1"/>
      <w:numFmt w:val="decimal"/>
      <w:lvlText w:val="%1)"/>
      <w:lvlJc w:val="left"/>
      <w:pPr>
        <w:ind w:left="720" w:hanging="360"/>
      </w:pPr>
    </w:lvl>
    <w:lvl w:ilvl="1" w:tplc="44587440" w:tentative="1">
      <w:start w:val="1"/>
      <w:numFmt w:val="lowerLetter"/>
      <w:lvlText w:val="%2."/>
      <w:lvlJc w:val="left"/>
      <w:pPr>
        <w:ind w:left="1440" w:hanging="360"/>
      </w:pPr>
    </w:lvl>
    <w:lvl w:ilvl="2" w:tplc="5D96AA9E" w:tentative="1">
      <w:start w:val="1"/>
      <w:numFmt w:val="lowerRoman"/>
      <w:lvlText w:val="%3."/>
      <w:lvlJc w:val="right"/>
      <w:pPr>
        <w:ind w:left="2160" w:hanging="180"/>
      </w:pPr>
    </w:lvl>
    <w:lvl w:ilvl="3" w:tplc="0AD6F090" w:tentative="1">
      <w:start w:val="1"/>
      <w:numFmt w:val="decimal"/>
      <w:lvlText w:val="%4."/>
      <w:lvlJc w:val="left"/>
      <w:pPr>
        <w:ind w:left="2880" w:hanging="360"/>
      </w:pPr>
    </w:lvl>
    <w:lvl w:ilvl="4" w:tplc="4CFE0A98" w:tentative="1">
      <w:start w:val="1"/>
      <w:numFmt w:val="lowerLetter"/>
      <w:lvlText w:val="%5."/>
      <w:lvlJc w:val="left"/>
      <w:pPr>
        <w:ind w:left="3600" w:hanging="360"/>
      </w:pPr>
    </w:lvl>
    <w:lvl w:ilvl="5" w:tplc="ADBA6A8E" w:tentative="1">
      <w:start w:val="1"/>
      <w:numFmt w:val="lowerRoman"/>
      <w:lvlText w:val="%6."/>
      <w:lvlJc w:val="right"/>
      <w:pPr>
        <w:ind w:left="4320" w:hanging="180"/>
      </w:pPr>
    </w:lvl>
    <w:lvl w:ilvl="6" w:tplc="236ADF0E" w:tentative="1">
      <w:start w:val="1"/>
      <w:numFmt w:val="decimal"/>
      <w:lvlText w:val="%7."/>
      <w:lvlJc w:val="left"/>
      <w:pPr>
        <w:ind w:left="5040" w:hanging="360"/>
      </w:pPr>
    </w:lvl>
    <w:lvl w:ilvl="7" w:tplc="BEA42666" w:tentative="1">
      <w:start w:val="1"/>
      <w:numFmt w:val="lowerLetter"/>
      <w:lvlText w:val="%8."/>
      <w:lvlJc w:val="left"/>
      <w:pPr>
        <w:ind w:left="5760" w:hanging="360"/>
      </w:pPr>
    </w:lvl>
    <w:lvl w:ilvl="8" w:tplc="61E03268" w:tentative="1">
      <w:start w:val="1"/>
      <w:numFmt w:val="lowerRoman"/>
      <w:lvlText w:val="%9."/>
      <w:lvlJc w:val="right"/>
      <w:pPr>
        <w:ind w:left="6480" w:hanging="180"/>
      </w:pPr>
    </w:lvl>
  </w:abstractNum>
  <w:abstractNum w:abstractNumId="59" w15:restartNumberingAfterBreak="0">
    <w:nsid w:val="73CF2AC3"/>
    <w:multiLevelType w:val="hybridMultilevel"/>
    <w:tmpl w:val="4704B732"/>
    <w:lvl w:ilvl="0" w:tplc="5B565784">
      <w:start w:val="1"/>
      <w:numFmt w:val="lowerLetter"/>
      <w:lvlText w:val="%1)"/>
      <w:lvlJc w:val="left"/>
      <w:pPr>
        <w:ind w:left="1429" w:hanging="360"/>
      </w:pPr>
      <w:rPr>
        <w:rFonts w:hint="default"/>
        <w:b w:val="0"/>
      </w:rPr>
    </w:lvl>
    <w:lvl w:ilvl="1" w:tplc="C3203486" w:tentative="1">
      <w:start w:val="1"/>
      <w:numFmt w:val="lowerLetter"/>
      <w:lvlText w:val="%2."/>
      <w:lvlJc w:val="left"/>
      <w:pPr>
        <w:ind w:left="1440" w:hanging="360"/>
      </w:pPr>
    </w:lvl>
    <w:lvl w:ilvl="2" w:tplc="46CC5CC4" w:tentative="1">
      <w:start w:val="1"/>
      <w:numFmt w:val="lowerRoman"/>
      <w:lvlText w:val="%3."/>
      <w:lvlJc w:val="right"/>
      <w:pPr>
        <w:ind w:left="2160" w:hanging="180"/>
      </w:pPr>
    </w:lvl>
    <w:lvl w:ilvl="3" w:tplc="50C624EA" w:tentative="1">
      <w:start w:val="1"/>
      <w:numFmt w:val="decimal"/>
      <w:lvlText w:val="%4."/>
      <w:lvlJc w:val="left"/>
      <w:pPr>
        <w:ind w:left="2880" w:hanging="360"/>
      </w:pPr>
    </w:lvl>
    <w:lvl w:ilvl="4" w:tplc="7952B9FC" w:tentative="1">
      <w:start w:val="1"/>
      <w:numFmt w:val="lowerLetter"/>
      <w:lvlText w:val="%5."/>
      <w:lvlJc w:val="left"/>
      <w:pPr>
        <w:ind w:left="3600" w:hanging="360"/>
      </w:pPr>
    </w:lvl>
    <w:lvl w:ilvl="5" w:tplc="85B039AE" w:tentative="1">
      <w:start w:val="1"/>
      <w:numFmt w:val="lowerRoman"/>
      <w:lvlText w:val="%6."/>
      <w:lvlJc w:val="right"/>
      <w:pPr>
        <w:ind w:left="4320" w:hanging="180"/>
      </w:pPr>
    </w:lvl>
    <w:lvl w:ilvl="6" w:tplc="333E3EC2" w:tentative="1">
      <w:start w:val="1"/>
      <w:numFmt w:val="decimal"/>
      <w:lvlText w:val="%7."/>
      <w:lvlJc w:val="left"/>
      <w:pPr>
        <w:ind w:left="5040" w:hanging="360"/>
      </w:pPr>
    </w:lvl>
    <w:lvl w:ilvl="7" w:tplc="0872608E" w:tentative="1">
      <w:start w:val="1"/>
      <w:numFmt w:val="lowerLetter"/>
      <w:lvlText w:val="%8."/>
      <w:lvlJc w:val="left"/>
      <w:pPr>
        <w:ind w:left="5760" w:hanging="360"/>
      </w:pPr>
    </w:lvl>
    <w:lvl w:ilvl="8" w:tplc="A2E8264A" w:tentative="1">
      <w:start w:val="1"/>
      <w:numFmt w:val="lowerRoman"/>
      <w:lvlText w:val="%9."/>
      <w:lvlJc w:val="right"/>
      <w:pPr>
        <w:ind w:left="6480" w:hanging="180"/>
      </w:pPr>
    </w:lvl>
  </w:abstractNum>
  <w:abstractNum w:abstractNumId="60" w15:restartNumberingAfterBreak="0">
    <w:nsid w:val="761F54B5"/>
    <w:multiLevelType w:val="hybridMultilevel"/>
    <w:tmpl w:val="1402007A"/>
    <w:lvl w:ilvl="0" w:tplc="E37A6840">
      <w:start w:val="1"/>
      <w:numFmt w:val="decimal"/>
      <w:lvlText w:val="%1)"/>
      <w:lvlJc w:val="left"/>
      <w:pPr>
        <w:ind w:left="720" w:hanging="360"/>
      </w:pPr>
    </w:lvl>
    <w:lvl w:ilvl="1" w:tplc="F2F0739A">
      <w:start w:val="1"/>
      <w:numFmt w:val="decimal"/>
      <w:lvlText w:val="%2)"/>
      <w:lvlJc w:val="left"/>
      <w:pPr>
        <w:ind w:left="1440" w:hanging="360"/>
      </w:pPr>
      <w:rPr>
        <w:rFonts w:ascii="Arial" w:eastAsia="Calibri" w:hAnsi="Arial" w:cs="Arial"/>
      </w:rPr>
    </w:lvl>
    <w:lvl w:ilvl="2" w:tplc="77B6092C" w:tentative="1">
      <w:start w:val="1"/>
      <w:numFmt w:val="lowerRoman"/>
      <w:lvlText w:val="%3."/>
      <w:lvlJc w:val="right"/>
      <w:pPr>
        <w:ind w:left="2160" w:hanging="180"/>
      </w:pPr>
    </w:lvl>
    <w:lvl w:ilvl="3" w:tplc="36BE8644" w:tentative="1">
      <w:start w:val="1"/>
      <w:numFmt w:val="decimal"/>
      <w:lvlText w:val="%4."/>
      <w:lvlJc w:val="left"/>
      <w:pPr>
        <w:ind w:left="2880" w:hanging="360"/>
      </w:pPr>
    </w:lvl>
    <w:lvl w:ilvl="4" w:tplc="4580BF72" w:tentative="1">
      <w:start w:val="1"/>
      <w:numFmt w:val="lowerLetter"/>
      <w:lvlText w:val="%5."/>
      <w:lvlJc w:val="left"/>
      <w:pPr>
        <w:ind w:left="3600" w:hanging="360"/>
      </w:pPr>
    </w:lvl>
    <w:lvl w:ilvl="5" w:tplc="140094BC" w:tentative="1">
      <w:start w:val="1"/>
      <w:numFmt w:val="lowerRoman"/>
      <w:lvlText w:val="%6."/>
      <w:lvlJc w:val="right"/>
      <w:pPr>
        <w:ind w:left="4320" w:hanging="180"/>
      </w:pPr>
    </w:lvl>
    <w:lvl w:ilvl="6" w:tplc="533ED2A8" w:tentative="1">
      <w:start w:val="1"/>
      <w:numFmt w:val="decimal"/>
      <w:lvlText w:val="%7."/>
      <w:lvlJc w:val="left"/>
      <w:pPr>
        <w:ind w:left="5040" w:hanging="360"/>
      </w:pPr>
    </w:lvl>
    <w:lvl w:ilvl="7" w:tplc="1AF6D106" w:tentative="1">
      <w:start w:val="1"/>
      <w:numFmt w:val="lowerLetter"/>
      <w:lvlText w:val="%8."/>
      <w:lvlJc w:val="left"/>
      <w:pPr>
        <w:ind w:left="5760" w:hanging="360"/>
      </w:pPr>
    </w:lvl>
    <w:lvl w:ilvl="8" w:tplc="85A2218E" w:tentative="1">
      <w:start w:val="1"/>
      <w:numFmt w:val="lowerRoman"/>
      <w:lvlText w:val="%9."/>
      <w:lvlJc w:val="right"/>
      <w:pPr>
        <w:ind w:left="6480" w:hanging="180"/>
      </w:pPr>
    </w:lvl>
  </w:abstractNum>
  <w:abstractNum w:abstractNumId="61" w15:restartNumberingAfterBreak="0">
    <w:nsid w:val="7673767C"/>
    <w:multiLevelType w:val="hybridMultilevel"/>
    <w:tmpl w:val="4C90BDFA"/>
    <w:lvl w:ilvl="0" w:tplc="C602B0E8">
      <w:start w:val="1"/>
      <w:numFmt w:val="decimal"/>
      <w:lvlText w:val="%1."/>
      <w:lvlJc w:val="left"/>
      <w:pPr>
        <w:ind w:left="360" w:hanging="360"/>
      </w:pPr>
      <w:rPr>
        <w:rFonts w:hint="default"/>
        <w:b w:val="0"/>
        <w:color w:val="auto"/>
      </w:rPr>
    </w:lvl>
    <w:lvl w:ilvl="1" w:tplc="2396BB02">
      <w:numFmt w:val="bullet"/>
      <w:lvlText w:val="–"/>
      <w:lvlJc w:val="left"/>
      <w:pPr>
        <w:ind w:left="720" w:hanging="360"/>
      </w:pPr>
      <w:rPr>
        <w:rFonts w:ascii="Times New Roman" w:eastAsia="Times New Roman" w:hAnsi="Times New Roman" w:cs="Times New Roman" w:hint="default"/>
      </w:rPr>
    </w:lvl>
    <w:lvl w:ilvl="2" w:tplc="E4CAD1E0">
      <w:start w:val="1"/>
      <w:numFmt w:val="lowerRoman"/>
      <w:lvlText w:val="%3."/>
      <w:lvlJc w:val="right"/>
      <w:pPr>
        <w:ind w:left="2160" w:hanging="180"/>
      </w:pPr>
    </w:lvl>
    <w:lvl w:ilvl="3" w:tplc="FA2CF142">
      <w:numFmt w:val="bullet"/>
      <w:lvlText w:val=""/>
      <w:lvlJc w:val="left"/>
      <w:pPr>
        <w:ind w:left="2880" w:hanging="360"/>
      </w:pPr>
      <w:rPr>
        <w:rFonts w:ascii="Symbol" w:eastAsia="Courier New" w:hAnsi="Symbol" w:cs="Courier New" w:hint="default"/>
      </w:rPr>
    </w:lvl>
    <w:lvl w:ilvl="4" w:tplc="01CE7A14" w:tentative="1">
      <w:start w:val="1"/>
      <w:numFmt w:val="lowerLetter"/>
      <w:lvlText w:val="%5."/>
      <w:lvlJc w:val="left"/>
      <w:pPr>
        <w:ind w:left="3600" w:hanging="360"/>
      </w:pPr>
    </w:lvl>
    <w:lvl w:ilvl="5" w:tplc="CFF6B8FA" w:tentative="1">
      <w:start w:val="1"/>
      <w:numFmt w:val="lowerRoman"/>
      <w:lvlText w:val="%6."/>
      <w:lvlJc w:val="right"/>
      <w:pPr>
        <w:ind w:left="4320" w:hanging="180"/>
      </w:pPr>
    </w:lvl>
    <w:lvl w:ilvl="6" w:tplc="BF16330A" w:tentative="1">
      <w:start w:val="1"/>
      <w:numFmt w:val="decimal"/>
      <w:lvlText w:val="%7."/>
      <w:lvlJc w:val="left"/>
      <w:pPr>
        <w:ind w:left="5040" w:hanging="360"/>
      </w:pPr>
    </w:lvl>
    <w:lvl w:ilvl="7" w:tplc="68CA7C5E" w:tentative="1">
      <w:start w:val="1"/>
      <w:numFmt w:val="lowerLetter"/>
      <w:lvlText w:val="%8."/>
      <w:lvlJc w:val="left"/>
      <w:pPr>
        <w:ind w:left="5760" w:hanging="360"/>
      </w:pPr>
    </w:lvl>
    <w:lvl w:ilvl="8" w:tplc="A0CAF27C" w:tentative="1">
      <w:start w:val="1"/>
      <w:numFmt w:val="lowerRoman"/>
      <w:lvlText w:val="%9."/>
      <w:lvlJc w:val="right"/>
      <w:pPr>
        <w:ind w:left="6480" w:hanging="180"/>
      </w:pPr>
    </w:lvl>
  </w:abstractNum>
  <w:abstractNum w:abstractNumId="62" w15:restartNumberingAfterBreak="0">
    <w:nsid w:val="771250DB"/>
    <w:multiLevelType w:val="hybridMultilevel"/>
    <w:tmpl w:val="34BA4C72"/>
    <w:lvl w:ilvl="0" w:tplc="5068297A">
      <w:start w:val="1"/>
      <w:numFmt w:val="decimal"/>
      <w:lvlText w:val="%1)"/>
      <w:lvlJc w:val="left"/>
      <w:pPr>
        <w:ind w:left="720" w:hanging="360"/>
      </w:pPr>
      <w:rPr>
        <w:rFonts w:hint="default"/>
      </w:rPr>
    </w:lvl>
    <w:lvl w:ilvl="1" w:tplc="9DB005F6" w:tentative="1">
      <w:start w:val="1"/>
      <w:numFmt w:val="bullet"/>
      <w:lvlText w:val="o"/>
      <w:lvlJc w:val="left"/>
      <w:pPr>
        <w:ind w:left="1440" w:hanging="360"/>
      </w:pPr>
      <w:rPr>
        <w:rFonts w:ascii="Courier New" w:hAnsi="Courier New" w:cs="Courier New" w:hint="default"/>
      </w:rPr>
    </w:lvl>
    <w:lvl w:ilvl="2" w:tplc="108AEC8C" w:tentative="1">
      <w:start w:val="1"/>
      <w:numFmt w:val="bullet"/>
      <w:lvlText w:val=""/>
      <w:lvlJc w:val="left"/>
      <w:pPr>
        <w:ind w:left="2160" w:hanging="360"/>
      </w:pPr>
      <w:rPr>
        <w:rFonts w:ascii="Wingdings" w:hAnsi="Wingdings" w:hint="default"/>
      </w:rPr>
    </w:lvl>
    <w:lvl w:ilvl="3" w:tplc="60868AF6" w:tentative="1">
      <w:start w:val="1"/>
      <w:numFmt w:val="bullet"/>
      <w:lvlText w:val=""/>
      <w:lvlJc w:val="left"/>
      <w:pPr>
        <w:ind w:left="2880" w:hanging="360"/>
      </w:pPr>
      <w:rPr>
        <w:rFonts w:ascii="Symbol" w:hAnsi="Symbol" w:hint="default"/>
      </w:rPr>
    </w:lvl>
    <w:lvl w:ilvl="4" w:tplc="857202F6" w:tentative="1">
      <w:start w:val="1"/>
      <w:numFmt w:val="bullet"/>
      <w:lvlText w:val="o"/>
      <w:lvlJc w:val="left"/>
      <w:pPr>
        <w:ind w:left="3600" w:hanging="360"/>
      </w:pPr>
      <w:rPr>
        <w:rFonts w:ascii="Courier New" w:hAnsi="Courier New" w:cs="Courier New" w:hint="default"/>
      </w:rPr>
    </w:lvl>
    <w:lvl w:ilvl="5" w:tplc="DA72E4A4" w:tentative="1">
      <w:start w:val="1"/>
      <w:numFmt w:val="bullet"/>
      <w:lvlText w:val=""/>
      <w:lvlJc w:val="left"/>
      <w:pPr>
        <w:ind w:left="4320" w:hanging="360"/>
      </w:pPr>
      <w:rPr>
        <w:rFonts w:ascii="Wingdings" w:hAnsi="Wingdings" w:hint="default"/>
      </w:rPr>
    </w:lvl>
    <w:lvl w:ilvl="6" w:tplc="ED708900" w:tentative="1">
      <w:start w:val="1"/>
      <w:numFmt w:val="bullet"/>
      <w:lvlText w:val=""/>
      <w:lvlJc w:val="left"/>
      <w:pPr>
        <w:ind w:left="5040" w:hanging="360"/>
      </w:pPr>
      <w:rPr>
        <w:rFonts w:ascii="Symbol" w:hAnsi="Symbol" w:hint="default"/>
      </w:rPr>
    </w:lvl>
    <w:lvl w:ilvl="7" w:tplc="64FA6734" w:tentative="1">
      <w:start w:val="1"/>
      <w:numFmt w:val="bullet"/>
      <w:lvlText w:val="o"/>
      <w:lvlJc w:val="left"/>
      <w:pPr>
        <w:ind w:left="5760" w:hanging="360"/>
      </w:pPr>
      <w:rPr>
        <w:rFonts w:ascii="Courier New" w:hAnsi="Courier New" w:cs="Courier New" w:hint="default"/>
      </w:rPr>
    </w:lvl>
    <w:lvl w:ilvl="8" w:tplc="9BD01E78" w:tentative="1">
      <w:start w:val="1"/>
      <w:numFmt w:val="bullet"/>
      <w:lvlText w:val=""/>
      <w:lvlJc w:val="left"/>
      <w:pPr>
        <w:ind w:left="6480" w:hanging="360"/>
      </w:pPr>
      <w:rPr>
        <w:rFonts w:ascii="Wingdings" w:hAnsi="Wingdings" w:hint="default"/>
      </w:rPr>
    </w:lvl>
  </w:abstractNum>
  <w:abstractNum w:abstractNumId="63" w15:restartNumberingAfterBreak="0">
    <w:nsid w:val="7AE9083B"/>
    <w:multiLevelType w:val="hybridMultilevel"/>
    <w:tmpl w:val="A8EAADCA"/>
    <w:lvl w:ilvl="0" w:tplc="63C851D0">
      <w:start w:val="1"/>
      <w:numFmt w:val="decimal"/>
      <w:lvlText w:val="%1)"/>
      <w:lvlJc w:val="left"/>
      <w:pPr>
        <w:ind w:left="720" w:hanging="360"/>
      </w:pPr>
      <w:rPr>
        <w:rFonts w:hint="default"/>
      </w:rPr>
    </w:lvl>
    <w:lvl w:ilvl="1" w:tplc="2D149FBA" w:tentative="1">
      <w:start w:val="1"/>
      <w:numFmt w:val="bullet"/>
      <w:lvlText w:val="o"/>
      <w:lvlJc w:val="left"/>
      <w:pPr>
        <w:ind w:left="1440" w:hanging="360"/>
      </w:pPr>
      <w:rPr>
        <w:rFonts w:ascii="Courier New" w:hAnsi="Courier New" w:cs="Courier New" w:hint="default"/>
      </w:rPr>
    </w:lvl>
    <w:lvl w:ilvl="2" w:tplc="3DDA3480" w:tentative="1">
      <w:start w:val="1"/>
      <w:numFmt w:val="bullet"/>
      <w:lvlText w:val=""/>
      <w:lvlJc w:val="left"/>
      <w:pPr>
        <w:ind w:left="2160" w:hanging="360"/>
      </w:pPr>
      <w:rPr>
        <w:rFonts w:ascii="Wingdings" w:hAnsi="Wingdings" w:hint="default"/>
      </w:rPr>
    </w:lvl>
    <w:lvl w:ilvl="3" w:tplc="85D47510" w:tentative="1">
      <w:start w:val="1"/>
      <w:numFmt w:val="bullet"/>
      <w:lvlText w:val=""/>
      <w:lvlJc w:val="left"/>
      <w:pPr>
        <w:ind w:left="2880" w:hanging="360"/>
      </w:pPr>
      <w:rPr>
        <w:rFonts w:ascii="Symbol" w:hAnsi="Symbol" w:hint="default"/>
      </w:rPr>
    </w:lvl>
    <w:lvl w:ilvl="4" w:tplc="81E6EC70" w:tentative="1">
      <w:start w:val="1"/>
      <w:numFmt w:val="bullet"/>
      <w:lvlText w:val="o"/>
      <w:lvlJc w:val="left"/>
      <w:pPr>
        <w:ind w:left="3600" w:hanging="360"/>
      </w:pPr>
      <w:rPr>
        <w:rFonts w:ascii="Courier New" w:hAnsi="Courier New" w:cs="Courier New" w:hint="default"/>
      </w:rPr>
    </w:lvl>
    <w:lvl w:ilvl="5" w:tplc="16AC29A6" w:tentative="1">
      <w:start w:val="1"/>
      <w:numFmt w:val="bullet"/>
      <w:lvlText w:val=""/>
      <w:lvlJc w:val="left"/>
      <w:pPr>
        <w:ind w:left="4320" w:hanging="360"/>
      </w:pPr>
      <w:rPr>
        <w:rFonts w:ascii="Wingdings" w:hAnsi="Wingdings" w:hint="default"/>
      </w:rPr>
    </w:lvl>
    <w:lvl w:ilvl="6" w:tplc="3E6AE83A" w:tentative="1">
      <w:start w:val="1"/>
      <w:numFmt w:val="bullet"/>
      <w:lvlText w:val=""/>
      <w:lvlJc w:val="left"/>
      <w:pPr>
        <w:ind w:left="5040" w:hanging="360"/>
      </w:pPr>
      <w:rPr>
        <w:rFonts w:ascii="Symbol" w:hAnsi="Symbol" w:hint="default"/>
      </w:rPr>
    </w:lvl>
    <w:lvl w:ilvl="7" w:tplc="79949CC4" w:tentative="1">
      <w:start w:val="1"/>
      <w:numFmt w:val="bullet"/>
      <w:lvlText w:val="o"/>
      <w:lvlJc w:val="left"/>
      <w:pPr>
        <w:ind w:left="5760" w:hanging="360"/>
      </w:pPr>
      <w:rPr>
        <w:rFonts w:ascii="Courier New" w:hAnsi="Courier New" w:cs="Courier New" w:hint="default"/>
      </w:rPr>
    </w:lvl>
    <w:lvl w:ilvl="8" w:tplc="A7749E80" w:tentative="1">
      <w:start w:val="1"/>
      <w:numFmt w:val="bullet"/>
      <w:lvlText w:val=""/>
      <w:lvlJc w:val="left"/>
      <w:pPr>
        <w:ind w:left="6480" w:hanging="360"/>
      </w:pPr>
      <w:rPr>
        <w:rFonts w:ascii="Wingdings" w:hAnsi="Wingdings" w:hint="default"/>
      </w:rPr>
    </w:lvl>
  </w:abstractNum>
  <w:abstractNum w:abstractNumId="64" w15:restartNumberingAfterBreak="0">
    <w:nsid w:val="7BD26A63"/>
    <w:multiLevelType w:val="hybridMultilevel"/>
    <w:tmpl w:val="6458F304"/>
    <w:lvl w:ilvl="0" w:tplc="1BA4D5AA">
      <w:start w:val="1"/>
      <w:numFmt w:val="decimal"/>
      <w:lvlText w:val="%1)"/>
      <w:lvlJc w:val="left"/>
      <w:pPr>
        <w:ind w:left="720" w:hanging="360"/>
      </w:pPr>
      <w:rPr>
        <w:rFonts w:hint="default"/>
      </w:rPr>
    </w:lvl>
    <w:lvl w:ilvl="1" w:tplc="915034D6" w:tentative="1">
      <w:start w:val="1"/>
      <w:numFmt w:val="lowerLetter"/>
      <w:lvlText w:val="%2."/>
      <w:lvlJc w:val="left"/>
      <w:pPr>
        <w:ind w:left="1440" w:hanging="360"/>
      </w:pPr>
    </w:lvl>
    <w:lvl w:ilvl="2" w:tplc="79FE6314" w:tentative="1">
      <w:start w:val="1"/>
      <w:numFmt w:val="lowerRoman"/>
      <w:lvlText w:val="%3."/>
      <w:lvlJc w:val="right"/>
      <w:pPr>
        <w:ind w:left="2160" w:hanging="180"/>
      </w:pPr>
    </w:lvl>
    <w:lvl w:ilvl="3" w:tplc="8976E44C" w:tentative="1">
      <w:start w:val="1"/>
      <w:numFmt w:val="decimal"/>
      <w:lvlText w:val="%4."/>
      <w:lvlJc w:val="left"/>
      <w:pPr>
        <w:ind w:left="2880" w:hanging="360"/>
      </w:pPr>
    </w:lvl>
    <w:lvl w:ilvl="4" w:tplc="F14E0302" w:tentative="1">
      <w:start w:val="1"/>
      <w:numFmt w:val="lowerLetter"/>
      <w:lvlText w:val="%5."/>
      <w:lvlJc w:val="left"/>
      <w:pPr>
        <w:ind w:left="3600" w:hanging="360"/>
      </w:pPr>
    </w:lvl>
    <w:lvl w:ilvl="5" w:tplc="DA8A8C7C" w:tentative="1">
      <w:start w:val="1"/>
      <w:numFmt w:val="lowerRoman"/>
      <w:lvlText w:val="%6."/>
      <w:lvlJc w:val="right"/>
      <w:pPr>
        <w:ind w:left="4320" w:hanging="180"/>
      </w:pPr>
    </w:lvl>
    <w:lvl w:ilvl="6" w:tplc="F66E766C" w:tentative="1">
      <w:start w:val="1"/>
      <w:numFmt w:val="decimal"/>
      <w:lvlText w:val="%7."/>
      <w:lvlJc w:val="left"/>
      <w:pPr>
        <w:ind w:left="5040" w:hanging="360"/>
      </w:pPr>
    </w:lvl>
    <w:lvl w:ilvl="7" w:tplc="8920FAB8" w:tentative="1">
      <w:start w:val="1"/>
      <w:numFmt w:val="lowerLetter"/>
      <w:lvlText w:val="%8."/>
      <w:lvlJc w:val="left"/>
      <w:pPr>
        <w:ind w:left="5760" w:hanging="360"/>
      </w:pPr>
    </w:lvl>
    <w:lvl w:ilvl="8" w:tplc="17C41160" w:tentative="1">
      <w:start w:val="1"/>
      <w:numFmt w:val="lowerRoman"/>
      <w:lvlText w:val="%9."/>
      <w:lvlJc w:val="right"/>
      <w:pPr>
        <w:ind w:left="6480" w:hanging="180"/>
      </w:pPr>
    </w:lvl>
  </w:abstractNum>
  <w:num w:numId="1" w16cid:durableId="1481001365">
    <w:abstractNumId w:val="41"/>
  </w:num>
  <w:num w:numId="2" w16cid:durableId="932325201">
    <w:abstractNumId w:val="24"/>
  </w:num>
  <w:num w:numId="3" w16cid:durableId="278726375">
    <w:abstractNumId w:val="26"/>
  </w:num>
  <w:num w:numId="4" w16cid:durableId="1188105334">
    <w:abstractNumId w:val="35"/>
  </w:num>
  <w:num w:numId="5" w16cid:durableId="1357074985">
    <w:abstractNumId w:val="33"/>
  </w:num>
  <w:num w:numId="6" w16cid:durableId="1173760205">
    <w:abstractNumId w:val="15"/>
  </w:num>
  <w:num w:numId="7" w16cid:durableId="270205441">
    <w:abstractNumId w:val="48"/>
  </w:num>
  <w:num w:numId="8" w16cid:durableId="1083992193">
    <w:abstractNumId w:val="64"/>
  </w:num>
  <w:num w:numId="9" w16cid:durableId="1442725717">
    <w:abstractNumId w:val="5"/>
  </w:num>
  <w:num w:numId="10" w16cid:durableId="306477575">
    <w:abstractNumId w:val="55"/>
  </w:num>
  <w:num w:numId="11" w16cid:durableId="1188325554">
    <w:abstractNumId w:val="36"/>
  </w:num>
  <w:num w:numId="12" w16cid:durableId="374699873">
    <w:abstractNumId w:val="23"/>
  </w:num>
  <w:num w:numId="13" w16cid:durableId="1387145323">
    <w:abstractNumId w:val="4"/>
  </w:num>
  <w:num w:numId="14" w16cid:durableId="375397413">
    <w:abstractNumId w:val="56"/>
  </w:num>
  <w:num w:numId="15" w16cid:durableId="944965700">
    <w:abstractNumId w:val="59"/>
  </w:num>
  <w:num w:numId="16" w16cid:durableId="2046367127">
    <w:abstractNumId w:val="32"/>
  </w:num>
  <w:num w:numId="17" w16cid:durableId="418067519">
    <w:abstractNumId w:val="37"/>
  </w:num>
  <w:num w:numId="18" w16cid:durableId="970789529">
    <w:abstractNumId w:val="38"/>
  </w:num>
  <w:num w:numId="19" w16cid:durableId="751700011">
    <w:abstractNumId w:val="39"/>
  </w:num>
  <w:num w:numId="20" w16cid:durableId="1264650419">
    <w:abstractNumId w:val="2"/>
    <w:lvlOverride w:ilvl="0">
      <w:startOverride w:val="1"/>
    </w:lvlOverride>
  </w:num>
  <w:num w:numId="21" w16cid:durableId="1220094499">
    <w:abstractNumId w:val="9"/>
  </w:num>
  <w:num w:numId="22" w16cid:durableId="543248158">
    <w:abstractNumId w:val="43"/>
  </w:num>
  <w:num w:numId="23" w16cid:durableId="488984745">
    <w:abstractNumId w:val="28"/>
  </w:num>
  <w:num w:numId="24" w16cid:durableId="907611804">
    <w:abstractNumId w:val="6"/>
  </w:num>
  <w:num w:numId="25" w16cid:durableId="1800804344">
    <w:abstractNumId w:val="42"/>
  </w:num>
  <w:num w:numId="26" w16cid:durableId="2115131045">
    <w:abstractNumId w:val="14"/>
  </w:num>
  <w:num w:numId="27" w16cid:durableId="1036658094">
    <w:abstractNumId w:val="27"/>
  </w:num>
  <w:num w:numId="28" w16cid:durableId="871961579">
    <w:abstractNumId w:val="49"/>
  </w:num>
  <w:num w:numId="29" w16cid:durableId="1671641235">
    <w:abstractNumId w:val="30"/>
  </w:num>
  <w:num w:numId="30" w16cid:durableId="1258518210">
    <w:abstractNumId w:val="16"/>
  </w:num>
  <w:num w:numId="31" w16cid:durableId="1000960639">
    <w:abstractNumId w:val="3"/>
  </w:num>
  <w:num w:numId="32" w16cid:durableId="384648266">
    <w:abstractNumId w:val="53"/>
  </w:num>
  <w:num w:numId="33" w16cid:durableId="2085568834">
    <w:abstractNumId w:val="8"/>
  </w:num>
  <w:num w:numId="34" w16cid:durableId="403531197">
    <w:abstractNumId w:val="31"/>
  </w:num>
  <w:num w:numId="35" w16cid:durableId="613832691">
    <w:abstractNumId w:val="22"/>
  </w:num>
  <w:num w:numId="36" w16cid:durableId="1266693882">
    <w:abstractNumId w:val="10"/>
  </w:num>
  <w:num w:numId="37" w16cid:durableId="979581079">
    <w:abstractNumId w:val="19"/>
  </w:num>
  <w:num w:numId="38" w16cid:durableId="1141341741">
    <w:abstractNumId w:val="57"/>
  </w:num>
  <w:num w:numId="39" w16cid:durableId="1758015035">
    <w:abstractNumId w:val="45"/>
  </w:num>
  <w:num w:numId="40" w16cid:durableId="962611105">
    <w:abstractNumId w:val="13"/>
  </w:num>
  <w:num w:numId="41" w16cid:durableId="117922082">
    <w:abstractNumId w:val="11"/>
  </w:num>
  <w:num w:numId="42" w16cid:durableId="1740442845">
    <w:abstractNumId w:val="50"/>
  </w:num>
  <w:num w:numId="43" w16cid:durableId="1372261764">
    <w:abstractNumId w:val="25"/>
  </w:num>
  <w:num w:numId="44" w16cid:durableId="471219901">
    <w:abstractNumId w:val="51"/>
  </w:num>
  <w:num w:numId="45" w16cid:durableId="711032238">
    <w:abstractNumId w:val="21"/>
  </w:num>
  <w:num w:numId="46" w16cid:durableId="1398555437">
    <w:abstractNumId w:val="20"/>
  </w:num>
  <w:num w:numId="47" w16cid:durableId="1483883563">
    <w:abstractNumId w:val="60"/>
  </w:num>
  <w:num w:numId="48" w16cid:durableId="518786635">
    <w:abstractNumId w:val="54"/>
  </w:num>
  <w:num w:numId="49" w16cid:durableId="162205709">
    <w:abstractNumId w:val="40"/>
  </w:num>
  <w:num w:numId="50" w16cid:durableId="538207692">
    <w:abstractNumId w:val="12"/>
  </w:num>
  <w:num w:numId="51" w16cid:durableId="1901400190">
    <w:abstractNumId w:val="18"/>
  </w:num>
  <w:num w:numId="52" w16cid:durableId="1119572479">
    <w:abstractNumId w:val="47"/>
  </w:num>
  <w:num w:numId="53" w16cid:durableId="534002529">
    <w:abstractNumId w:val="46"/>
  </w:num>
  <w:num w:numId="54" w16cid:durableId="733894227">
    <w:abstractNumId w:val="63"/>
  </w:num>
  <w:num w:numId="55" w16cid:durableId="1171027186">
    <w:abstractNumId w:val="62"/>
  </w:num>
  <w:num w:numId="56" w16cid:durableId="1640761453">
    <w:abstractNumId w:val="7"/>
  </w:num>
  <w:num w:numId="57" w16cid:durableId="1104492769">
    <w:abstractNumId w:val="44"/>
  </w:num>
  <w:num w:numId="58" w16cid:durableId="231890270">
    <w:abstractNumId w:val="34"/>
  </w:num>
  <w:num w:numId="59" w16cid:durableId="323094884">
    <w:abstractNumId w:val="17"/>
  </w:num>
  <w:num w:numId="60" w16cid:durableId="722412939">
    <w:abstractNumId w:val="29"/>
  </w:num>
  <w:num w:numId="61" w16cid:durableId="912659778">
    <w:abstractNumId w:val="0"/>
  </w:num>
  <w:num w:numId="62" w16cid:durableId="459616873">
    <w:abstractNumId w:val="1"/>
  </w:num>
  <w:num w:numId="63" w16cid:durableId="2093888136">
    <w:abstractNumId w:val="61"/>
  </w:num>
  <w:num w:numId="64" w16cid:durableId="1541166474">
    <w:abstractNumId w:val="58"/>
  </w:num>
  <w:num w:numId="65" w16cid:durableId="171202720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29"/>
    <w:rsid w:val="004D2E29"/>
    <w:rsid w:val="0055312E"/>
    <w:rsid w:val="00AC05FB"/>
    <w:rsid w:val="00C360D2"/>
    <w:rsid w:val="00C40678"/>
    <w:rsid w:val="00FB5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1A4F"/>
  <w15:docId w15:val="{294F1A55-A029-423E-8E4E-9B82701B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66461"/>
  </w:style>
  <w:style w:type="paragraph" w:styleId="Nagwek1">
    <w:name w:val="heading 1"/>
    <w:basedOn w:val="Normalny"/>
    <w:next w:val="Normalny"/>
    <w:link w:val="Nagwek1Znak"/>
    <w:uiPriority w:val="9"/>
    <w:qFormat/>
    <w:rsid w:val="00504E47"/>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eastAsia="pl-PL"/>
      <w14:ligatures w14:val="none"/>
    </w:rPr>
  </w:style>
  <w:style w:type="paragraph" w:styleId="Nagwek2">
    <w:name w:val="heading 2"/>
    <w:basedOn w:val="Normalny"/>
    <w:next w:val="Normalny"/>
    <w:link w:val="Nagwek2Znak"/>
    <w:uiPriority w:val="9"/>
    <w:unhideWhenUsed/>
    <w:qFormat/>
    <w:rsid w:val="003155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540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uiPriority w:val="9"/>
    <w:qFormat/>
    <w:rsid w:val="00504E4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8632F9"/>
    <w:pPr>
      <w:ind w:left="720"/>
      <w:contextualSpacing/>
    </w:pPr>
  </w:style>
  <w:style w:type="paragraph" w:customStyle="1" w:styleId="Normalnywcity">
    <w:name w:val="Normalny wcięty"/>
    <w:basedOn w:val="Normalny"/>
    <w:link w:val="NormalnywcityZnak"/>
    <w:qFormat/>
    <w:rsid w:val="003F6333"/>
    <w:pPr>
      <w:spacing w:after="0" w:line="240" w:lineRule="auto"/>
      <w:ind w:firstLine="567"/>
      <w:jc w:val="both"/>
    </w:pPr>
    <w:rPr>
      <w:rFonts w:ascii="Arial" w:eastAsia="Times New Roman" w:hAnsi="Arial" w:cs="Times New Roman"/>
      <w:kern w:val="0"/>
      <w:sz w:val="24"/>
      <w:szCs w:val="20"/>
      <w:lang w:eastAsia="pl-PL"/>
      <w14:ligatures w14:val="none"/>
    </w:rPr>
  </w:style>
  <w:style w:type="character" w:customStyle="1" w:styleId="NormalnywcityZnak">
    <w:name w:val="Normalny wcięty Znak"/>
    <w:basedOn w:val="Domylnaczcionkaakapitu"/>
    <w:link w:val="Normalnywcity"/>
    <w:locked/>
    <w:rsid w:val="003F6333"/>
    <w:rPr>
      <w:rFonts w:ascii="Arial" w:eastAsia="Times New Roman" w:hAnsi="Arial" w:cs="Times New Roman"/>
      <w:kern w:val="0"/>
      <w:sz w:val="24"/>
      <w:szCs w:val="20"/>
      <w:lang w:eastAsia="pl-PL"/>
      <w14:ligatures w14:val="none"/>
    </w:rPr>
  </w:style>
  <w:style w:type="character" w:styleId="Hipercze">
    <w:name w:val="Hyperlink"/>
    <w:basedOn w:val="Domylnaczcionkaakapitu"/>
    <w:uiPriority w:val="99"/>
    <w:unhideWhenUsed/>
    <w:rsid w:val="00E540D1"/>
    <w:rPr>
      <w:color w:val="0000FF"/>
      <w:u w:val="single"/>
    </w:rPr>
  </w:style>
  <w:style w:type="character" w:customStyle="1" w:styleId="Nagwek3Znak">
    <w:name w:val="Nagłówek 3 Znak"/>
    <w:basedOn w:val="Domylnaczcionkaakapitu"/>
    <w:link w:val="Nagwek3"/>
    <w:uiPriority w:val="9"/>
    <w:rsid w:val="00E540D1"/>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168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8FB"/>
  </w:style>
  <w:style w:type="paragraph" w:styleId="Stopka">
    <w:name w:val="footer"/>
    <w:basedOn w:val="Normalny"/>
    <w:link w:val="StopkaZnak"/>
    <w:uiPriority w:val="99"/>
    <w:unhideWhenUsed/>
    <w:rsid w:val="002168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8FB"/>
  </w:style>
  <w:style w:type="paragraph" w:customStyle="1" w:styleId="Default">
    <w:name w:val="Default"/>
    <w:link w:val="DefaultZnak"/>
    <w:qFormat/>
    <w:rsid w:val="0090613C"/>
    <w:pPr>
      <w:autoSpaceDE w:val="0"/>
      <w:autoSpaceDN w:val="0"/>
      <w:adjustRightInd w:val="0"/>
      <w:spacing w:after="0" w:line="240" w:lineRule="auto"/>
    </w:pPr>
    <w:rPr>
      <w:rFonts w:ascii="Calibri" w:hAnsi="Calibri" w:cs="Calibri"/>
      <w:color w:val="000000"/>
      <w:kern w:val="0"/>
      <w:sz w:val="24"/>
      <w:szCs w:val="24"/>
    </w:rPr>
  </w:style>
  <w:style w:type="character" w:customStyle="1" w:styleId="Nagwek2Znak">
    <w:name w:val="Nagłówek 2 Znak"/>
    <w:basedOn w:val="Domylnaczcionkaakapitu"/>
    <w:link w:val="Nagwek2"/>
    <w:uiPriority w:val="9"/>
    <w:rsid w:val="0031551D"/>
    <w:rPr>
      <w:rFonts w:asciiTheme="majorHAnsi" w:eastAsiaTheme="majorEastAsia" w:hAnsiTheme="majorHAnsi" w:cstheme="majorBidi"/>
      <w:color w:val="2F5496" w:themeColor="accent1" w:themeShade="BF"/>
      <w:sz w:val="26"/>
      <w:szCs w:val="26"/>
    </w:rPr>
  </w:style>
  <w:style w:type="paragraph" w:styleId="Tekstprzypisukocowego">
    <w:name w:val="endnote text"/>
    <w:basedOn w:val="Normalny"/>
    <w:link w:val="TekstprzypisukocowegoZnak"/>
    <w:uiPriority w:val="99"/>
    <w:semiHidden/>
    <w:unhideWhenUsed/>
    <w:rsid w:val="00D82D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2D9B"/>
    <w:rPr>
      <w:sz w:val="20"/>
      <w:szCs w:val="20"/>
    </w:rPr>
  </w:style>
  <w:style w:type="character" w:styleId="Odwoanieprzypisukocowego">
    <w:name w:val="endnote reference"/>
    <w:basedOn w:val="Domylnaczcionkaakapitu"/>
    <w:uiPriority w:val="99"/>
    <w:semiHidden/>
    <w:unhideWhenUsed/>
    <w:rsid w:val="00D82D9B"/>
    <w:rPr>
      <w:vertAlign w:val="superscript"/>
    </w:rPr>
  </w:style>
  <w:style w:type="character" w:styleId="Uwydatnienie">
    <w:name w:val="Emphasis"/>
    <w:basedOn w:val="Domylnaczcionkaakapitu"/>
    <w:uiPriority w:val="20"/>
    <w:qFormat/>
    <w:rsid w:val="002009BC"/>
    <w:rPr>
      <w:i/>
      <w:iCs/>
    </w:rPr>
  </w:style>
  <w:style w:type="character" w:customStyle="1" w:styleId="Nierozpoznanawzmianka1">
    <w:name w:val="Nierozpoznana wzmianka1"/>
    <w:basedOn w:val="Domylnaczcionkaakapitu"/>
    <w:uiPriority w:val="99"/>
    <w:semiHidden/>
    <w:unhideWhenUsed/>
    <w:rsid w:val="00F62151"/>
    <w:rPr>
      <w:color w:val="605E5C"/>
      <w:shd w:val="clear" w:color="auto" w:fill="E1DFDD"/>
    </w:rPr>
  </w:style>
  <w:style w:type="paragraph" w:styleId="Tekstkomentarza">
    <w:name w:val="annotation text"/>
    <w:basedOn w:val="Normalny"/>
    <w:link w:val="TekstkomentarzaZnak"/>
    <w:uiPriority w:val="99"/>
    <w:unhideWhenUsed/>
    <w:rsid w:val="00E05407"/>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TekstkomentarzaZnak">
    <w:name w:val="Tekst komentarza Znak"/>
    <w:basedOn w:val="Domylnaczcionkaakapitu"/>
    <w:link w:val="Tekstkomentarza"/>
    <w:uiPriority w:val="99"/>
    <w:rsid w:val="00E05407"/>
    <w:rPr>
      <w:rFonts w:ascii="Times New Roman" w:eastAsia="Times New Roman" w:hAnsi="Times New Roman" w:cs="Times New Roman"/>
      <w:kern w:val="0"/>
      <w:sz w:val="20"/>
      <w:szCs w:val="20"/>
      <w:lang w:eastAsia="zh-CN"/>
      <w14:ligatures w14:val="none"/>
    </w:rPr>
  </w:style>
  <w:style w:type="character" w:styleId="Odwoaniedokomentarza">
    <w:name w:val="annotation reference"/>
    <w:basedOn w:val="Domylnaczcionkaakapitu"/>
    <w:uiPriority w:val="99"/>
    <w:semiHidden/>
    <w:unhideWhenUsed/>
    <w:rsid w:val="00E05407"/>
    <w:rPr>
      <w:sz w:val="16"/>
      <w:szCs w:val="16"/>
    </w:rPr>
  </w:style>
  <w:style w:type="character" w:customStyle="1" w:styleId="FontStyle22">
    <w:name w:val="Font Style22"/>
    <w:basedOn w:val="Domylnaczcionkaakapitu"/>
    <w:uiPriority w:val="99"/>
    <w:rsid w:val="00E05407"/>
    <w:rPr>
      <w:rFonts w:ascii="Times New Roman" w:hAnsi="Times New Roman" w:cs="Times New Roman" w:hint="default"/>
      <w:sz w:val="22"/>
      <w:szCs w:val="22"/>
    </w:rPr>
  </w:style>
  <w:style w:type="character" w:customStyle="1" w:styleId="Nagwek1Znak">
    <w:name w:val="Nagłówek 1 Znak"/>
    <w:basedOn w:val="Domylnaczcionkaakapitu"/>
    <w:link w:val="Nagwek1"/>
    <w:uiPriority w:val="9"/>
    <w:rsid w:val="00504E47"/>
    <w:rPr>
      <w:rFonts w:asciiTheme="majorHAnsi" w:eastAsiaTheme="majorEastAsia" w:hAnsiTheme="majorHAnsi" w:cstheme="majorBidi"/>
      <w:b/>
      <w:bCs/>
      <w:color w:val="2F5496" w:themeColor="accent1" w:themeShade="BF"/>
      <w:kern w:val="0"/>
      <w:sz w:val="28"/>
      <w:szCs w:val="28"/>
      <w:lang w:eastAsia="pl-PL"/>
      <w14:ligatures w14:val="none"/>
    </w:rPr>
  </w:style>
  <w:style w:type="character" w:customStyle="1" w:styleId="Nagwek4Znak">
    <w:name w:val="Nagłówek 4 Znak"/>
    <w:basedOn w:val="Domylnaczcionkaakapitu"/>
    <w:link w:val="Nagwek4"/>
    <w:uiPriority w:val="9"/>
    <w:rsid w:val="00504E47"/>
    <w:rPr>
      <w:rFonts w:ascii="Times New Roman" w:eastAsia="Times New Roman" w:hAnsi="Times New Roman" w:cs="Times New Roman"/>
      <w:b/>
      <w:bCs/>
      <w:kern w:val="0"/>
      <w:sz w:val="24"/>
      <w:szCs w:val="24"/>
      <w:lang w:eastAsia="pl-PL"/>
      <w14:ligatures w14:val="none"/>
    </w:rPr>
  </w:style>
  <w:style w:type="paragraph" w:styleId="Bezodstpw">
    <w:name w:val="No Spacing"/>
    <w:aliases w:val="1."/>
    <w:link w:val="BezodstpwZnak"/>
    <w:uiPriority w:val="1"/>
    <w:qFormat/>
    <w:rsid w:val="00504E47"/>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BezodstpwZnak">
    <w:name w:val="Bez odstępów Znak"/>
    <w:aliases w:val="1. Znak"/>
    <w:link w:val="Bezodstpw"/>
    <w:uiPriority w:val="1"/>
    <w:rsid w:val="00504E47"/>
    <w:rPr>
      <w:rFonts w:ascii="Times New Roman" w:eastAsia="Times New Roman" w:hAnsi="Times New Roman" w:cs="Times New Roman"/>
      <w:kern w:val="0"/>
      <w:sz w:val="24"/>
      <w:szCs w:val="24"/>
      <w:lang w:eastAsia="pl-PL"/>
      <w14:ligatures w14:val="none"/>
    </w:rPr>
  </w:style>
  <w:style w:type="table" w:styleId="Tabela-Siatka">
    <w:name w:val="Table Grid"/>
    <w:aliases w:val="Pole tekstowe - kratka,Pole tekstowe - kratka10,Pole tekstowe - kratka12,Table Grid SW,Table long document"/>
    <w:basedOn w:val="Standardowy"/>
    <w:uiPriority w:val="39"/>
    <w:rsid w:val="00504E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ee">
    <w:name w:val="Ansee"/>
    <w:basedOn w:val="Normalny"/>
    <w:link w:val="AnseeZnak"/>
    <w:qFormat/>
    <w:rsid w:val="00504E47"/>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14:ligatures w14:val="none"/>
    </w:rPr>
  </w:style>
  <w:style w:type="character" w:customStyle="1" w:styleId="AnseeZnak">
    <w:name w:val="Ansee Znak"/>
    <w:link w:val="Ansee"/>
    <w:rsid w:val="00504E47"/>
    <w:rPr>
      <w:rFonts w:ascii="Times New Roman" w:eastAsia="MS Mincho" w:hAnsi="Times New Roman" w:cs="Calibri"/>
      <w:kern w:val="1"/>
      <w:sz w:val="24"/>
      <w:szCs w:val="24"/>
      <w:lang w:eastAsia="hi-IN" w:bidi="hi-IN"/>
      <w14:ligatures w14:val="none"/>
    </w:rPr>
  </w:style>
  <w:style w:type="paragraph" w:styleId="Tekstpodstawowy">
    <w:name w:val="Body Text"/>
    <w:basedOn w:val="Normalny"/>
    <w:link w:val="TekstpodstawowyZnak"/>
    <w:uiPriority w:val="99"/>
    <w:unhideWhenUsed/>
    <w:rsid w:val="00504E4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uiPriority w:val="99"/>
    <w:rsid w:val="00504E47"/>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locked/>
    <w:rsid w:val="00504E47"/>
  </w:style>
  <w:style w:type="paragraph" w:customStyle="1" w:styleId="Zwykytekst2">
    <w:name w:val="Zwykły tekst2"/>
    <w:basedOn w:val="Normalny"/>
    <w:rsid w:val="00504E47"/>
    <w:pPr>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eastAsia="pl-PL"/>
      <w14:ligatures w14:val="none"/>
    </w:rPr>
  </w:style>
  <w:style w:type="paragraph" w:customStyle="1" w:styleId="N3pz">
    <w:name w:val="N 3 pz"/>
    <w:basedOn w:val="Normalny"/>
    <w:rsid w:val="00504E47"/>
    <w:pPr>
      <w:numPr>
        <w:numId w:val="12"/>
      </w:numPr>
      <w:tabs>
        <w:tab w:val="left" w:pos="0"/>
      </w:tabs>
      <w:overflowPunct w:val="0"/>
      <w:autoSpaceDE w:val="0"/>
      <w:autoSpaceDN w:val="0"/>
      <w:adjustRightInd w:val="0"/>
      <w:spacing w:after="80" w:line="300" w:lineRule="exact"/>
      <w:jc w:val="both"/>
      <w:textAlignment w:val="baseline"/>
    </w:pPr>
    <w:rPr>
      <w:rFonts w:ascii="Arial" w:eastAsia="Times New Roman" w:hAnsi="Arial" w:cs="Times New Roman"/>
      <w:kern w:val="0"/>
      <w:sz w:val="24"/>
      <w:szCs w:val="20"/>
      <w:lang w:eastAsia="zh-CN"/>
      <w14:ligatures w14:val="none"/>
    </w:rPr>
  </w:style>
  <w:style w:type="character" w:customStyle="1" w:styleId="Poziom1Znak3">
    <w:name w:val="Poziom 1 Znak3"/>
    <w:aliases w:val="2 pz Znak3"/>
    <w:rsid w:val="00504E47"/>
    <w:rPr>
      <w:rFonts w:ascii="Arial" w:hAnsi="Arial"/>
      <w:sz w:val="22"/>
    </w:rPr>
  </w:style>
  <w:style w:type="character" w:customStyle="1" w:styleId="WW8Num56z0">
    <w:name w:val="WW8Num56z0"/>
    <w:rsid w:val="00504E47"/>
    <w:rPr>
      <w:rFonts w:ascii="Symbol" w:hAnsi="Symbol" w:cs="StarSymbol"/>
      <w:color w:val="000000"/>
      <w:sz w:val="20"/>
      <w:szCs w:val="23"/>
    </w:rPr>
  </w:style>
  <w:style w:type="character" w:customStyle="1" w:styleId="DefaultZnak">
    <w:name w:val="Default Znak"/>
    <w:link w:val="Default"/>
    <w:rsid w:val="00504E47"/>
    <w:rPr>
      <w:rFonts w:ascii="Calibri" w:hAnsi="Calibri" w:cs="Calibri"/>
      <w:color w:val="000000"/>
      <w:kern w:val="0"/>
      <w:sz w:val="24"/>
      <w:szCs w:val="24"/>
    </w:rPr>
  </w:style>
  <w:style w:type="paragraph" w:styleId="Lista2">
    <w:name w:val="List 2"/>
    <w:basedOn w:val="Normalny"/>
    <w:uiPriority w:val="99"/>
    <w:unhideWhenUsed/>
    <w:rsid w:val="00504E47"/>
    <w:pPr>
      <w:widowControl w:val="0"/>
      <w:suppressAutoHyphens/>
      <w:spacing w:after="0" w:line="240" w:lineRule="auto"/>
      <w:ind w:left="566" w:hanging="283"/>
      <w:contextualSpacing/>
      <w:jc w:val="both"/>
    </w:pPr>
    <w:rPr>
      <w:rFonts w:ascii="Times New Roman" w:eastAsia="SimSun" w:hAnsi="Times New Roman" w:cs="Mangal"/>
      <w:kern w:val="1"/>
      <w:sz w:val="21"/>
      <w:szCs w:val="20"/>
      <w:lang w:val="en-US" w:eastAsia="hi-IN" w:bidi="hi-IN"/>
      <w14:ligatures w14:val="none"/>
    </w:rPr>
  </w:style>
  <w:style w:type="character" w:customStyle="1" w:styleId="markedcontent">
    <w:name w:val="markedcontent"/>
    <w:basedOn w:val="Domylnaczcionkaakapitu"/>
    <w:rsid w:val="00504E47"/>
  </w:style>
  <w:style w:type="paragraph" w:customStyle="1" w:styleId="standard">
    <w:name w:val="standard"/>
    <w:basedOn w:val="Normalny"/>
    <w:rsid w:val="00504E4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customStyle="1" w:styleId="Tabelapodstawowa">
    <w:name w:val="Tabela_podstawowa"/>
    <w:basedOn w:val="Standardowy"/>
    <w:uiPriority w:val="99"/>
    <w:rsid w:val="00504E47"/>
    <w:pPr>
      <w:spacing w:after="0" w:line="240" w:lineRule="auto"/>
    </w:pPr>
    <w:rPr>
      <w:rFonts w:ascii="Calibri" w:eastAsia="Yu Mincho" w:hAnsi="Calibri"/>
      <w:kern w:val="0"/>
      <w14:ligatures w14:val="none"/>
    </w:rPr>
    <w:tblPr>
      <w:tblBorders>
        <w:insideH w:val="single" w:sz="4" w:space="0" w:color="5A348B"/>
      </w:tblBorders>
    </w:tblPr>
    <w:tblStylePr w:type="firstRow">
      <w:rPr>
        <w:b/>
        <w:color w:val="FFFFFF"/>
      </w:rPr>
      <w:tblPr/>
      <w:tcPr>
        <w:shd w:val="clear" w:color="auto" w:fill="5A348B"/>
      </w:tcPr>
    </w:tblStylePr>
  </w:style>
  <w:style w:type="paragraph" w:customStyle="1" w:styleId="Tekstakapitu">
    <w:name w:val="Tekst akapitu"/>
    <w:basedOn w:val="Normalny"/>
    <w:link w:val="TekstakapituZnak"/>
    <w:qFormat/>
    <w:rsid w:val="00504E47"/>
    <w:pPr>
      <w:overflowPunct w:val="0"/>
      <w:autoSpaceDE w:val="0"/>
      <w:autoSpaceDN w:val="0"/>
      <w:adjustRightInd w:val="0"/>
      <w:spacing w:after="0" w:line="276" w:lineRule="auto"/>
      <w:ind w:firstLine="567"/>
      <w:jc w:val="both"/>
      <w:textAlignment w:val="baseline"/>
    </w:pPr>
    <w:rPr>
      <w:rFonts w:ascii="Cambria" w:eastAsia="Times New Roman" w:hAnsi="Cambria" w:cs="Times New Roman"/>
      <w:kern w:val="0"/>
      <w:sz w:val="20"/>
      <w:szCs w:val="20"/>
      <w14:ligatures w14:val="none"/>
    </w:rPr>
  </w:style>
  <w:style w:type="character" w:customStyle="1" w:styleId="TekstakapituZnak">
    <w:name w:val="Tekst akapitu Znak"/>
    <w:link w:val="Tekstakapitu"/>
    <w:rsid w:val="00504E47"/>
    <w:rPr>
      <w:rFonts w:ascii="Cambria" w:eastAsia="Times New Roman" w:hAnsi="Cambria" w:cs="Times New Roman"/>
      <w:kern w:val="0"/>
      <w:sz w:val="20"/>
      <w:szCs w:val="20"/>
      <w14:ligatures w14:val="none"/>
    </w:rPr>
  </w:style>
  <w:style w:type="numbering" w:customStyle="1" w:styleId="ListaNienumerowana">
    <w:name w:val="Lista_Nienumerowana"/>
    <w:basedOn w:val="Bezlisty"/>
    <w:uiPriority w:val="99"/>
    <w:rsid w:val="00504E47"/>
    <w:pPr>
      <w:numPr>
        <w:numId w:val="16"/>
      </w:numPr>
    </w:pPr>
  </w:style>
  <w:style w:type="paragraph" w:customStyle="1" w:styleId="071ListaPoziom1">
    <w:name w:val="071_Lista_Poziom_1"/>
    <w:basedOn w:val="Akapitzlist"/>
    <w:link w:val="071ListaPoziom1Char"/>
    <w:qFormat/>
    <w:rsid w:val="00504E47"/>
    <w:pPr>
      <w:numPr>
        <w:numId w:val="17"/>
      </w:numPr>
      <w:spacing w:after="0" w:line="264" w:lineRule="auto"/>
      <w:jc w:val="both"/>
    </w:pPr>
    <w:rPr>
      <w:rFonts w:ascii="Cambria" w:eastAsiaTheme="minorEastAsia" w:hAnsi="Cambria"/>
      <w:kern w:val="0"/>
      <w:sz w:val="20"/>
      <w14:ligatures w14:val="none"/>
    </w:rPr>
  </w:style>
  <w:style w:type="paragraph" w:customStyle="1" w:styleId="072ListaPoziom2">
    <w:name w:val="072_Lista_Poziom_2"/>
    <w:basedOn w:val="071ListaPoziom1"/>
    <w:rsid w:val="00504E47"/>
    <w:pPr>
      <w:numPr>
        <w:ilvl w:val="1"/>
      </w:numPr>
      <w:tabs>
        <w:tab w:val="num" w:pos="360"/>
      </w:tabs>
      <w:ind w:left="1080" w:hanging="360"/>
    </w:pPr>
  </w:style>
  <w:style w:type="character" w:customStyle="1" w:styleId="071ListaPoziom1Char">
    <w:name w:val="071_Lista_Poziom_1 Char"/>
    <w:basedOn w:val="Domylnaczcionkaakapitu"/>
    <w:link w:val="071ListaPoziom1"/>
    <w:rsid w:val="00504E47"/>
    <w:rPr>
      <w:rFonts w:ascii="Cambria" w:eastAsiaTheme="minorEastAsia" w:hAnsi="Cambria"/>
      <w:kern w:val="0"/>
      <w:sz w:val="20"/>
      <w14:ligatures w14:val="none"/>
    </w:rPr>
  </w:style>
  <w:style w:type="paragraph" w:customStyle="1" w:styleId="073ListaPoziom3">
    <w:name w:val="073_Lista_Poziom_3"/>
    <w:basedOn w:val="072ListaPoziom2"/>
    <w:rsid w:val="00504E47"/>
    <w:pPr>
      <w:numPr>
        <w:ilvl w:val="2"/>
      </w:numPr>
      <w:tabs>
        <w:tab w:val="num" w:pos="360"/>
      </w:tabs>
      <w:ind w:left="1800" w:hanging="180"/>
    </w:pPr>
  </w:style>
  <w:style w:type="table" w:customStyle="1" w:styleId="Tabelapodstawowa3">
    <w:name w:val="Tabela_podstawowa3"/>
    <w:basedOn w:val="Standardowy"/>
    <w:uiPriority w:val="99"/>
    <w:rsid w:val="00504E47"/>
    <w:pPr>
      <w:spacing w:after="0" w:line="240" w:lineRule="auto"/>
    </w:pPr>
    <w:rPr>
      <w:rFonts w:ascii="Calibri" w:eastAsia="Yu Mincho" w:hAnsi="Calibri"/>
      <w:kern w:val="0"/>
      <w14:ligatures w14:val="none"/>
    </w:rPr>
    <w:tblPr>
      <w:tblBorders>
        <w:insideH w:val="single" w:sz="4" w:space="0" w:color="5A348B"/>
      </w:tblBorders>
    </w:tblPr>
    <w:tblStylePr w:type="firstRow">
      <w:rPr>
        <w:b/>
        <w:color w:val="FFFFFF"/>
      </w:rPr>
      <w:tblPr/>
      <w:tcPr>
        <w:shd w:val="clear" w:color="auto" w:fill="5A348B"/>
      </w:tcPr>
    </w:tblStylePr>
  </w:style>
  <w:style w:type="character" w:customStyle="1" w:styleId="default-value">
    <w:name w:val="default-value"/>
    <w:basedOn w:val="Domylnaczcionkaakapitu"/>
    <w:rsid w:val="00504E47"/>
  </w:style>
  <w:style w:type="paragraph" w:styleId="Tekstpodstawowy2">
    <w:name w:val="Body Text 2"/>
    <w:basedOn w:val="Normalny"/>
    <w:link w:val="Tekstpodstawowy2Znak"/>
    <w:uiPriority w:val="99"/>
    <w:semiHidden/>
    <w:unhideWhenUsed/>
    <w:rsid w:val="00504E47"/>
    <w:pPr>
      <w:spacing w:after="120" w:line="480" w:lineRule="auto"/>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uiPriority w:val="99"/>
    <w:semiHidden/>
    <w:rsid w:val="00504E47"/>
    <w:rPr>
      <w:rFonts w:ascii="Times New Roman" w:eastAsia="Times New Roman" w:hAnsi="Times New Roman" w:cs="Times New Roman"/>
      <w:kern w:val="0"/>
      <w:sz w:val="24"/>
      <w:szCs w:val="24"/>
      <w:lang w:eastAsia="pl-PL"/>
      <w14:ligatures w14:val="none"/>
    </w:rPr>
  </w:style>
  <w:style w:type="paragraph" w:styleId="Tematkomentarza">
    <w:name w:val="annotation subject"/>
    <w:basedOn w:val="Tekstkomentarza"/>
    <w:next w:val="Tekstkomentarza"/>
    <w:link w:val="TematkomentarzaZnak"/>
    <w:uiPriority w:val="99"/>
    <w:semiHidden/>
    <w:unhideWhenUsed/>
    <w:rsid w:val="00504E47"/>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504E47"/>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504E47"/>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504E47"/>
    <w:pPr>
      <w:spacing w:after="0" w:line="240" w:lineRule="auto"/>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504E47"/>
    <w:rPr>
      <w:rFonts w:ascii="Segoe UI" w:eastAsia="Times New Roman" w:hAnsi="Segoe UI" w:cs="Segoe UI"/>
      <w:kern w:val="0"/>
      <w:sz w:val="18"/>
      <w:szCs w:val="18"/>
      <w:lang w:eastAsia="pl-PL"/>
      <w14:ligatures w14:val="none"/>
    </w:rPr>
  </w:style>
  <w:style w:type="paragraph" w:customStyle="1" w:styleId="1wyliczenieROOS">
    <w:name w:val="1_wyliczenie _ROOS"/>
    <w:basedOn w:val="Normalny"/>
    <w:qFormat/>
    <w:rsid w:val="00504E47"/>
    <w:pPr>
      <w:numPr>
        <w:numId w:val="20"/>
      </w:numPr>
      <w:spacing w:after="0" w:line="240" w:lineRule="auto"/>
    </w:pPr>
    <w:rPr>
      <w:rFonts w:ascii="Arial" w:hAnsi="Arial" w:cs="Arial"/>
      <w:kern w:val="0"/>
      <w:sz w:val="20"/>
      <w:szCs w:val="20"/>
      <w:lang w:eastAsia="zh-CN"/>
      <w14:ligatures w14:val="none"/>
    </w:rPr>
  </w:style>
  <w:style w:type="character" w:customStyle="1" w:styleId="Inne">
    <w:name w:val="Inne_"/>
    <w:basedOn w:val="Domylnaczcionkaakapitu"/>
    <w:link w:val="Inne0"/>
    <w:locked/>
    <w:rsid w:val="00504E47"/>
    <w:rPr>
      <w:rFonts w:ascii="Arial" w:eastAsia="Arial" w:hAnsi="Arial" w:cs="Arial"/>
    </w:rPr>
  </w:style>
  <w:style w:type="paragraph" w:customStyle="1" w:styleId="Inne0">
    <w:name w:val="Inne"/>
    <w:basedOn w:val="Normalny"/>
    <w:link w:val="Inne"/>
    <w:rsid w:val="00504E47"/>
    <w:pPr>
      <w:widowControl w:val="0"/>
      <w:spacing w:after="100" w:line="276" w:lineRule="auto"/>
    </w:pPr>
    <w:rPr>
      <w:rFonts w:ascii="Arial" w:eastAsia="Arial" w:hAnsi="Arial" w:cs="Arial"/>
    </w:rPr>
  </w:style>
  <w:style w:type="character" w:customStyle="1" w:styleId="Teksttreci">
    <w:name w:val="Tekst treści_"/>
    <w:basedOn w:val="Domylnaczcionkaakapitu"/>
    <w:link w:val="Teksttreci0"/>
    <w:locked/>
    <w:rsid w:val="00504E47"/>
    <w:rPr>
      <w:rFonts w:ascii="Arial" w:eastAsia="Arial" w:hAnsi="Arial" w:cs="Arial"/>
    </w:rPr>
  </w:style>
  <w:style w:type="paragraph" w:customStyle="1" w:styleId="Teksttreci0">
    <w:name w:val="Tekst treści"/>
    <w:basedOn w:val="Normalny"/>
    <w:link w:val="Teksttreci"/>
    <w:rsid w:val="00504E47"/>
    <w:pPr>
      <w:widowControl w:val="0"/>
      <w:spacing w:after="100" w:line="276" w:lineRule="auto"/>
    </w:pPr>
    <w:rPr>
      <w:rFonts w:ascii="Arial" w:eastAsia="Arial" w:hAnsi="Arial" w:cs="Arial"/>
    </w:rPr>
  </w:style>
  <w:style w:type="paragraph" w:styleId="Tekstprzypisudolnego">
    <w:name w:val="footnote text"/>
    <w:basedOn w:val="Normalny"/>
    <w:link w:val="TekstprzypisudolnegoZnak"/>
    <w:uiPriority w:val="99"/>
    <w:semiHidden/>
    <w:unhideWhenUsed/>
    <w:rsid w:val="00504E47"/>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504E47"/>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504E47"/>
    <w:rPr>
      <w:vertAlign w:val="superscript"/>
    </w:rPr>
  </w:style>
  <w:style w:type="character" w:customStyle="1" w:styleId="Podpistabeli">
    <w:name w:val="Podpis tabeli_"/>
    <w:basedOn w:val="Domylnaczcionkaakapitu"/>
    <w:link w:val="Podpistabeli0"/>
    <w:rsid w:val="00504E47"/>
    <w:rPr>
      <w:rFonts w:ascii="Calibri" w:eastAsia="Calibri" w:hAnsi="Calibri" w:cs="Calibri"/>
      <w:sz w:val="18"/>
      <w:szCs w:val="18"/>
    </w:rPr>
  </w:style>
  <w:style w:type="paragraph" w:customStyle="1" w:styleId="Podpistabeli0">
    <w:name w:val="Podpis tabeli"/>
    <w:basedOn w:val="Normalny"/>
    <w:link w:val="Podpistabeli"/>
    <w:rsid w:val="00504E47"/>
    <w:pPr>
      <w:widowControl w:val="0"/>
      <w:spacing w:after="0" w:line="240" w:lineRule="auto"/>
    </w:pPr>
    <w:rPr>
      <w:rFonts w:ascii="Calibri" w:eastAsia="Calibri" w:hAnsi="Calibri" w:cs="Calibri"/>
      <w:sz w:val="18"/>
      <w:szCs w:val="18"/>
    </w:rPr>
  </w:style>
  <w:style w:type="paragraph" w:customStyle="1" w:styleId="pf0">
    <w:name w:val="pf0"/>
    <w:basedOn w:val="Normalny"/>
    <w:rsid w:val="00164A7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f01">
    <w:name w:val="cf01"/>
    <w:basedOn w:val="Domylnaczcionkaakapitu"/>
    <w:rsid w:val="00164A79"/>
    <w:rPr>
      <w:rFonts w:ascii="Segoe UI" w:hAnsi="Segoe UI" w:cs="Segoe UI" w:hint="default"/>
      <w:sz w:val="18"/>
      <w:szCs w:val="18"/>
    </w:rPr>
  </w:style>
  <w:style w:type="paragraph" w:styleId="Tekstpodstawowywcity2">
    <w:name w:val="Body Text Indent 2"/>
    <w:basedOn w:val="Normalny"/>
    <w:link w:val="Tekstpodstawowywcity2Znak"/>
    <w:uiPriority w:val="99"/>
    <w:unhideWhenUsed/>
    <w:rsid w:val="00254733"/>
    <w:pPr>
      <w:spacing w:after="120" w:line="480" w:lineRule="auto"/>
      <w:ind w:left="283"/>
    </w:pPr>
    <w:rPr>
      <w:rFonts w:ascii="Calibri" w:eastAsia="Calibri" w:hAnsi="Calibri" w:cs="Times New Roman"/>
      <w:kern w:val="0"/>
      <w14:ligatures w14:val="none"/>
    </w:rPr>
  </w:style>
  <w:style w:type="character" w:customStyle="1" w:styleId="Tekstpodstawowywcity2Znak">
    <w:name w:val="Tekst podstawowy wcięty 2 Znak"/>
    <w:basedOn w:val="Domylnaczcionkaakapitu"/>
    <w:link w:val="Tekstpodstawowywcity2"/>
    <w:uiPriority w:val="99"/>
    <w:rsid w:val="0025473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geoportal.pgi.gov.pl/midas-w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D:/Pobrane/Ocena_poziom&#243;w_p&#243;l_elektromagnetycznych_w_Polsce_w_roku_2022.pdfdost&#281;pne"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www.pse.pl/documents/20182/03007f08-29cf-4d03-8ae9-0b924559fb67?safeargs=646f776e6c6f61643d7472756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F96E-7A62-4008-AFC4-295B6C0B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79</Pages>
  <Words>35840</Words>
  <Characters>215040</Characters>
  <Application>Microsoft Office Word</Application>
  <DocSecurity>0</DocSecurity>
  <Lines>1792</Lines>
  <Paragraphs>500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agnieszka.skupin@katowice.rdos.gov.pl</dc:creator>
  <cp:lastModifiedBy>agnieszka.skupin@katowice.rdos.gov.pl</cp:lastModifiedBy>
  <cp:revision>47</cp:revision>
  <cp:lastPrinted>2024-03-26T07:38:00Z</cp:lastPrinted>
  <dcterms:created xsi:type="dcterms:W3CDTF">2024-04-02T10:28:00Z</dcterms:created>
  <dcterms:modified xsi:type="dcterms:W3CDTF">2024-04-05T05:37:00Z</dcterms:modified>
</cp:coreProperties>
</file>