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77777777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>
        <w:t>Załącznik nr 6 do SWZ</w:t>
      </w:r>
      <w:bookmarkEnd w:id="0"/>
    </w:p>
    <w:p w14:paraId="62CA7D57" w14:textId="05D841C5" w:rsidR="00851E98" w:rsidRDefault="006B5207">
      <w:pPr>
        <w:pStyle w:val="Teksttreci30"/>
        <w:shd w:val="clear" w:color="auto" w:fill="auto"/>
        <w:spacing w:before="0" w:after="307"/>
      </w:pPr>
      <w:r>
        <w:t>UWAGA: projekt umowy dla części nr 1</w:t>
      </w:r>
      <w:r w:rsidR="004B7E8E">
        <w:t xml:space="preserve"> oraz</w:t>
      </w:r>
      <w:r>
        <w:t xml:space="preserve"> części nr 2 zamówienia. Umowa dotycząca zamówień obejmujących tylko jedną część lub więcej części będzie odpowiednio zmodyfikowana, tzn. z niniejszego projektu będą wykreślone postanowienia dotyczące części zamówienia nie objętej ofertą wykonawcy. Dla każdej z części będzie zawierana osobna umowa (nawet w sytuacji wyboru tego samego wykonawcy)</w:t>
      </w:r>
    </w:p>
    <w:p w14:paraId="0D376ED7" w14:textId="77777777" w:rsidR="00851E98" w:rsidRDefault="006B5207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>Umowa na dostawę samochodów osobowych</w:t>
      </w:r>
      <w:bookmarkEnd w:id="1"/>
    </w:p>
    <w:p w14:paraId="22A3E7BA" w14:textId="161946BF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2021 r. w </w:t>
      </w:r>
      <w:r w:rsidR="004B7E8E">
        <w:t>Olsztynie</w:t>
      </w:r>
      <w:r>
        <w:t xml:space="preserve"> pomiędzy:</w:t>
      </w:r>
    </w:p>
    <w:p w14:paraId="04FD9833" w14:textId="6D88CAF9" w:rsidR="00851E98" w:rsidRDefault="004B7E8E">
      <w:pPr>
        <w:pStyle w:val="Nagwek10"/>
        <w:keepNext/>
        <w:keepLines/>
        <w:shd w:val="clear" w:color="auto" w:fill="auto"/>
        <w:spacing w:after="0" w:line="379" w:lineRule="exact"/>
        <w:ind w:firstLine="0"/>
        <w:jc w:val="both"/>
      </w:pPr>
      <w:bookmarkStart w:id="2" w:name="bookmark2"/>
      <w:r>
        <w:t xml:space="preserve">Komendantem Miejskim </w:t>
      </w:r>
      <w:r w:rsidR="006B5207">
        <w:t>Państwow</w:t>
      </w:r>
      <w:r>
        <w:t>ej Straży Pożarnej w Olsztynie</w:t>
      </w:r>
      <w:bookmarkEnd w:id="2"/>
    </w:p>
    <w:p w14:paraId="0FC496E6" w14:textId="1DBB6D4B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7ADAACFC" w:rsidR="00851E98" w:rsidRDefault="006B5207">
      <w:pPr>
        <w:pStyle w:val="Teksttreci20"/>
        <w:shd w:val="clear" w:color="auto" w:fill="auto"/>
        <w:spacing w:before="0" w:after="0" w:line="384" w:lineRule="exact"/>
        <w:ind w:firstLine="0"/>
      </w:pPr>
      <w:r>
        <w:t>w wyniku przeprowadzenia, na podstawie ustawy z 11 września 2019 r. Prawo zamówień publicznych (Dz.U. z 2019 r. poz. 2019 ze zm.) postępowania o udzielenie zamówienia publicznego w trybie podstawowym pn.: „</w:t>
      </w:r>
      <w:r w:rsidR="00E46008" w:rsidRPr="00E46008">
        <w:t xml:space="preserve">Zakup samochodów: samochód Mikrobus </w:t>
      </w:r>
      <w:proofErr w:type="spellStart"/>
      <w:r w:rsidR="00E46008" w:rsidRPr="00E46008">
        <w:t>SLBus</w:t>
      </w:r>
      <w:proofErr w:type="spellEnd"/>
      <w:r w:rsidR="00E46008" w:rsidRPr="00E46008">
        <w:t xml:space="preserve"> oraz samochód kwatermistrzowski </w:t>
      </w:r>
      <w:proofErr w:type="spellStart"/>
      <w:r w:rsidR="00E46008" w:rsidRPr="00E46008">
        <w:t>SLKw</w:t>
      </w:r>
      <w:proofErr w:type="spellEnd"/>
      <w:r w:rsidR="00E46008" w:rsidRPr="00E46008">
        <w:t xml:space="preserve"> dla Komendy Miejskiej Państwowej Straży Pożarnej w Olsztynie.</w:t>
      </w:r>
      <w:r w:rsidR="00E46008">
        <w:t xml:space="preserve">” </w:t>
      </w:r>
      <w:r>
        <w:t xml:space="preserve">- numer postępowania </w:t>
      </w:r>
      <w:r w:rsidR="00E46008">
        <w:t>MT.2370.1.2021</w:t>
      </w:r>
      <w:r>
        <w:t>. Część zamówienia nr I</w:t>
      </w:r>
      <w:r w:rsidR="00E46008">
        <w:t xml:space="preserve"> </w:t>
      </w:r>
      <w:r>
        <w:t>/</w:t>
      </w:r>
      <w:r w:rsidR="00E46008">
        <w:t xml:space="preserve"> </w:t>
      </w:r>
      <w:r>
        <w:t>II</w:t>
      </w:r>
      <w:r w:rsidR="00E46008">
        <w:t>.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3" w:name="bookmark3"/>
      <w:r>
        <w:t>§ 1 Przedmiot umowy</w:t>
      </w:r>
      <w:bookmarkEnd w:id="3"/>
    </w:p>
    <w:p w14:paraId="70A2717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</w:p>
    <w:p w14:paraId="22E8A254" w14:textId="041D0504" w:rsidR="00851E98" w:rsidRDefault="006B5207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 xml:space="preserve">Zamawiającego jednego/dwóch fabrycznie nowego (rok produkcji 2021) samochodu </w:t>
      </w:r>
      <w:r w:rsidR="004B7E8E">
        <w:t>…………..</w:t>
      </w:r>
      <w:r>
        <w:t xml:space="preserve"> marki</w:t>
      </w:r>
      <w:r>
        <w:tab/>
        <w:t>model</w:t>
      </w:r>
      <w:r>
        <w:tab/>
      </w:r>
    </w:p>
    <w:p w14:paraId="51A822CB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Wyposażenie samochodów, o których mowa w ust. 1, jest zgodne z parametrami określonymi w ofercie Wykonawcy, stanowiącej załącznik nr 1 do umowy oraz w opisie przedmiotu zamówienia, stanowiącym załącznik nr 2 do umowy.</w:t>
      </w:r>
    </w:p>
    <w:p w14:paraId="3A4B9B04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Wyposażenie i parametry techniczne dostarczonego modelu samochodu nie </w:t>
      </w:r>
      <w:r>
        <w:lastRenderedPageBreak/>
        <w:t>wymienione w opisie przedmiotu zamówienia nie będą gorsze niż w standardowej wersji tego modelu dostępnego w ofercie publicznej.</w:t>
      </w:r>
    </w:p>
    <w:p w14:paraId="0186B70F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Do samochodu muszą być dołączone:</w:t>
      </w:r>
    </w:p>
    <w:p w14:paraId="28295C5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instrukcja obsługi w języku polskim,</w:t>
      </w:r>
    </w:p>
    <w:p w14:paraId="55C76D29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karta/ książka gwarancyjna w języku polskim,</w:t>
      </w:r>
    </w:p>
    <w:p w14:paraId="5EB3AC26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świadectwo homologacji samochodu,</w:t>
      </w:r>
    </w:p>
    <w:p w14:paraId="2DE025B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2 komplety kluczyków,</w:t>
      </w:r>
    </w:p>
    <w:p w14:paraId="0B12C2C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apteczka pierwszej pomocy,</w:t>
      </w:r>
    </w:p>
    <w:p w14:paraId="69C63C94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podnośnik i klucz do kół,</w:t>
      </w:r>
    </w:p>
    <w:p w14:paraId="750EEB2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trójkąt ostrzegawczy,</w:t>
      </w:r>
    </w:p>
    <w:p w14:paraId="585F4A5F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atestowana gaśnica,</w:t>
      </w:r>
    </w:p>
    <w:p w14:paraId="5AB5023D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dokumenty wymagane do rejestracji pojazdu.</w:t>
      </w:r>
    </w:p>
    <w:p w14:paraId="6D23D54B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12BA971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3573"/>
        </w:tabs>
        <w:spacing w:before="0" w:after="427" w:line="379" w:lineRule="exact"/>
        <w:ind w:left="760"/>
      </w:pPr>
      <w:r>
        <w:t xml:space="preserve"> Wykonawca oświadcza,</w:t>
      </w:r>
      <w:r>
        <w:tab/>
        <w:t>że samochód/samochody posiadają odpowiednią homologację dopuszczającą do ruchu drogowego na terytorium Polski oraz jest fabrycznie nowy, nieużywany, kompletny i gotowy do użytku, sprawny technicznie.</w:t>
      </w: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4" w:name="bookmark4"/>
      <w:r>
        <w:t>§ 2 Realizacja dostawy</w:t>
      </w:r>
      <w:bookmarkEnd w:id="4"/>
    </w:p>
    <w:p w14:paraId="113132C1" w14:textId="2BF76BDE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Przedmiot umowy zostanie dostarczony do siedziby Zamawiającego lub podstawiony do odbioru na terenie miasta </w:t>
      </w:r>
      <w:r w:rsidR="004B7E8E">
        <w:t>Olsztyna do dnia 10.12.2021r.</w:t>
      </w:r>
    </w:p>
    <w:p w14:paraId="2774E1DE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O dokładnym terminie odbioru Wykonawca powiadomi Zamawiającego co najmniej na 3 dni przed datą dostawy.</w:t>
      </w:r>
    </w:p>
    <w:p w14:paraId="4A09CDA0" w14:textId="1D9737FE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Odbierany samochód musi być zaopatrzony </w:t>
      </w:r>
      <w:r w:rsidR="006803EE">
        <w:t xml:space="preserve">pełen zbiornik </w:t>
      </w:r>
      <w:r>
        <w:t>paliwa</w:t>
      </w:r>
      <w:r w:rsidR="006803EE">
        <w:t>.</w:t>
      </w:r>
    </w:p>
    <w:p w14:paraId="75225401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Wydanie przedmiotu umowy zostanie poprzedzone badaniem sprawności technicznej pojazdu w obecności przedstawiciela Zamawiającego i Wykonawcy. Odbiór pojazdu zostanie potwierdzony protokołem odbioru. Potwierdzeniem zrealizowania przedmiotu umowy będzie podpisany bez zastrzeżeń przez Strony protokół zdawczo odbiorczy.</w:t>
      </w:r>
    </w:p>
    <w:p w14:paraId="40FDA53F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 przypadku stwierdzenia przy odbiorze przez Zamawiającego niezgodności przedmiotu zamówienia z opisem przedmiotu zamówienia / treścią oferty Wykonawcy, i/lub wad dostarczonego pojazdu, Wykonawca zobowiązany jest do jego wymiany na zgodny z opisem przedmiotu zamówienia i ofertą oraz wolny od wad zachowując termin dostawy, o którym mowa w ust. 1.</w:t>
      </w:r>
    </w:p>
    <w:p w14:paraId="5DB93787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Zamawiający upoważnia do dokonania protokolarnego odbioru samochodu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lastRenderedPageBreak/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5" w:name="bookmark5"/>
      <w:r>
        <w:t>§ 3 Wynagrodzenie Wykonawcy</w:t>
      </w:r>
      <w:bookmarkEnd w:id="5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7BD2D380" w14:textId="77777777" w:rsidR="00851E98" w:rsidRDefault="006B5207">
      <w:pPr>
        <w:pStyle w:val="Teksttreci20"/>
        <w:shd w:val="clear" w:color="auto" w:fill="auto"/>
        <w:tabs>
          <w:tab w:val="left" w:leader="dot" w:pos="6626"/>
        </w:tabs>
        <w:spacing w:before="0" w:after="0" w:line="379" w:lineRule="exact"/>
        <w:ind w:left="760" w:firstLine="0"/>
      </w:pPr>
      <w:r>
        <w:t xml:space="preserve">Cena jednostkowa samochodów wynosi: </w:t>
      </w:r>
      <w:r>
        <w:tab/>
        <w:t xml:space="preserve"> zł bez podatku VAT co</w:t>
      </w:r>
    </w:p>
    <w:p w14:paraId="6208D45A" w14:textId="77777777" w:rsidR="00851E98" w:rsidRDefault="006B5207">
      <w:pPr>
        <w:pStyle w:val="Teksttreci20"/>
        <w:shd w:val="clear" w:color="auto" w:fill="auto"/>
        <w:tabs>
          <w:tab w:val="left" w:leader="dot" w:pos="3938"/>
        </w:tabs>
        <w:spacing w:before="0" w:after="0" w:line="379" w:lineRule="exact"/>
        <w:ind w:left="760" w:firstLine="0"/>
      </w:pPr>
      <w:r>
        <w:t>stanowi</w:t>
      </w:r>
      <w:r>
        <w:tab/>
        <w:t>zł brutto</w:t>
      </w:r>
    </w:p>
    <w:p w14:paraId="07C76E7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umowy, w tym m.in. opłaty takie jak cła, podatki oraz wszystkie inne koszty Wykonawcy.</w:t>
      </w:r>
    </w:p>
    <w:p w14:paraId="08E5A90B" w14:textId="6F00DDA6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E46008">
        <w:t>30</w:t>
      </w:r>
      <w:r>
        <w:t xml:space="preserve"> dni od daty doręczenia Zamawiającemu prawidłowo wystawionej faktury VAT, po realizacji dostawy potwierdzonej protokołem odbioru pojazdu. Zapłata nastąpi na wskazany przez Wykonawcę na fakturze rachunek bankowy.</w:t>
      </w:r>
    </w:p>
    <w:p w14:paraId="6D92CE5B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2020r. poz. 1896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</w:t>
      </w:r>
      <w:r>
        <w:lastRenderedPageBreak/>
        <w:t>3, Zamawiający zapłaci Wykonawcy odsetki ustawowe.</w:t>
      </w:r>
    </w:p>
    <w:p w14:paraId="172C56F1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180"/>
        <w:jc w:val="left"/>
      </w:pPr>
      <w:r>
        <w:t>§ 4 Gwarancja</w:t>
      </w:r>
    </w:p>
    <w:p w14:paraId="1B101A45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gwarantuje, że dostarczony samochód / dostarczone samochody są wykonane z obowiązującymi normami, wolne od wad, w szczególności konstrukcyjnych, materiałowych, wykonawczych i prawnych, a ponadto spełniają warunki, o których mowa w ustawie z dnia 20 czerwca 1997 r. prawo o ruchu drogowym (</w:t>
      </w:r>
      <w:proofErr w:type="spellStart"/>
      <w:r>
        <w:t>t.j</w:t>
      </w:r>
      <w:proofErr w:type="spellEnd"/>
      <w:r>
        <w:t>. Dz.U. z 2021 r. poz. 450 ze zm.).</w:t>
      </w:r>
    </w:p>
    <w:p w14:paraId="53CC7DD1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na dostarczony samochód / dostarczone samochody udziela następującej gwarancji:</w:t>
      </w:r>
    </w:p>
    <w:p w14:paraId="67038FF8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8118"/>
        </w:tabs>
        <w:ind w:left="7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okres gwarancji na cały samochód bez limitu kilometrów wynosi</w:t>
      </w:r>
      <w:r>
        <w:tab/>
        <w:t xml:space="preserve"> m-ce</w:t>
      </w:r>
    </w:p>
    <w:p w14:paraId="0EB6FD28" w14:textId="77777777" w:rsidR="00851E98" w:rsidRDefault="006B5207">
      <w:pPr>
        <w:pStyle w:val="Spistreci0"/>
        <w:shd w:val="clear" w:color="auto" w:fill="auto"/>
        <w:tabs>
          <w:tab w:val="left" w:leader="dot" w:pos="6928"/>
        </w:tabs>
        <w:ind w:left="1100"/>
      </w:pPr>
      <w:r>
        <w:t>/gwarancja określona przez limit kilometrów min</w:t>
      </w:r>
      <w:r>
        <w:tab/>
        <w:t>km*</w:t>
      </w:r>
    </w:p>
    <w:p w14:paraId="1D1A95C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7091"/>
        </w:tabs>
        <w:ind w:left="760"/>
      </w:pPr>
      <w:r>
        <w:t>okres gwarancji na perforację blach wynosi</w:t>
      </w:r>
      <w:r>
        <w:tab/>
        <w:t>m-ce</w:t>
      </w:r>
    </w:p>
    <w:p w14:paraId="1FF0367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6928"/>
        </w:tabs>
        <w:ind w:left="760"/>
      </w:pPr>
      <w:r>
        <w:t>okres gwarancji na wady lakiernicze wynosi</w:t>
      </w:r>
      <w:r>
        <w:tab/>
        <w:t>m-ce</w:t>
      </w:r>
      <w:r>
        <w:fldChar w:fldCharType="end"/>
      </w:r>
    </w:p>
    <w:p w14:paraId="5D65C719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zapewnia serwis gwarancyjny na terenie całego kraju.</w:t>
      </w:r>
    </w:p>
    <w:p w14:paraId="2493E473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spacing w:before="0" w:after="0" w:line="379" w:lineRule="exact"/>
        <w:ind w:left="760"/>
      </w:pPr>
      <w:r>
        <w:t xml:space="preserve"> Zamawiający będzie ponosił koszty wymiany części i zakupu części w okresie gwarancji wyłącznie, jeśli konieczność naprawy pojazdu powstała z winy użytkownika lub wynika to z normalnej eksploatacji pojazdu.</w:t>
      </w:r>
    </w:p>
    <w:p w14:paraId="58AFC580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Gwarancji podlegają wszystkie zespoły i podzespoły, z wyjątkiem materiałów eksploatacyjnych. Za materiały eksploatacyjne uważa się elementy wymieniane podczas okresowych przeglądów technicznych, w szczególności: oleje, inne płyny eksploatacyjne.</w:t>
      </w:r>
    </w:p>
    <w:p w14:paraId="6A38A267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427" w:line="379" w:lineRule="exact"/>
        <w:ind w:left="760"/>
      </w:pPr>
      <w:r>
        <w:t>Bieg terminu gwarancji rozpoczyna się z dniem podpisania bez zastrzeżeń protokołu odbioru.</w:t>
      </w:r>
    </w:p>
    <w:p w14:paraId="19BB40A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>§ 5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 xml:space="preserve">w wysokości 5 % wynagrodzenia z podatkiem VAT określonego w § 3 ust.1 w </w:t>
      </w:r>
      <w:r>
        <w:lastRenderedPageBreak/>
        <w:t>przypadku odstąpienia przez Wykonawcę od umowy z przyczyn, za które ponosi odpowiedzialność Wykonawca.</w:t>
      </w:r>
    </w:p>
    <w:p w14:paraId="1CCF563E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7777777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>§ 6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</w:t>
      </w:r>
      <w:r>
        <w:lastRenderedPageBreak/>
        <w:t>wartości niedostarczonego samochodu.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>§ 7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konieczności zmiany terminu wykonania umowy lub odbioru dostawy 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6" w:name="bookmark6"/>
      <w:r>
        <w:lastRenderedPageBreak/>
        <w:t>§ 8 Dane do kontaktu</w:t>
      </w:r>
      <w:bookmarkEnd w:id="6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78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0991E6B9" w:rsidR="00851E98" w:rsidRDefault="006803EE" w:rsidP="006803EE">
      <w:pPr>
        <w:pStyle w:val="Teksttreci20"/>
        <w:shd w:val="clear" w:color="auto" w:fill="auto"/>
        <w:tabs>
          <w:tab w:val="left" w:pos="1478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e-mail: </w:t>
      </w:r>
      <w:hyperlink r:id="rId7" w:history="1">
        <w:r w:rsidRPr="005D46A2">
          <w:rPr>
            <w:rStyle w:val="Hipercze"/>
          </w:rPr>
          <w:t>sekretariatkm@straz.olsztyn.pl</w:t>
        </w:r>
      </w:hyperlink>
    </w:p>
    <w:p w14:paraId="3F94C298" w14:textId="36FD75F1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proofErr w:type="spellStart"/>
      <w:r>
        <w:t>tel</w:t>
      </w:r>
      <w:proofErr w:type="spellEnd"/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7" w:name="bookmark7"/>
      <w:r>
        <w:t>§ 9 Podwykonawstwo</w:t>
      </w:r>
      <w:bookmarkEnd w:id="7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7777777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8" w:name="bookmark8"/>
      <w:r>
        <w:t>§ 10 Poufność umowy</w:t>
      </w:r>
      <w:bookmarkEnd w:id="8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</w:t>
      </w:r>
      <w:r>
        <w:lastRenderedPageBreak/>
        <w:t>trzecich w wyniku niezgodnego z prawem i niniejszą umową przekazania powierzonych danych.</w:t>
      </w:r>
    </w:p>
    <w:p w14:paraId="6F627E7C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 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4F4B432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9" w:name="bookmark9"/>
      <w:r>
        <w:t>§ 11 Wzajemne informowanie</w:t>
      </w:r>
      <w:bookmarkEnd w:id="9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lastRenderedPageBreak/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t>§ 12 Siła wyższa</w:t>
      </w:r>
    </w:p>
    <w:p w14:paraId="2A956FCF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  <w:r>
        <w:br w:type="page"/>
      </w:r>
    </w:p>
    <w:p w14:paraId="41EF19E9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10" w:name="bookmark10"/>
      <w:r>
        <w:lastRenderedPageBreak/>
        <w:t>§ 13 Postanowienia końcowe</w:t>
      </w:r>
      <w:bookmarkEnd w:id="10"/>
    </w:p>
    <w:p w14:paraId="0CC1E4F3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Załączniki do umowy stanowią jej integralną część.</w:t>
      </w:r>
    </w:p>
    <w:p w14:paraId="057907F0" w14:textId="44C693BB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Ilekroć w umowie jest mowa o ”dniach roboczych”, należy przez to rozumieć dni od poniedziałku do</w:t>
      </w:r>
      <w:r w:rsidR="00E46008">
        <w:t xml:space="preserve"> </w:t>
      </w:r>
      <w:proofErr w:type="spellStart"/>
      <w:r w:rsidR="00E46008">
        <w:t>piatku</w:t>
      </w:r>
      <w:proofErr w:type="spellEnd"/>
      <w:r>
        <w:t xml:space="preserve"> z wyjątkiem dni ustawowo wolnych wskazanych w ustawie z dnia 18 stycznia 1951 r. o dniach wolnych od pracy (</w:t>
      </w:r>
      <w:proofErr w:type="spellStart"/>
      <w:r>
        <w:t>t.j</w:t>
      </w:r>
      <w:proofErr w:type="spellEnd"/>
      <w:r>
        <w:t>. Dz. U. 2020, poz. 1920).</w:t>
      </w:r>
    </w:p>
    <w:p w14:paraId="0F322482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 xml:space="preserve">W sprawach nieuregulowanych niniejszą umową mają zastosowanie powszechnie obowiązujące przepisy prawa, w szczególności przepisy ustawy z 11 września 2019 r. Prawo zamówień publicznych (Dz.U. z 2019 r. poz. 2019 z </w:t>
      </w:r>
      <w:proofErr w:type="spellStart"/>
      <w:r>
        <w:t>późn</w:t>
      </w:r>
      <w:proofErr w:type="spellEnd"/>
      <w:r>
        <w:t>. zm.) oraz przepisy kodeksu cywilnego.</w:t>
      </w:r>
    </w:p>
    <w:p w14:paraId="11AF4A0C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2707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1" w:name="bookmark11"/>
      <w:r w:rsidR="006B5207">
        <w:t>ZAMAWIAJĄCY</w:t>
      </w:r>
      <w:bookmarkEnd w:id="11"/>
    </w:p>
    <w:p w14:paraId="2E52A1D0" w14:textId="77777777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>Załącznik nr 1 - formularz ofertowy Załącznik nr 2 -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8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4B7E8E"/>
    <w:rsid w:val="006803EE"/>
    <w:rsid w:val="006B5207"/>
    <w:rsid w:val="00851E98"/>
    <w:rsid w:val="009F5299"/>
    <w:rsid w:val="00E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2627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3</cp:revision>
  <dcterms:created xsi:type="dcterms:W3CDTF">2021-07-01T13:05:00Z</dcterms:created>
  <dcterms:modified xsi:type="dcterms:W3CDTF">2021-07-02T08:01:00Z</dcterms:modified>
</cp:coreProperties>
</file>