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91" w:rsidRPr="00674A91" w:rsidRDefault="00AD381F" w:rsidP="00674A91">
      <w:pPr>
        <w:pStyle w:val="OZNRODZAKTUtznustawalubrozporzdzenieiorganwydajcy"/>
      </w:pPr>
      <w:r w:rsidRPr="00674A91">
        <w:t>ROZPORZĄDZENI</w:t>
      </w:r>
      <w:r>
        <w:t>e</w:t>
      </w:r>
      <w:r>
        <w:t xml:space="preserve"> NR 28</w:t>
      </w:r>
    </w:p>
    <w:p w:rsidR="00674A91" w:rsidRPr="00674A91" w:rsidRDefault="00AD381F" w:rsidP="00674A91">
      <w:pPr>
        <w:pStyle w:val="OZNRODZAKTUtznustawalubrozporzdzenieiorganwydajcy"/>
      </w:pPr>
      <w:r w:rsidRPr="00674A91">
        <w:t>WOJEWODY MAZOWIECKIEGO</w:t>
      </w:r>
    </w:p>
    <w:p w:rsidR="00674A91" w:rsidRPr="00674A91" w:rsidRDefault="00AD381F" w:rsidP="00674A91">
      <w:pPr>
        <w:pStyle w:val="DATAAKTUdatauchwalenialubwydaniaaktu"/>
      </w:pPr>
      <w:r>
        <w:t>z dnia</w:t>
      </w:r>
      <w:bookmarkStart w:id="0" w:name="ezdDataPodpisu"/>
      <w:r w:rsidRPr="00674A91">
        <w:t>22 lipca 2021 r.</w:t>
      </w:r>
      <w:bookmarkEnd w:id="0"/>
    </w:p>
    <w:p w:rsidR="00674A91" w:rsidRPr="00674A91" w:rsidRDefault="00AD381F" w:rsidP="00674A91">
      <w:pPr>
        <w:pStyle w:val="TYTUAKTUprzedmiotregulacjiustawylubrozporzdzenia"/>
      </w:pPr>
      <w:r w:rsidRPr="00674A91">
        <w:t>w</w:t>
      </w:r>
      <w:r w:rsidRPr="00933A40">
        <w:t xml:space="preserve"> sprawie ustanowienia strefy ochronnej ujęcia wód podziemnych w</w:t>
      </w:r>
      <w:r>
        <w:t> </w:t>
      </w:r>
      <w:r w:rsidRPr="00933A40">
        <w:t>Stanisławowie</w:t>
      </w:r>
      <w:r>
        <w:t> </w:t>
      </w:r>
      <w:r w:rsidRPr="00933A40">
        <w:t>Pierwszym</w:t>
      </w:r>
    </w:p>
    <w:p w:rsidR="00674A91" w:rsidRPr="00674A91" w:rsidRDefault="00AD381F" w:rsidP="00674A91">
      <w:pPr>
        <w:pStyle w:val="NIEARTTEKSTtekstnieartykuowanynppodstprawnarozplubpreambua"/>
      </w:pPr>
      <w:r w:rsidRPr="00674A91">
        <w:t xml:space="preserve">Na podstawie </w:t>
      </w:r>
      <w:r w:rsidRPr="00933A40">
        <w:t>art. 135 ust. 1 pkt 2 ustawy z dnia 20 lipca 2017 r.  Prawo wodne (</w:t>
      </w:r>
      <w:r w:rsidRPr="00C7750A">
        <w:t xml:space="preserve">Dz. U. </w:t>
      </w:r>
      <w:r>
        <w:br/>
      </w:r>
      <w:r w:rsidRPr="00C7750A">
        <w:t>z 20</w:t>
      </w:r>
      <w:r>
        <w:t>2</w:t>
      </w:r>
      <w:r>
        <w:t>1</w:t>
      </w:r>
      <w:r w:rsidRPr="00C7750A">
        <w:t xml:space="preserve"> r. po</w:t>
      </w:r>
      <w:r>
        <w:t xml:space="preserve">z. </w:t>
      </w:r>
      <w:r>
        <w:t>624</w:t>
      </w:r>
      <w:r>
        <w:t xml:space="preserve"> i </w:t>
      </w:r>
      <w:r>
        <w:t>784</w:t>
      </w:r>
      <w:r w:rsidRPr="00933A40">
        <w:t>) zarządza się co następuje:</w:t>
      </w:r>
    </w:p>
    <w:p w:rsidR="00674A91" w:rsidRPr="00674A91" w:rsidRDefault="00AD381F" w:rsidP="00674A91">
      <w:pPr>
        <w:pStyle w:val="ARTartustawynprozporzdzenia"/>
        <w:keepNext/>
      </w:pPr>
      <w:r w:rsidRPr="00674A91">
        <w:rPr>
          <w:rStyle w:val="Ppogrubienie"/>
        </w:rPr>
        <w:t>§ 1.</w:t>
      </w:r>
      <w:r>
        <w:t> </w:t>
      </w:r>
      <w:r>
        <w:t>1.</w:t>
      </w:r>
      <w:r>
        <w:t xml:space="preserve"> </w:t>
      </w:r>
      <w:r>
        <w:t xml:space="preserve">Ustanawia </w:t>
      </w:r>
      <w:r w:rsidRPr="00933A40">
        <w:t xml:space="preserve">się strefę ochronną ujęcia wód podziemnych z utworów czwartorzędowych w Stanisławowie Pierwszym, </w:t>
      </w:r>
      <w:r>
        <w:t>w gminie</w:t>
      </w:r>
      <w:r w:rsidRPr="00933A40">
        <w:t xml:space="preserve"> Nieporęt,</w:t>
      </w:r>
      <w:r>
        <w:t xml:space="preserve"> w</w:t>
      </w:r>
      <w:r w:rsidRPr="00933A40">
        <w:t xml:space="preserve"> powi</w:t>
      </w:r>
      <w:r>
        <w:t>ecie</w:t>
      </w:r>
      <w:r w:rsidRPr="00933A40">
        <w:t xml:space="preserve"> </w:t>
      </w:r>
      <w:r>
        <w:t>l</w:t>
      </w:r>
      <w:r w:rsidRPr="00933A40">
        <w:t>egionowski</w:t>
      </w:r>
      <w:r>
        <w:t>m</w:t>
      </w:r>
      <w:r w:rsidRPr="00933A40">
        <w:t xml:space="preserve">, województwo mazowieckie, </w:t>
      </w:r>
      <w:r>
        <w:t xml:space="preserve">zwaną dalej „strefą ochronną”, </w:t>
      </w:r>
      <w:r w:rsidRPr="00933A40">
        <w:t>składającą się z:</w:t>
      </w:r>
      <w:r>
        <w:t xml:space="preserve"> </w:t>
      </w:r>
    </w:p>
    <w:p w:rsidR="00674A91" w:rsidRPr="00674A91" w:rsidRDefault="00AD381F" w:rsidP="00AB0722">
      <w:pPr>
        <w:pStyle w:val="PKTpunkt"/>
      </w:pPr>
      <w:r w:rsidRPr="00674A91">
        <w:t>1)</w:t>
      </w:r>
      <w:r>
        <w:tab/>
      </w:r>
      <w:r w:rsidRPr="00AB0722">
        <w:t>terenu</w:t>
      </w:r>
      <w:r>
        <w:t xml:space="preserve"> ochrony bezpośredniej</w:t>
      </w:r>
      <w:r w:rsidRPr="00674A91">
        <w:t>;</w:t>
      </w:r>
    </w:p>
    <w:p w:rsidR="00AB0722" w:rsidRDefault="00AD381F" w:rsidP="00AB0722">
      <w:pPr>
        <w:pStyle w:val="PKTpunkt"/>
      </w:pPr>
      <w:r w:rsidRPr="00AB0722">
        <w:t>2)</w:t>
      </w:r>
      <w:r w:rsidRPr="00AB0722">
        <w:tab/>
      </w:r>
      <w:r w:rsidRPr="00AB0722">
        <w:t>terenu ochrony pośredniej</w:t>
      </w:r>
      <w:r>
        <w:t>.</w:t>
      </w:r>
    </w:p>
    <w:p w:rsidR="00AB0722" w:rsidRDefault="00AD381F" w:rsidP="003638F9">
      <w:pPr>
        <w:pStyle w:val="USTustnpkodeksu"/>
      </w:pPr>
      <w:r>
        <w:t>2.</w:t>
      </w:r>
      <w:r>
        <w:tab/>
      </w:r>
      <w:r w:rsidRPr="00933A40">
        <w:t>Teren ochrony bezpośredniej</w:t>
      </w:r>
      <w:r>
        <w:t xml:space="preserve"> strefy ochronnej</w:t>
      </w:r>
      <w:r w:rsidRPr="00933A40">
        <w:t xml:space="preserve"> obejmuje grunty wokół trzech studni o numerach:</w:t>
      </w:r>
      <w:r>
        <w:t xml:space="preserve"> </w:t>
      </w:r>
      <w:r w:rsidRPr="00933A40">
        <w:t>1, 2bis i 3</w:t>
      </w:r>
      <w:r>
        <w:t xml:space="preserve"> o łącznej powierzchni </w:t>
      </w:r>
      <w:r>
        <w:t>0,06</w:t>
      </w:r>
      <w:r>
        <w:t>03</w:t>
      </w:r>
      <w:r>
        <w:t xml:space="preserve"> </w:t>
      </w:r>
      <w:r>
        <w:t>ha</w:t>
      </w:r>
      <w:r>
        <w:t>.</w:t>
      </w:r>
    </w:p>
    <w:p w:rsidR="00AB0722" w:rsidRDefault="00AD381F" w:rsidP="003638F9">
      <w:pPr>
        <w:pStyle w:val="USTustnpkodeksu"/>
      </w:pPr>
      <w:r>
        <w:t>3.</w:t>
      </w:r>
      <w:r>
        <w:tab/>
      </w:r>
      <w:r>
        <w:t xml:space="preserve">Teren ochrony </w:t>
      </w:r>
      <w:r w:rsidRPr="00933A40">
        <w:t>pośredniej</w:t>
      </w:r>
      <w:r>
        <w:t xml:space="preserve"> strefy ochronnej</w:t>
      </w:r>
      <w:r w:rsidRPr="00933A40">
        <w:t xml:space="preserve"> obejmuje obszar o powierzchni 48</w:t>
      </w:r>
      <w:r>
        <w:t>9</w:t>
      </w:r>
      <w:r w:rsidRPr="00933A40">
        <w:t>,</w:t>
      </w:r>
      <w:r>
        <w:t>38</w:t>
      </w:r>
      <w:r w:rsidRPr="00933A40">
        <w:t xml:space="preserve"> ha.</w:t>
      </w:r>
    </w:p>
    <w:p w:rsidR="00D050DE" w:rsidRDefault="00AD381F" w:rsidP="003638F9">
      <w:pPr>
        <w:pStyle w:val="USTustnpkodeksu"/>
      </w:pPr>
      <w:r>
        <w:t>4.</w:t>
      </w:r>
      <w:r>
        <w:tab/>
      </w:r>
      <w:r w:rsidRPr="00796300">
        <w:t xml:space="preserve">Wykaz działek ewidencyjnych na terenie ochrony bezpośredniej </w:t>
      </w:r>
      <w:r>
        <w:t xml:space="preserve">strefy ochronnej </w:t>
      </w:r>
      <w:r w:rsidRPr="00796300">
        <w:t>określa załącznik nr</w:t>
      </w:r>
      <w:r>
        <w:t xml:space="preserve"> </w:t>
      </w:r>
      <w:r>
        <w:t>1</w:t>
      </w:r>
      <w:r w:rsidRPr="00796300">
        <w:t xml:space="preserve"> do rozporządzenia</w:t>
      </w:r>
      <w:r>
        <w:t>.</w:t>
      </w:r>
    </w:p>
    <w:p w:rsidR="00D050DE" w:rsidRDefault="00AD381F" w:rsidP="00233DB4">
      <w:pPr>
        <w:pStyle w:val="ARTartustawynprozporzdzenia"/>
      </w:pPr>
      <w:r>
        <w:t>5.</w:t>
      </w:r>
      <w:r>
        <w:tab/>
      </w:r>
      <w:r w:rsidRPr="00796300">
        <w:t xml:space="preserve">Opis przebiegu </w:t>
      </w:r>
      <w:r>
        <w:t>granicy</w:t>
      </w:r>
      <w:r>
        <w:t xml:space="preserve"> terenu ochrony pośredniej </w:t>
      </w:r>
      <w:r>
        <w:rPr>
          <w:rStyle w:val="Ppogrubienie"/>
          <w:b w:val="0"/>
        </w:rPr>
        <w:t xml:space="preserve">strefy ochronnej </w:t>
      </w:r>
      <w:r w:rsidRPr="00796300">
        <w:t>okreś</w:t>
      </w:r>
      <w:r w:rsidRPr="00796300">
        <w:t xml:space="preserve">la załącznik nr </w:t>
      </w:r>
      <w:r>
        <w:t>2</w:t>
      </w:r>
      <w:r w:rsidRPr="00796300">
        <w:t xml:space="preserve"> do</w:t>
      </w:r>
      <w:r>
        <w:t> </w:t>
      </w:r>
      <w:r w:rsidRPr="00796300">
        <w:t>rozporządzenia.</w:t>
      </w:r>
    </w:p>
    <w:p w:rsidR="00D050DE" w:rsidRDefault="00AD381F" w:rsidP="003638F9">
      <w:pPr>
        <w:pStyle w:val="USTustnpkodeksu"/>
      </w:pPr>
      <w:r>
        <w:t>6</w:t>
      </w:r>
      <w:r>
        <w:t>.</w:t>
      </w:r>
      <w:r>
        <w:tab/>
      </w:r>
      <w:r>
        <w:t xml:space="preserve">Położenie terenu ochrony pośredniej </w:t>
      </w:r>
      <w:r>
        <w:t xml:space="preserve">strefy ochronnej </w:t>
      </w:r>
      <w:r>
        <w:t xml:space="preserve">oraz lokalizację tablic </w:t>
      </w:r>
      <w:r>
        <w:t>zawierających informację o ustanowieniu strefy ochronnej</w:t>
      </w:r>
      <w:r>
        <w:t xml:space="preserve"> </w:t>
      </w:r>
      <w:r>
        <w:t>określa</w:t>
      </w:r>
      <w:r>
        <w:t>ją</w:t>
      </w:r>
      <w:r>
        <w:t xml:space="preserve"> map</w:t>
      </w:r>
      <w:r>
        <w:t>y</w:t>
      </w:r>
      <w:r>
        <w:t xml:space="preserve"> stanowiąc</w:t>
      </w:r>
      <w:r>
        <w:t>e</w:t>
      </w:r>
      <w:r>
        <w:t xml:space="preserve"> załącznik nr </w:t>
      </w:r>
      <w:r>
        <w:t>3</w:t>
      </w:r>
      <w:r>
        <w:t xml:space="preserve"> i załącznik nr 4</w:t>
      </w:r>
      <w:r>
        <w:t> do rozporządzenia.</w:t>
      </w:r>
    </w:p>
    <w:p w:rsidR="00DA774D" w:rsidRDefault="00AD381F" w:rsidP="00DA774D">
      <w:pPr>
        <w:pStyle w:val="USTustnpkodeksu"/>
      </w:pPr>
      <w:r>
        <w:t>7. Po</w:t>
      </w:r>
      <w:r>
        <w:t xml:space="preserve">łożenie terenu ochrony bezpośredniej </w:t>
      </w:r>
      <w:r>
        <w:t xml:space="preserve">strefy ochronnej </w:t>
      </w:r>
      <w:r>
        <w:t xml:space="preserve">określa mapa stanowiąca załącznik nr 4 (Arkusz nr </w:t>
      </w:r>
      <w:r>
        <w:t xml:space="preserve">1) </w:t>
      </w:r>
      <w:r>
        <w:t>do rozporządzenia</w:t>
      </w:r>
      <w:r>
        <w:t>.</w:t>
      </w:r>
    </w:p>
    <w:p w:rsidR="00F30972" w:rsidRDefault="00AD381F" w:rsidP="00674A91">
      <w:pPr>
        <w:pStyle w:val="ARTartustawynprozporzdzenia"/>
      </w:pPr>
      <w:r w:rsidRPr="00674A91">
        <w:rPr>
          <w:rStyle w:val="Ppogrubienie"/>
        </w:rPr>
        <w:t>§</w:t>
      </w:r>
      <w:r>
        <w:rPr>
          <w:rStyle w:val="Ppogrubienie"/>
        </w:rPr>
        <w:tab/>
      </w:r>
      <w:r w:rsidRPr="00674A91">
        <w:rPr>
          <w:rStyle w:val="Ppogrubienie"/>
        </w:rPr>
        <w:t>2.</w:t>
      </w:r>
      <w:r>
        <w:t> </w:t>
      </w:r>
      <w:r w:rsidRPr="001D4742">
        <w:t>1. Na terenie ochrony bezpośredniej obowiązują</w:t>
      </w:r>
      <w:r>
        <w:t>:</w:t>
      </w:r>
    </w:p>
    <w:p w:rsidR="00F30972" w:rsidRDefault="00AD381F" w:rsidP="00836E8D">
      <w:pPr>
        <w:pStyle w:val="LITlitera"/>
      </w:pPr>
      <w:r>
        <w:t>1)</w:t>
      </w:r>
      <w:r>
        <w:tab/>
      </w:r>
      <w:r w:rsidRPr="001D4742">
        <w:t>zakaz, o który</w:t>
      </w:r>
      <w:r>
        <w:t>m</w:t>
      </w:r>
      <w:r w:rsidRPr="001D4742">
        <w:t xml:space="preserve"> mowa w</w:t>
      </w:r>
      <w:r>
        <w:t> </w:t>
      </w:r>
      <w:r w:rsidRPr="001D4742">
        <w:t xml:space="preserve">art. 127 ustawy z dnia 20 lipca 2017 r. </w:t>
      </w:r>
      <w:r>
        <w:t xml:space="preserve"> </w:t>
      </w:r>
      <w:r w:rsidRPr="001D4742">
        <w:t xml:space="preserve">Prawo </w:t>
      </w:r>
      <w:r w:rsidRPr="001D4742">
        <w:t>wodne</w:t>
      </w:r>
      <w:r>
        <w:t>;</w:t>
      </w:r>
    </w:p>
    <w:p w:rsidR="001D4742" w:rsidRDefault="00AD381F" w:rsidP="00836E8D">
      <w:pPr>
        <w:pStyle w:val="LITlitera"/>
      </w:pPr>
      <w:r>
        <w:t>2</w:t>
      </w:r>
      <w:r>
        <w:t>)</w:t>
      </w:r>
      <w:r>
        <w:tab/>
      </w:r>
      <w:r>
        <w:t>nakazy, o których mowa w art. 128 ustawy z dnia 20 lipca 2017 r.  Prawo wodne.</w:t>
      </w:r>
    </w:p>
    <w:p w:rsidR="00674A91" w:rsidRPr="00674A91" w:rsidRDefault="00AD381F" w:rsidP="00674A91">
      <w:pPr>
        <w:pStyle w:val="ARTartustawynprozporzdzenia"/>
      </w:pPr>
      <w:r w:rsidRPr="001D4742">
        <w:t xml:space="preserve">2. </w:t>
      </w:r>
      <w:r>
        <w:t>Teren ochrony bezpośredniej należy ogrodzić, a jego granice oznaczyć zgodnie z art. 129 ust. 1 i 2 ustawy z dnia 20 lipca 2017 r.  Prawo wodne</w:t>
      </w:r>
      <w:r w:rsidRPr="001D4742">
        <w:t>.</w:t>
      </w:r>
    </w:p>
    <w:p w:rsidR="00C17851" w:rsidRPr="00C17851" w:rsidRDefault="00AD381F" w:rsidP="00C17851">
      <w:pPr>
        <w:pStyle w:val="ARTartustawynprozporzdzenia"/>
      </w:pPr>
      <w:r w:rsidRPr="00674A91">
        <w:rPr>
          <w:rStyle w:val="Ppogrubienie"/>
        </w:rPr>
        <w:t>§ 3.</w:t>
      </w:r>
      <w:r>
        <w:t> </w:t>
      </w:r>
      <w:r w:rsidRPr="00C17851">
        <w:t>1. Na terenie o</w:t>
      </w:r>
      <w:r w:rsidRPr="00C17851">
        <w:t>chrony pośredniej</w:t>
      </w:r>
      <w:r>
        <w:t xml:space="preserve"> </w:t>
      </w:r>
      <w:r w:rsidRPr="00C17851">
        <w:t>zabrania się:</w:t>
      </w:r>
    </w:p>
    <w:p w:rsidR="00451509" w:rsidRDefault="00AD381F" w:rsidP="008347AB">
      <w:pPr>
        <w:pStyle w:val="PKTpunkt"/>
        <w:ind w:left="1701" w:hanging="567"/>
      </w:pPr>
      <w:r w:rsidRPr="00C17851">
        <w:lastRenderedPageBreak/>
        <w:t>1)</w:t>
      </w:r>
      <w:r>
        <w:tab/>
      </w:r>
      <w:r>
        <w:t>wprowadzania ścieków do wód lub do ziemi</w:t>
      </w:r>
      <w:r>
        <w:t>,</w:t>
      </w:r>
      <w:r w:rsidRPr="00355BFD">
        <w:t xml:space="preserve"> z </w:t>
      </w:r>
      <w:r>
        <w:t>wyłączeniem</w:t>
      </w:r>
      <w:r w:rsidRPr="00355BFD">
        <w:t xml:space="preserve"> ścieków oczyszczonych </w:t>
      </w:r>
      <w:r>
        <w:t>pochodzących z oczyszczalni ścieków przy ul</w:t>
      </w:r>
      <w:r>
        <w:t>icy</w:t>
      </w:r>
      <w:r>
        <w:t xml:space="preserve"> Jana Kazimierza 306 w</w:t>
      </w:r>
      <w:r>
        <w:t> </w:t>
      </w:r>
      <w:r>
        <w:t>Stanisławowie</w:t>
      </w:r>
      <w:r>
        <w:t> </w:t>
      </w:r>
      <w:r>
        <w:t>Pierwszym</w:t>
      </w:r>
      <w:r>
        <w:t>;</w:t>
      </w:r>
    </w:p>
    <w:p w:rsidR="00BF24D7" w:rsidRPr="00BF24D7" w:rsidRDefault="00AD381F" w:rsidP="008347AB">
      <w:pPr>
        <w:pStyle w:val="PKTpunkt"/>
        <w:ind w:left="1701" w:hanging="567"/>
      </w:pPr>
      <w:r>
        <w:t>2)</w:t>
      </w:r>
      <w:r>
        <w:tab/>
      </w:r>
      <w:r w:rsidRPr="00BF24D7">
        <w:t xml:space="preserve">rolniczego wykorzystania ścieków;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3)</w:t>
      </w:r>
      <w:r w:rsidRPr="00BF24D7">
        <w:tab/>
      </w:r>
      <w:r w:rsidRPr="00BF24D7">
        <w:t xml:space="preserve">przechowywania lub składowania odpadów promieniotwórczych;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4)</w:t>
      </w:r>
      <w:r w:rsidRPr="00BF24D7">
        <w:tab/>
        <w:t xml:space="preserve">stosowania nawozów oraz środków ochrony roślin na terenach gruntów ornych i sadów;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5)</w:t>
      </w:r>
      <w:r w:rsidRPr="00BF24D7">
        <w:tab/>
      </w:r>
      <w:r>
        <w:t>b</w:t>
      </w:r>
      <w:r w:rsidRPr="003232D3">
        <w:t>udow</w:t>
      </w:r>
      <w:r>
        <w:t>y</w:t>
      </w:r>
      <w:r w:rsidRPr="003232D3">
        <w:t xml:space="preserve"> nowych linii kolejowych, lotnisk lub lądowisk oraz dróg </w:t>
      </w:r>
      <w:r>
        <w:br/>
      </w:r>
      <w:r w:rsidRPr="003232D3">
        <w:t>z wyłączeniem dróg</w:t>
      </w:r>
      <w:r>
        <w:t>,</w:t>
      </w:r>
      <w:r>
        <w:t xml:space="preserve"> </w:t>
      </w:r>
      <w:r>
        <w:t>o których mowa w</w:t>
      </w:r>
      <w:r w:rsidRPr="003232D3">
        <w:t xml:space="preserve"> art. </w:t>
      </w:r>
      <w:r>
        <w:t>7 ust. 1 i art. 8 ust. 1</w:t>
      </w:r>
      <w:r w:rsidRPr="003232D3">
        <w:t xml:space="preserve"> ustawy </w:t>
      </w:r>
      <w:r>
        <w:br/>
      </w:r>
      <w:r w:rsidRPr="003232D3">
        <w:t>z dnia 2</w:t>
      </w:r>
      <w:r>
        <w:t>1</w:t>
      </w:r>
      <w:r w:rsidRPr="003232D3">
        <w:t xml:space="preserve"> marca </w:t>
      </w:r>
      <w:r>
        <w:t>1985</w:t>
      </w:r>
      <w:r w:rsidRPr="003232D3">
        <w:t xml:space="preserve"> r. o </w:t>
      </w:r>
      <w:r>
        <w:t>drogach publicznych</w:t>
      </w:r>
      <w:r w:rsidRPr="003232D3">
        <w:t xml:space="preserve"> (Dz. U. z 2020 r. poz. </w:t>
      </w:r>
      <w:r>
        <w:t>470</w:t>
      </w:r>
      <w:r w:rsidRPr="003232D3">
        <w:t xml:space="preserve"> </w:t>
      </w:r>
      <w:r>
        <w:br/>
      </w:r>
      <w:r w:rsidRPr="003232D3">
        <w:t>z 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3232D3">
        <w:t>)</w:t>
      </w:r>
      <w:r w:rsidRPr="00BF24D7">
        <w:t>;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6)</w:t>
      </w:r>
      <w:r w:rsidRPr="00BF24D7">
        <w:tab/>
        <w:t xml:space="preserve">lokalizowania zakładów przemysłowych oraz ferm chowu lub hodowli zwierząt;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7)</w:t>
      </w:r>
      <w:r w:rsidRPr="00BF24D7">
        <w:tab/>
        <w:t xml:space="preserve">lokalizowania </w:t>
      </w:r>
      <w:r w:rsidRPr="00AA3ED5">
        <w:t>magazynów produktów ropopochodnych or</w:t>
      </w:r>
      <w:r w:rsidRPr="00AA3ED5">
        <w:t>az innych substancji niebezpiecznych, a także rurociągów do ich transportu, z</w:t>
      </w:r>
      <w:r>
        <w:t> w</w:t>
      </w:r>
      <w:r w:rsidRPr="00AA3ED5">
        <w:t>y</w:t>
      </w:r>
      <w:r>
        <w:t>łączeniem</w:t>
      </w:r>
      <w:r w:rsidRPr="00AA3ED5">
        <w:t xml:space="preserve"> modernizacji już istniejących</w:t>
      </w:r>
      <w:r w:rsidRPr="00BF24D7">
        <w:t xml:space="preserve">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8)</w:t>
      </w:r>
      <w:r w:rsidRPr="00BF24D7">
        <w:tab/>
        <w:t>lokalizowania składowisk odpadów niebezpiecznych, innych niż niebezpieczne i</w:t>
      </w:r>
      <w:r>
        <w:t> </w:t>
      </w:r>
      <w:r w:rsidRPr="00BF24D7">
        <w:t xml:space="preserve">obojętne oraz obojętnych;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9)</w:t>
      </w:r>
      <w:r w:rsidRPr="00BF24D7">
        <w:tab/>
        <w:t>mycia pojazdów mechanicz</w:t>
      </w:r>
      <w:r w:rsidRPr="00BF24D7">
        <w:t>nych poza myjniami</w:t>
      </w:r>
      <w:r>
        <w:t xml:space="preserve"> usługowymi</w:t>
      </w:r>
      <w:r w:rsidRPr="00BF24D7">
        <w:t xml:space="preserve">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10)</w:t>
      </w:r>
      <w:r w:rsidRPr="00BF24D7">
        <w:tab/>
        <w:t>urządzania obozowisk, kąpielisk i miejsc okazjonalnie wykorzystywanych do kąpieli oraz parkingów, z wyjątkiem parkingów posiadających uszczelnioną nawierzchnię uniemożliwiającą przedostanie się wód opadowych i</w:t>
      </w:r>
      <w:r>
        <w:t> </w:t>
      </w:r>
      <w:r w:rsidRPr="00BF24D7">
        <w:t>roztopowyc</w:t>
      </w:r>
      <w:r w:rsidRPr="00BF24D7">
        <w:t>h do poziomów wodonośnych zasilających ujęcie oraz wyposażonych w system odprowadzania wód opadowych i roztopowych;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11)</w:t>
      </w:r>
      <w:r w:rsidRPr="00BF24D7">
        <w:tab/>
        <w:t>lokalizowania nowych ujęć wody</w:t>
      </w:r>
      <w:r>
        <w:t xml:space="preserve"> z wyjątkiem nowych studni dla ujęcia wody podziemnej w Stanisławowie Pierwszym</w:t>
      </w:r>
      <w:r w:rsidRPr="00BF24D7">
        <w:t xml:space="preserve">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12)</w:t>
      </w:r>
      <w:r w:rsidRPr="00BF24D7">
        <w:tab/>
        <w:t>lokalizowania cmenta</w:t>
      </w:r>
      <w:r w:rsidRPr="00BF24D7">
        <w:t>rzy oraz grzebani</w:t>
      </w:r>
      <w:r>
        <w:t>a</w:t>
      </w:r>
      <w:r w:rsidRPr="00BF24D7">
        <w:t xml:space="preserve"> martwych zwierząt;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13)</w:t>
      </w:r>
      <w:r w:rsidRPr="00BF24D7">
        <w:tab/>
      </w:r>
      <w:r>
        <w:t>w</w:t>
      </w:r>
      <w:r w:rsidRPr="007225AA">
        <w:t>ydobywani</w:t>
      </w:r>
      <w:r>
        <w:t>a</w:t>
      </w:r>
      <w:r w:rsidRPr="007225AA">
        <w:t xml:space="preserve"> kopalin</w:t>
      </w:r>
      <w:r>
        <w:t>,</w:t>
      </w:r>
      <w:r w:rsidRPr="007225AA">
        <w:t xml:space="preserve"> z wyjątkiem złóż, które zostały udokumentowane przed dniem wejścia w życie niniejszego rozporządzenia i posiadają założoną </w:t>
      </w:r>
      <w:r w:rsidRPr="007225AA">
        <w:lastRenderedPageBreak/>
        <w:t xml:space="preserve">sieć piezometryczną monitoringu jakości wód </w:t>
      </w:r>
      <w:r w:rsidRPr="00D17DF3">
        <w:t xml:space="preserve">podziemnych na której </w:t>
      </w:r>
      <w:r w:rsidRPr="00D17DF3">
        <w:t>przeprowadzane są kwartalne badania monitoringowe</w:t>
      </w:r>
      <w:r w:rsidRPr="00BF24D7">
        <w:t xml:space="preserve">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14)</w:t>
      </w:r>
      <w:r w:rsidRPr="00BF24D7">
        <w:tab/>
        <w:t xml:space="preserve">wykonywania odwodnień górniczych;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15)</w:t>
      </w:r>
      <w:r w:rsidRPr="00BF24D7">
        <w:tab/>
        <w:t xml:space="preserve">urządzania pryzm kiszonkowych; </w:t>
      </w:r>
    </w:p>
    <w:p w:rsidR="00BF24D7" w:rsidRPr="00BF24D7" w:rsidRDefault="00AD381F" w:rsidP="008347AB">
      <w:pPr>
        <w:pStyle w:val="PKTpunkt"/>
        <w:ind w:left="1701" w:hanging="567"/>
      </w:pPr>
      <w:r w:rsidRPr="00BF24D7">
        <w:t>16)</w:t>
      </w:r>
      <w:r w:rsidRPr="00BF24D7">
        <w:tab/>
        <w:t>chowu</w:t>
      </w:r>
      <w:r>
        <w:t xml:space="preserve"> </w:t>
      </w:r>
      <w:r w:rsidRPr="00BF24D7">
        <w:t xml:space="preserve">lub hodowli ryb, ich </w:t>
      </w:r>
      <w:r w:rsidRPr="00BF24D7">
        <w:t>dokarmiani</w:t>
      </w:r>
      <w:r>
        <w:t>a</w:t>
      </w:r>
      <w:r w:rsidRPr="00BF24D7">
        <w:t xml:space="preserve"> </w:t>
      </w:r>
      <w:r w:rsidRPr="00BF24D7">
        <w:t xml:space="preserve">lub </w:t>
      </w:r>
      <w:r w:rsidRPr="00BF24D7">
        <w:t>zanęcani</w:t>
      </w:r>
      <w:r>
        <w:t>a</w:t>
      </w:r>
      <w:r>
        <w:t>;</w:t>
      </w:r>
    </w:p>
    <w:p w:rsidR="00BF24D7" w:rsidRPr="00BF24D7" w:rsidRDefault="00AD381F" w:rsidP="005902AD">
      <w:pPr>
        <w:pStyle w:val="PKTpunkt"/>
        <w:ind w:left="1560" w:hanging="426"/>
      </w:pPr>
      <w:r w:rsidRPr="00BF24D7">
        <w:t>17)</w:t>
      </w:r>
      <w:r w:rsidRPr="00BF24D7">
        <w:tab/>
        <w:t>lokalizowania nowych przedsięwzięć mogących znacząco oddziaływać n</w:t>
      </w:r>
      <w:r w:rsidRPr="00BF24D7">
        <w:t>a środowisko, dla których sporządzony raport oddziaływania na środowisko wska</w:t>
      </w:r>
      <w:r>
        <w:t>z</w:t>
      </w:r>
      <w:r w:rsidRPr="00BF24D7">
        <w:t>uje na zagrożenie dla wód podziemnych</w:t>
      </w:r>
      <w:r>
        <w:t>;</w:t>
      </w:r>
    </w:p>
    <w:p w:rsidR="00787B87" w:rsidRDefault="00AD381F" w:rsidP="005902AD">
      <w:pPr>
        <w:pStyle w:val="PKTpunkt"/>
        <w:ind w:left="1560" w:hanging="426"/>
      </w:pPr>
      <w:r w:rsidRPr="00BF24D7">
        <w:t>18)</w:t>
      </w:r>
      <w:r w:rsidRPr="00BF24D7">
        <w:tab/>
        <w:t xml:space="preserve"> składowania opakowań po nawozach i środkach ochrony roślin.</w:t>
      </w:r>
      <w:r>
        <w:t xml:space="preserve"> </w:t>
      </w:r>
    </w:p>
    <w:p w:rsidR="00E20202" w:rsidRPr="00674A91" w:rsidRDefault="00AD381F" w:rsidP="00E20202">
      <w:pPr>
        <w:pStyle w:val="ARTartustawynprozporzdzenia"/>
      </w:pPr>
      <w:r w:rsidRPr="001D4742">
        <w:t xml:space="preserve">2. </w:t>
      </w:r>
      <w:r w:rsidRPr="00E20202">
        <w:t xml:space="preserve">Granice terenu ochrony pośredniej </w:t>
      </w:r>
      <w:r>
        <w:t xml:space="preserve">strefy ochronnej </w:t>
      </w:r>
      <w:r w:rsidRPr="00E20202">
        <w:t>należy oznaczyć zgo</w:t>
      </w:r>
      <w:r w:rsidRPr="00E20202">
        <w:t>dnie z art. 125 ust. 1 ustawy z</w:t>
      </w:r>
      <w:r>
        <w:t> </w:t>
      </w:r>
      <w:r w:rsidRPr="00E20202">
        <w:t>dnia 20 lipca 2017 r.  Prawo wodne.</w:t>
      </w:r>
    </w:p>
    <w:p w:rsidR="00E717FE" w:rsidRDefault="00AD381F" w:rsidP="00091EE2">
      <w:pPr>
        <w:pStyle w:val="ARTartustawynprozporzdzenia"/>
      </w:pPr>
      <w:r w:rsidRPr="00674A91">
        <w:rPr>
          <w:rStyle w:val="Ppogrubienie"/>
        </w:rPr>
        <w:t>§ 4.</w:t>
      </w:r>
      <w:r w:rsidRPr="00C17851">
        <w:t xml:space="preserve"> </w:t>
      </w:r>
      <w:r>
        <w:t>Z dniem wejścia w życie niniejszego rozporządzenia stref</w:t>
      </w:r>
      <w:r>
        <w:t>a</w:t>
      </w:r>
      <w:r>
        <w:t xml:space="preserve"> ochron</w:t>
      </w:r>
      <w:r>
        <w:t>n</w:t>
      </w:r>
      <w:r>
        <w:t>a</w:t>
      </w:r>
      <w:r>
        <w:t xml:space="preserve"> obejmując</w:t>
      </w:r>
      <w:r>
        <w:t>a</w:t>
      </w:r>
      <w:r>
        <w:t xml:space="preserve"> teren ochrony bezpośredniej zgodnie z art. </w:t>
      </w:r>
      <w:r>
        <w:t>135 ust. 3</w:t>
      </w:r>
      <w:r>
        <w:t xml:space="preserve"> ustawy z dnia </w:t>
      </w:r>
      <w:r w:rsidRPr="00E20202">
        <w:t>20 lipca 2017 r. - Prawo wodne</w:t>
      </w:r>
      <w:r>
        <w:t xml:space="preserve"> </w:t>
      </w:r>
      <w:r>
        <w:t>dla uj</w:t>
      </w:r>
      <w:r>
        <w:t xml:space="preserve">ęcia w Stanisławowie Pierwszym </w:t>
      </w:r>
      <w:r>
        <w:t>ustanowion</w:t>
      </w:r>
      <w:r>
        <w:t>a</w:t>
      </w:r>
      <w:r>
        <w:t xml:space="preserve"> wcześniej decyzją Dyrektora Zarządu Zlewni w Dębem </w:t>
      </w:r>
      <w:r>
        <w:t>z dnia 29</w:t>
      </w:r>
      <w:r>
        <w:t xml:space="preserve"> czerwca </w:t>
      </w:r>
      <w:r>
        <w:t xml:space="preserve">2018 r. </w:t>
      </w:r>
      <w:r>
        <w:t>znak</w:t>
      </w:r>
      <w:r>
        <w:t xml:space="preserve">: </w:t>
      </w:r>
      <w:r>
        <w:t>WA.ZUZ.2.4100.1.63.2018.SM zostaj</w:t>
      </w:r>
      <w:r>
        <w:t>e</w:t>
      </w:r>
      <w:r>
        <w:t xml:space="preserve"> zniesion</w:t>
      </w:r>
      <w:r>
        <w:t>a</w:t>
      </w:r>
      <w:r>
        <w:t>.</w:t>
      </w:r>
    </w:p>
    <w:p w:rsidR="000C5695" w:rsidRDefault="00AD381F" w:rsidP="00091EE2">
      <w:pPr>
        <w:pStyle w:val="ARTartustawynprozporzdzenia"/>
      </w:pPr>
      <w:r w:rsidRPr="00233DB4">
        <w:rPr>
          <w:b/>
        </w:rPr>
        <w:t>§ 5.</w:t>
      </w:r>
      <w:r>
        <w:t xml:space="preserve"> 1</w:t>
      </w:r>
      <w:r>
        <w:t>.</w:t>
      </w:r>
      <w:r>
        <w:t xml:space="preserve"> Rozporządzenie podlega ogłoszeniu w Dzienniku Urzędowym Województwa Mazowieckiego.</w:t>
      </w:r>
    </w:p>
    <w:p w:rsidR="00924912" w:rsidRDefault="00AD381F" w:rsidP="00091EE2">
      <w:pPr>
        <w:pStyle w:val="ARTartustawynprozporzdzenia"/>
      </w:pPr>
      <w:r>
        <w:t xml:space="preserve">2. </w:t>
      </w:r>
      <w:r>
        <w:t>R</w:t>
      </w:r>
      <w:r w:rsidRPr="00674A91">
        <w:t>ozporządzenie wchodzi w życie</w:t>
      </w:r>
      <w:r>
        <w:t xml:space="preserve"> po upływie 14 dni od</w:t>
      </w:r>
      <w:r w:rsidRPr="00674A91">
        <w:t xml:space="preserve"> dni</w:t>
      </w:r>
      <w:r>
        <w:t>a</w:t>
      </w:r>
      <w:r w:rsidRPr="00674A91">
        <w:t xml:space="preserve"> ogłoszenia</w:t>
      </w:r>
      <w:r>
        <w:t>.</w:t>
      </w:r>
      <w:r>
        <w:t xml:space="preserve"> </w:t>
      </w:r>
    </w:p>
    <w:p w:rsidR="00A30C76" w:rsidRDefault="00AD381F" w:rsidP="00A30C76">
      <w:pPr>
        <w:pStyle w:val="NAZORGWYDnazwaorganuwydajcegoprojektowanyakt"/>
      </w:pPr>
    </w:p>
    <w:p w:rsidR="00C10926" w:rsidRDefault="00AD381F" w:rsidP="00A30C76">
      <w:pPr>
        <w:pStyle w:val="NAZORGWYDnazwaorganuwydajcegoprojektowanyakt"/>
      </w:pPr>
    </w:p>
    <w:p w:rsidR="00847653" w:rsidRPr="008814D5" w:rsidRDefault="00AD381F" w:rsidP="008814D5">
      <w:pPr>
        <w:pStyle w:val="TEKSTZacznikido"/>
      </w:pPr>
      <w:r>
        <w:br w:type="column"/>
      </w:r>
      <w:r w:rsidRPr="008814D5">
        <w:lastRenderedPageBreak/>
        <w:t>Załączniki do</w:t>
      </w:r>
    </w:p>
    <w:p w:rsidR="00847653" w:rsidRPr="008814D5" w:rsidRDefault="00AD381F" w:rsidP="008814D5">
      <w:pPr>
        <w:pStyle w:val="TEKSTZacznikido"/>
      </w:pPr>
      <w:r w:rsidRPr="008814D5">
        <w:t xml:space="preserve">rozporządzenia nr </w:t>
      </w:r>
      <w:r>
        <w:t>28</w:t>
      </w:r>
    </w:p>
    <w:p w:rsidR="00847653" w:rsidRPr="008814D5" w:rsidRDefault="00AD381F">
      <w:pPr>
        <w:pStyle w:val="TEKSTZacznikido"/>
      </w:pPr>
      <w:r w:rsidRPr="008814D5">
        <w:t xml:space="preserve">Wojewody Mazowieckiego </w:t>
      </w:r>
    </w:p>
    <w:p w:rsidR="00847653" w:rsidRPr="008814D5" w:rsidRDefault="00AD381F">
      <w:pPr>
        <w:pStyle w:val="TEKSTZacznikido"/>
      </w:pPr>
      <w:r w:rsidRPr="008814D5">
        <w:t xml:space="preserve">z dnia </w:t>
      </w:r>
      <w:r>
        <w:t xml:space="preserve">22 lipca </w:t>
      </w:r>
      <w:bookmarkStart w:id="1" w:name="_GoBack"/>
      <w:bookmarkEnd w:id="1"/>
      <w:r>
        <w:t>2</w:t>
      </w:r>
      <w:r>
        <w:t>021 r.</w:t>
      </w:r>
      <w:r w:rsidRPr="008814D5">
        <w:t xml:space="preserve"> </w:t>
      </w:r>
    </w:p>
    <w:p w:rsidR="00847653" w:rsidRDefault="00AD381F" w:rsidP="00847653">
      <w:pPr>
        <w:pStyle w:val="TEKSTZacznikido"/>
      </w:pPr>
    </w:p>
    <w:p w:rsidR="00847653" w:rsidRDefault="00AD381F" w:rsidP="00847653">
      <w:pPr>
        <w:pStyle w:val="OZNZACZNIKAwskazanienrzacznika"/>
      </w:pPr>
      <w:r>
        <w:t>Załącznik nr 1</w:t>
      </w:r>
    </w:p>
    <w:p w:rsidR="00502ECE" w:rsidRDefault="00AD381F" w:rsidP="00794383">
      <w:pPr>
        <w:pStyle w:val="ARTartustawynprozporzdzenia"/>
        <w:rPr>
          <w:rStyle w:val="Ppogrubienie"/>
        </w:rPr>
      </w:pPr>
      <w:r w:rsidRPr="008B25D1">
        <w:rPr>
          <w:rStyle w:val="Ppogrubienie"/>
        </w:rPr>
        <w:t xml:space="preserve">Wykaz działek </w:t>
      </w:r>
      <w:r>
        <w:rPr>
          <w:rStyle w:val="Ppogrubienie"/>
        </w:rPr>
        <w:t xml:space="preserve">ewidencyjnych </w:t>
      </w:r>
      <w:r>
        <w:rPr>
          <w:rStyle w:val="Ppogrubienie"/>
        </w:rPr>
        <w:t xml:space="preserve">znajdujących się </w:t>
      </w:r>
      <w:r w:rsidRPr="008B25D1">
        <w:rPr>
          <w:rStyle w:val="Ppogrubienie"/>
        </w:rPr>
        <w:t>na terenie ochrony bezpośredniej</w:t>
      </w:r>
      <w:r w:rsidRPr="008B25D1">
        <w:rPr>
          <w:rStyle w:val="Ppogrubienie"/>
        </w:rPr>
        <w:t xml:space="preserve"> </w:t>
      </w:r>
      <w:r w:rsidRPr="008B25D1">
        <w:rPr>
          <w:rStyle w:val="Ppogrubienie"/>
        </w:rPr>
        <w:t>uj</w:t>
      </w:r>
      <w:r w:rsidRPr="008B25D1">
        <w:rPr>
          <w:rStyle w:val="Ppogrubienie"/>
        </w:rPr>
        <w:t>ę</w:t>
      </w:r>
      <w:r w:rsidRPr="008B25D1">
        <w:rPr>
          <w:rStyle w:val="Ppogrubienie"/>
        </w:rPr>
        <w:t xml:space="preserve">cia </w:t>
      </w:r>
      <w:r>
        <w:rPr>
          <w:rStyle w:val="Ppogrubienie"/>
        </w:rPr>
        <w:t xml:space="preserve">wód podziemnych </w:t>
      </w:r>
      <w:r w:rsidRPr="009D17CC">
        <w:rPr>
          <w:rStyle w:val="Ppogrubienie"/>
        </w:rPr>
        <w:t>w</w:t>
      </w:r>
      <w:r>
        <w:rPr>
          <w:rStyle w:val="Ppogrubienie"/>
        </w:rPr>
        <w:t> </w:t>
      </w:r>
      <w:r w:rsidRPr="009D17CC">
        <w:rPr>
          <w:rStyle w:val="Ppogrubienie"/>
        </w:rPr>
        <w:t>Stanisławowie Pierwszym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739"/>
        <w:gridCol w:w="959"/>
        <w:gridCol w:w="704"/>
        <w:gridCol w:w="1799"/>
        <w:gridCol w:w="1179"/>
        <w:gridCol w:w="959"/>
        <w:gridCol w:w="960"/>
      </w:tblGrid>
      <w:tr w:rsidR="004A6650" w:rsidTr="005D2950">
        <w:trPr>
          <w:trHeight w:val="915"/>
        </w:trPr>
        <w:tc>
          <w:tcPr>
            <w:tcW w:w="1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Jednostka ewidencyjna</w:t>
            </w:r>
          </w:p>
        </w:tc>
        <w:tc>
          <w:tcPr>
            <w:tcW w:w="269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Obręb</w:t>
            </w:r>
          </w:p>
        </w:tc>
        <w:tc>
          <w:tcPr>
            <w:tcW w:w="7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Nr działki</w:t>
            </w:r>
          </w:p>
        </w:tc>
        <w:tc>
          <w:tcPr>
            <w:tcW w:w="1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Powierzchnia działki w strefie ochronnej  [m</w:t>
            </w:r>
            <w:r w:rsidRPr="00886AB4">
              <w:rPr>
                <w:rStyle w:val="IGindeksgrny"/>
              </w:rPr>
              <w:t>2</w:t>
            </w:r>
            <w:r w:rsidRPr="00886AB4">
              <w:t>]</w:t>
            </w:r>
          </w:p>
        </w:tc>
        <w:tc>
          <w:tcPr>
            <w:tcW w:w="2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Działka położona w strefie ochronnej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Studnia</w:t>
            </w:r>
          </w:p>
        </w:tc>
      </w:tr>
      <w:tr w:rsidR="004A6650" w:rsidTr="005D2950">
        <w:trPr>
          <w:trHeight w:val="570"/>
        </w:trPr>
        <w:tc>
          <w:tcPr>
            <w:tcW w:w="13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E17" w:rsidRPr="00886AB4" w:rsidRDefault="00AD381F" w:rsidP="005D2950"/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Nazwa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Nr</w:t>
            </w:r>
          </w:p>
        </w:tc>
        <w:tc>
          <w:tcPr>
            <w:tcW w:w="7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E17" w:rsidRPr="00886AB4" w:rsidRDefault="00AD381F" w:rsidP="005D2950"/>
        </w:tc>
        <w:tc>
          <w:tcPr>
            <w:tcW w:w="17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E17" w:rsidRPr="00886AB4" w:rsidRDefault="00AD381F" w:rsidP="005D2950"/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w całości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w części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E17" w:rsidRPr="00886AB4" w:rsidRDefault="00AD381F" w:rsidP="005D2950"/>
        </w:tc>
      </w:tr>
      <w:tr w:rsidR="004A6650" w:rsidTr="005D2950">
        <w:trPr>
          <w:trHeight w:val="315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8</w:t>
            </w:r>
          </w:p>
        </w:tc>
      </w:tr>
      <w:tr w:rsidR="004A6650" w:rsidTr="00DA22F4">
        <w:trPr>
          <w:trHeight w:val="360"/>
        </w:trPr>
        <w:tc>
          <w:tcPr>
            <w:tcW w:w="13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355E17">
              <w:t>140803_2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355E17">
              <w:t>Nieporęt</w:t>
            </w:r>
          </w:p>
        </w:tc>
        <w:tc>
          <w:tcPr>
            <w:tcW w:w="9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>
              <w:t>0013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>
              <w:t>1/4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>
              <w:t>201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>
              <w:t>1</w:t>
            </w:r>
          </w:p>
        </w:tc>
      </w:tr>
      <w:tr w:rsidR="004A6650" w:rsidTr="00DA22F4">
        <w:trPr>
          <w:trHeight w:val="360"/>
        </w:trPr>
        <w:tc>
          <w:tcPr>
            <w:tcW w:w="13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17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9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7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>
              <w:t>201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 w:rsidRPr="00886AB4">
              <w:t> </w:t>
            </w:r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>
              <w:t>2 bis</w:t>
            </w:r>
          </w:p>
        </w:tc>
      </w:tr>
      <w:tr w:rsidR="004A6650" w:rsidTr="00DA22F4">
        <w:trPr>
          <w:trHeight w:val="360"/>
        </w:trPr>
        <w:tc>
          <w:tcPr>
            <w:tcW w:w="130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173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9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70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/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>
              <w:t>201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 w:rsidRPr="00886AB4">
              <w:t> </w:t>
            </w:r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E17" w:rsidRPr="00886AB4" w:rsidRDefault="00AD381F" w:rsidP="005D2950">
            <w:r>
              <w:t>3</w:t>
            </w:r>
          </w:p>
        </w:tc>
      </w:tr>
      <w:tr w:rsidR="004A6650" w:rsidTr="005D2950">
        <w:trPr>
          <w:trHeight w:val="36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Suma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>
              <w:t>603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E17" w:rsidRPr="00886AB4" w:rsidRDefault="00AD381F" w:rsidP="005D2950">
            <w:r w:rsidRPr="00886AB4">
              <w:t> </w:t>
            </w:r>
          </w:p>
        </w:tc>
      </w:tr>
    </w:tbl>
    <w:p w:rsidR="00847653" w:rsidRDefault="00AD381F" w:rsidP="00847653">
      <w:pPr>
        <w:pStyle w:val="OZNZACZNIKAwskazanienrzacznika"/>
      </w:pPr>
      <w:r>
        <w:br w:type="column"/>
      </w:r>
      <w:r>
        <w:lastRenderedPageBreak/>
        <w:t>Załącznik nr 2</w:t>
      </w:r>
    </w:p>
    <w:p w:rsidR="00027D3E" w:rsidRPr="00EB453D" w:rsidRDefault="00AD381F" w:rsidP="00794383">
      <w:pPr>
        <w:pStyle w:val="ARTartustawynprozporzdzenia"/>
        <w:rPr>
          <w:rStyle w:val="Ppogrubienie"/>
        </w:rPr>
      </w:pPr>
      <w:r w:rsidRPr="00EB453D">
        <w:rPr>
          <w:rStyle w:val="Ppogrubienie"/>
        </w:rPr>
        <w:t>Opis przebiegu granic</w:t>
      </w:r>
      <w:r>
        <w:rPr>
          <w:rStyle w:val="Ppogrubienie"/>
        </w:rPr>
        <w:t>y</w:t>
      </w:r>
      <w:r w:rsidRPr="00EB453D">
        <w:rPr>
          <w:rStyle w:val="Ppogrubienie"/>
        </w:rPr>
        <w:t xml:space="preserve"> </w:t>
      </w:r>
      <w:r>
        <w:rPr>
          <w:rStyle w:val="Ppogrubienie"/>
        </w:rPr>
        <w:t xml:space="preserve">terenu ochrony pośredniej </w:t>
      </w:r>
      <w:r>
        <w:rPr>
          <w:rStyle w:val="Ppogrubienie"/>
        </w:rPr>
        <w:t>ujęcia</w:t>
      </w:r>
      <w:r>
        <w:rPr>
          <w:rStyle w:val="Ppogrubienie"/>
        </w:rPr>
        <w:t xml:space="preserve"> wód podziemnych</w:t>
      </w:r>
      <w:r>
        <w:rPr>
          <w:rStyle w:val="Ppogrubienie"/>
        </w:rPr>
        <w:t xml:space="preserve"> </w:t>
      </w:r>
      <w:r w:rsidRPr="009D17CC">
        <w:rPr>
          <w:rStyle w:val="Ppogrubienie"/>
        </w:rPr>
        <w:t>w</w:t>
      </w:r>
      <w:r>
        <w:rPr>
          <w:rStyle w:val="Ppogrubienie"/>
        </w:rPr>
        <w:t> </w:t>
      </w:r>
      <w:r w:rsidRPr="009D17CC">
        <w:rPr>
          <w:rStyle w:val="Ppogrubienie"/>
        </w:rPr>
        <w:t>Stanisławowie Pierwszym</w:t>
      </w:r>
    </w:p>
    <w:p w:rsidR="008E14F6" w:rsidRDefault="00AD381F" w:rsidP="008E14F6">
      <w:pPr>
        <w:pStyle w:val="USTustnpkodeksu"/>
      </w:pPr>
      <w:r>
        <w:t xml:space="preserve">Opis granic terenu ochrony pośredniej rozpoczęto od skrzyżowania ul. Granicznej z ul. Klonową w Stanisławowie Pierwszym (południowo-zachodni narożnik działki 312/2 obręb Stanisławów Pierwszy). Granica strefy biegnie po północnej </w:t>
      </w:r>
      <w:r>
        <w:t>stronie ul. Klonowej, dochodzi do skrzyżowania z ul. Przyszłość, skręca wzdłuż wschodniej granicy działki 214/3 na południe, następnie biegnie wschodnią granicą działek 214/2,</w:t>
      </w:r>
      <w:r>
        <w:t xml:space="preserve"> </w:t>
      </w:r>
      <w:r>
        <w:t>214/4,</w:t>
      </w:r>
      <w:r>
        <w:t xml:space="preserve"> 215/1, okala działkę 215/2 i kieruje się na zachód przecinając działki 21</w:t>
      </w:r>
      <w:r>
        <w:t>6/3, 217/1. Następnie biegnie wzdłuż granicy działek 22</w:t>
      </w:r>
      <w:r>
        <w:t>3</w:t>
      </w:r>
      <w:r>
        <w:t>/</w:t>
      </w:r>
      <w:r>
        <w:t>2</w:t>
      </w:r>
      <w:r>
        <w:t xml:space="preserve"> i 224/</w:t>
      </w:r>
      <w:r>
        <w:t>8</w:t>
      </w:r>
      <w:r>
        <w:t xml:space="preserve"> i dalej wzdłuż południowej granicy działek 223/4 i 223/5 dochodzi do Kanału Żerańskiego przecinając go, następnie przechodzi przez działkę 206/1 dochodzi do granicy wschodniej działek 119/9</w:t>
      </w:r>
      <w:r>
        <w:t xml:space="preserve"> i 120/3. Dalej kieruje się na południe wzdłuż granicy działek 120/4, 120/7, 121/7, 121/9, 122/8, 122/6, 123/21, aż do granicy działki 123/10 i 124/9, gdzie skręca na zachód. Kontynuuje się do granicy działek 123/23 i 124/15, gdzie skręca na południe okala</w:t>
      </w:r>
      <w:r>
        <w:t>jąc działkę 124/15. Dalej przebiega na zachód wzdłuż południowej granicy działek 124/14 i 124/2. Następnie skręca na północ biegnąc wschodnią granicą działki 87 wzdłuż ul. Jana Kazimierza którą przecina na skręcając na zachód wysokości granicy działek 55/4</w:t>
      </w:r>
      <w:r>
        <w:t xml:space="preserve"> i 58/12. Dalej kieruje się na zachód wzdłuż południowej graniczy działki 55/4.</w:t>
      </w:r>
    </w:p>
    <w:p w:rsidR="008E14F6" w:rsidRDefault="00AD381F" w:rsidP="008E14F6">
      <w:pPr>
        <w:pStyle w:val="USTustnpkodeksu"/>
      </w:pPr>
      <w:r>
        <w:t>Następnie przebiega na północ wzdłuż granicy działki 620 obręb Kąty Węgierskie i kontynuuje się na południowy zachód wzdłuż południowej granicy działki 619. Skręca na północ na</w:t>
      </w:r>
      <w:r>
        <w:t xml:space="preserve"> granicy działek 618 i 619 i kontynuuje wzdłuż zachodniej granicy działek 619 i 616. Następnie skręca na wschód na granicy działki 613 dochodząc do drogi leśnej, którą biegnie na północ, a następnie na północny wschód. Na skrzyżowaniu dróg leśnych na teren</w:t>
      </w:r>
      <w:r>
        <w:t>ie działki 614 skręca na wschód i kontynuuje się do granicy działek 614 i 171/18 obręb Nieporęt.</w:t>
      </w:r>
    </w:p>
    <w:p w:rsidR="008E14F6" w:rsidRDefault="00AD381F" w:rsidP="008E14F6">
      <w:pPr>
        <w:pStyle w:val="USTustnpkodeksu"/>
      </w:pPr>
      <w:r>
        <w:t xml:space="preserve"> Następnie biegnie wzdłuż południowej granicy działki 614 na północny wschód do granicy działek 165/2 i 164/3, gdzie skręca na wschód wzdłuż południowej granic</w:t>
      </w:r>
      <w:r>
        <w:t>y działki 164/3. Następnie przecina ul. Jana Kazimierza i biegnie wzdłuż północnej granicy działki 290. Przecina działkę 897/50 i kontynuuje się na wschód od punktu granicznego działek 555/1 i 557/8. Dalej przebiega wzdłuż południowej granicy działki 555/1</w:t>
      </w:r>
      <w:r>
        <w:t xml:space="preserve"> do ul. Zwycięstwa. Przecina ulicę i biegnie dalej na wschód wzdłuż ul. Benedykta Pęczkowskiego (południowa granica działki 939) do narożnika działki 619, gdzie skręca na południe.</w:t>
      </w:r>
    </w:p>
    <w:p w:rsidR="00502ECE" w:rsidRDefault="00AD381F" w:rsidP="008E14F6">
      <w:pPr>
        <w:pStyle w:val="USTustnpkodeksu"/>
      </w:pPr>
      <w:r>
        <w:t xml:space="preserve"> Następnie dalej kontynuuje się na południe wzdłuż wschodniej granicy dział</w:t>
      </w:r>
      <w:r>
        <w:t xml:space="preserve">ki 938 (wzdłuż ul. Nastrojowej) do południowo-zachodniego narożnika działki 625/3, gdzie skręca na </w:t>
      </w:r>
      <w:r>
        <w:lastRenderedPageBreak/>
        <w:t>wschód wzdłuż północnej granicy działek 71 oraz 65 (ul. Polnej) do ul. Małołęckiej. Granica skręca na południe i biegnie wzdłuż ul. Małołęckiej oraz ul. Gran</w:t>
      </w:r>
      <w:r>
        <w:t>icznej zachodnią granicą działek 135, a następnie działki 1 obręb Izabelin do skrzyżowania ul. Granicznej z ul. Klonową skąd rozpoczęto opis przebiegu granicy.</w:t>
      </w:r>
    </w:p>
    <w:p w:rsidR="00F97D16" w:rsidRDefault="00AD381F">
      <w:pPr>
        <w:spacing w:after="0" w:line="360" w:lineRule="auto"/>
        <w:rPr>
          <w:rFonts w:ascii="Times" w:eastAsiaTheme="minorEastAsia" w:hAnsi="Times" w:cs="Arial"/>
          <w:bCs/>
          <w:sz w:val="24"/>
          <w:szCs w:val="20"/>
          <w:lang w:eastAsia="pl-PL"/>
        </w:rPr>
      </w:pPr>
      <w:r>
        <w:br w:type="page"/>
      </w:r>
    </w:p>
    <w:p w:rsidR="00F97D16" w:rsidRDefault="00AD381F">
      <w:pPr>
        <w:spacing w:after="0"/>
        <w:ind w:left="-333" w:right="-333"/>
        <w:sectPr w:rsidR="00F97D16" w:rsidSect="001A7F15">
          <w:headerReference w:type="default" r:id="rId9"/>
          <w:footerReference w:type="default" r:id="rId10"/>
          <w:footerReference w:type="first" r:id="rId11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:rsidR="00F97D16" w:rsidRDefault="00AD381F">
      <w:pPr>
        <w:spacing w:after="0"/>
        <w:ind w:left="-333" w:right="-333"/>
      </w:pPr>
      <w:r>
        <w:rPr>
          <w:noProof/>
          <w:lang w:eastAsia="pl-PL"/>
        </w:rPr>
        <w:lastRenderedPageBreak/>
        <w:drawing>
          <wp:inline distT="0" distB="0" distL="0" distR="0">
            <wp:extent cx="13140055" cy="8652717"/>
            <wp:effectExtent l="0" t="0" r="4445" b="0"/>
            <wp:docPr id="73644" name="Picture 73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4" name="Picture 736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40055" cy="865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D16" w:rsidRDefault="00AD381F">
      <w:pPr>
        <w:spacing w:after="0"/>
        <w:ind w:left="-333" w:right="-333"/>
        <w:sectPr w:rsidR="00F97D16" w:rsidSect="00F97D16">
          <w:footnotePr>
            <w:numRestart w:val="eachSect"/>
          </w:footnotePr>
          <w:pgSz w:w="23811" w:h="16838" w:orient="landscape" w:code="8"/>
          <w:pgMar w:top="1418" w:right="1559" w:bottom="1435" w:left="1559" w:header="709" w:footer="709" w:gutter="0"/>
          <w:cols w:space="708"/>
          <w:titlePg/>
          <w:docGrid w:linePitch="299"/>
        </w:sectPr>
      </w:pPr>
    </w:p>
    <w:p w:rsidR="00DB72A9" w:rsidRDefault="00AD381F">
      <w:pPr>
        <w:spacing w:after="0"/>
        <w:ind w:left="-312" w:right="-315"/>
      </w:pPr>
      <w:r>
        <w:rPr>
          <w:noProof/>
          <w:lang w:eastAsia="pl-PL"/>
        </w:rPr>
        <w:lastRenderedPageBreak/>
        <w:drawing>
          <wp:inline distT="0" distB="0" distL="0" distR="0">
            <wp:extent cx="13709904" cy="9028176"/>
            <wp:effectExtent l="0" t="0" r="0" b="0"/>
            <wp:docPr id="6376" name="Picture 6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" name="Picture 63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09904" cy="9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ED" w:rsidRDefault="00AD381F" w:rsidP="00FC62ED">
      <w:pPr>
        <w:spacing w:after="0"/>
        <w:ind w:right="-333"/>
      </w:pPr>
      <w:r>
        <w:rPr>
          <w:noProof/>
          <w:lang w:eastAsia="pl-PL"/>
        </w:rPr>
        <w:lastRenderedPageBreak/>
        <w:drawing>
          <wp:inline distT="0" distB="0" distL="0" distR="0">
            <wp:extent cx="13709904" cy="9028176"/>
            <wp:effectExtent l="0" t="0" r="0" b="0"/>
            <wp:docPr id="7002" name="Picture 7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" name="Picture 70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09904" cy="9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ED" w:rsidRDefault="00AD381F">
      <w:pPr>
        <w:spacing w:after="0"/>
        <w:ind w:left="-333" w:right="-333"/>
      </w:pPr>
      <w:r>
        <w:rPr>
          <w:noProof/>
          <w:lang w:eastAsia="pl-PL"/>
        </w:rPr>
        <w:lastRenderedPageBreak/>
        <w:drawing>
          <wp:inline distT="0" distB="0" distL="0" distR="0">
            <wp:extent cx="13709904" cy="9028176"/>
            <wp:effectExtent l="0" t="0" r="0" b="0"/>
            <wp:docPr id="16330" name="Picture 16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" name="Picture 163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09904" cy="9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ED" w:rsidRDefault="00AD381F">
      <w:pPr>
        <w:spacing w:after="0"/>
        <w:ind w:left="-333" w:right="-333"/>
      </w:pPr>
      <w:r>
        <w:rPr>
          <w:noProof/>
          <w:lang w:eastAsia="pl-PL"/>
        </w:rPr>
        <w:lastRenderedPageBreak/>
        <w:drawing>
          <wp:inline distT="0" distB="0" distL="0" distR="0">
            <wp:extent cx="13709904" cy="9028176"/>
            <wp:effectExtent l="0" t="0" r="0" b="0"/>
            <wp:docPr id="17220" name="Picture 17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" name="Picture 172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09904" cy="9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BF" w:rsidRDefault="00AD381F">
      <w:pPr>
        <w:spacing w:after="0"/>
        <w:ind w:left="-333" w:right="-333"/>
      </w:pPr>
      <w:r>
        <w:rPr>
          <w:noProof/>
          <w:lang w:eastAsia="pl-PL"/>
        </w:rPr>
        <w:lastRenderedPageBreak/>
        <w:drawing>
          <wp:inline distT="0" distB="0" distL="0" distR="0">
            <wp:extent cx="13709904" cy="9028176"/>
            <wp:effectExtent l="0" t="0" r="0" b="0"/>
            <wp:docPr id="4" name="Picture 15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" name="Picture 1544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09904" cy="9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ABF" w:rsidSect="00DB72A9">
      <w:footnotePr>
        <w:numRestart w:val="eachSect"/>
      </w:footnotePr>
      <w:pgSz w:w="23811" w:h="16838" w:orient="landscape" w:code="8"/>
      <w:pgMar w:top="1418" w:right="1560" w:bottom="1434" w:left="1560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381F">
      <w:pPr>
        <w:spacing w:after="0" w:line="240" w:lineRule="auto"/>
      </w:pPr>
      <w:r>
        <w:separator/>
      </w:r>
    </w:p>
  </w:endnote>
  <w:endnote w:type="continuationSeparator" w:id="0">
    <w:p w:rsidR="00000000" w:rsidRDefault="00AD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98E" w:rsidRDefault="00AD381F" w:rsidP="0061598E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98E" w:rsidRDefault="00AD381F" w:rsidP="006159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658" w:rsidRDefault="00AD381F">
      <w:r>
        <w:separator/>
      </w:r>
    </w:p>
  </w:footnote>
  <w:footnote w:type="continuationSeparator" w:id="0">
    <w:p w:rsidR="003D2658" w:rsidRDefault="00AD381F">
      <w:r>
        <w:continuationSeparator/>
      </w:r>
    </w:p>
  </w:footnote>
  <w:footnote w:id="1">
    <w:p w:rsidR="00332002" w:rsidRPr="00233DB4" w:rsidRDefault="00AD381F" w:rsidP="00233DB4">
      <w:pPr>
        <w:pStyle w:val="Tekstprzypisudolnego"/>
        <w:jc w:val="both"/>
        <w:rPr>
          <w:sz w:val="20"/>
          <w:szCs w:val="20"/>
        </w:rPr>
      </w:pPr>
      <w:r w:rsidRPr="00233DB4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Pr="00233DB4">
        <w:rPr>
          <w:sz w:val="20"/>
          <w:szCs w:val="20"/>
        </w:rPr>
        <w:t xml:space="preserve"> Zmiany tekstu jednolitego wymienionej ustawy zostały ogłoszone w Dz. U. z 2020 r. poz. 471, 1087 i 2338 oraz z 2021 r. poz. 54, 720 i 1005.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AD381F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F0A0BA54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9F20120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5AE4736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69FEC0DE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877AEEB0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55ACF8D2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55CAAE5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959C060E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A0822558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EA1E4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C46EEA" w:tentative="1">
      <w:start w:val="1"/>
      <w:numFmt w:val="lowerLetter"/>
      <w:lvlText w:val="%2."/>
      <w:lvlJc w:val="left"/>
      <w:pPr>
        <w:ind w:left="1440" w:hanging="360"/>
      </w:pPr>
    </w:lvl>
    <w:lvl w:ilvl="2" w:tplc="A632388C" w:tentative="1">
      <w:start w:val="1"/>
      <w:numFmt w:val="lowerRoman"/>
      <w:lvlText w:val="%3."/>
      <w:lvlJc w:val="right"/>
      <w:pPr>
        <w:ind w:left="2160" w:hanging="180"/>
      </w:pPr>
    </w:lvl>
    <w:lvl w:ilvl="3" w:tplc="C4B2845C" w:tentative="1">
      <w:start w:val="1"/>
      <w:numFmt w:val="decimal"/>
      <w:lvlText w:val="%4."/>
      <w:lvlJc w:val="left"/>
      <w:pPr>
        <w:ind w:left="2880" w:hanging="360"/>
      </w:pPr>
    </w:lvl>
    <w:lvl w:ilvl="4" w:tplc="28406B8E" w:tentative="1">
      <w:start w:val="1"/>
      <w:numFmt w:val="lowerLetter"/>
      <w:lvlText w:val="%5."/>
      <w:lvlJc w:val="left"/>
      <w:pPr>
        <w:ind w:left="3600" w:hanging="360"/>
      </w:pPr>
    </w:lvl>
    <w:lvl w:ilvl="5" w:tplc="8C52B328" w:tentative="1">
      <w:start w:val="1"/>
      <w:numFmt w:val="lowerRoman"/>
      <w:lvlText w:val="%6."/>
      <w:lvlJc w:val="right"/>
      <w:pPr>
        <w:ind w:left="4320" w:hanging="180"/>
      </w:pPr>
    </w:lvl>
    <w:lvl w:ilvl="6" w:tplc="9C0264B0" w:tentative="1">
      <w:start w:val="1"/>
      <w:numFmt w:val="decimal"/>
      <w:lvlText w:val="%7."/>
      <w:lvlJc w:val="left"/>
      <w:pPr>
        <w:ind w:left="5040" w:hanging="360"/>
      </w:pPr>
    </w:lvl>
    <w:lvl w:ilvl="7" w:tplc="4BB25D8C" w:tentative="1">
      <w:start w:val="1"/>
      <w:numFmt w:val="lowerLetter"/>
      <w:lvlText w:val="%8."/>
      <w:lvlJc w:val="left"/>
      <w:pPr>
        <w:ind w:left="5760" w:hanging="360"/>
      </w:pPr>
    </w:lvl>
    <w:lvl w:ilvl="8" w:tplc="395E4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304C27FE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C4348E7E" w:tentative="1">
      <w:start w:val="1"/>
      <w:numFmt w:val="lowerLetter"/>
      <w:lvlText w:val="%2."/>
      <w:lvlJc w:val="left"/>
      <w:pPr>
        <w:ind w:left="2463" w:hanging="360"/>
      </w:pPr>
    </w:lvl>
    <w:lvl w:ilvl="2" w:tplc="020AB056" w:tentative="1">
      <w:start w:val="1"/>
      <w:numFmt w:val="lowerRoman"/>
      <w:lvlText w:val="%3."/>
      <w:lvlJc w:val="right"/>
      <w:pPr>
        <w:ind w:left="3183" w:hanging="180"/>
      </w:pPr>
    </w:lvl>
    <w:lvl w:ilvl="3" w:tplc="6A28078C" w:tentative="1">
      <w:start w:val="1"/>
      <w:numFmt w:val="decimal"/>
      <w:lvlText w:val="%4."/>
      <w:lvlJc w:val="left"/>
      <w:pPr>
        <w:ind w:left="3903" w:hanging="360"/>
      </w:pPr>
    </w:lvl>
    <w:lvl w:ilvl="4" w:tplc="D33C4A94" w:tentative="1">
      <w:start w:val="1"/>
      <w:numFmt w:val="lowerLetter"/>
      <w:lvlText w:val="%5."/>
      <w:lvlJc w:val="left"/>
      <w:pPr>
        <w:ind w:left="4623" w:hanging="360"/>
      </w:pPr>
    </w:lvl>
    <w:lvl w:ilvl="5" w:tplc="6B1C8E00" w:tentative="1">
      <w:start w:val="1"/>
      <w:numFmt w:val="lowerRoman"/>
      <w:lvlText w:val="%6."/>
      <w:lvlJc w:val="right"/>
      <w:pPr>
        <w:ind w:left="5343" w:hanging="180"/>
      </w:pPr>
    </w:lvl>
    <w:lvl w:ilvl="6" w:tplc="1EBC60D2" w:tentative="1">
      <w:start w:val="1"/>
      <w:numFmt w:val="decimal"/>
      <w:lvlText w:val="%7."/>
      <w:lvlJc w:val="left"/>
      <w:pPr>
        <w:ind w:left="6063" w:hanging="360"/>
      </w:pPr>
    </w:lvl>
    <w:lvl w:ilvl="7" w:tplc="CE8443FA" w:tentative="1">
      <w:start w:val="1"/>
      <w:numFmt w:val="lowerLetter"/>
      <w:lvlText w:val="%8."/>
      <w:lvlJc w:val="left"/>
      <w:pPr>
        <w:ind w:left="6783" w:hanging="360"/>
      </w:pPr>
    </w:lvl>
    <w:lvl w:ilvl="8" w:tplc="2A52F2F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7B26F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028E680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7834F16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48DEBF8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7E2A9A8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6780F00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3A36A33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20AA619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99EED1D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016271C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B8065B6E" w:tentative="1">
      <w:start w:val="1"/>
      <w:numFmt w:val="lowerLetter"/>
      <w:lvlText w:val="%2."/>
      <w:lvlJc w:val="left"/>
      <w:pPr>
        <w:ind w:left="1440" w:hanging="360"/>
      </w:pPr>
    </w:lvl>
    <w:lvl w:ilvl="2" w:tplc="19BA41DA" w:tentative="1">
      <w:start w:val="1"/>
      <w:numFmt w:val="lowerRoman"/>
      <w:lvlText w:val="%3."/>
      <w:lvlJc w:val="right"/>
      <w:pPr>
        <w:ind w:left="2160" w:hanging="180"/>
      </w:pPr>
    </w:lvl>
    <w:lvl w:ilvl="3" w:tplc="9CA4A7B4" w:tentative="1">
      <w:start w:val="1"/>
      <w:numFmt w:val="decimal"/>
      <w:lvlText w:val="%4."/>
      <w:lvlJc w:val="left"/>
      <w:pPr>
        <w:ind w:left="2880" w:hanging="360"/>
      </w:pPr>
    </w:lvl>
    <w:lvl w:ilvl="4" w:tplc="2EA019CC" w:tentative="1">
      <w:start w:val="1"/>
      <w:numFmt w:val="lowerLetter"/>
      <w:lvlText w:val="%5."/>
      <w:lvlJc w:val="left"/>
      <w:pPr>
        <w:ind w:left="3600" w:hanging="360"/>
      </w:pPr>
    </w:lvl>
    <w:lvl w:ilvl="5" w:tplc="F6D83E9A" w:tentative="1">
      <w:start w:val="1"/>
      <w:numFmt w:val="lowerRoman"/>
      <w:lvlText w:val="%6."/>
      <w:lvlJc w:val="right"/>
      <w:pPr>
        <w:ind w:left="4320" w:hanging="180"/>
      </w:pPr>
    </w:lvl>
    <w:lvl w:ilvl="6" w:tplc="0C686A8A" w:tentative="1">
      <w:start w:val="1"/>
      <w:numFmt w:val="decimal"/>
      <w:lvlText w:val="%7."/>
      <w:lvlJc w:val="left"/>
      <w:pPr>
        <w:ind w:left="5040" w:hanging="360"/>
      </w:pPr>
    </w:lvl>
    <w:lvl w:ilvl="7" w:tplc="923A688C" w:tentative="1">
      <w:start w:val="1"/>
      <w:numFmt w:val="lowerLetter"/>
      <w:lvlText w:val="%8."/>
      <w:lvlJc w:val="left"/>
      <w:pPr>
        <w:ind w:left="5760" w:hanging="360"/>
      </w:pPr>
    </w:lvl>
    <w:lvl w:ilvl="8" w:tplc="4D2E3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2F0522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1D0A598C" w:tentative="1">
      <w:start w:val="1"/>
      <w:numFmt w:val="lowerLetter"/>
      <w:lvlText w:val="%2."/>
      <w:lvlJc w:val="left"/>
      <w:pPr>
        <w:ind w:left="3348" w:hanging="360"/>
      </w:pPr>
    </w:lvl>
    <w:lvl w:ilvl="2" w:tplc="C73257D2" w:tentative="1">
      <w:start w:val="1"/>
      <w:numFmt w:val="lowerRoman"/>
      <w:lvlText w:val="%3."/>
      <w:lvlJc w:val="right"/>
      <w:pPr>
        <w:ind w:left="4068" w:hanging="180"/>
      </w:pPr>
    </w:lvl>
    <w:lvl w:ilvl="3" w:tplc="ADDECC3C" w:tentative="1">
      <w:start w:val="1"/>
      <w:numFmt w:val="decimal"/>
      <w:lvlText w:val="%4."/>
      <w:lvlJc w:val="left"/>
      <w:pPr>
        <w:ind w:left="4788" w:hanging="360"/>
      </w:pPr>
    </w:lvl>
    <w:lvl w:ilvl="4" w:tplc="B98237D2" w:tentative="1">
      <w:start w:val="1"/>
      <w:numFmt w:val="lowerLetter"/>
      <w:lvlText w:val="%5."/>
      <w:lvlJc w:val="left"/>
      <w:pPr>
        <w:ind w:left="5508" w:hanging="360"/>
      </w:pPr>
    </w:lvl>
    <w:lvl w:ilvl="5" w:tplc="F80229AE" w:tentative="1">
      <w:start w:val="1"/>
      <w:numFmt w:val="lowerRoman"/>
      <w:lvlText w:val="%6."/>
      <w:lvlJc w:val="right"/>
      <w:pPr>
        <w:ind w:left="6228" w:hanging="180"/>
      </w:pPr>
    </w:lvl>
    <w:lvl w:ilvl="6" w:tplc="64A8128A" w:tentative="1">
      <w:start w:val="1"/>
      <w:numFmt w:val="decimal"/>
      <w:lvlText w:val="%7."/>
      <w:lvlJc w:val="left"/>
      <w:pPr>
        <w:ind w:left="6948" w:hanging="360"/>
      </w:pPr>
    </w:lvl>
    <w:lvl w:ilvl="7" w:tplc="BD7EFEFC" w:tentative="1">
      <w:start w:val="1"/>
      <w:numFmt w:val="lowerLetter"/>
      <w:lvlText w:val="%8."/>
      <w:lvlJc w:val="left"/>
      <w:pPr>
        <w:ind w:left="7668" w:hanging="360"/>
      </w:pPr>
    </w:lvl>
    <w:lvl w:ilvl="8" w:tplc="9F04C6B2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3989FE0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FDC4DEBC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59628DA4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425AC110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12AEEF0C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6958C4D0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FB322FC8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8D0C76A2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8A1E35FE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A52046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ED08F688" w:tentative="1">
      <w:start w:val="1"/>
      <w:numFmt w:val="lowerLetter"/>
      <w:lvlText w:val="%2."/>
      <w:lvlJc w:val="left"/>
      <w:pPr>
        <w:ind w:left="2463" w:hanging="360"/>
      </w:pPr>
    </w:lvl>
    <w:lvl w:ilvl="2" w:tplc="653078D8" w:tentative="1">
      <w:start w:val="1"/>
      <w:numFmt w:val="lowerRoman"/>
      <w:lvlText w:val="%3."/>
      <w:lvlJc w:val="right"/>
      <w:pPr>
        <w:ind w:left="3183" w:hanging="180"/>
      </w:pPr>
    </w:lvl>
    <w:lvl w:ilvl="3" w:tplc="6D4A2454" w:tentative="1">
      <w:start w:val="1"/>
      <w:numFmt w:val="decimal"/>
      <w:lvlText w:val="%4."/>
      <w:lvlJc w:val="left"/>
      <w:pPr>
        <w:ind w:left="3903" w:hanging="360"/>
      </w:pPr>
    </w:lvl>
    <w:lvl w:ilvl="4" w:tplc="1590A35A" w:tentative="1">
      <w:start w:val="1"/>
      <w:numFmt w:val="lowerLetter"/>
      <w:lvlText w:val="%5."/>
      <w:lvlJc w:val="left"/>
      <w:pPr>
        <w:ind w:left="4623" w:hanging="360"/>
      </w:pPr>
    </w:lvl>
    <w:lvl w:ilvl="5" w:tplc="1C5EB95C" w:tentative="1">
      <w:start w:val="1"/>
      <w:numFmt w:val="lowerRoman"/>
      <w:lvlText w:val="%6."/>
      <w:lvlJc w:val="right"/>
      <w:pPr>
        <w:ind w:left="5343" w:hanging="180"/>
      </w:pPr>
    </w:lvl>
    <w:lvl w:ilvl="6" w:tplc="79FC3042" w:tentative="1">
      <w:start w:val="1"/>
      <w:numFmt w:val="decimal"/>
      <w:lvlText w:val="%7."/>
      <w:lvlJc w:val="left"/>
      <w:pPr>
        <w:ind w:left="6063" w:hanging="360"/>
      </w:pPr>
    </w:lvl>
    <w:lvl w:ilvl="7" w:tplc="E52C7E0A" w:tentative="1">
      <w:start w:val="1"/>
      <w:numFmt w:val="lowerLetter"/>
      <w:lvlText w:val="%8."/>
      <w:lvlJc w:val="left"/>
      <w:pPr>
        <w:ind w:left="6783" w:hanging="360"/>
      </w:pPr>
    </w:lvl>
    <w:lvl w:ilvl="8" w:tplc="DDA83158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D30C2D18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489C080C" w:tentative="1">
      <w:start w:val="1"/>
      <w:numFmt w:val="lowerLetter"/>
      <w:lvlText w:val="%2."/>
      <w:lvlJc w:val="left"/>
      <w:pPr>
        <w:ind w:left="2463" w:hanging="360"/>
      </w:pPr>
    </w:lvl>
    <w:lvl w:ilvl="2" w:tplc="0DEA3FCC" w:tentative="1">
      <w:start w:val="1"/>
      <w:numFmt w:val="lowerRoman"/>
      <w:lvlText w:val="%3."/>
      <w:lvlJc w:val="right"/>
      <w:pPr>
        <w:ind w:left="3183" w:hanging="180"/>
      </w:pPr>
    </w:lvl>
    <w:lvl w:ilvl="3" w:tplc="ED7098FC" w:tentative="1">
      <w:start w:val="1"/>
      <w:numFmt w:val="decimal"/>
      <w:lvlText w:val="%4."/>
      <w:lvlJc w:val="left"/>
      <w:pPr>
        <w:ind w:left="3903" w:hanging="360"/>
      </w:pPr>
    </w:lvl>
    <w:lvl w:ilvl="4" w:tplc="A070688E" w:tentative="1">
      <w:start w:val="1"/>
      <w:numFmt w:val="lowerLetter"/>
      <w:lvlText w:val="%5."/>
      <w:lvlJc w:val="left"/>
      <w:pPr>
        <w:ind w:left="4623" w:hanging="360"/>
      </w:pPr>
    </w:lvl>
    <w:lvl w:ilvl="5" w:tplc="9B22E7B4" w:tentative="1">
      <w:start w:val="1"/>
      <w:numFmt w:val="lowerRoman"/>
      <w:lvlText w:val="%6."/>
      <w:lvlJc w:val="right"/>
      <w:pPr>
        <w:ind w:left="5343" w:hanging="180"/>
      </w:pPr>
    </w:lvl>
    <w:lvl w:ilvl="6" w:tplc="65CE0D9A" w:tentative="1">
      <w:start w:val="1"/>
      <w:numFmt w:val="decimal"/>
      <w:lvlText w:val="%7."/>
      <w:lvlJc w:val="left"/>
      <w:pPr>
        <w:ind w:left="6063" w:hanging="360"/>
      </w:pPr>
    </w:lvl>
    <w:lvl w:ilvl="7" w:tplc="22349CBA" w:tentative="1">
      <w:start w:val="1"/>
      <w:numFmt w:val="lowerLetter"/>
      <w:lvlText w:val="%8."/>
      <w:lvlJc w:val="left"/>
      <w:pPr>
        <w:ind w:left="6783" w:hanging="360"/>
      </w:pPr>
    </w:lvl>
    <w:lvl w:ilvl="8" w:tplc="0D9A3364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457612B8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97B0B65C" w:tentative="1">
      <w:start w:val="1"/>
      <w:numFmt w:val="lowerLetter"/>
      <w:lvlText w:val="%2."/>
      <w:lvlJc w:val="left"/>
      <w:pPr>
        <w:ind w:left="3348" w:hanging="360"/>
      </w:pPr>
    </w:lvl>
    <w:lvl w:ilvl="2" w:tplc="7568A386" w:tentative="1">
      <w:start w:val="1"/>
      <w:numFmt w:val="lowerRoman"/>
      <w:lvlText w:val="%3."/>
      <w:lvlJc w:val="right"/>
      <w:pPr>
        <w:ind w:left="4068" w:hanging="180"/>
      </w:pPr>
    </w:lvl>
    <w:lvl w:ilvl="3" w:tplc="C07E1DFE" w:tentative="1">
      <w:start w:val="1"/>
      <w:numFmt w:val="decimal"/>
      <w:lvlText w:val="%4."/>
      <w:lvlJc w:val="left"/>
      <w:pPr>
        <w:ind w:left="4788" w:hanging="360"/>
      </w:pPr>
    </w:lvl>
    <w:lvl w:ilvl="4" w:tplc="2376CEDA" w:tentative="1">
      <w:start w:val="1"/>
      <w:numFmt w:val="lowerLetter"/>
      <w:lvlText w:val="%5."/>
      <w:lvlJc w:val="left"/>
      <w:pPr>
        <w:ind w:left="5508" w:hanging="360"/>
      </w:pPr>
    </w:lvl>
    <w:lvl w:ilvl="5" w:tplc="009C9B14" w:tentative="1">
      <w:start w:val="1"/>
      <w:numFmt w:val="lowerRoman"/>
      <w:lvlText w:val="%6."/>
      <w:lvlJc w:val="right"/>
      <w:pPr>
        <w:ind w:left="6228" w:hanging="180"/>
      </w:pPr>
    </w:lvl>
    <w:lvl w:ilvl="6" w:tplc="C97AE5FA" w:tentative="1">
      <w:start w:val="1"/>
      <w:numFmt w:val="decimal"/>
      <w:lvlText w:val="%7."/>
      <w:lvlJc w:val="left"/>
      <w:pPr>
        <w:ind w:left="6948" w:hanging="360"/>
      </w:pPr>
    </w:lvl>
    <w:lvl w:ilvl="7" w:tplc="37DC81EA" w:tentative="1">
      <w:start w:val="1"/>
      <w:numFmt w:val="lowerLetter"/>
      <w:lvlText w:val="%8."/>
      <w:lvlJc w:val="left"/>
      <w:pPr>
        <w:ind w:left="7668" w:hanging="360"/>
      </w:pPr>
    </w:lvl>
    <w:lvl w:ilvl="8" w:tplc="50A8AB98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50"/>
    <w:rsid w:val="004A6650"/>
    <w:rsid w:val="00AD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E5723"/>
  <w15:docId w15:val="{231DC573-4E46-400A-9CF6-6169D807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674A9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B4F88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yszkiewicz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DAC17C-4A69-410E-A2EA-5EAF3028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12</Pages>
  <Words>1183</Words>
  <Characters>7072</Characters>
  <Application>Microsoft Office Word</Application>
  <DocSecurity>4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Joanna Tyszkiewicz</dc:creator>
  <cp:lastModifiedBy>Anna Kazimierska</cp:lastModifiedBy>
  <cp:revision>2</cp:revision>
  <cp:lastPrinted>2021-04-20T08:01:00Z</cp:lastPrinted>
  <dcterms:created xsi:type="dcterms:W3CDTF">2021-07-22T12:56:00Z</dcterms:created>
  <dcterms:modified xsi:type="dcterms:W3CDTF">2021-07-22T12:56:00Z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