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Default="009276B2" w:rsidP="007A6A7A">
      <w:pPr>
        <w:spacing w:after="0" w:line="240" w:lineRule="exact"/>
        <w:rPr>
          <w:rFonts w:ascii="Lato" w:hAnsi="Lato"/>
          <w:spacing w:val="4"/>
        </w:rPr>
      </w:pPr>
    </w:p>
    <w:p w14:paraId="776DAFA9" w14:textId="73632DAE" w:rsidR="009276B2" w:rsidRPr="00A9219C" w:rsidRDefault="009276B2" w:rsidP="007A6A7A">
      <w:pPr>
        <w:spacing w:after="0" w:line="240" w:lineRule="exact"/>
        <w:rPr>
          <w:rFonts w:ascii="Lato" w:hAnsi="Lato"/>
          <w:spacing w:val="4"/>
        </w:rPr>
      </w:pPr>
      <w:r w:rsidRPr="00A9219C">
        <w:rPr>
          <w:rFonts w:ascii="Lato" w:hAnsi="Lato"/>
          <w:spacing w:val="4"/>
        </w:rPr>
        <w:t>Znak pisma</w:t>
      </w:r>
      <w:r w:rsidR="00B36262" w:rsidRPr="00A9219C">
        <w:rPr>
          <w:rFonts w:ascii="Lato" w:hAnsi="Lato"/>
          <w:spacing w:val="4"/>
        </w:rPr>
        <w:t>:</w:t>
      </w:r>
      <w:r w:rsidR="003B5941" w:rsidRPr="00A9219C">
        <w:rPr>
          <w:rFonts w:ascii="Lato" w:hAnsi="Lato"/>
          <w:spacing w:val="4"/>
        </w:rPr>
        <w:t xml:space="preserve"> </w:t>
      </w:r>
      <w:r w:rsidR="00027971" w:rsidRPr="00027971">
        <w:rPr>
          <w:rFonts w:ascii="Lato" w:hAnsi="Lato"/>
          <w:spacing w:val="4"/>
        </w:rPr>
        <w:t>DLI-III.7621.43.2023.LB.</w:t>
      </w:r>
      <w:r w:rsidR="00A14206">
        <w:rPr>
          <w:rFonts w:ascii="Lato" w:hAnsi="Lato"/>
          <w:spacing w:val="4"/>
        </w:rPr>
        <w:t>8</w:t>
      </w:r>
      <w:r w:rsidR="00027971" w:rsidRPr="00027971">
        <w:rPr>
          <w:rFonts w:ascii="Lato" w:hAnsi="Lato"/>
          <w:spacing w:val="4"/>
        </w:rPr>
        <w:t xml:space="preserve"> (DLI-I)</w:t>
      </w:r>
    </w:p>
    <w:p w14:paraId="393F5143" w14:textId="6ACA2A2F" w:rsidR="00D51D51" w:rsidRPr="00A9219C" w:rsidRDefault="00B36262" w:rsidP="00D51D51">
      <w:pPr>
        <w:spacing w:after="0" w:line="240" w:lineRule="exact"/>
        <w:rPr>
          <w:rFonts w:ascii="Lato" w:hAnsi="Lato"/>
          <w:spacing w:val="4"/>
        </w:rPr>
      </w:pPr>
      <w:r w:rsidRPr="00A9219C">
        <w:rPr>
          <w:rFonts w:ascii="Lato" w:hAnsi="Lato"/>
          <w:spacing w:val="4"/>
        </w:rPr>
        <w:t>Warszawa</w:t>
      </w:r>
      <w:r w:rsidR="009276B2" w:rsidRPr="00A9219C">
        <w:rPr>
          <w:rFonts w:ascii="Lato" w:hAnsi="Lato"/>
          <w:spacing w:val="4"/>
        </w:rPr>
        <w:t>,</w:t>
      </w:r>
      <w:r w:rsidR="00EF4408">
        <w:rPr>
          <w:rFonts w:ascii="Lato" w:hAnsi="Lato"/>
          <w:spacing w:val="4"/>
        </w:rPr>
        <w:t xml:space="preserve"> </w:t>
      </w:r>
      <w:r w:rsidR="00C10A95">
        <w:rPr>
          <w:rFonts w:ascii="Lato" w:hAnsi="Lato"/>
          <w:spacing w:val="4"/>
        </w:rPr>
        <w:t>4</w:t>
      </w:r>
      <w:r w:rsidR="00EF4408">
        <w:rPr>
          <w:rFonts w:ascii="Lato" w:hAnsi="Lato"/>
          <w:spacing w:val="4"/>
        </w:rPr>
        <w:t xml:space="preserve"> czerwca </w:t>
      </w:r>
      <w:r w:rsidR="007A6A7A" w:rsidRPr="00A9219C">
        <w:rPr>
          <w:rFonts w:ascii="Lato" w:hAnsi="Lato"/>
          <w:spacing w:val="4"/>
        </w:rPr>
        <w:t>202</w:t>
      </w:r>
      <w:r w:rsidR="008D1C07">
        <w:rPr>
          <w:rFonts w:ascii="Lato" w:hAnsi="Lato"/>
          <w:spacing w:val="4"/>
        </w:rPr>
        <w:t>5</w:t>
      </w:r>
      <w:r w:rsidR="00D51D51" w:rsidRPr="00A9219C">
        <w:rPr>
          <w:rFonts w:ascii="Lato" w:hAnsi="Lato"/>
          <w:spacing w:val="4"/>
        </w:rPr>
        <w:t xml:space="preserve"> r.</w:t>
      </w:r>
    </w:p>
    <w:p w14:paraId="7921DEFC" w14:textId="77777777" w:rsidR="00D51D51" w:rsidRPr="00A9219C" w:rsidRDefault="00D51D51" w:rsidP="00D51D51">
      <w:pPr>
        <w:spacing w:after="0" w:line="240" w:lineRule="exact"/>
        <w:rPr>
          <w:rFonts w:ascii="Lato" w:hAnsi="Lato"/>
          <w:spacing w:val="4"/>
        </w:rPr>
      </w:pPr>
    </w:p>
    <w:p w14:paraId="0E52BAC1" w14:textId="77777777" w:rsidR="00791F23" w:rsidRPr="00A9219C" w:rsidRDefault="00791F23" w:rsidP="00D51D51">
      <w:pPr>
        <w:spacing w:after="0" w:line="240" w:lineRule="exact"/>
        <w:rPr>
          <w:rFonts w:ascii="Lato" w:hAnsi="Lato"/>
          <w:spacing w:val="4"/>
        </w:rPr>
      </w:pPr>
    </w:p>
    <w:p w14:paraId="468A52BD" w14:textId="77777777" w:rsidR="00197C71" w:rsidRPr="00A9219C" w:rsidRDefault="00197C71" w:rsidP="00D51D51">
      <w:pPr>
        <w:spacing w:after="0" w:line="240" w:lineRule="exact"/>
        <w:rPr>
          <w:rFonts w:ascii="Lato" w:hAnsi="Lato"/>
          <w:spacing w:val="4"/>
        </w:rPr>
      </w:pPr>
    </w:p>
    <w:p w14:paraId="41039ED3" w14:textId="77777777" w:rsidR="00F01787" w:rsidRPr="00A9219C" w:rsidRDefault="00F01787" w:rsidP="00F01787">
      <w:pPr>
        <w:tabs>
          <w:tab w:val="left" w:pos="360"/>
        </w:tabs>
        <w:suppressAutoHyphens/>
        <w:spacing w:before="120" w:after="240" w:line="240" w:lineRule="exact"/>
        <w:jc w:val="center"/>
        <w:rPr>
          <w:rFonts w:ascii="Lato" w:eastAsia="Arial" w:hAnsi="Lato" w:cs="Arial"/>
          <w:b/>
          <w:bCs/>
          <w:spacing w:val="4"/>
        </w:rPr>
      </w:pPr>
      <w:r w:rsidRPr="00A9219C">
        <w:rPr>
          <w:rFonts w:ascii="Lato" w:eastAsia="Arial" w:hAnsi="Lato" w:cs="Arial"/>
          <w:b/>
          <w:bCs/>
          <w:spacing w:val="4"/>
        </w:rPr>
        <w:t>DECYZJA</w:t>
      </w:r>
    </w:p>
    <w:p w14:paraId="0D117D1E" w14:textId="34F06CF6" w:rsidR="00C01569"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A9219C">
        <w:rPr>
          <w:rFonts w:ascii="Lato" w:hAnsi="Lato" w:cs="Arial"/>
          <w:color w:val="000000"/>
          <w:spacing w:val="4"/>
          <w:kern w:val="3"/>
          <w:lang w:eastAsia="zh-CN"/>
        </w:rPr>
        <w:t xml:space="preserve">Na podstawie art. </w:t>
      </w:r>
      <w:r w:rsidR="006B00DB" w:rsidRPr="00532BEF">
        <w:rPr>
          <w:rFonts w:ascii="Lato" w:hAnsi="Lato" w:cs="Arial"/>
          <w:color w:val="000000"/>
          <w:spacing w:val="4"/>
          <w:kern w:val="3"/>
          <w:lang w:eastAsia="zh-CN"/>
        </w:rPr>
        <w:t xml:space="preserve">138 § 1 pkt </w:t>
      </w:r>
      <w:r w:rsidR="006B00DB">
        <w:rPr>
          <w:rFonts w:ascii="Lato" w:hAnsi="Lato" w:cs="Arial"/>
          <w:color w:val="000000"/>
          <w:spacing w:val="4"/>
          <w:kern w:val="3"/>
          <w:lang w:eastAsia="zh-CN"/>
        </w:rPr>
        <w:t xml:space="preserve">2 </w:t>
      </w:r>
      <w:r w:rsidRPr="00A9219C">
        <w:rPr>
          <w:rFonts w:ascii="Lato" w:hAnsi="Lato" w:cs="Arial"/>
          <w:color w:val="000000"/>
          <w:spacing w:val="4"/>
          <w:kern w:val="3"/>
          <w:lang w:eastAsia="zh-CN"/>
        </w:rPr>
        <w:t xml:space="preserve">ustawy z dnia 14 czerwca 1960 r. – Kodeks postępowania administracyjnego </w:t>
      </w:r>
      <w:r w:rsidRPr="00A9219C">
        <w:rPr>
          <w:rFonts w:ascii="Lato" w:hAnsi="Lato" w:cs="Arial"/>
          <w:bCs/>
          <w:iCs/>
          <w:spacing w:val="4"/>
          <w:kern w:val="3"/>
          <w:lang w:eastAsia="zh-CN"/>
        </w:rPr>
        <w:t>(t.j. Dz. U. z 202</w:t>
      </w:r>
      <w:r w:rsidR="00220AC9">
        <w:rPr>
          <w:rFonts w:ascii="Lato" w:hAnsi="Lato" w:cs="Arial"/>
          <w:bCs/>
          <w:iCs/>
          <w:spacing w:val="4"/>
          <w:kern w:val="3"/>
          <w:lang w:eastAsia="zh-CN"/>
        </w:rPr>
        <w:t>4</w:t>
      </w:r>
      <w:r w:rsidRPr="00A9219C">
        <w:rPr>
          <w:rFonts w:ascii="Lato" w:hAnsi="Lato" w:cs="Arial"/>
          <w:bCs/>
          <w:iCs/>
          <w:spacing w:val="4"/>
          <w:kern w:val="3"/>
          <w:lang w:eastAsia="zh-CN"/>
        </w:rPr>
        <w:t xml:space="preserve"> r. poz.</w:t>
      </w:r>
      <w:r w:rsidR="00220AC9">
        <w:rPr>
          <w:rFonts w:ascii="Lato" w:hAnsi="Lato" w:cs="Arial"/>
          <w:bCs/>
          <w:iCs/>
          <w:spacing w:val="4"/>
          <w:kern w:val="3"/>
          <w:lang w:eastAsia="zh-CN"/>
        </w:rPr>
        <w:t xml:space="preserve"> 572)</w:t>
      </w:r>
      <w:r w:rsidRPr="00A9219C">
        <w:rPr>
          <w:rFonts w:ascii="Lato" w:hAnsi="Lato" w:cs="Arial"/>
          <w:bCs/>
          <w:iCs/>
          <w:color w:val="000000"/>
          <w:spacing w:val="4"/>
          <w:kern w:val="3"/>
          <w:lang w:eastAsia="zh-CN"/>
        </w:rPr>
        <w:t>,</w:t>
      </w:r>
      <w:r w:rsidRPr="00A9219C">
        <w:rPr>
          <w:rFonts w:ascii="Lato" w:hAnsi="Lato" w:cs="Arial"/>
          <w:color w:val="000000"/>
          <w:spacing w:val="4"/>
          <w:kern w:val="3"/>
          <w:lang w:eastAsia="zh-CN"/>
        </w:rPr>
        <w:t xml:space="preserve"> zwanej dalej „</w:t>
      </w:r>
      <w:r w:rsidRPr="00A9219C">
        <w:rPr>
          <w:rFonts w:ascii="Lato" w:hAnsi="Lato" w:cs="Arial"/>
          <w:i/>
          <w:color w:val="000000"/>
          <w:spacing w:val="4"/>
          <w:kern w:val="3"/>
          <w:lang w:eastAsia="zh-CN"/>
        </w:rPr>
        <w:t>kpa</w:t>
      </w:r>
      <w:r w:rsidRPr="00A9219C">
        <w:rPr>
          <w:rFonts w:ascii="Lato" w:hAnsi="Lato" w:cs="Arial"/>
          <w:color w:val="000000"/>
          <w:spacing w:val="4"/>
          <w:kern w:val="3"/>
          <w:lang w:eastAsia="zh-CN"/>
        </w:rPr>
        <w:t xml:space="preserve">”, oraz art. 11g ust. 1 pkt 2 ustawy z dnia 10 kwietnia 2003 r. o szczególnych zasadach przygotowania </w:t>
      </w:r>
      <w:r w:rsidR="00683120">
        <w:rPr>
          <w:rFonts w:ascii="Lato" w:hAnsi="Lato" w:cs="Arial"/>
          <w:color w:val="000000"/>
          <w:spacing w:val="4"/>
          <w:kern w:val="3"/>
          <w:lang w:eastAsia="zh-CN"/>
        </w:rPr>
        <w:br/>
      </w:r>
      <w:r w:rsidRPr="00A9219C">
        <w:rPr>
          <w:rFonts w:ascii="Lato" w:hAnsi="Lato" w:cs="Arial"/>
          <w:color w:val="000000"/>
          <w:spacing w:val="4"/>
          <w:kern w:val="3"/>
          <w:lang w:eastAsia="zh-CN"/>
        </w:rPr>
        <w:t xml:space="preserve">i realizacji inwestycji w zakresie dróg publicznych </w:t>
      </w:r>
      <w:r w:rsidRPr="00A9219C">
        <w:rPr>
          <w:rFonts w:ascii="Lato" w:hAnsi="Lato" w:cs="Arial"/>
          <w:bCs/>
          <w:iCs/>
          <w:spacing w:val="4"/>
          <w:kern w:val="3"/>
          <w:lang w:eastAsia="zh-CN"/>
        </w:rPr>
        <w:t>(t.j. Dz. U. z 202</w:t>
      </w:r>
      <w:r w:rsidR="00C15604">
        <w:rPr>
          <w:rFonts w:ascii="Lato" w:hAnsi="Lato" w:cs="Arial"/>
          <w:bCs/>
          <w:iCs/>
          <w:spacing w:val="4"/>
          <w:kern w:val="3"/>
          <w:lang w:eastAsia="zh-CN"/>
        </w:rPr>
        <w:t>4</w:t>
      </w:r>
      <w:r w:rsidRPr="00A9219C">
        <w:rPr>
          <w:rFonts w:ascii="Lato" w:hAnsi="Lato" w:cs="Arial"/>
          <w:bCs/>
          <w:iCs/>
          <w:spacing w:val="4"/>
          <w:kern w:val="3"/>
          <w:lang w:eastAsia="zh-CN"/>
        </w:rPr>
        <w:t xml:space="preserve"> r. poz. </w:t>
      </w:r>
      <w:r w:rsidR="00C15604">
        <w:rPr>
          <w:rFonts w:ascii="Lato" w:hAnsi="Lato" w:cs="Arial"/>
          <w:bCs/>
          <w:iCs/>
          <w:spacing w:val="4"/>
          <w:kern w:val="3"/>
          <w:lang w:eastAsia="zh-CN"/>
        </w:rPr>
        <w:t>311</w:t>
      </w:r>
      <w:r w:rsidRPr="00A9219C">
        <w:rPr>
          <w:rFonts w:ascii="Lato" w:hAnsi="Lato" w:cs="Arial"/>
          <w:bCs/>
          <w:iCs/>
          <w:spacing w:val="4"/>
          <w:kern w:val="3"/>
          <w:lang w:eastAsia="zh-CN"/>
        </w:rPr>
        <w:t>)</w:t>
      </w:r>
      <w:r w:rsidRPr="00A9219C">
        <w:rPr>
          <w:rFonts w:ascii="Lato" w:hAnsi="Lato" w:cs="Arial"/>
          <w:spacing w:val="4"/>
          <w:kern w:val="3"/>
          <w:lang w:eastAsia="zh-CN"/>
        </w:rPr>
        <w:t xml:space="preserve">, </w:t>
      </w:r>
      <w:r w:rsidRPr="00A9219C">
        <w:rPr>
          <w:rFonts w:ascii="Lato" w:hAnsi="Lato" w:cs="Arial"/>
          <w:color w:val="000000"/>
          <w:spacing w:val="4"/>
          <w:kern w:val="3"/>
          <w:lang w:eastAsia="zh-CN"/>
        </w:rPr>
        <w:t>zwanej dalej „</w:t>
      </w:r>
      <w:r w:rsidRPr="00A9219C">
        <w:rPr>
          <w:rFonts w:ascii="Lato" w:hAnsi="Lato" w:cs="Arial"/>
          <w:i/>
          <w:color w:val="000000"/>
          <w:spacing w:val="4"/>
          <w:kern w:val="3"/>
          <w:lang w:eastAsia="zh-CN"/>
        </w:rPr>
        <w:t>specustawą drogową</w:t>
      </w:r>
      <w:r w:rsidRPr="00A9219C">
        <w:rPr>
          <w:rFonts w:ascii="Lato" w:hAnsi="Lato" w:cs="Arial"/>
          <w:color w:val="000000"/>
          <w:spacing w:val="4"/>
          <w:kern w:val="3"/>
          <w:lang w:eastAsia="zh-CN"/>
        </w:rPr>
        <w:t>”, po rozpatrzeniu odwołania Pan</w:t>
      </w:r>
      <w:r w:rsidR="00A772FD" w:rsidRPr="00A9219C">
        <w:rPr>
          <w:rFonts w:ascii="Lato" w:hAnsi="Lato" w:cs="Arial"/>
          <w:color w:val="000000"/>
          <w:spacing w:val="4"/>
          <w:kern w:val="3"/>
          <w:lang w:eastAsia="zh-CN"/>
        </w:rPr>
        <w:t>i</w:t>
      </w:r>
      <w:r w:rsidR="00C01569">
        <w:rPr>
          <w:rFonts w:ascii="Lato" w:hAnsi="Lato" w:cs="Arial"/>
          <w:color w:val="000000"/>
          <w:spacing w:val="4"/>
          <w:kern w:val="3"/>
          <w:lang w:eastAsia="zh-CN"/>
        </w:rPr>
        <w:t xml:space="preserve"> M</w:t>
      </w:r>
      <w:r w:rsidR="00B32BCB">
        <w:rPr>
          <w:rFonts w:ascii="Lato" w:hAnsi="Lato" w:cs="Arial"/>
          <w:color w:val="000000"/>
          <w:spacing w:val="4"/>
          <w:kern w:val="3"/>
          <w:lang w:eastAsia="zh-CN"/>
        </w:rPr>
        <w:t>.</w:t>
      </w:r>
      <w:r w:rsidR="00C01569">
        <w:rPr>
          <w:rFonts w:ascii="Lato" w:hAnsi="Lato" w:cs="Arial"/>
          <w:color w:val="000000"/>
          <w:spacing w:val="4"/>
          <w:kern w:val="3"/>
          <w:lang w:eastAsia="zh-CN"/>
        </w:rPr>
        <w:t xml:space="preserve"> P</w:t>
      </w:r>
      <w:r w:rsidR="00B32BCB">
        <w:rPr>
          <w:rFonts w:ascii="Lato" w:hAnsi="Lato" w:cs="Arial"/>
          <w:color w:val="000000"/>
          <w:spacing w:val="4"/>
          <w:kern w:val="3"/>
          <w:lang w:eastAsia="zh-CN"/>
        </w:rPr>
        <w:t>.</w:t>
      </w:r>
      <w:r w:rsidR="00C01569">
        <w:rPr>
          <w:rFonts w:ascii="Lato" w:hAnsi="Lato" w:cs="Arial"/>
          <w:color w:val="000000"/>
          <w:spacing w:val="4"/>
          <w:kern w:val="3"/>
          <w:lang w:eastAsia="zh-CN"/>
        </w:rPr>
        <w:t>-K</w:t>
      </w:r>
      <w:r w:rsidR="00B32BCB">
        <w:rPr>
          <w:rFonts w:ascii="Lato" w:hAnsi="Lato" w:cs="Arial"/>
          <w:color w:val="000000"/>
          <w:spacing w:val="4"/>
          <w:kern w:val="3"/>
          <w:lang w:eastAsia="zh-CN"/>
        </w:rPr>
        <w:t>.</w:t>
      </w:r>
      <w:r w:rsidR="00C01569">
        <w:rPr>
          <w:rFonts w:ascii="Lato" w:hAnsi="Lato" w:cs="Arial"/>
          <w:color w:val="000000"/>
          <w:spacing w:val="4"/>
          <w:kern w:val="3"/>
          <w:lang w:eastAsia="zh-CN"/>
        </w:rPr>
        <w:t xml:space="preserve"> </w:t>
      </w:r>
      <w:r w:rsidR="00E41C39">
        <w:rPr>
          <w:rFonts w:ascii="Lato" w:hAnsi="Lato" w:cs="Arial"/>
          <w:color w:val="000000"/>
          <w:spacing w:val="4"/>
          <w:kern w:val="3"/>
          <w:lang w:eastAsia="zh-CN"/>
        </w:rPr>
        <w:t>i Pana M</w:t>
      </w:r>
      <w:r w:rsidR="00B32BCB">
        <w:rPr>
          <w:rFonts w:ascii="Lato" w:hAnsi="Lato" w:cs="Arial"/>
          <w:color w:val="000000"/>
          <w:spacing w:val="4"/>
          <w:kern w:val="3"/>
          <w:lang w:eastAsia="zh-CN"/>
        </w:rPr>
        <w:t>.</w:t>
      </w:r>
      <w:r w:rsidR="00E41C39">
        <w:rPr>
          <w:rFonts w:ascii="Lato" w:hAnsi="Lato" w:cs="Arial"/>
          <w:color w:val="000000"/>
          <w:spacing w:val="4"/>
          <w:kern w:val="3"/>
          <w:lang w:eastAsia="zh-CN"/>
        </w:rPr>
        <w:t xml:space="preserve"> K</w:t>
      </w:r>
      <w:r w:rsidR="00B32BCB">
        <w:rPr>
          <w:rFonts w:ascii="Lato" w:hAnsi="Lato" w:cs="Arial"/>
          <w:color w:val="000000"/>
          <w:spacing w:val="4"/>
          <w:kern w:val="3"/>
          <w:lang w:eastAsia="zh-CN"/>
        </w:rPr>
        <w:t>.</w:t>
      </w:r>
      <w:r w:rsidR="00E83FA4">
        <w:rPr>
          <w:rFonts w:ascii="Lato" w:hAnsi="Lato" w:cs="Arial"/>
          <w:color w:val="000000"/>
          <w:spacing w:val="4"/>
          <w:kern w:val="3"/>
          <w:lang w:eastAsia="zh-CN"/>
        </w:rPr>
        <w:t xml:space="preserve"> </w:t>
      </w:r>
      <w:r w:rsidR="00B32BCB">
        <w:rPr>
          <w:rFonts w:ascii="Lato" w:hAnsi="Lato" w:cs="Arial"/>
          <w:color w:val="000000"/>
          <w:spacing w:val="4"/>
          <w:kern w:val="3"/>
          <w:lang w:eastAsia="zh-CN"/>
        </w:rPr>
        <w:br/>
      </w:r>
      <w:r w:rsidR="00E41C39">
        <w:rPr>
          <w:rFonts w:ascii="Lato" w:hAnsi="Lato" w:cs="Arial"/>
          <w:color w:val="000000"/>
          <w:spacing w:val="4"/>
          <w:kern w:val="3"/>
          <w:lang w:eastAsia="zh-CN"/>
        </w:rPr>
        <w:t xml:space="preserve">od decyzji </w:t>
      </w:r>
      <w:r w:rsidR="008377D9" w:rsidRPr="008377D9">
        <w:rPr>
          <w:rFonts w:ascii="Lato" w:hAnsi="Lato" w:cs="Arial"/>
          <w:color w:val="000000"/>
          <w:spacing w:val="4"/>
          <w:kern w:val="3"/>
          <w:lang w:eastAsia="zh-CN"/>
        </w:rPr>
        <w:t>Wojewody Wielkopolskiego nr 25/2023 z dnia 4 października 2023 r., znak: IR-III.7820.24.2023.2, o zezwoleniu na realizację inwestycji drogowej pn. „Rozbudowa drogi wojewódzkiej nr 190 na odcinku od m. Margonin do m. Durowo – Etap I”</w:t>
      </w:r>
      <w:r w:rsidR="008377D9">
        <w:rPr>
          <w:rFonts w:ascii="Lato" w:hAnsi="Lato" w:cs="Arial"/>
          <w:color w:val="000000"/>
          <w:spacing w:val="4"/>
          <w:kern w:val="3"/>
          <w:lang w:eastAsia="zh-CN"/>
        </w:rPr>
        <w:t xml:space="preserve">, </w:t>
      </w:r>
    </w:p>
    <w:p w14:paraId="4B09D0C7" w14:textId="77777777" w:rsidR="00AD29F1" w:rsidRPr="00C32211" w:rsidRDefault="00AD29F1" w:rsidP="00AD29F1">
      <w:pPr>
        <w:numPr>
          <w:ilvl w:val="0"/>
          <w:numId w:val="33"/>
        </w:numPr>
        <w:tabs>
          <w:tab w:val="left" w:pos="284"/>
          <w:tab w:val="left" w:pos="426"/>
        </w:tabs>
        <w:spacing w:after="240" w:line="240" w:lineRule="exact"/>
        <w:ind w:left="0" w:firstLine="0"/>
        <w:contextualSpacing/>
        <w:rPr>
          <w:rFonts w:ascii="Lato" w:hAnsi="Lato" w:cs="Arial"/>
          <w:b/>
          <w:spacing w:val="4"/>
          <w:lang w:eastAsia="pl-PL"/>
        </w:rPr>
      </w:pPr>
      <w:r w:rsidRPr="00C32211">
        <w:rPr>
          <w:rFonts w:ascii="Lato" w:hAnsi="Lato" w:cs="Arial"/>
          <w:b/>
          <w:spacing w:val="4"/>
          <w:kern w:val="3"/>
        </w:rPr>
        <w:t>Uchylam</w:t>
      </w:r>
      <w:r>
        <w:rPr>
          <w:rFonts w:ascii="Lato" w:hAnsi="Lato" w:cs="Arial"/>
          <w:b/>
          <w:spacing w:val="4"/>
          <w:kern w:val="3"/>
        </w:rPr>
        <w:t>:</w:t>
      </w:r>
      <w:r w:rsidRPr="00C32211">
        <w:rPr>
          <w:rFonts w:ascii="Lato" w:hAnsi="Lato" w:cs="Arial"/>
          <w:spacing w:val="4"/>
          <w:kern w:val="3"/>
        </w:rPr>
        <w:t xml:space="preserve"> </w:t>
      </w:r>
    </w:p>
    <w:p w14:paraId="529B3A7C" w14:textId="77777777" w:rsidR="00AD29F1" w:rsidRPr="00C32211" w:rsidRDefault="00AD29F1" w:rsidP="00AD29F1">
      <w:pPr>
        <w:tabs>
          <w:tab w:val="left" w:pos="284"/>
          <w:tab w:val="left" w:pos="426"/>
        </w:tabs>
        <w:spacing w:after="240" w:line="240" w:lineRule="exact"/>
        <w:contextualSpacing/>
        <w:rPr>
          <w:rFonts w:ascii="Lato" w:hAnsi="Lato" w:cs="Arial"/>
          <w:b/>
          <w:spacing w:val="4"/>
          <w:lang w:eastAsia="pl-PL"/>
        </w:rPr>
      </w:pPr>
    </w:p>
    <w:p w14:paraId="3DCFF6BD" w14:textId="0097D5AA" w:rsidR="00AD29F1" w:rsidRPr="00BE23F4" w:rsidRDefault="00AD29F1" w:rsidP="00AD29F1">
      <w:pPr>
        <w:numPr>
          <w:ilvl w:val="0"/>
          <w:numId w:val="23"/>
        </w:numPr>
        <w:spacing w:after="240" w:line="240" w:lineRule="exact"/>
        <w:ind w:left="426" w:hanging="426"/>
        <w:jc w:val="both"/>
        <w:rPr>
          <w:rFonts w:ascii="Lato" w:hAnsi="Lato" w:cs="Arial"/>
          <w:spacing w:val="4"/>
        </w:rPr>
      </w:pPr>
      <w:bookmarkStart w:id="0" w:name="_Hlk133405226"/>
      <w:bookmarkStart w:id="1" w:name="_Hlk145675098"/>
      <w:r w:rsidRPr="00BE23F4">
        <w:rPr>
          <w:rFonts w:ascii="Lato" w:hAnsi="Lato" w:cs="Arial"/>
          <w:spacing w:val="4"/>
        </w:rPr>
        <w:t xml:space="preserve">w rozstrzygnięciu zaskarżonej decyzji, znajdujący się na stronie </w:t>
      </w:r>
      <w:r>
        <w:rPr>
          <w:rFonts w:ascii="Lato" w:hAnsi="Lato" w:cs="Arial"/>
          <w:spacing w:val="4"/>
        </w:rPr>
        <w:t>8</w:t>
      </w:r>
      <w:r w:rsidRPr="00BE23F4">
        <w:rPr>
          <w:rFonts w:ascii="Lato" w:hAnsi="Lato" w:cs="Arial"/>
          <w:spacing w:val="4"/>
        </w:rPr>
        <w:t xml:space="preserve">, w wierszach </w:t>
      </w:r>
      <w:r>
        <w:rPr>
          <w:rFonts w:ascii="Lato" w:hAnsi="Lato" w:cs="Arial"/>
          <w:spacing w:val="4"/>
        </w:rPr>
        <w:br/>
      </w:r>
      <w:r w:rsidRPr="00BE23F4">
        <w:rPr>
          <w:rFonts w:ascii="Lato" w:hAnsi="Lato" w:cs="Arial"/>
          <w:spacing w:val="4"/>
        </w:rPr>
        <w:t>1</w:t>
      </w:r>
      <w:r>
        <w:rPr>
          <w:rFonts w:ascii="Lato" w:hAnsi="Lato" w:cs="Arial"/>
          <w:spacing w:val="4"/>
        </w:rPr>
        <w:t>8</w:t>
      </w:r>
      <w:r w:rsidRPr="00BE23F4">
        <w:rPr>
          <w:rFonts w:ascii="Lato" w:hAnsi="Lato" w:cs="Arial"/>
          <w:spacing w:val="4"/>
        </w:rPr>
        <w:t xml:space="preserve"> - </w:t>
      </w:r>
      <w:r>
        <w:rPr>
          <w:rFonts w:ascii="Lato" w:hAnsi="Lato" w:cs="Arial"/>
          <w:spacing w:val="4"/>
        </w:rPr>
        <w:t>21</w:t>
      </w:r>
      <w:r w:rsidRPr="00BE23F4">
        <w:rPr>
          <w:rFonts w:ascii="Lato" w:hAnsi="Lato" w:cs="Arial"/>
          <w:spacing w:val="4"/>
        </w:rPr>
        <w:t xml:space="preserve">, licząc od </w:t>
      </w:r>
      <w:r>
        <w:rPr>
          <w:rFonts w:ascii="Lato" w:hAnsi="Lato" w:cs="Arial"/>
          <w:spacing w:val="4"/>
        </w:rPr>
        <w:t xml:space="preserve">dołu </w:t>
      </w:r>
      <w:r w:rsidRPr="00BE23F4">
        <w:rPr>
          <w:rFonts w:ascii="Lato" w:hAnsi="Lato" w:cs="Arial"/>
          <w:spacing w:val="4"/>
        </w:rPr>
        <w:t>strony, zapis:</w:t>
      </w:r>
    </w:p>
    <w:p w14:paraId="43556351" w14:textId="438DC3D2" w:rsidR="00AD29F1" w:rsidRPr="00AD29F1" w:rsidRDefault="00AD29F1" w:rsidP="00AD29F1">
      <w:pPr>
        <w:spacing w:after="240" w:line="240" w:lineRule="exact"/>
        <w:ind w:left="426" w:hanging="568"/>
        <w:jc w:val="both"/>
        <w:rPr>
          <w:rFonts w:ascii="Lato" w:hAnsi="Lato" w:cs="Arial"/>
          <w:spacing w:val="4"/>
        </w:rPr>
      </w:pPr>
      <w:r>
        <w:rPr>
          <w:rFonts w:ascii="Lato" w:hAnsi="Lato" w:cs="Arial"/>
          <w:spacing w:val="4"/>
        </w:rPr>
        <w:t xml:space="preserve">         „</w:t>
      </w:r>
      <w:r w:rsidR="005C3D65">
        <w:rPr>
          <w:rFonts w:ascii="Lato" w:hAnsi="Lato" w:cs="Arial"/>
          <w:spacing w:val="4"/>
        </w:rPr>
        <w:t>Zatwierdzam projekt zagospodarowania terenu i projekt architektoniczno-budowalny pn. „Rozbudowa drogi wojewódzkiej nr 190 na odcinku od m. Margonin do m. Durowo – Etap I”</w:t>
      </w:r>
      <w:r w:rsidR="008E1DB7">
        <w:rPr>
          <w:rFonts w:ascii="Lato" w:hAnsi="Lato" w:cs="Arial"/>
          <w:spacing w:val="4"/>
        </w:rPr>
        <w:t xml:space="preserve">, </w:t>
      </w:r>
      <w:r w:rsidR="005C3D65">
        <w:rPr>
          <w:rFonts w:ascii="Lato" w:hAnsi="Lato" w:cs="Arial"/>
          <w:spacing w:val="4"/>
        </w:rPr>
        <w:t>stanowiące załącznik nr 3 do decyzji, w zakresie terenu niezbędnego dla obiektów budowlanych objętego niniejszą decyzją, obejmujący:</w:t>
      </w:r>
      <w:r>
        <w:rPr>
          <w:rFonts w:ascii="Lato" w:hAnsi="Lato" w:cs="Arial"/>
          <w:spacing w:val="4"/>
        </w:rPr>
        <w:t>”,</w:t>
      </w:r>
      <w:bookmarkEnd w:id="0"/>
    </w:p>
    <w:bookmarkEnd w:id="1"/>
    <w:p w14:paraId="5A6CC3F9" w14:textId="77777777" w:rsidR="00AD29F1" w:rsidRPr="00C32211" w:rsidRDefault="00AD29F1" w:rsidP="00AD29F1">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C32211">
        <w:rPr>
          <w:rFonts w:ascii="Lato" w:hAnsi="Lato" w:cs="Arial"/>
          <w:b/>
          <w:spacing w:val="4"/>
          <w:kern w:val="3"/>
        </w:rPr>
        <w:t>i</w:t>
      </w:r>
      <w:r w:rsidRPr="00C32211">
        <w:rPr>
          <w:rFonts w:ascii="Lato" w:hAnsi="Lato" w:cs="Arial"/>
          <w:spacing w:val="4"/>
          <w:kern w:val="3"/>
        </w:rPr>
        <w:t xml:space="preserve"> </w:t>
      </w:r>
      <w:r w:rsidRPr="00C32211">
        <w:rPr>
          <w:rFonts w:ascii="Lato" w:hAnsi="Lato" w:cs="Arial"/>
          <w:b/>
          <w:spacing w:val="4"/>
          <w:kern w:val="3"/>
        </w:rPr>
        <w:t xml:space="preserve">orzekam w tym zakresie </w:t>
      </w:r>
      <w:r w:rsidRPr="00C32211">
        <w:rPr>
          <w:rFonts w:ascii="Lato" w:hAnsi="Lato" w:cs="Arial"/>
          <w:b/>
          <w:bCs/>
          <w:spacing w:val="4"/>
          <w:kern w:val="3"/>
        </w:rPr>
        <w:t>poprzez:</w:t>
      </w:r>
    </w:p>
    <w:p w14:paraId="12A9ABD6" w14:textId="02AA0BB9" w:rsidR="00951ECE" w:rsidRPr="0005402D" w:rsidRDefault="00951ECE" w:rsidP="00951ECE">
      <w:pPr>
        <w:numPr>
          <w:ilvl w:val="0"/>
          <w:numId w:val="23"/>
        </w:numPr>
        <w:spacing w:after="240" w:line="240" w:lineRule="exact"/>
        <w:ind w:left="426" w:hanging="426"/>
        <w:jc w:val="both"/>
        <w:rPr>
          <w:rFonts w:ascii="Lato" w:hAnsi="Lato" w:cs="Arial"/>
          <w:bCs/>
          <w:iCs/>
          <w:spacing w:val="4"/>
          <w:lang w:bidi="pl-PL"/>
        </w:rPr>
      </w:pPr>
      <w:bookmarkStart w:id="2" w:name="_Hlk122103577"/>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Pr="0005402D">
        <w:rPr>
          <w:rFonts w:ascii="Lato" w:hAnsi="Lato" w:cs="Arial"/>
          <w:spacing w:val="4"/>
        </w:rPr>
        <w:t xml:space="preserve">na stronie </w:t>
      </w:r>
      <w:r w:rsidR="002F1CCA">
        <w:rPr>
          <w:rFonts w:ascii="Lato" w:hAnsi="Lato" w:cs="Arial"/>
          <w:spacing w:val="4"/>
        </w:rPr>
        <w:t>8</w:t>
      </w:r>
      <w:r w:rsidRPr="0005402D">
        <w:rPr>
          <w:rFonts w:ascii="Lato" w:hAnsi="Lato" w:cs="Arial"/>
          <w:spacing w:val="4"/>
        </w:rPr>
        <w:t>, w wierszach 1</w:t>
      </w:r>
      <w:r w:rsidR="002F1CCA">
        <w:rPr>
          <w:rFonts w:ascii="Lato" w:hAnsi="Lato" w:cs="Arial"/>
          <w:spacing w:val="4"/>
        </w:rPr>
        <w:t>8</w:t>
      </w:r>
      <w:r w:rsidRPr="0005402D">
        <w:rPr>
          <w:rFonts w:ascii="Lato" w:hAnsi="Lato" w:cs="Arial"/>
          <w:spacing w:val="4"/>
        </w:rPr>
        <w:t>-</w:t>
      </w:r>
      <w:r w:rsidR="002F1CCA">
        <w:rPr>
          <w:rFonts w:ascii="Lato" w:hAnsi="Lato" w:cs="Arial"/>
          <w:spacing w:val="4"/>
        </w:rPr>
        <w:t>21</w:t>
      </w:r>
      <w:r w:rsidRPr="0005402D">
        <w:rPr>
          <w:rFonts w:ascii="Lato" w:hAnsi="Lato" w:cs="Arial"/>
          <w:spacing w:val="4"/>
        </w:rPr>
        <w:t>, licząc od dołu strony,</w:t>
      </w:r>
      <w:r w:rsidRPr="0005402D">
        <w:rPr>
          <w:rFonts w:ascii="Lato" w:hAnsi="Lato" w:cs="Arial"/>
          <w:bCs/>
          <w:iCs/>
          <w:spacing w:val="4"/>
          <w:lang w:bidi="pl-PL"/>
        </w:rPr>
        <w:t xml:space="preserve"> nowego zapisu:</w:t>
      </w:r>
    </w:p>
    <w:p w14:paraId="140A12E5" w14:textId="30D7F384" w:rsidR="00951ECE" w:rsidRPr="00951ECE" w:rsidRDefault="00951ECE" w:rsidP="00951ECE">
      <w:pPr>
        <w:spacing w:after="240" w:line="240" w:lineRule="exact"/>
        <w:ind w:left="426"/>
        <w:jc w:val="both"/>
        <w:rPr>
          <w:rFonts w:ascii="Lato" w:hAnsi="Lato" w:cs="Arial"/>
          <w:spacing w:val="4"/>
        </w:rPr>
      </w:pPr>
      <w:r w:rsidRPr="0005402D">
        <w:rPr>
          <w:rFonts w:ascii="Lato" w:hAnsi="Lato" w:cs="Arial"/>
          <w:bCs/>
          <w:iCs/>
          <w:spacing w:val="4"/>
          <w:lang w:bidi="pl-PL"/>
        </w:rPr>
        <w:t>„</w:t>
      </w:r>
      <w:bookmarkStart w:id="3" w:name="_Hlk133410233"/>
      <w:bookmarkStart w:id="4" w:name="_Hlk133401445"/>
      <w:r>
        <w:rPr>
          <w:rFonts w:ascii="Lato" w:hAnsi="Lato" w:cs="Arial"/>
          <w:spacing w:val="4"/>
        </w:rPr>
        <w:t>Zatwierdzam projekt zagospodarowania terenu i projekt architektoniczno-budowalny pn. „Rozbudowa drogi wojewódzkiej nr 190 na odcinku od m. Margonin do m. Durowo – Etap I”</w:t>
      </w:r>
      <w:r w:rsidR="002F1CCA">
        <w:rPr>
          <w:rFonts w:ascii="Lato" w:hAnsi="Lato" w:cs="Arial"/>
          <w:spacing w:val="4"/>
        </w:rPr>
        <w:t xml:space="preserve">, </w:t>
      </w:r>
      <w:r>
        <w:rPr>
          <w:rFonts w:ascii="Lato" w:hAnsi="Lato" w:cs="Arial"/>
          <w:spacing w:val="4"/>
        </w:rPr>
        <w:t>stanowią</w:t>
      </w:r>
      <w:r w:rsidR="009669E8">
        <w:rPr>
          <w:rFonts w:ascii="Lato" w:hAnsi="Lato" w:cs="Arial"/>
          <w:spacing w:val="4"/>
        </w:rPr>
        <w:t>ce</w:t>
      </w:r>
      <w:r>
        <w:rPr>
          <w:rFonts w:ascii="Lato" w:hAnsi="Lato" w:cs="Arial"/>
          <w:spacing w:val="4"/>
        </w:rPr>
        <w:t xml:space="preserve"> załącznik do decyzji o zezwoleniu na realizację inwestycji drogowej, w zakresie terenu niezbędnego dla obiektów budowlanych objętego niniejszą decyzją, obejmujący:”,</w:t>
      </w:r>
    </w:p>
    <w:bookmarkEnd w:id="2"/>
    <w:bookmarkEnd w:id="3"/>
    <w:bookmarkEnd w:id="4"/>
    <w:p w14:paraId="7D6E01A0" w14:textId="688389D4" w:rsidR="008F7A05" w:rsidRDefault="00852745" w:rsidP="008F7A05">
      <w:pPr>
        <w:pStyle w:val="Akapitzlist"/>
        <w:numPr>
          <w:ilvl w:val="0"/>
          <w:numId w:val="21"/>
        </w:numPr>
        <w:spacing w:line="240" w:lineRule="exact"/>
        <w:ind w:left="425" w:hanging="425"/>
        <w:jc w:val="both"/>
        <w:rPr>
          <w:rFonts w:ascii="Lato" w:eastAsiaTheme="minorHAnsi" w:hAnsi="Lato" w:cs="Arial"/>
          <w:iCs/>
          <w:spacing w:val="4"/>
          <w:sz w:val="22"/>
          <w:szCs w:val="22"/>
        </w:rPr>
      </w:pPr>
      <w:r>
        <w:rPr>
          <w:rFonts w:ascii="Lato" w:eastAsiaTheme="minorHAnsi" w:hAnsi="Lato" w:cs="Arial"/>
          <w:iCs/>
          <w:spacing w:val="4"/>
          <w:sz w:val="22"/>
          <w:szCs w:val="22"/>
        </w:rPr>
        <w:t xml:space="preserve">zatwierdzenie kopii </w:t>
      </w:r>
      <w:r w:rsidR="008F7A05">
        <w:rPr>
          <w:rFonts w:ascii="Lato" w:eastAsiaTheme="minorHAnsi" w:hAnsi="Lato" w:cs="Arial"/>
          <w:iCs/>
          <w:spacing w:val="4"/>
          <w:sz w:val="22"/>
          <w:szCs w:val="22"/>
        </w:rPr>
        <w:t>decyzj</w:t>
      </w:r>
      <w:r>
        <w:rPr>
          <w:rFonts w:ascii="Lato" w:eastAsiaTheme="minorHAnsi" w:hAnsi="Lato" w:cs="Arial"/>
          <w:iCs/>
          <w:spacing w:val="4"/>
          <w:sz w:val="22"/>
          <w:szCs w:val="22"/>
        </w:rPr>
        <w:t>i</w:t>
      </w:r>
      <w:r w:rsidR="008F7A05">
        <w:rPr>
          <w:rFonts w:ascii="Lato" w:eastAsiaTheme="minorHAnsi" w:hAnsi="Lato" w:cs="Arial"/>
          <w:iCs/>
          <w:spacing w:val="4"/>
          <w:sz w:val="22"/>
          <w:szCs w:val="22"/>
        </w:rPr>
        <w:t xml:space="preserve"> o nadaniu </w:t>
      </w:r>
      <w:r w:rsidR="006607A3">
        <w:rPr>
          <w:rFonts w:ascii="Lato" w:eastAsiaTheme="minorHAnsi" w:hAnsi="Lato" w:cs="Arial"/>
          <w:iCs/>
          <w:spacing w:val="4"/>
          <w:sz w:val="22"/>
          <w:szCs w:val="22"/>
        </w:rPr>
        <w:t xml:space="preserve">projektantom i sprawdzającym </w:t>
      </w:r>
      <w:r w:rsidR="008F7A05">
        <w:rPr>
          <w:rFonts w:ascii="Lato" w:eastAsiaTheme="minorHAnsi" w:hAnsi="Lato" w:cs="Arial"/>
          <w:iCs/>
          <w:spacing w:val="4"/>
          <w:sz w:val="22"/>
          <w:szCs w:val="22"/>
        </w:rPr>
        <w:t>uprawnień budowlanych,</w:t>
      </w:r>
      <w:r w:rsidR="008F7A05" w:rsidRPr="00C32211">
        <w:rPr>
          <w:rFonts w:ascii="Lato" w:eastAsiaTheme="minorHAnsi" w:hAnsi="Lato" w:cs="Arial"/>
          <w:iCs/>
          <w:spacing w:val="4"/>
          <w:sz w:val="22"/>
          <w:szCs w:val="22"/>
        </w:rPr>
        <w:t xml:space="preserve"> stanowiąc</w:t>
      </w:r>
      <w:r>
        <w:rPr>
          <w:rFonts w:ascii="Lato" w:eastAsiaTheme="minorHAnsi" w:hAnsi="Lato" w:cs="Arial"/>
          <w:iCs/>
          <w:spacing w:val="4"/>
          <w:sz w:val="22"/>
          <w:szCs w:val="22"/>
        </w:rPr>
        <w:t>ych</w:t>
      </w:r>
      <w:r w:rsidR="008F7A05" w:rsidRPr="00C32211">
        <w:rPr>
          <w:rFonts w:ascii="Lato" w:eastAsiaTheme="minorHAnsi" w:hAnsi="Lato" w:cs="Arial"/>
          <w:iCs/>
          <w:spacing w:val="4"/>
          <w:sz w:val="22"/>
          <w:szCs w:val="22"/>
        </w:rPr>
        <w:t xml:space="preserve"> załącznik nr </w:t>
      </w:r>
      <w:r w:rsidR="006607A3">
        <w:rPr>
          <w:rFonts w:ascii="Lato" w:eastAsiaTheme="minorHAnsi" w:hAnsi="Lato" w:cs="Arial"/>
          <w:iCs/>
          <w:spacing w:val="4"/>
          <w:sz w:val="22"/>
          <w:szCs w:val="22"/>
        </w:rPr>
        <w:t>1</w:t>
      </w:r>
      <w:r w:rsidR="008F7A05" w:rsidRPr="00C32211">
        <w:rPr>
          <w:rFonts w:ascii="Lato" w:eastAsiaTheme="minorHAnsi" w:hAnsi="Lato" w:cs="Arial"/>
          <w:iCs/>
          <w:spacing w:val="4"/>
          <w:sz w:val="22"/>
          <w:szCs w:val="22"/>
        </w:rPr>
        <w:t xml:space="preserve"> do niniejszej decyzji</w:t>
      </w:r>
      <w:r w:rsidR="008F7A05">
        <w:rPr>
          <w:rFonts w:ascii="Lato" w:eastAsiaTheme="minorHAnsi" w:hAnsi="Lato" w:cs="Arial"/>
          <w:iCs/>
          <w:spacing w:val="4"/>
          <w:sz w:val="22"/>
          <w:szCs w:val="22"/>
        </w:rPr>
        <w:t>,</w:t>
      </w:r>
    </w:p>
    <w:p w14:paraId="0041554F" w14:textId="77777777" w:rsidR="008F7A05" w:rsidRPr="00D03787" w:rsidRDefault="008F7A05" w:rsidP="008F7A05">
      <w:pPr>
        <w:pStyle w:val="Akapitzlist"/>
        <w:rPr>
          <w:rFonts w:ascii="Lato" w:eastAsiaTheme="minorHAnsi" w:hAnsi="Lato" w:cs="Arial"/>
          <w:iCs/>
          <w:spacing w:val="4"/>
          <w:sz w:val="22"/>
          <w:szCs w:val="22"/>
        </w:rPr>
      </w:pPr>
    </w:p>
    <w:p w14:paraId="657266AD" w14:textId="77777777" w:rsidR="008F7A05" w:rsidRPr="00B3443F" w:rsidRDefault="008F7A05" w:rsidP="008F7A05">
      <w:pPr>
        <w:numPr>
          <w:ilvl w:val="0"/>
          <w:numId w:val="33"/>
        </w:numPr>
        <w:tabs>
          <w:tab w:val="left" w:pos="284"/>
          <w:tab w:val="left" w:pos="426"/>
        </w:tabs>
        <w:spacing w:after="240" w:line="240" w:lineRule="exact"/>
        <w:ind w:left="0" w:firstLine="0"/>
        <w:contextualSpacing/>
        <w:jc w:val="both"/>
        <w:rPr>
          <w:rFonts w:ascii="Lato" w:hAnsi="Lato" w:cs="Arial"/>
          <w:b/>
          <w:bCs/>
          <w:iCs/>
          <w:spacing w:val="4"/>
          <w:lang w:eastAsia="pl-PL"/>
        </w:rPr>
      </w:pPr>
      <w:r w:rsidRPr="00B3443F">
        <w:rPr>
          <w:rFonts w:ascii="Lato" w:hAnsi="Lato" w:cs="Arial"/>
          <w:b/>
          <w:bCs/>
          <w:spacing w:val="4"/>
          <w:lang w:eastAsia="pl-PL"/>
        </w:rPr>
        <w:t>W pozostałej części zaskarżoną decyzję utrzymuję w mocy.</w:t>
      </w:r>
    </w:p>
    <w:p w14:paraId="51FE0053" w14:textId="4BA6C23D" w:rsidR="00E83FA4" w:rsidRPr="00AB63D3" w:rsidRDefault="008F7A05" w:rsidP="00E83FA4">
      <w:pPr>
        <w:spacing w:before="120" w:after="240" w:line="240" w:lineRule="exact"/>
        <w:jc w:val="center"/>
        <w:rPr>
          <w:rFonts w:ascii="Lato" w:hAnsi="Lato" w:cs="Arial"/>
          <w:b/>
          <w:spacing w:val="4"/>
        </w:rPr>
      </w:pPr>
      <w:r>
        <w:rPr>
          <w:rFonts w:ascii="Lato" w:hAnsi="Lato" w:cs="Arial"/>
          <w:b/>
          <w:spacing w:val="4"/>
        </w:rPr>
        <w:br/>
      </w:r>
      <w:r w:rsidR="00E83FA4">
        <w:rPr>
          <w:rFonts w:ascii="Lato" w:hAnsi="Lato" w:cs="Arial"/>
          <w:b/>
          <w:spacing w:val="4"/>
        </w:rPr>
        <w:br/>
      </w:r>
      <w:r w:rsidR="00E83FA4" w:rsidRPr="006A4D06">
        <w:rPr>
          <w:rFonts w:ascii="Lato" w:hAnsi="Lato" w:cs="Arial"/>
          <w:b/>
          <w:spacing w:val="4"/>
        </w:rPr>
        <w:t>UZASADNIENIE</w:t>
      </w:r>
    </w:p>
    <w:p w14:paraId="185F4174" w14:textId="0668FE5F" w:rsidR="00E83FA4" w:rsidRPr="00861731" w:rsidRDefault="003C4186" w:rsidP="00861731">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Pr>
          <w:rFonts w:ascii="Lato" w:hAnsi="Lato" w:cs="Arial"/>
          <w:color w:val="000000"/>
          <w:spacing w:val="4"/>
          <w:kern w:val="2"/>
          <w:lang w:eastAsia="zh-CN"/>
        </w:rPr>
        <w:t>Zarząd Województwa Wielkopolskiego</w:t>
      </w:r>
      <w:r w:rsidR="00E83FA4" w:rsidRPr="00DA14B2">
        <w:rPr>
          <w:rFonts w:ascii="Lato" w:hAnsi="Lato" w:cs="Arial"/>
          <w:color w:val="000000"/>
          <w:spacing w:val="4"/>
          <w:kern w:val="2"/>
          <w:lang w:eastAsia="zh-CN"/>
        </w:rPr>
        <w:t>, zwany dalej „</w:t>
      </w:r>
      <w:r w:rsidR="00E83FA4" w:rsidRPr="00DA14B2">
        <w:rPr>
          <w:rFonts w:ascii="Lato" w:hAnsi="Lato" w:cs="Arial"/>
          <w:i/>
          <w:color w:val="000000"/>
          <w:spacing w:val="4"/>
          <w:kern w:val="2"/>
          <w:lang w:eastAsia="zh-CN"/>
        </w:rPr>
        <w:t>inwestorem</w:t>
      </w:r>
      <w:r w:rsidR="00E83FA4" w:rsidRPr="00DA14B2">
        <w:rPr>
          <w:rFonts w:ascii="Lato" w:hAnsi="Lato" w:cs="Arial"/>
          <w:color w:val="000000"/>
          <w:spacing w:val="4"/>
          <w:kern w:val="2"/>
          <w:lang w:eastAsia="zh-CN"/>
        </w:rPr>
        <w:t>”, reprezentowany przez Pana</w:t>
      </w:r>
      <w:r w:rsidR="002B634C" w:rsidRPr="00DA14B2">
        <w:rPr>
          <w:rFonts w:ascii="Lato" w:hAnsi="Lato" w:cs="Arial"/>
          <w:color w:val="000000"/>
          <w:spacing w:val="4"/>
          <w:kern w:val="2"/>
          <w:lang w:eastAsia="zh-CN"/>
        </w:rPr>
        <w:t xml:space="preserve"> </w:t>
      </w:r>
      <w:r w:rsidR="00A601D7">
        <w:rPr>
          <w:rFonts w:ascii="Lato" w:hAnsi="Lato" w:cs="Arial"/>
          <w:color w:val="000000"/>
          <w:spacing w:val="4"/>
          <w:kern w:val="2"/>
          <w:lang w:eastAsia="zh-CN"/>
        </w:rPr>
        <w:t>M</w:t>
      </w:r>
      <w:r w:rsidR="001F0BF8">
        <w:rPr>
          <w:rFonts w:ascii="Lato" w:hAnsi="Lato" w:cs="Arial"/>
          <w:color w:val="000000"/>
          <w:spacing w:val="4"/>
          <w:kern w:val="2"/>
          <w:lang w:eastAsia="zh-CN"/>
        </w:rPr>
        <w:t>.</w:t>
      </w:r>
      <w:r w:rsidR="00A601D7">
        <w:rPr>
          <w:rFonts w:ascii="Lato" w:hAnsi="Lato" w:cs="Arial"/>
          <w:color w:val="000000"/>
          <w:spacing w:val="4"/>
          <w:kern w:val="2"/>
          <w:lang w:eastAsia="zh-CN"/>
        </w:rPr>
        <w:t xml:space="preserve"> M</w:t>
      </w:r>
      <w:r w:rsidR="001F0BF8">
        <w:rPr>
          <w:rFonts w:ascii="Lato" w:hAnsi="Lato" w:cs="Arial"/>
          <w:color w:val="000000"/>
          <w:spacing w:val="4"/>
          <w:kern w:val="2"/>
          <w:lang w:eastAsia="zh-CN"/>
        </w:rPr>
        <w:t>.</w:t>
      </w:r>
      <w:r w:rsidR="00A601D7">
        <w:rPr>
          <w:rFonts w:ascii="Lato" w:hAnsi="Lato" w:cs="Arial"/>
          <w:color w:val="000000"/>
          <w:spacing w:val="4"/>
          <w:kern w:val="2"/>
          <w:lang w:eastAsia="zh-CN"/>
        </w:rPr>
        <w:t xml:space="preserve">, </w:t>
      </w:r>
      <w:r w:rsidR="00E83FA4" w:rsidRPr="00DA14B2">
        <w:rPr>
          <w:rFonts w:ascii="Lato" w:hAnsi="Lato" w:cs="Arial"/>
          <w:color w:val="000000"/>
          <w:spacing w:val="4"/>
          <w:kern w:val="2"/>
          <w:lang w:eastAsia="zh-CN"/>
        </w:rPr>
        <w:t xml:space="preserve">wystąpił do Wojewody </w:t>
      </w:r>
      <w:r w:rsidR="00A601D7">
        <w:rPr>
          <w:rFonts w:ascii="Lato" w:hAnsi="Lato" w:cs="Arial"/>
          <w:color w:val="000000"/>
          <w:spacing w:val="4"/>
          <w:kern w:val="2"/>
          <w:lang w:eastAsia="zh-CN"/>
        </w:rPr>
        <w:t xml:space="preserve">Wielkopolskiego z wnioskiem z dnia </w:t>
      </w:r>
      <w:r w:rsidR="00861731">
        <w:rPr>
          <w:rFonts w:ascii="Lato" w:hAnsi="Lato" w:cs="Arial"/>
          <w:color w:val="000000"/>
          <w:spacing w:val="4"/>
          <w:kern w:val="2"/>
          <w:lang w:eastAsia="zh-CN"/>
        </w:rPr>
        <w:br/>
      </w:r>
      <w:r w:rsidR="00A601D7">
        <w:rPr>
          <w:rFonts w:ascii="Lato" w:hAnsi="Lato" w:cs="Arial"/>
          <w:color w:val="000000"/>
          <w:spacing w:val="4"/>
          <w:kern w:val="2"/>
          <w:lang w:eastAsia="zh-CN"/>
        </w:rPr>
        <w:t xml:space="preserve">14 </w:t>
      </w:r>
      <w:r w:rsidR="00256A9B">
        <w:rPr>
          <w:rFonts w:ascii="Lato" w:hAnsi="Lato" w:cs="Arial"/>
          <w:color w:val="000000"/>
          <w:spacing w:val="4"/>
          <w:kern w:val="2"/>
          <w:lang w:eastAsia="zh-CN"/>
        </w:rPr>
        <w:t xml:space="preserve">czerwca </w:t>
      </w:r>
      <w:r>
        <w:rPr>
          <w:rFonts w:ascii="Lato" w:hAnsi="Lato" w:cs="Arial"/>
          <w:color w:val="000000"/>
          <w:spacing w:val="4"/>
          <w:kern w:val="2"/>
          <w:lang w:eastAsia="zh-CN"/>
        </w:rPr>
        <w:t>2023 r.</w:t>
      </w:r>
      <w:r w:rsidR="00E83FA4" w:rsidRPr="00DA14B2">
        <w:rPr>
          <w:rFonts w:ascii="Lato" w:hAnsi="Lato" w:cs="Arial"/>
          <w:color w:val="000000"/>
          <w:spacing w:val="4"/>
          <w:kern w:val="2"/>
          <w:lang w:eastAsia="zh-CN"/>
        </w:rPr>
        <w:t xml:space="preserve">, o wydanie decyzji o zezwoleniu na realizację inwestycji drogowej dla inwestycji </w:t>
      </w:r>
      <w:r w:rsidR="00861731" w:rsidRPr="008377D9">
        <w:rPr>
          <w:rFonts w:ascii="Lato" w:hAnsi="Lato" w:cs="Arial"/>
          <w:color w:val="000000"/>
          <w:spacing w:val="4"/>
          <w:kern w:val="3"/>
          <w:lang w:eastAsia="zh-CN"/>
        </w:rPr>
        <w:t xml:space="preserve">pn. „Rozbudowa drogi wojewódzkiej nr 190 na odcinku od m. Margonin </w:t>
      </w:r>
      <w:r w:rsidR="00861731">
        <w:rPr>
          <w:rFonts w:ascii="Lato" w:hAnsi="Lato" w:cs="Arial"/>
          <w:color w:val="000000"/>
          <w:spacing w:val="4"/>
          <w:kern w:val="3"/>
          <w:lang w:eastAsia="zh-CN"/>
        </w:rPr>
        <w:br/>
      </w:r>
      <w:r w:rsidR="00861731" w:rsidRPr="008377D9">
        <w:rPr>
          <w:rFonts w:ascii="Lato" w:hAnsi="Lato" w:cs="Arial"/>
          <w:color w:val="000000"/>
          <w:spacing w:val="4"/>
          <w:kern w:val="3"/>
          <w:lang w:eastAsia="zh-CN"/>
        </w:rPr>
        <w:t>do m. Durowo – Etap I”</w:t>
      </w:r>
      <w:r w:rsidR="00861731">
        <w:rPr>
          <w:rFonts w:ascii="Lato" w:hAnsi="Lato" w:cs="Arial"/>
          <w:color w:val="000000"/>
          <w:spacing w:val="4"/>
          <w:kern w:val="3"/>
          <w:lang w:eastAsia="zh-CN"/>
        </w:rPr>
        <w:t xml:space="preserve">, </w:t>
      </w:r>
      <w:r w:rsidR="00E83FA4" w:rsidRPr="00DA14B2">
        <w:rPr>
          <w:rFonts w:ascii="Lato" w:hAnsi="Lato" w:cs="Arial"/>
          <w:bCs/>
          <w:i/>
          <w:spacing w:val="4"/>
          <w:kern w:val="2"/>
          <w:lang w:eastAsia="zh-CN" w:bidi="pl-PL"/>
        </w:rPr>
        <w:t>Inwestor</w:t>
      </w:r>
      <w:r w:rsidR="00E83FA4" w:rsidRPr="00DA14B2">
        <w:rPr>
          <w:rFonts w:ascii="Lato" w:hAnsi="Lato" w:cs="Arial"/>
          <w:bCs/>
          <w:spacing w:val="4"/>
          <w:kern w:val="2"/>
          <w:lang w:eastAsia="zh-CN" w:bidi="pl-PL"/>
        </w:rPr>
        <w:t xml:space="preserve"> wniósł tak</w:t>
      </w:r>
      <w:r w:rsidR="00E83FA4" w:rsidRPr="00DA14B2">
        <w:rPr>
          <w:rFonts w:ascii="Lato" w:hAnsi="Lato" w:cs="Arial"/>
          <w:bCs/>
          <w:color w:val="000000"/>
          <w:spacing w:val="4"/>
          <w:kern w:val="2"/>
          <w:lang w:eastAsia="zh-CN" w:bidi="pl-PL"/>
        </w:rPr>
        <w:t>że o nadanie decyzji rygoru natychmiastowej wykonalności, uzasadniając konieczność jego nadania interesem społecznym</w:t>
      </w:r>
      <w:r w:rsidR="00E83FA4" w:rsidRPr="00DA14B2">
        <w:rPr>
          <w:rFonts w:ascii="Lato" w:hAnsi="Lato" w:cs="Arial"/>
          <w:bCs/>
          <w:iCs/>
          <w:color w:val="000000"/>
          <w:spacing w:val="4"/>
          <w:kern w:val="2"/>
          <w:lang w:eastAsia="zh-CN" w:bidi="pl-PL"/>
        </w:rPr>
        <w:t>.</w:t>
      </w:r>
    </w:p>
    <w:p w14:paraId="195EB5B1" w14:textId="0EF4F662" w:rsidR="00E83FA4" w:rsidRPr="00043DA0" w:rsidRDefault="00E83FA4" w:rsidP="00043DA0">
      <w:pPr>
        <w:spacing w:after="240" w:line="240" w:lineRule="exact"/>
        <w:jc w:val="both"/>
        <w:rPr>
          <w:rFonts w:ascii="Lato" w:hAnsi="Lato" w:cs="Arial"/>
          <w:spacing w:val="4"/>
        </w:rPr>
      </w:pPr>
      <w:r w:rsidRPr="00DA14B2">
        <w:rPr>
          <w:rFonts w:ascii="Lato" w:hAnsi="Lato" w:cs="Arial"/>
          <w:spacing w:val="4"/>
          <w:kern w:val="2"/>
          <w:lang w:eastAsia="zh-CN"/>
        </w:rPr>
        <w:lastRenderedPageBreak/>
        <w:t xml:space="preserve">Po przeprowadzeniu postępowania w przedmiotowej sprawie, Wojewoda </w:t>
      </w:r>
      <w:r w:rsidR="00043DA0">
        <w:rPr>
          <w:rFonts w:ascii="Lato" w:hAnsi="Lato" w:cs="Arial"/>
          <w:spacing w:val="4"/>
          <w:kern w:val="2"/>
          <w:lang w:eastAsia="zh-CN"/>
        </w:rPr>
        <w:t xml:space="preserve">Wielkopolski  wydał decyzję </w:t>
      </w:r>
      <w:bookmarkStart w:id="5" w:name="_Hlk182482134"/>
      <w:r w:rsidR="00043DA0" w:rsidRPr="008377D9">
        <w:rPr>
          <w:rFonts w:ascii="Lato" w:hAnsi="Lato" w:cs="Arial"/>
          <w:color w:val="000000"/>
          <w:spacing w:val="4"/>
          <w:kern w:val="3"/>
          <w:lang w:eastAsia="zh-CN"/>
        </w:rPr>
        <w:t xml:space="preserve">nr 25/2023 z dnia 4 października 2023 r., znak: IR-III.7820.24.2023.2, </w:t>
      </w:r>
      <w:r w:rsidR="00043DA0">
        <w:rPr>
          <w:rFonts w:ascii="Lato" w:hAnsi="Lato" w:cs="Arial"/>
          <w:color w:val="000000"/>
          <w:spacing w:val="4"/>
          <w:kern w:val="3"/>
          <w:lang w:eastAsia="zh-CN"/>
        </w:rPr>
        <w:br/>
      </w:r>
      <w:r w:rsidR="00043DA0" w:rsidRPr="008377D9">
        <w:rPr>
          <w:rFonts w:ascii="Lato" w:hAnsi="Lato" w:cs="Arial"/>
          <w:color w:val="000000"/>
          <w:spacing w:val="4"/>
          <w:kern w:val="3"/>
          <w:lang w:eastAsia="zh-CN"/>
        </w:rPr>
        <w:t xml:space="preserve">o zezwoleniu na realizację inwestycji drogowej pn. „Rozbudowa drogi wojewódzkiej </w:t>
      </w:r>
      <w:r w:rsidR="00043DA0">
        <w:rPr>
          <w:rFonts w:ascii="Lato" w:hAnsi="Lato" w:cs="Arial"/>
          <w:color w:val="000000"/>
          <w:spacing w:val="4"/>
          <w:kern w:val="3"/>
          <w:lang w:eastAsia="zh-CN"/>
        </w:rPr>
        <w:br/>
      </w:r>
      <w:r w:rsidR="00043DA0" w:rsidRPr="008377D9">
        <w:rPr>
          <w:rFonts w:ascii="Lato" w:hAnsi="Lato" w:cs="Arial"/>
          <w:color w:val="000000"/>
          <w:spacing w:val="4"/>
          <w:kern w:val="3"/>
          <w:lang w:eastAsia="zh-CN"/>
        </w:rPr>
        <w:t>nr 190 na odcinku od m. Margonin do m. Durowo – Etap I”</w:t>
      </w:r>
      <w:bookmarkEnd w:id="5"/>
      <w:r w:rsidR="00043DA0">
        <w:rPr>
          <w:rFonts w:ascii="Lato" w:hAnsi="Lato" w:cs="Arial"/>
          <w:color w:val="000000"/>
          <w:spacing w:val="4"/>
          <w:kern w:val="3"/>
          <w:lang w:eastAsia="zh-CN"/>
        </w:rPr>
        <w:t>,</w:t>
      </w:r>
      <w:r w:rsidR="00043DA0" w:rsidRPr="00043DA0">
        <w:rPr>
          <w:rFonts w:ascii="Lato" w:hAnsi="Lato" w:cs="Arial"/>
          <w:spacing w:val="4"/>
        </w:rPr>
        <w:t xml:space="preserve"> </w:t>
      </w:r>
      <w:r w:rsidR="00043DA0" w:rsidRPr="0042503F">
        <w:rPr>
          <w:rFonts w:ascii="Lato" w:hAnsi="Lato" w:cs="Arial"/>
          <w:spacing w:val="4"/>
        </w:rPr>
        <w:t>zwaną dalej „</w:t>
      </w:r>
      <w:r w:rsidR="00043DA0" w:rsidRPr="0042503F">
        <w:rPr>
          <w:rFonts w:ascii="Lato" w:hAnsi="Lato" w:cs="Arial"/>
          <w:i/>
          <w:iCs/>
          <w:spacing w:val="4"/>
        </w:rPr>
        <w:t>decyzją Wojewody Wielkopolskiego</w:t>
      </w:r>
      <w:r w:rsidR="00043DA0" w:rsidRPr="0042503F">
        <w:rPr>
          <w:rFonts w:ascii="Lato" w:hAnsi="Lato" w:cs="Arial"/>
          <w:spacing w:val="4"/>
        </w:rPr>
        <w:t>”</w:t>
      </w:r>
      <w:r w:rsidR="00043DA0">
        <w:rPr>
          <w:rFonts w:ascii="Lato" w:hAnsi="Lato" w:cs="Arial"/>
          <w:spacing w:val="4"/>
        </w:rPr>
        <w:t xml:space="preserve"> </w:t>
      </w:r>
      <w:r w:rsidRPr="00DA14B2">
        <w:rPr>
          <w:rFonts w:ascii="Lato" w:hAnsi="Lato" w:cs="Arial"/>
          <w:spacing w:val="4"/>
          <w:kern w:val="2"/>
          <w:lang w:eastAsia="zh-CN"/>
        </w:rPr>
        <w:t xml:space="preserve">i nadał jej rygor natychmiastowej wykonalności. </w:t>
      </w:r>
    </w:p>
    <w:p w14:paraId="18A85390" w14:textId="06C0986F" w:rsidR="0035773F" w:rsidRPr="00043DA0" w:rsidRDefault="00E83FA4" w:rsidP="0035773F">
      <w:pPr>
        <w:spacing w:after="240" w:line="240" w:lineRule="exact"/>
        <w:jc w:val="both"/>
        <w:rPr>
          <w:rFonts w:ascii="Lato" w:hAnsi="Lato" w:cs="Arial"/>
          <w:spacing w:val="4"/>
        </w:rPr>
      </w:pPr>
      <w:r w:rsidRPr="00DA14B2">
        <w:rPr>
          <w:rFonts w:ascii="Lato" w:hAnsi="Lato" w:cs="Arial"/>
          <w:spacing w:val="4"/>
        </w:rPr>
        <w:t xml:space="preserve">Od </w:t>
      </w:r>
      <w:r w:rsidRPr="00DA14B2">
        <w:rPr>
          <w:rFonts w:ascii="Lato" w:hAnsi="Lato" w:cs="Arial"/>
          <w:i/>
          <w:spacing w:val="4"/>
        </w:rPr>
        <w:t xml:space="preserve">decyzji Wojewody </w:t>
      </w:r>
      <w:r w:rsidR="00043DA0">
        <w:rPr>
          <w:rFonts w:ascii="Lato" w:hAnsi="Lato" w:cs="Arial"/>
          <w:i/>
          <w:spacing w:val="4"/>
        </w:rPr>
        <w:t xml:space="preserve">Wielkopolskiego </w:t>
      </w:r>
      <w:r w:rsidRPr="00DA14B2">
        <w:rPr>
          <w:rFonts w:ascii="Lato" w:hAnsi="Lato" w:cs="Arial"/>
          <w:spacing w:val="4"/>
        </w:rPr>
        <w:t>odwołanie, za pośrednictwem organu pierwszej instancji, wni</w:t>
      </w:r>
      <w:r w:rsidR="00043DA0">
        <w:rPr>
          <w:rFonts w:ascii="Lato" w:hAnsi="Lato" w:cs="Arial"/>
          <w:spacing w:val="4"/>
        </w:rPr>
        <w:t>eśli</w:t>
      </w:r>
      <w:r w:rsidR="0035773F" w:rsidRPr="00DA14B2">
        <w:rPr>
          <w:rFonts w:ascii="Lato" w:hAnsi="Lato" w:cs="Arial"/>
          <w:spacing w:val="4"/>
        </w:rPr>
        <w:t xml:space="preserve"> </w:t>
      </w:r>
      <w:r w:rsidRPr="00DA14B2">
        <w:rPr>
          <w:rFonts w:ascii="Lato" w:hAnsi="Lato" w:cs="Arial"/>
          <w:spacing w:val="4"/>
        </w:rPr>
        <w:t>Pan</w:t>
      </w:r>
      <w:r w:rsidR="0035773F" w:rsidRPr="00DA14B2">
        <w:rPr>
          <w:rFonts w:ascii="Lato" w:hAnsi="Lato" w:cs="Arial"/>
          <w:spacing w:val="4"/>
        </w:rPr>
        <w:t>i</w:t>
      </w:r>
      <w:r w:rsidR="00043DA0">
        <w:rPr>
          <w:rFonts w:ascii="Lato" w:hAnsi="Lato" w:cs="Arial"/>
          <w:spacing w:val="4"/>
        </w:rPr>
        <w:t xml:space="preserve"> M</w:t>
      </w:r>
      <w:r w:rsidR="001F0BF8">
        <w:rPr>
          <w:rFonts w:ascii="Lato" w:hAnsi="Lato" w:cs="Arial"/>
          <w:spacing w:val="4"/>
        </w:rPr>
        <w:t>.</w:t>
      </w:r>
      <w:r w:rsidR="00043DA0">
        <w:rPr>
          <w:rFonts w:ascii="Lato" w:hAnsi="Lato" w:cs="Arial"/>
          <w:spacing w:val="4"/>
        </w:rPr>
        <w:t xml:space="preserve"> P</w:t>
      </w:r>
      <w:r w:rsidR="001F0BF8">
        <w:rPr>
          <w:rFonts w:ascii="Lato" w:hAnsi="Lato" w:cs="Arial"/>
          <w:spacing w:val="4"/>
        </w:rPr>
        <w:t>.</w:t>
      </w:r>
      <w:r w:rsidR="00043DA0">
        <w:rPr>
          <w:rFonts w:ascii="Lato" w:hAnsi="Lato" w:cs="Arial"/>
          <w:spacing w:val="4"/>
        </w:rPr>
        <w:t>-K</w:t>
      </w:r>
      <w:r w:rsidR="001F0BF8">
        <w:rPr>
          <w:rFonts w:ascii="Lato" w:hAnsi="Lato" w:cs="Arial"/>
          <w:spacing w:val="4"/>
        </w:rPr>
        <w:t>.</w:t>
      </w:r>
      <w:r w:rsidR="00043DA0">
        <w:rPr>
          <w:rFonts w:ascii="Lato" w:hAnsi="Lato" w:cs="Arial"/>
          <w:spacing w:val="4"/>
        </w:rPr>
        <w:t xml:space="preserve"> i Pan M</w:t>
      </w:r>
      <w:r w:rsidR="001F0BF8">
        <w:rPr>
          <w:rFonts w:ascii="Lato" w:hAnsi="Lato" w:cs="Arial"/>
          <w:spacing w:val="4"/>
        </w:rPr>
        <w:t>.</w:t>
      </w:r>
      <w:r w:rsidR="00043DA0">
        <w:rPr>
          <w:rFonts w:ascii="Lato" w:hAnsi="Lato" w:cs="Arial"/>
          <w:spacing w:val="4"/>
        </w:rPr>
        <w:t xml:space="preserve"> K</w:t>
      </w:r>
      <w:r w:rsidR="001F0BF8">
        <w:rPr>
          <w:rFonts w:ascii="Lato" w:hAnsi="Lato" w:cs="Arial"/>
          <w:spacing w:val="4"/>
        </w:rPr>
        <w:t>.</w:t>
      </w:r>
      <w:r w:rsidR="00043DA0">
        <w:rPr>
          <w:rFonts w:ascii="Lato" w:hAnsi="Lato" w:cs="Arial"/>
          <w:spacing w:val="4"/>
        </w:rPr>
        <w:t xml:space="preserve"> </w:t>
      </w:r>
      <w:r w:rsidRPr="00DA14B2">
        <w:rPr>
          <w:rFonts w:ascii="Lato" w:hAnsi="Lato" w:cs="Arial"/>
          <w:spacing w:val="4"/>
        </w:rPr>
        <w:t xml:space="preserve">[pismo z dnia </w:t>
      </w:r>
      <w:r w:rsidR="00043DA0">
        <w:rPr>
          <w:rFonts w:ascii="Lato" w:hAnsi="Lato" w:cs="Arial"/>
          <w:spacing w:val="4"/>
        </w:rPr>
        <w:t xml:space="preserve">25 października </w:t>
      </w:r>
      <w:r w:rsidR="0035773F" w:rsidRPr="00DA14B2">
        <w:rPr>
          <w:rFonts w:ascii="Lato" w:hAnsi="Lato" w:cs="Arial"/>
          <w:spacing w:val="4"/>
        </w:rPr>
        <w:t>202</w:t>
      </w:r>
      <w:r w:rsidR="00043DA0">
        <w:rPr>
          <w:rFonts w:ascii="Lato" w:hAnsi="Lato" w:cs="Arial"/>
          <w:spacing w:val="4"/>
        </w:rPr>
        <w:t>3</w:t>
      </w:r>
      <w:r w:rsidR="0035773F" w:rsidRPr="00DA14B2">
        <w:rPr>
          <w:rFonts w:ascii="Lato" w:hAnsi="Lato" w:cs="Arial"/>
          <w:spacing w:val="4"/>
        </w:rPr>
        <w:t xml:space="preserve"> r. </w:t>
      </w:r>
      <w:r w:rsidRPr="00DA14B2">
        <w:rPr>
          <w:rFonts w:ascii="Lato" w:hAnsi="Lato" w:cs="Arial"/>
          <w:spacing w:val="4"/>
        </w:rPr>
        <w:t xml:space="preserve">– </w:t>
      </w:r>
      <w:r w:rsidR="0035773F" w:rsidRPr="00DA14B2">
        <w:rPr>
          <w:rFonts w:ascii="Lato" w:eastAsia="Arial Unicode MS" w:hAnsi="Lato" w:cs="Arial"/>
          <w:color w:val="00000A"/>
          <w:spacing w:val="4"/>
        </w:rPr>
        <w:t xml:space="preserve">nadane </w:t>
      </w:r>
      <w:r w:rsidR="00F30ADA" w:rsidRPr="00DA14B2">
        <w:rPr>
          <w:rFonts w:ascii="Lato" w:eastAsia="Arial Unicode MS" w:hAnsi="Lato" w:cs="Arial"/>
          <w:color w:val="00000A"/>
          <w:spacing w:val="4"/>
        </w:rPr>
        <w:t>2</w:t>
      </w:r>
      <w:r w:rsidR="00043DA0">
        <w:rPr>
          <w:rFonts w:ascii="Lato" w:eastAsia="Arial Unicode MS" w:hAnsi="Lato" w:cs="Arial"/>
          <w:color w:val="00000A"/>
          <w:spacing w:val="4"/>
        </w:rPr>
        <w:t>6</w:t>
      </w:r>
      <w:r w:rsidR="00F30ADA" w:rsidRPr="00DA14B2">
        <w:rPr>
          <w:rFonts w:ascii="Lato" w:eastAsia="Arial Unicode MS" w:hAnsi="Lato" w:cs="Arial"/>
          <w:color w:val="00000A"/>
          <w:spacing w:val="4"/>
        </w:rPr>
        <w:t xml:space="preserve"> </w:t>
      </w:r>
      <w:r w:rsidR="00043DA0">
        <w:rPr>
          <w:rFonts w:ascii="Lato" w:eastAsia="Arial Unicode MS" w:hAnsi="Lato" w:cs="Arial"/>
          <w:color w:val="00000A"/>
          <w:spacing w:val="4"/>
        </w:rPr>
        <w:t xml:space="preserve">października </w:t>
      </w:r>
      <w:r w:rsidR="00F30ADA" w:rsidRPr="00DA14B2">
        <w:rPr>
          <w:rFonts w:ascii="Lato" w:eastAsia="Arial Unicode MS" w:hAnsi="Lato" w:cs="Arial"/>
          <w:color w:val="00000A"/>
          <w:spacing w:val="4"/>
        </w:rPr>
        <w:t>202</w:t>
      </w:r>
      <w:r w:rsidR="00043DA0">
        <w:rPr>
          <w:rFonts w:ascii="Lato" w:eastAsia="Arial Unicode MS" w:hAnsi="Lato" w:cs="Arial"/>
          <w:color w:val="00000A"/>
          <w:spacing w:val="4"/>
        </w:rPr>
        <w:t>3</w:t>
      </w:r>
      <w:r w:rsidR="00F30ADA" w:rsidRPr="00DA14B2">
        <w:rPr>
          <w:rFonts w:ascii="Lato" w:eastAsia="Arial Unicode MS" w:hAnsi="Lato" w:cs="Arial"/>
          <w:color w:val="00000A"/>
          <w:spacing w:val="4"/>
        </w:rPr>
        <w:t xml:space="preserve"> r., </w:t>
      </w:r>
      <w:r w:rsidR="0035773F" w:rsidRPr="00DA14B2">
        <w:rPr>
          <w:rFonts w:ascii="Lato" w:eastAsia="Arial Unicode MS" w:hAnsi="Lato" w:cs="Arial"/>
          <w:color w:val="00000A"/>
          <w:spacing w:val="4"/>
        </w:rPr>
        <w:t xml:space="preserve">w polskiej placówce pocztowej operatora wyznaczonego </w:t>
      </w:r>
      <w:r w:rsidR="001F0BF8">
        <w:rPr>
          <w:rFonts w:ascii="Lato" w:eastAsia="Arial Unicode MS" w:hAnsi="Lato" w:cs="Arial"/>
          <w:color w:val="00000A"/>
          <w:spacing w:val="4"/>
        </w:rPr>
        <w:br/>
      </w:r>
      <w:r w:rsidR="0035773F" w:rsidRPr="00DA14B2">
        <w:rPr>
          <w:rFonts w:ascii="Lato" w:eastAsia="Arial Unicode MS" w:hAnsi="Lato" w:cs="Arial"/>
          <w:color w:val="00000A"/>
          <w:spacing w:val="4"/>
        </w:rPr>
        <w:t>w rozumieniu ustawy z dnia 23 listopada 2012 r. – Prawo pocztowe (t.j. Dz. U. z 2023 r. poz. 1640, z późn. zm.)</w:t>
      </w:r>
      <w:r w:rsidR="00A877D5">
        <w:rPr>
          <w:rFonts w:ascii="Lato" w:eastAsia="Arial Unicode MS" w:hAnsi="Lato" w:cs="Arial"/>
          <w:color w:val="00000A"/>
          <w:spacing w:val="4"/>
        </w:rPr>
        <w:t xml:space="preserve">, </w:t>
      </w:r>
      <w:r w:rsidR="00A877D5" w:rsidRPr="006A4D06">
        <w:rPr>
          <w:rFonts w:ascii="Lato" w:eastAsia="Arial Unicode MS" w:hAnsi="Lato" w:cs="Arial"/>
          <w:spacing w:val="4"/>
        </w:rPr>
        <w:t>zwanej dalej „</w:t>
      </w:r>
      <w:r w:rsidR="00A877D5" w:rsidRPr="006A4D06">
        <w:rPr>
          <w:rFonts w:ascii="Lato" w:eastAsia="Arial Unicode MS" w:hAnsi="Lato" w:cs="Arial"/>
          <w:i/>
          <w:iCs/>
          <w:spacing w:val="4"/>
        </w:rPr>
        <w:t>ustawą Prawo Pocztowe</w:t>
      </w:r>
      <w:r w:rsidR="00A877D5" w:rsidRPr="006A4D06">
        <w:rPr>
          <w:rFonts w:ascii="Lato" w:eastAsia="Arial Unicode MS" w:hAnsi="Lato" w:cs="Arial"/>
          <w:spacing w:val="4"/>
        </w:rPr>
        <w:t>”</w:t>
      </w:r>
      <w:r w:rsidR="00A877D5">
        <w:rPr>
          <w:rFonts w:ascii="Lato" w:eastAsia="Arial Unicode MS" w:hAnsi="Lato" w:cs="Arial"/>
          <w:spacing w:val="4"/>
        </w:rPr>
        <w:t>.</w:t>
      </w:r>
    </w:p>
    <w:p w14:paraId="2A55053B" w14:textId="280516EB" w:rsidR="0035773F" w:rsidRPr="00DA14B2" w:rsidRDefault="0035773F" w:rsidP="00E83FA4">
      <w:pPr>
        <w:tabs>
          <w:tab w:val="left" w:pos="851"/>
        </w:tabs>
        <w:suppressAutoHyphens/>
        <w:spacing w:before="120" w:after="240" w:line="240" w:lineRule="exact"/>
        <w:jc w:val="both"/>
        <w:textAlignment w:val="baseline"/>
        <w:rPr>
          <w:rFonts w:ascii="Lato" w:hAnsi="Lato" w:cs="Arial"/>
          <w:color w:val="00000A"/>
          <w:spacing w:val="4"/>
        </w:rPr>
      </w:pPr>
      <w:r w:rsidRPr="00DA14B2">
        <w:rPr>
          <w:rFonts w:ascii="Lato" w:hAnsi="Lato" w:cs="Arial"/>
          <w:color w:val="00000A"/>
          <w:spacing w:val="4"/>
        </w:rPr>
        <w:t>W odwołaniu</w:t>
      </w:r>
      <w:r w:rsidR="00006F7C">
        <w:rPr>
          <w:rFonts w:ascii="Lato" w:hAnsi="Lato" w:cs="Arial"/>
          <w:color w:val="00000A"/>
          <w:spacing w:val="4"/>
        </w:rPr>
        <w:t xml:space="preserve"> </w:t>
      </w:r>
      <w:r w:rsidRPr="00DA14B2">
        <w:rPr>
          <w:rFonts w:ascii="Lato" w:hAnsi="Lato" w:cs="Arial"/>
          <w:color w:val="00000A"/>
          <w:spacing w:val="4"/>
        </w:rPr>
        <w:t>wniesionym w terminie</w:t>
      </w:r>
      <w:r w:rsidR="00B32D72">
        <w:rPr>
          <w:rFonts w:ascii="Lato" w:hAnsi="Lato" w:cs="Arial"/>
          <w:color w:val="00000A"/>
          <w:spacing w:val="4"/>
        </w:rPr>
        <w:t>,</w:t>
      </w:r>
      <w:r w:rsidRPr="00DA14B2">
        <w:rPr>
          <w:rFonts w:ascii="Lato" w:hAnsi="Lato" w:cs="Arial"/>
          <w:color w:val="00000A"/>
          <w:spacing w:val="4"/>
        </w:rPr>
        <w:t xml:space="preserve"> skarżąc</w:t>
      </w:r>
      <w:r w:rsidR="00043DA0">
        <w:rPr>
          <w:rFonts w:ascii="Lato" w:hAnsi="Lato" w:cs="Arial"/>
          <w:color w:val="00000A"/>
          <w:spacing w:val="4"/>
        </w:rPr>
        <w:t>y</w:t>
      </w:r>
      <w:r w:rsidRPr="00DA14B2">
        <w:rPr>
          <w:rFonts w:ascii="Lato" w:hAnsi="Lato" w:cs="Arial"/>
          <w:color w:val="00000A"/>
          <w:spacing w:val="4"/>
        </w:rPr>
        <w:t xml:space="preserve"> podn</w:t>
      </w:r>
      <w:r w:rsidR="00043DA0">
        <w:rPr>
          <w:rFonts w:ascii="Lato" w:hAnsi="Lato" w:cs="Arial"/>
          <w:color w:val="00000A"/>
          <w:spacing w:val="4"/>
        </w:rPr>
        <w:t>ieśli</w:t>
      </w:r>
      <w:r w:rsidRPr="00DA14B2">
        <w:rPr>
          <w:rFonts w:ascii="Lato" w:hAnsi="Lato" w:cs="Arial"/>
          <w:color w:val="00000A"/>
          <w:spacing w:val="4"/>
        </w:rPr>
        <w:t xml:space="preserve"> zarzuty w stosunku do </w:t>
      </w:r>
      <w:r w:rsidRPr="00DA14B2">
        <w:rPr>
          <w:rFonts w:ascii="Lato" w:hAnsi="Lato" w:cs="Arial"/>
          <w:i/>
          <w:color w:val="00000A"/>
          <w:spacing w:val="4"/>
        </w:rPr>
        <w:t xml:space="preserve">decyzji Wojewody </w:t>
      </w:r>
      <w:r w:rsidR="00043DA0">
        <w:rPr>
          <w:rFonts w:ascii="Lato" w:hAnsi="Lato" w:cs="Arial"/>
          <w:i/>
          <w:color w:val="00000A"/>
          <w:spacing w:val="4"/>
        </w:rPr>
        <w:t xml:space="preserve">Wielkopolskiego </w:t>
      </w:r>
      <w:r w:rsidR="00263D04" w:rsidRPr="00DA14B2">
        <w:rPr>
          <w:rFonts w:ascii="Lato" w:hAnsi="Lato" w:cs="Arial"/>
          <w:iCs/>
          <w:color w:val="00000A"/>
          <w:spacing w:val="4"/>
        </w:rPr>
        <w:t>oraz</w:t>
      </w:r>
      <w:r w:rsidR="00263D04" w:rsidRPr="00DA14B2">
        <w:rPr>
          <w:rFonts w:ascii="Lato" w:hAnsi="Lato" w:cs="Arial"/>
          <w:i/>
          <w:color w:val="00000A"/>
          <w:spacing w:val="4"/>
        </w:rPr>
        <w:t xml:space="preserve"> </w:t>
      </w:r>
      <w:r w:rsidRPr="00DA14B2">
        <w:rPr>
          <w:rFonts w:ascii="Lato" w:hAnsi="Lato" w:cs="Arial"/>
          <w:color w:val="00000A"/>
          <w:spacing w:val="4"/>
        </w:rPr>
        <w:t xml:space="preserve">postępowania administracyjnego zakończonego wydaniem tej decyzji. </w:t>
      </w:r>
    </w:p>
    <w:p w14:paraId="019BA016" w14:textId="194B65BB" w:rsidR="00E83FA4" w:rsidRPr="00DA14B2" w:rsidRDefault="00CB27C5" w:rsidP="00CB27C5">
      <w:pPr>
        <w:spacing w:after="240" w:line="240" w:lineRule="exact"/>
        <w:jc w:val="both"/>
        <w:rPr>
          <w:rFonts w:ascii="Lato" w:hAnsi="Lato"/>
          <w:spacing w:val="4"/>
        </w:rPr>
      </w:pPr>
      <w:r w:rsidRPr="00DA14B2">
        <w:rPr>
          <w:rFonts w:ascii="Lato" w:hAnsi="Lato" w:cs="Arial"/>
          <w:color w:val="00000A"/>
          <w:spacing w:val="4"/>
        </w:rPr>
        <w:t xml:space="preserve">Uwzględniając fakt, iż właściwym w przedmiotowej sprawie - stosownie do treści rozporządzenia Prezesa Rady Ministrów z </w:t>
      </w:r>
      <w:r w:rsidRPr="00DA14B2">
        <w:rPr>
          <w:rFonts w:ascii="Lato" w:hAnsi="Lato" w:cs="Noto Serif"/>
          <w:color w:val="000000"/>
          <w:spacing w:val="4"/>
          <w:shd w:val="clear" w:color="auto" w:fill="FFFFFF"/>
        </w:rPr>
        <w:t>dnia 16 maja 2024 r. </w:t>
      </w:r>
      <w:r w:rsidRPr="00DA14B2">
        <w:rPr>
          <w:rFonts w:ascii="Lato" w:hAnsi="Lato" w:cs="Arial"/>
          <w:bCs/>
          <w:color w:val="00000A"/>
          <w:spacing w:val="4"/>
        </w:rPr>
        <w:t>w sprawie szczegółowego zakresu działania Ministra Rozwoju</w:t>
      </w:r>
      <w:r w:rsidRPr="00DA14B2">
        <w:rPr>
          <w:rFonts w:ascii="Lato" w:hAnsi="Lato" w:cs="Arial"/>
          <w:color w:val="00000A"/>
          <w:spacing w:val="4"/>
        </w:rPr>
        <w:t xml:space="preserve"> i Technologii </w:t>
      </w:r>
      <w:hyperlink r:id="rId8" w:history="1">
        <w:r w:rsidRPr="00DA14B2">
          <w:rPr>
            <w:rStyle w:val="Hipercze"/>
            <w:rFonts w:ascii="Lato" w:eastAsiaTheme="majorEastAsia" w:hAnsi="Lato" w:cs="Noto Serif"/>
            <w:color w:val="000000"/>
            <w:spacing w:val="4"/>
            <w:u w:val="none"/>
            <w:shd w:val="clear" w:color="auto" w:fill="FFFFFF"/>
          </w:rPr>
          <w:t>(Dz. U. z 2024 r. poz. 739)</w:t>
        </w:r>
      </w:hyperlink>
      <w:r w:rsidRPr="00DA14B2">
        <w:rPr>
          <w:rFonts w:ascii="Lato" w:hAnsi="Lato"/>
          <w:spacing w:val="4"/>
        </w:rPr>
        <w:t xml:space="preserve"> </w:t>
      </w:r>
      <w:r w:rsidRPr="00DA14B2">
        <w:rPr>
          <w:rFonts w:ascii="Lato" w:hAnsi="Lato" w:cs="Arial"/>
          <w:color w:val="00000A"/>
          <w:spacing w:val="4"/>
        </w:rPr>
        <w:t>- jest Minister Rozwoju i Technologii, zwany dalej „</w:t>
      </w:r>
      <w:r w:rsidRPr="00DA14B2">
        <w:rPr>
          <w:rFonts w:ascii="Lato" w:hAnsi="Lato" w:cs="Arial"/>
          <w:i/>
          <w:iCs/>
          <w:color w:val="00000A"/>
          <w:spacing w:val="4"/>
        </w:rPr>
        <w:t>Ministrem</w:t>
      </w:r>
      <w:r w:rsidRPr="00DA14B2">
        <w:rPr>
          <w:rFonts w:ascii="Lato" w:hAnsi="Lato" w:cs="Arial"/>
          <w:color w:val="00000A"/>
          <w:spacing w:val="4"/>
        </w:rPr>
        <w:t xml:space="preserve">”, stwierdzono, co </w:t>
      </w:r>
      <w:r w:rsidRPr="00DA14B2">
        <w:rPr>
          <w:rFonts w:ascii="Lato" w:hAnsi="Lato"/>
          <w:spacing w:val="4"/>
          <w:lang w:eastAsia="zh-CN"/>
        </w:rPr>
        <w:t>następuje</w:t>
      </w:r>
      <w:r w:rsidR="00E83FA4" w:rsidRPr="00DA14B2">
        <w:rPr>
          <w:rFonts w:ascii="Lato" w:hAnsi="Lato" w:cs="Arial"/>
          <w:color w:val="00000A"/>
          <w:spacing w:val="4"/>
        </w:rPr>
        <w:t>.</w:t>
      </w:r>
    </w:p>
    <w:p w14:paraId="5AC2DFA0" w14:textId="77777777" w:rsidR="00C85BEC" w:rsidRPr="004122FF" w:rsidRDefault="00C85BEC" w:rsidP="00C85BEC">
      <w:pPr>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4122FF">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122FF">
        <w:rPr>
          <w:rFonts w:ascii="Lato" w:hAnsi="Lato" w:cs="Arial"/>
          <w:i/>
          <w:spacing w:val="4"/>
          <w:kern w:val="2"/>
          <w:lang w:eastAsia="zh-CN"/>
        </w:rPr>
        <w:t>kpa</w:t>
      </w:r>
      <w:r w:rsidRPr="004122FF">
        <w:rPr>
          <w:rFonts w:ascii="Lato" w:hAnsi="Lato" w:cs="Arial"/>
          <w:spacing w:val="4"/>
          <w:kern w:val="2"/>
          <w:lang w:eastAsia="zh-CN"/>
        </w:rPr>
        <w:t xml:space="preserve">. Dlatego też trafność rozstrzygnięcia </w:t>
      </w:r>
      <w:r w:rsidRPr="004122FF">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4122FF">
        <w:rPr>
          <w:rFonts w:ascii="Lato" w:hAnsi="Lato" w:cs="Arial"/>
          <w:i/>
          <w:spacing w:val="4"/>
          <w:kern w:val="2"/>
          <w:lang w:eastAsia="zh-CN"/>
        </w:rPr>
        <w:t>kpa</w:t>
      </w:r>
      <w:r w:rsidRPr="004122FF">
        <w:rPr>
          <w:rFonts w:ascii="Lato" w:hAnsi="Lato" w:cs="Arial"/>
          <w:spacing w:val="4"/>
          <w:kern w:val="2"/>
          <w:lang w:eastAsia="zh-CN"/>
        </w:rPr>
        <w:t>, a przede wszystkim do podejmowania wszelkich kroków niezbędnych do dokładnego wyjaśnienia stanu faktycznego.</w:t>
      </w:r>
    </w:p>
    <w:p w14:paraId="0109DF5C" w14:textId="77777777" w:rsidR="00C85BEC" w:rsidRPr="004122FF" w:rsidRDefault="00C85BEC" w:rsidP="00C85BEC">
      <w:pPr>
        <w:suppressAutoHyphens/>
        <w:spacing w:before="120" w:after="240" w:line="240" w:lineRule="exact"/>
        <w:jc w:val="both"/>
        <w:textAlignment w:val="baseline"/>
        <w:outlineLvl w:val="0"/>
        <w:rPr>
          <w:rFonts w:ascii="Lato" w:hAnsi="Lato" w:cs="Arial"/>
          <w:spacing w:val="4"/>
          <w:kern w:val="2"/>
          <w:lang w:eastAsia="zh-CN"/>
        </w:rPr>
      </w:pPr>
      <w:r w:rsidRPr="004122FF">
        <w:rPr>
          <w:rFonts w:ascii="Lato" w:hAnsi="Lato" w:cs="Arial"/>
          <w:spacing w:val="4"/>
          <w:kern w:val="2"/>
          <w:lang w:eastAsia="zh-CN"/>
        </w:rPr>
        <w:t xml:space="preserve">Mając na uwadze powyższe, w trakcie przeprowadzonego postępowania odwoławczego </w:t>
      </w:r>
      <w:r w:rsidRPr="004122FF">
        <w:rPr>
          <w:rFonts w:ascii="Lato" w:hAnsi="Lato" w:cs="Arial"/>
          <w:i/>
          <w:spacing w:val="4"/>
          <w:kern w:val="2"/>
          <w:lang w:eastAsia="zh-CN"/>
        </w:rPr>
        <w:t>Minister</w:t>
      </w:r>
      <w:r w:rsidRPr="004122FF">
        <w:rPr>
          <w:rFonts w:ascii="Lato" w:hAnsi="Lato" w:cs="Arial"/>
          <w:spacing w:val="4"/>
          <w:kern w:val="2"/>
          <w:lang w:eastAsia="zh-CN"/>
        </w:rPr>
        <w:t xml:space="preserve"> rozpatrzył ponownie wniosek </w:t>
      </w:r>
      <w:r w:rsidRPr="004122FF">
        <w:rPr>
          <w:rFonts w:ascii="Lato" w:hAnsi="Lato" w:cs="Arial"/>
          <w:i/>
          <w:spacing w:val="4"/>
          <w:kern w:val="2"/>
          <w:lang w:eastAsia="zh-CN"/>
        </w:rPr>
        <w:t>inwestora</w:t>
      </w:r>
      <w:r w:rsidRPr="004122FF">
        <w:rPr>
          <w:rFonts w:ascii="Lato" w:hAnsi="Lato" w:cs="Arial"/>
          <w:spacing w:val="4"/>
          <w:kern w:val="2"/>
          <w:lang w:eastAsia="zh-CN"/>
        </w:rPr>
        <w:t xml:space="preserve"> o wydanie przedmiotowej decyzji, przeanalizował materiał dowodowy zgromadzony przez Wojewodę Wielkopolskiego, </w:t>
      </w:r>
      <w:r w:rsidRPr="004122FF">
        <w:rPr>
          <w:rFonts w:ascii="Lato" w:hAnsi="Lato" w:cs="Arial"/>
          <w:spacing w:val="4"/>
          <w:kern w:val="2"/>
          <w:lang w:eastAsia="zh-CN"/>
        </w:rPr>
        <w:br/>
        <w:t xml:space="preserve">w tym zbadał poprawność postępowania organu I instancji oraz poprawność wydanej przez niego </w:t>
      </w:r>
      <w:r w:rsidRPr="004122FF">
        <w:rPr>
          <w:rFonts w:ascii="Lato" w:hAnsi="Lato" w:cs="Arial"/>
          <w:i/>
          <w:spacing w:val="4"/>
          <w:kern w:val="2"/>
          <w:lang w:eastAsia="zh-CN"/>
        </w:rPr>
        <w:t>decyzji Wojewody Wielkopolskiego</w:t>
      </w:r>
      <w:r w:rsidRPr="004122FF">
        <w:rPr>
          <w:rFonts w:ascii="Lato" w:hAnsi="Lato" w:cs="Arial"/>
          <w:spacing w:val="4"/>
          <w:kern w:val="2"/>
          <w:lang w:eastAsia="zh-CN"/>
        </w:rPr>
        <w:t>, jak również rozpoznał zarzuty podniesione przez skarżące strony.</w:t>
      </w:r>
    </w:p>
    <w:p w14:paraId="7D4879D9" w14:textId="77777777" w:rsidR="00293ED7" w:rsidRPr="00A9219C" w:rsidRDefault="00293ED7" w:rsidP="00293ED7">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Zgodnie z art. 11d ust. 1 pkt 1 </w:t>
      </w:r>
      <w:r w:rsidRPr="00A9219C">
        <w:rPr>
          <w:rFonts w:ascii="Lato" w:hAnsi="Lato" w:cs="Arial"/>
          <w:i/>
          <w:color w:val="000000"/>
          <w:spacing w:val="4"/>
          <w:kern w:val="2"/>
          <w:lang w:eastAsia="zh-CN"/>
        </w:rPr>
        <w:t>specustawy drogowej</w:t>
      </w:r>
      <w:r w:rsidRPr="00A9219C">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Pr>
          <w:rFonts w:ascii="Lato" w:hAnsi="Lato" w:cs="Arial"/>
          <w:color w:val="000000"/>
          <w:spacing w:val="4"/>
          <w:kern w:val="2"/>
          <w:lang w:eastAsia="zh-CN"/>
        </w:rPr>
        <w:br/>
      </w:r>
      <w:r w:rsidRPr="00A9219C">
        <w:rPr>
          <w:rFonts w:ascii="Lato" w:hAnsi="Lato" w:cs="Arial"/>
          <w:color w:val="000000"/>
          <w:spacing w:val="4"/>
          <w:kern w:val="2"/>
          <w:lang w:eastAsia="zh-CN"/>
        </w:rPr>
        <w:t>w dotychczasowej infrastrukturze zagospodarowania terenu,</w:t>
      </w:r>
      <w:r w:rsidRPr="00A9219C">
        <w:rPr>
          <w:rFonts w:ascii="Lato" w:hAnsi="Lato" w:cs="Arial"/>
          <w:spacing w:val="4"/>
        </w:rPr>
        <w:t xml:space="preserve"> </w:t>
      </w:r>
      <w:r w:rsidRPr="00A9219C">
        <w:rPr>
          <w:rFonts w:ascii="Lato" w:hAnsi="Lato" w:cs="Arial"/>
          <w:color w:val="000000"/>
          <w:spacing w:val="4"/>
          <w:kern w:val="2"/>
          <w:lang w:eastAsia="zh-CN"/>
        </w:rPr>
        <w:t xml:space="preserve">określono nieruchomości lub ich części, które planowane są do przejęcia na rzecz Skarbu Państwa, oraz określono nieruchomości lub ich części, z których korzystanie będzie ograniczone. </w:t>
      </w:r>
    </w:p>
    <w:p w14:paraId="60777BFB" w14:textId="77777777" w:rsidR="00293ED7" w:rsidRDefault="00293ED7" w:rsidP="00293ED7">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Zgodnie z art. 11d ust. 1 pkt 5 </w:t>
      </w:r>
      <w:r w:rsidRPr="00A9219C">
        <w:rPr>
          <w:rFonts w:ascii="Lato" w:hAnsi="Lato" w:cs="Arial"/>
          <w:i/>
          <w:color w:val="000000"/>
          <w:spacing w:val="4"/>
          <w:kern w:val="2"/>
          <w:lang w:eastAsia="zh-CN"/>
        </w:rPr>
        <w:t>specustawy drogowej</w:t>
      </w:r>
      <w:r w:rsidRPr="00A9219C">
        <w:rPr>
          <w:rFonts w:ascii="Lato" w:hAnsi="Lato" w:cs="Arial"/>
          <w:color w:val="000000"/>
          <w:spacing w:val="4"/>
          <w:kern w:val="2"/>
          <w:lang w:eastAsia="zh-CN"/>
        </w:rPr>
        <w:t>,</w:t>
      </w:r>
      <w:r w:rsidRPr="00A9219C">
        <w:rPr>
          <w:rFonts w:ascii="Lato" w:hAnsi="Lato" w:cs="Arial"/>
          <w:i/>
          <w:color w:val="000000"/>
          <w:spacing w:val="4"/>
          <w:kern w:val="2"/>
          <w:lang w:eastAsia="zh-CN"/>
        </w:rPr>
        <w:t xml:space="preserve"> </w:t>
      </w:r>
      <w:r w:rsidRPr="00A9219C">
        <w:rPr>
          <w:rFonts w:ascii="Lato" w:hAnsi="Lato" w:cs="Arial"/>
          <w:color w:val="000000"/>
          <w:spacing w:val="4"/>
          <w:kern w:val="2"/>
          <w:lang w:eastAsia="zh-CN"/>
        </w:rPr>
        <w:t xml:space="preserve">do wniosku o wydanie decyzji </w:t>
      </w:r>
      <w:r w:rsidRPr="00A9219C">
        <w:rPr>
          <w:rFonts w:ascii="Lato" w:hAnsi="Lato" w:cs="Arial"/>
          <w:color w:val="000000"/>
          <w:spacing w:val="4"/>
          <w:kern w:val="2"/>
          <w:lang w:eastAsia="zh-CN"/>
        </w:rPr>
        <w:br/>
        <w:t xml:space="preserve">o zezwoleniu na realizację inwestycji drogowej </w:t>
      </w:r>
      <w:r w:rsidRPr="00A9219C">
        <w:rPr>
          <w:rFonts w:ascii="Lato" w:hAnsi="Lato" w:cs="Arial"/>
          <w:i/>
          <w:color w:val="000000"/>
          <w:spacing w:val="4"/>
          <w:kern w:val="2"/>
          <w:lang w:eastAsia="zh-CN"/>
        </w:rPr>
        <w:t>inwestor</w:t>
      </w:r>
      <w:r w:rsidRPr="00A9219C">
        <w:rPr>
          <w:rFonts w:ascii="Lato" w:hAnsi="Lato" w:cs="Arial"/>
          <w:color w:val="000000"/>
          <w:spacing w:val="4"/>
          <w:kern w:val="2"/>
          <w:lang w:eastAsia="zh-CN"/>
        </w:rPr>
        <w:t xml:space="preserve"> dołączył projekt budowlany wraz </w:t>
      </w:r>
      <w:r w:rsidRPr="00A9219C">
        <w:rPr>
          <w:rFonts w:ascii="Lato" w:hAnsi="Lato" w:cs="Arial"/>
          <w:color w:val="000000"/>
          <w:spacing w:val="4"/>
          <w:kern w:val="2"/>
          <w:lang w:eastAsia="zh-CN"/>
        </w:rPr>
        <w:br/>
      </w:r>
      <w:r w:rsidRPr="00A9219C">
        <w:rPr>
          <w:rFonts w:ascii="Lato" w:hAnsi="Lato" w:cs="Arial"/>
          <w:color w:val="000000"/>
          <w:spacing w:val="4"/>
          <w:kern w:val="2"/>
          <w:lang w:eastAsia="zh-CN"/>
        </w:rPr>
        <w:lastRenderedPageBreak/>
        <w:t>z opiniami, uzgodnieniami, pozwoleniami oraz dokumentami wymaganymi przepisami szczególnymi.</w:t>
      </w:r>
    </w:p>
    <w:p w14:paraId="45B42CC6" w14:textId="77777777" w:rsidR="00334E68" w:rsidRDefault="00293ED7" w:rsidP="00293ED7">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Projekt budowlany został wykonany i sprawdzony przez osoby spełniające warunki, </w:t>
      </w:r>
      <w:r w:rsidRPr="00A9219C">
        <w:rPr>
          <w:rFonts w:ascii="Lato" w:hAnsi="Lato" w:cs="Arial"/>
          <w:color w:val="000000"/>
          <w:spacing w:val="4"/>
          <w:kern w:val="2"/>
          <w:lang w:eastAsia="zh-CN"/>
        </w:rPr>
        <w:br/>
        <w:t xml:space="preserve">o których mowa w art. 12 ust. 7 </w:t>
      </w:r>
      <w:bookmarkStart w:id="6" w:name="_Hlk141438916"/>
      <w:bookmarkStart w:id="7" w:name="_Hlk139465774"/>
      <w:r w:rsidRPr="00A9219C">
        <w:rPr>
          <w:rFonts w:ascii="Lato" w:hAnsi="Lato" w:cs="Arial"/>
          <w:color w:val="000000"/>
          <w:spacing w:val="4"/>
          <w:kern w:val="2"/>
          <w:lang w:eastAsia="zh-CN"/>
        </w:rPr>
        <w:t xml:space="preserve">ustawy z dnia 7 lipca 1994 r. – Prawo budowlane  </w:t>
      </w:r>
      <w:bookmarkEnd w:id="6"/>
      <w:r w:rsidRPr="00A9219C">
        <w:rPr>
          <w:rFonts w:ascii="Lato" w:hAnsi="Lato" w:cs="Arial"/>
          <w:color w:val="000000"/>
          <w:spacing w:val="4"/>
          <w:kern w:val="2"/>
          <w:lang w:eastAsia="zh-CN"/>
        </w:rPr>
        <w:br/>
        <w:t>(t.j. Dz. U. z 202</w:t>
      </w:r>
      <w:r w:rsidR="00334E68">
        <w:rPr>
          <w:rFonts w:ascii="Lato" w:hAnsi="Lato" w:cs="Arial"/>
          <w:color w:val="000000"/>
          <w:spacing w:val="4"/>
          <w:kern w:val="2"/>
          <w:lang w:eastAsia="zh-CN"/>
        </w:rPr>
        <w:t>4</w:t>
      </w:r>
      <w:r w:rsidRPr="00A9219C">
        <w:rPr>
          <w:rFonts w:ascii="Lato" w:hAnsi="Lato" w:cs="Arial"/>
          <w:color w:val="000000"/>
          <w:spacing w:val="4"/>
          <w:kern w:val="2"/>
          <w:lang w:eastAsia="zh-CN"/>
        </w:rPr>
        <w:t xml:space="preserve"> r. poz. </w:t>
      </w:r>
      <w:r w:rsidR="00334E68">
        <w:rPr>
          <w:rFonts w:ascii="Lato" w:hAnsi="Lato" w:cs="Arial"/>
          <w:color w:val="000000"/>
          <w:spacing w:val="4"/>
          <w:kern w:val="2"/>
          <w:lang w:eastAsia="zh-CN"/>
        </w:rPr>
        <w:t>725</w:t>
      </w:r>
      <w:r w:rsidRPr="00A9219C">
        <w:rPr>
          <w:rFonts w:ascii="Lato" w:hAnsi="Lato" w:cs="Arial"/>
          <w:color w:val="000000"/>
          <w:spacing w:val="4"/>
          <w:kern w:val="2"/>
          <w:lang w:eastAsia="zh-CN"/>
        </w:rPr>
        <w:t>), zwanej dalej „</w:t>
      </w:r>
      <w:r w:rsidRPr="00A9219C">
        <w:rPr>
          <w:rFonts w:ascii="Lato" w:hAnsi="Lato" w:cs="Arial"/>
          <w:i/>
          <w:iCs/>
          <w:color w:val="000000"/>
          <w:spacing w:val="4"/>
          <w:kern w:val="2"/>
          <w:lang w:eastAsia="zh-CN"/>
        </w:rPr>
        <w:t>ustawą Prawo budowlane</w:t>
      </w:r>
      <w:bookmarkEnd w:id="7"/>
      <w:r w:rsidRPr="00A9219C">
        <w:rPr>
          <w:rFonts w:ascii="Lato" w:hAnsi="Lato" w:cs="Arial"/>
          <w:color w:val="000000"/>
          <w:spacing w:val="4"/>
          <w:kern w:val="2"/>
          <w:lang w:eastAsia="zh-CN"/>
        </w:rPr>
        <w:t xml:space="preserve">”. </w:t>
      </w:r>
      <w:r w:rsidR="00334E68">
        <w:rPr>
          <w:rFonts w:ascii="Lato" w:hAnsi="Lato" w:cs="Arial"/>
          <w:color w:val="000000"/>
          <w:spacing w:val="4"/>
          <w:kern w:val="2"/>
          <w:lang w:eastAsia="zh-CN"/>
        </w:rPr>
        <w:t xml:space="preserve"> </w:t>
      </w:r>
      <w:r w:rsidRPr="00A9219C">
        <w:rPr>
          <w:rFonts w:ascii="Lato" w:hAnsi="Lato" w:cs="Arial"/>
          <w:color w:val="000000"/>
          <w:spacing w:val="4"/>
          <w:kern w:val="2"/>
          <w:lang w:eastAsia="zh-CN"/>
        </w:rPr>
        <w:t xml:space="preserve">Zgodnie z art. 34 ust. 3d pkt 3 tej ustawy, do projektu dołączono oświadczenia projektantów </w:t>
      </w:r>
      <w:r w:rsidR="00334E68">
        <w:rPr>
          <w:rFonts w:ascii="Lato" w:hAnsi="Lato" w:cs="Arial"/>
          <w:color w:val="000000"/>
          <w:spacing w:val="4"/>
          <w:kern w:val="2"/>
          <w:lang w:eastAsia="zh-CN"/>
        </w:rPr>
        <w:br/>
      </w:r>
      <w:r w:rsidRPr="00A9219C">
        <w:rPr>
          <w:rFonts w:ascii="Lato" w:hAnsi="Lato" w:cs="Arial"/>
          <w:color w:val="000000"/>
          <w:spacing w:val="4"/>
          <w:kern w:val="2"/>
          <w:lang w:eastAsia="zh-CN"/>
        </w:rPr>
        <w:t xml:space="preserve">i sprawdzającego o sporządzeniu projektu zgodnie z obowiązującymi przepisami oraz zasadami wiedzy technicznej. </w:t>
      </w:r>
    </w:p>
    <w:p w14:paraId="39FC134D" w14:textId="77777777" w:rsidR="00334E68" w:rsidRPr="00D229F7" w:rsidRDefault="00334E68" w:rsidP="00334E68">
      <w:pPr>
        <w:autoSpaceDE w:val="0"/>
        <w:autoSpaceDN w:val="0"/>
        <w:adjustRightInd w:val="0"/>
        <w:spacing w:after="240" w:line="240" w:lineRule="exact"/>
        <w:jc w:val="both"/>
        <w:rPr>
          <w:rFonts w:ascii="Lato" w:eastAsia="Calibri" w:hAnsi="Lato" w:cs="Arial"/>
          <w:spacing w:val="4"/>
        </w:rPr>
      </w:pPr>
      <w:r w:rsidRPr="00D229F7">
        <w:rPr>
          <w:rFonts w:ascii="Lato" w:eastAsia="Calibri" w:hAnsi="Lato" w:cs="Arial"/>
          <w:spacing w:val="4"/>
        </w:rPr>
        <w:t>Przedmiotowy projekt budowlany jest zgodny z:</w:t>
      </w:r>
    </w:p>
    <w:p w14:paraId="5E585CB3" w14:textId="28B87294" w:rsidR="00334E68" w:rsidRDefault="00334E68" w:rsidP="000C5ADC">
      <w:pPr>
        <w:numPr>
          <w:ilvl w:val="0"/>
          <w:numId w:val="12"/>
        </w:numPr>
        <w:spacing w:after="240" w:line="240" w:lineRule="exact"/>
        <w:ind w:left="426" w:hanging="426"/>
        <w:jc w:val="both"/>
        <w:outlineLvl w:val="0"/>
        <w:rPr>
          <w:rFonts w:ascii="Lato" w:hAnsi="Lato" w:cs="Arial"/>
          <w:i/>
          <w:spacing w:val="4"/>
        </w:rPr>
      </w:pPr>
      <w:r>
        <w:rPr>
          <w:rFonts w:ascii="Lato" w:hAnsi="Lato" w:cs="Arial"/>
          <w:spacing w:val="4"/>
        </w:rPr>
        <w:t>d</w:t>
      </w:r>
      <w:r w:rsidRPr="00D229F7">
        <w:rPr>
          <w:rFonts w:ascii="Lato" w:hAnsi="Lato" w:cs="Arial"/>
          <w:spacing w:val="4"/>
        </w:rPr>
        <w:t>ecyzją</w:t>
      </w:r>
      <w:r>
        <w:rPr>
          <w:rFonts w:ascii="Lato" w:hAnsi="Lato" w:cs="Arial"/>
          <w:spacing w:val="4"/>
        </w:rPr>
        <w:t xml:space="preserve"> </w:t>
      </w:r>
      <w:r w:rsidR="000C5ADC">
        <w:rPr>
          <w:rFonts w:ascii="Lato" w:hAnsi="Lato" w:cs="Arial"/>
          <w:spacing w:val="4"/>
        </w:rPr>
        <w:t xml:space="preserve">Wójta Gminy Wągrowiec </w:t>
      </w:r>
      <w:r>
        <w:rPr>
          <w:rFonts w:ascii="Lato" w:hAnsi="Lato" w:cs="Arial"/>
          <w:spacing w:val="4"/>
        </w:rPr>
        <w:t xml:space="preserve">z dnia </w:t>
      </w:r>
      <w:r w:rsidR="000C5ADC">
        <w:rPr>
          <w:rFonts w:ascii="Lato" w:hAnsi="Lato" w:cs="Arial"/>
          <w:spacing w:val="4"/>
        </w:rPr>
        <w:t xml:space="preserve">8 czerwca 2018 r., znak: OŚM.6220.19.2017.OŚ, </w:t>
      </w:r>
      <w:r w:rsidRPr="000C5ADC">
        <w:rPr>
          <w:rFonts w:ascii="Lato" w:hAnsi="Lato" w:cs="Arial"/>
          <w:spacing w:val="4"/>
        </w:rPr>
        <w:t>o środowiskowych uwarunkowaniach dla przedmiotowego przedsięwzięcia,</w:t>
      </w:r>
      <w:r w:rsidRPr="000C5ADC">
        <w:rPr>
          <w:rFonts w:ascii="Lato" w:hAnsi="Lato" w:cs="Arial"/>
          <w:i/>
          <w:spacing w:val="4"/>
        </w:rPr>
        <w:t xml:space="preserve"> </w:t>
      </w:r>
      <w:r w:rsidRPr="000C5ADC">
        <w:rPr>
          <w:rFonts w:ascii="Lato" w:hAnsi="Lato" w:cs="Arial"/>
          <w:iCs/>
          <w:spacing w:val="4"/>
        </w:rPr>
        <w:t xml:space="preserve">zwaną dalej </w:t>
      </w:r>
      <w:r w:rsidRPr="000C5ADC">
        <w:rPr>
          <w:rFonts w:ascii="Lato" w:hAnsi="Lato" w:cs="Arial"/>
          <w:i/>
          <w:spacing w:val="4"/>
        </w:rPr>
        <w:t xml:space="preserve">„decyzją o środowiskowych uwarunkowaniach”, </w:t>
      </w:r>
    </w:p>
    <w:p w14:paraId="49E8DC2E" w14:textId="620495A2" w:rsidR="00C16422" w:rsidRPr="00AA43FD" w:rsidRDefault="00C16422" w:rsidP="00AA43FD">
      <w:pPr>
        <w:numPr>
          <w:ilvl w:val="0"/>
          <w:numId w:val="12"/>
        </w:numPr>
        <w:spacing w:after="240" w:line="240" w:lineRule="exact"/>
        <w:ind w:left="426" w:hanging="426"/>
        <w:jc w:val="both"/>
        <w:outlineLvl w:val="0"/>
        <w:rPr>
          <w:rFonts w:ascii="Lato" w:hAnsi="Lato" w:cs="Arial"/>
          <w:i/>
          <w:spacing w:val="4"/>
        </w:rPr>
      </w:pPr>
      <w:r w:rsidRPr="00E167B0">
        <w:rPr>
          <w:rFonts w:ascii="Lato" w:hAnsi="Lato" w:cs="Arial"/>
          <w:spacing w:val="4"/>
        </w:rPr>
        <w:t xml:space="preserve">decyzją Dyrektora Zarządu Zlewni w </w:t>
      </w:r>
      <w:r w:rsidR="00AA43FD">
        <w:rPr>
          <w:rFonts w:ascii="Lato" w:hAnsi="Lato" w:cs="Arial"/>
          <w:spacing w:val="4"/>
        </w:rPr>
        <w:t>Inowrocławiu</w:t>
      </w:r>
      <w:r w:rsidR="00AA43FD">
        <w:rPr>
          <w:rFonts w:ascii="Lato" w:hAnsi="Lato" w:cs="Arial"/>
          <w:i/>
          <w:spacing w:val="4"/>
        </w:rPr>
        <w:t xml:space="preserve"> </w:t>
      </w:r>
      <w:r w:rsidRPr="00AA43FD">
        <w:rPr>
          <w:rFonts w:ascii="Lato" w:hAnsi="Lato" w:cs="Arial"/>
          <w:spacing w:val="4"/>
        </w:rPr>
        <w:t>Państwowego Gospodarstwa Wodnego Wody Polskie z dnia</w:t>
      </w:r>
      <w:r w:rsidR="00AA43FD">
        <w:rPr>
          <w:rFonts w:ascii="Lato" w:hAnsi="Lato" w:cs="Arial"/>
          <w:spacing w:val="4"/>
        </w:rPr>
        <w:t xml:space="preserve"> 29 marca 2</w:t>
      </w:r>
      <w:r w:rsidRPr="00AA43FD">
        <w:rPr>
          <w:rFonts w:ascii="Lato" w:hAnsi="Lato" w:cs="Arial"/>
          <w:spacing w:val="4"/>
        </w:rPr>
        <w:t>02</w:t>
      </w:r>
      <w:r w:rsidR="00AA43FD">
        <w:rPr>
          <w:rFonts w:ascii="Lato" w:hAnsi="Lato" w:cs="Arial"/>
          <w:spacing w:val="4"/>
        </w:rPr>
        <w:t>3</w:t>
      </w:r>
      <w:r w:rsidRPr="00AA43FD">
        <w:rPr>
          <w:rFonts w:ascii="Lato" w:hAnsi="Lato" w:cs="Arial"/>
          <w:spacing w:val="4"/>
        </w:rPr>
        <w:t xml:space="preserve"> r., znak: BD.ZUZ.</w:t>
      </w:r>
      <w:r w:rsidR="00AA43FD">
        <w:rPr>
          <w:rFonts w:ascii="Lato" w:hAnsi="Lato" w:cs="Arial"/>
          <w:spacing w:val="4"/>
        </w:rPr>
        <w:t>1</w:t>
      </w:r>
      <w:r w:rsidRPr="00AA43FD">
        <w:rPr>
          <w:rFonts w:ascii="Lato" w:hAnsi="Lato" w:cs="Arial"/>
          <w:spacing w:val="4"/>
        </w:rPr>
        <w:t>.421</w:t>
      </w:r>
      <w:r w:rsidR="00AA43FD">
        <w:rPr>
          <w:rFonts w:ascii="Lato" w:hAnsi="Lato" w:cs="Arial"/>
          <w:spacing w:val="4"/>
        </w:rPr>
        <w:t>0</w:t>
      </w:r>
      <w:r w:rsidRPr="00AA43FD">
        <w:rPr>
          <w:rFonts w:ascii="Lato" w:hAnsi="Lato" w:cs="Arial"/>
          <w:spacing w:val="4"/>
        </w:rPr>
        <w:t>.</w:t>
      </w:r>
      <w:r w:rsidR="00AA43FD">
        <w:rPr>
          <w:rFonts w:ascii="Lato" w:hAnsi="Lato" w:cs="Arial"/>
          <w:spacing w:val="4"/>
        </w:rPr>
        <w:t>5</w:t>
      </w:r>
      <w:r w:rsidRPr="00AA43FD">
        <w:rPr>
          <w:rFonts w:ascii="Lato" w:hAnsi="Lato" w:cs="Arial"/>
          <w:spacing w:val="4"/>
        </w:rPr>
        <w:t>3.20</w:t>
      </w:r>
      <w:r w:rsidR="00AA43FD">
        <w:rPr>
          <w:rFonts w:ascii="Lato" w:hAnsi="Lato" w:cs="Arial"/>
          <w:spacing w:val="4"/>
        </w:rPr>
        <w:t>23</w:t>
      </w:r>
      <w:r w:rsidRPr="00AA43FD">
        <w:rPr>
          <w:rFonts w:ascii="Lato" w:hAnsi="Lato" w:cs="Arial"/>
          <w:spacing w:val="4"/>
        </w:rPr>
        <w:t>.</w:t>
      </w:r>
      <w:r w:rsidR="00AA43FD">
        <w:rPr>
          <w:rFonts w:ascii="Lato" w:hAnsi="Lato" w:cs="Arial"/>
          <w:spacing w:val="4"/>
        </w:rPr>
        <w:t>KG</w:t>
      </w:r>
      <w:r w:rsidRPr="00AA43FD">
        <w:rPr>
          <w:rFonts w:ascii="Lato" w:hAnsi="Lato" w:cs="Arial"/>
          <w:spacing w:val="4"/>
        </w:rPr>
        <w:t xml:space="preserve">, </w:t>
      </w:r>
      <w:r w:rsidRPr="00AA43FD">
        <w:rPr>
          <w:rFonts w:ascii="Lato" w:hAnsi="Lato" w:cs="Arial"/>
          <w:spacing w:val="4"/>
        </w:rPr>
        <w:br/>
      </w:r>
      <w:r w:rsidRPr="00AA43FD">
        <w:rPr>
          <w:rFonts w:ascii="Lato" w:hAnsi="Lato" w:cs="Arial"/>
          <w:spacing w:val="4"/>
          <w:kern w:val="2"/>
          <w:lang w:eastAsia="zh-CN"/>
        </w:rPr>
        <w:t>w przedmiocie udzielenia pozwolenia wodnoprawnego, zwanej „</w:t>
      </w:r>
      <w:r w:rsidRPr="00AA43FD">
        <w:rPr>
          <w:rFonts w:ascii="Lato" w:hAnsi="Lato" w:cs="Arial"/>
          <w:i/>
          <w:iCs/>
          <w:spacing w:val="4"/>
          <w:kern w:val="2"/>
          <w:lang w:eastAsia="zh-CN"/>
        </w:rPr>
        <w:t>pozwoleniem wodnoprawnym</w:t>
      </w:r>
      <w:r w:rsidR="00C70291">
        <w:rPr>
          <w:rFonts w:ascii="Lato" w:hAnsi="Lato" w:cs="Arial"/>
          <w:i/>
          <w:iCs/>
          <w:spacing w:val="4"/>
          <w:kern w:val="2"/>
          <w:lang w:eastAsia="zh-CN"/>
        </w:rPr>
        <w:t xml:space="preserve"> </w:t>
      </w:r>
      <w:r w:rsidR="00C70291" w:rsidRPr="00C70291">
        <w:rPr>
          <w:rFonts w:ascii="Lato" w:hAnsi="Lato" w:cs="Arial"/>
          <w:i/>
          <w:iCs/>
          <w:spacing w:val="4"/>
        </w:rPr>
        <w:t>Dyrektora Zarządu Zlewni w Inowrocławiu</w:t>
      </w:r>
      <w:r w:rsidRPr="00AA43FD">
        <w:rPr>
          <w:rFonts w:ascii="Lato" w:hAnsi="Lato" w:cs="Arial"/>
          <w:spacing w:val="4"/>
          <w:kern w:val="2"/>
          <w:lang w:eastAsia="zh-CN"/>
        </w:rPr>
        <w:t xml:space="preserve">”, </w:t>
      </w:r>
      <w:r w:rsidRPr="00AA43FD">
        <w:rPr>
          <w:rFonts w:ascii="Lato" w:hAnsi="Lato" w:cs="Arial"/>
          <w:spacing w:val="4"/>
        </w:rPr>
        <w:t xml:space="preserve">sprostowanej postanowieniem Dyrektora Zarządu Zlewni w </w:t>
      </w:r>
      <w:r w:rsidR="00AA43FD">
        <w:rPr>
          <w:rFonts w:ascii="Lato" w:hAnsi="Lato" w:cs="Arial"/>
          <w:spacing w:val="4"/>
        </w:rPr>
        <w:t>Inowrocławiu</w:t>
      </w:r>
      <w:r w:rsidRPr="00AA43FD">
        <w:rPr>
          <w:rFonts w:ascii="Lato" w:hAnsi="Lato" w:cs="Arial"/>
          <w:spacing w:val="4"/>
        </w:rPr>
        <w:t xml:space="preserve"> Państwowego Gospodarstwa Wodnego Wody Polskie z dnia </w:t>
      </w:r>
      <w:r w:rsidR="00AA43FD">
        <w:rPr>
          <w:rFonts w:ascii="Lato" w:hAnsi="Lato" w:cs="Arial"/>
          <w:spacing w:val="4"/>
        </w:rPr>
        <w:t>27</w:t>
      </w:r>
      <w:r w:rsidRPr="00AA43FD">
        <w:rPr>
          <w:rFonts w:ascii="Lato" w:hAnsi="Lato" w:cs="Arial"/>
          <w:spacing w:val="4"/>
        </w:rPr>
        <w:t xml:space="preserve"> kwietnia 202</w:t>
      </w:r>
      <w:r w:rsidR="00AA43FD">
        <w:rPr>
          <w:rFonts w:ascii="Lato" w:hAnsi="Lato" w:cs="Arial"/>
          <w:spacing w:val="4"/>
        </w:rPr>
        <w:t>3</w:t>
      </w:r>
      <w:r w:rsidRPr="00AA43FD">
        <w:rPr>
          <w:rFonts w:ascii="Lato" w:hAnsi="Lato" w:cs="Arial"/>
          <w:spacing w:val="4"/>
        </w:rPr>
        <w:t xml:space="preserve"> r., znak:</w:t>
      </w:r>
      <w:r w:rsidR="00AA43FD">
        <w:rPr>
          <w:rFonts w:ascii="Lato" w:hAnsi="Lato" w:cs="Arial"/>
          <w:spacing w:val="4"/>
        </w:rPr>
        <w:t xml:space="preserve"> </w:t>
      </w:r>
      <w:r w:rsidRPr="00AA43FD">
        <w:rPr>
          <w:rFonts w:ascii="Lato" w:hAnsi="Lato" w:cs="Arial"/>
          <w:spacing w:val="4"/>
        </w:rPr>
        <w:t>BD.ZUZ.</w:t>
      </w:r>
      <w:r w:rsidR="00AA43FD">
        <w:rPr>
          <w:rFonts w:ascii="Lato" w:hAnsi="Lato" w:cs="Arial"/>
          <w:spacing w:val="4"/>
        </w:rPr>
        <w:t>1</w:t>
      </w:r>
      <w:r w:rsidRPr="00AA43FD">
        <w:rPr>
          <w:rFonts w:ascii="Lato" w:hAnsi="Lato" w:cs="Arial"/>
          <w:spacing w:val="4"/>
        </w:rPr>
        <w:t>.42</w:t>
      </w:r>
      <w:r w:rsidR="00AA43FD">
        <w:rPr>
          <w:rFonts w:ascii="Lato" w:hAnsi="Lato" w:cs="Arial"/>
          <w:spacing w:val="4"/>
        </w:rPr>
        <w:t>20</w:t>
      </w:r>
      <w:r w:rsidRPr="00AA43FD">
        <w:rPr>
          <w:rFonts w:ascii="Lato" w:hAnsi="Lato" w:cs="Arial"/>
          <w:spacing w:val="4"/>
        </w:rPr>
        <w:t>.3.20</w:t>
      </w:r>
      <w:r w:rsidR="00AA43FD">
        <w:rPr>
          <w:rFonts w:ascii="Lato" w:hAnsi="Lato" w:cs="Arial"/>
          <w:spacing w:val="4"/>
        </w:rPr>
        <w:t>23</w:t>
      </w:r>
      <w:r w:rsidRPr="00AA43FD">
        <w:rPr>
          <w:rFonts w:ascii="Lato" w:hAnsi="Lato" w:cs="Arial"/>
          <w:spacing w:val="4"/>
        </w:rPr>
        <w:t>.</w:t>
      </w:r>
      <w:r w:rsidR="00AA43FD">
        <w:rPr>
          <w:rFonts w:ascii="Lato" w:hAnsi="Lato" w:cs="Arial"/>
          <w:spacing w:val="4"/>
        </w:rPr>
        <w:t>KG</w:t>
      </w:r>
      <w:r w:rsidRPr="00AA43FD">
        <w:rPr>
          <w:rFonts w:ascii="Lato" w:hAnsi="Lato" w:cs="Arial"/>
          <w:spacing w:val="4"/>
        </w:rPr>
        <w:t>,</w:t>
      </w:r>
    </w:p>
    <w:p w14:paraId="2C95D51E" w14:textId="51A5D5B6" w:rsidR="00C16422" w:rsidRPr="000C5ADC" w:rsidRDefault="00C70291" w:rsidP="000C5ADC">
      <w:pPr>
        <w:numPr>
          <w:ilvl w:val="0"/>
          <w:numId w:val="12"/>
        </w:numPr>
        <w:spacing w:after="240" w:line="240" w:lineRule="exact"/>
        <w:ind w:left="426" w:hanging="426"/>
        <w:jc w:val="both"/>
        <w:outlineLvl w:val="0"/>
        <w:rPr>
          <w:rFonts w:ascii="Lato" w:hAnsi="Lato" w:cs="Arial"/>
          <w:i/>
          <w:spacing w:val="4"/>
        </w:rPr>
      </w:pPr>
      <w:r w:rsidRPr="00E167B0">
        <w:rPr>
          <w:rFonts w:ascii="Lato" w:hAnsi="Lato" w:cs="Arial"/>
          <w:spacing w:val="4"/>
        </w:rPr>
        <w:t xml:space="preserve">decyzją Dyrektora Zarządu Zlewni w </w:t>
      </w:r>
      <w:r>
        <w:rPr>
          <w:rFonts w:ascii="Lato" w:hAnsi="Lato" w:cs="Arial"/>
          <w:spacing w:val="4"/>
        </w:rPr>
        <w:t>Poznaniu</w:t>
      </w:r>
      <w:r>
        <w:rPr>
          <w:rFonts w:ascii="Lato" w:hAnsi="Lato" w:cs="Arial"/>
          <w:i/>
          <w:spacing w:val="4"/>
        </w:rPr>
        <w:t xml:space="preserve"> </w:t>
      </w:r>
      <w:r w:rsidRPr="00AA43FD">
        <w:rPr>
          <w:rFonts w:ascii="Lato" w:hAnsi="Lato" w:cs="Arial"/>
          <w:spacing w:val="4"/>
        </w:rPr>
        <w:t>Państwowego Gospodarstwa Wodnego Wody Polskie z dnia</w:t>
      </w:r>
      <w:r>
        <w:rPr>
          <w:rFonts w:ascii="Lato" w:hAnsi="Lato" w:cs="Arial"/>
          <w:spacing w:val="4"/>
        </w:rPr>
        <w:t xml:space="preserve"> 7 kwietnia 2</w:t>
      </w:r>
      <w:r w:rsidRPr="00AA43FD">
        <w:rPr>
          <w:rFonts w:ascii="Lato" w:hAnsi="Lato" w:cs="Arial"/>
          <w:spacing w:val="4"/>
        </w:rPr>
        <w:t>02</w:t>
      </w:r>
      <w:r>
        <w:rPr>
          <w:rFonts w:ascii="Lato" w:hAnsi="Lato" w:cs="Arial"/>
          <w:spacing w:val="4"/>
        </w:rPr>
        <w:t>3</w:t>
      </w:r>
      <w:r w:rsidRPr="00AA43FD">
        <w:rPr>
          <w:rFonts w:ascii="Lato" w:hAnsi="Lato" w:cs="Arial"/>
          <w:spacing w:val="4"/>
        </w:rPr>
        <w:t xml:space="preserve"> r., znak:</w:t>
      </w:r>
      <w:r>
        <w:rPr>
          <w:rFonts w:ascii="Lato" w:hAnsi="Lato" w:cs="Arial"/>
          <w:spacing w:val="4"/>
        </w:rPr>
        <w:t xml:space="preserve"> PO</w:t>
      </w:r>
      <w:r w:rsidRPr="00AA43FD">
        <w:rPr>
          <w:rFonts w:ascii="Lato" w:hAnsi="Lato" w:cs="Arial"/>
          <w:spacing w:val="4"/>
        </w:rPr>
        <w:t>.ZUZ.</w:t>
      </w:r>
      <w:r>
        <w:rPr>
          <w:rFonts w:ascii="Lato" w:hAnsi="Lato" w:cs="Arial"/>
          <w:spacing w:val="4"/>
        </w:rPr>
        <w:t>4</w:t>
      </w:r>
      <w:r w:rsidRPr="00AA43FD">
        <w:rPr>
          <w:rFonts w:ascii="Lato" w:hAnsi="Lato" w:cs="Arial"/>
          <w:spacing w:val="4"/>
        </w:rPr>
        <w:t>.421</w:t>
      </w:r>
      <w:r>
        <w:rPr>
          <w:rFonts w:ascii="Lato" w:hAnsi="Lato" w:cs="Arial"/>
          <w:spacing w:val="4"/>
        </w:rPr>
        <w:t>0</w:t>
      </w:r>
      <w:r w:rsidRPr="00AA43FD">
        <w:rPr>
          <w:rFonts w:ascii="Lato" w:hAnsi="Lato" w:cs="Arial"/>
          <w:spacing w:val="4"/>
        </w:rPr>
        <w:t>.</w:t>
      </w:r>
      <w:r>
        <w:rPr>
          <w:rFonts w:ascii="Lato" w:hAnsi="Lato" w:cs="Arial"/>
          <w:spacing w:val="4"/>
        </w:rPr>
        <w:t>159</w:t>
      </w:r>
      <w:r w:rsidRPr="00AA43FD">
        <w:rPr>
          <w:rFonts w:ascii="Lato" w:hAnsi="Lato" w:cs="Arial"/>
          <w:spacing w:val="4"/>
        </w:rPr>
        <w:t>.20</w:t>
      </w:r>
      <w:r>
        <w:rPr>
          <w:rFonts w:ascii="Lato" w:hAnsi="Lato" w:cs="Arial"/>
          <w:spacing w:val="4"/>
        </w:rPr>
        <w:t>23</w:t>
      </w:r>
      <w:r w:rsidRPr="00AA43FD">
        <w:rPr>
          <w:rFonts w:ascii="Lato" w:hAnsi="Lato" w:cs="Arial"/>
          <w:spacing w:val="4"/>
        </w:rPr>
        <w:t>.</w:t>
      </w:r>
      <w:r>
        <w:rPr>
          <w:rFonts w:ascii="Lato" w:hAnsi="Lato" w:cs="Arial"/>
          <w:spacing w:val="4"/>
        </w:rPr>
        <w:t>MD</w:t>
      </w:r>
      <w:r w:rsidRPr="00AA43FD">
        <w:rPr>
          <w:rFonts w:ascii="Lato" w:hAnsi="Lato" w:cs="Arial"/>
          <w:spacing w:val="4"/>
        </w:rPr>
        <w:t xml:space="preserve">, </w:t>
      </w:r>
      <w:r w:rsidRPr="00AA43FD">
        <w:rPr>
          <w:rFonts w:ascii="Lato" w:hAnsi="Lato" w:cs="Arial"/>
          <w:spacing w:val="4"/>
          <w:kern w:val="2"/>
          <w:lang w:eastAsia="zh-CN"/>
        </w:rPr>
        <w:t>w przedmiocie udzielenia pozwolenia</w:t>
      </w:r>
      <w:r>
        <w:rPr>
          <w:rFonts w:ascii="Lato" w:hAnsi="Lato" w:cs="Arial"/>
          <w:spacing w:val="4"/>
          <w:kern w:val="2"/>
          <w:lang w:eastAsia="zh-CN"/>
        </w:rPr>
        <w:t xml:space="preserve"> </w:t>
      </w:r>
      <w:r w:rsidRPr="00AA43FD">
        <w:rPr>
          <w:rFonts w:ascii="Lato" w:hAnsi="Lato" w:cs="Arial"/>
          <w:spacing w:val="4"/>
          <w:kern w:val="2"/>
          <w:lang w:eastAsia="zh-CN"/>
        </w:rPr>
        <w:t>wodnoprawnego, zwanej „</w:t>
      </w:r>
      <w:r w:rsidRPr="00AA43FD">
        <w:rPr>
          <w:rFonts w:ascii="Lato" w:hAnsi="Lato" w:cs="Arial"/>
          <w:i/>
          <w:iCs/>
          <w:spacing w:val="4"/>
          <w:kern w:val="2"/>
          <w:lang w:eastAsia="zh-CN"/>
        </w:rPr>
        <w:t>pozwoleniem wodnoprawnym</w:t>
      </w:r>
      <w:r>
        <w:rPr>
          <w:rFonts w:ascii="Lato" w:hAnsi="Lato" w:cs="Arial"/>
          <w:i/>
          <w:iCs/>
          <w:spacing w:val="4"/>
          <w:kern w:val="2"/>
          <w:lang w:eastAsia="zh-CN"/>
        </w:rPr>
        <w:t xml:space="preserve"> </w:t>
      </w:r>
      <w:r w:rsidRPr="00C70291">
        <w:rPr>
          <w:rFonts w:ascii="Lato" w:hAnsi="Lato" w:cs="Arial"/>
          <w:i/>
          <w:iCs/>
          <w:spacing w:val="4"/>
        </w:rPr>
        <w:t xml:space="preserve">Dyrektora Zarządu Zlewni </w:t>
      </w:r>
      <w:r>
        <w:rPr>
          <w:rFonts w:ascii="Lato" w:hAnsi="Lato" w:cs="Arial"/>
          <w:i/>
          <w:iCs/>
          <w:spacing w:val="4"/>
        </w:rPr>
        <w:br/>
      </w:r>
      <w:r w:rsidRPr="00C70291">
        <w:rPr>
          <w:rFonts w:ascii="Lato" w:hAnsi="Lato" w:cs="Arial"/>
          <w:i/>
          <w:iCs/>
          <w:spacing w:val="4"/>
        </w:rPr>
        <w:t xml:space="preserve">w </w:t>
      </w:r>
      <w:r>
        <w:rPr>
          <w:rFonts w:ascii="Lato" w:hAnsi="Lato" w:cs="Arial"/>
          <w:i/>
          <w:iCs/>
          <w:spacing w:val="4"/>
        </w:rPr>
        <w:t>Poznaniu</w:t>
      </w:r>
      <w:r w:rsidRPr="00AA43FD">
        <w:rPr>
          <w:rFonts w:ascii="Lato" w:hAnsi="Lato" w:cs="Arial"/>
          <w:spacing w:val="4"/>
          <w:kern w:val="2"/>
          <w:lang w:eastAsia="zh-CN"/>
        </w:rPr>
        <w:t>”</w:t>
      </w:r>
      <w:r>
        <w:rPr>
          <w:rFonts w:ascii="Lato" w:hAnsi="Lato" w:cs="Arial"/>
          <w:spacing w:val="4"/>
          <w:kern w:val="2"/>
          <w:lang w:eastAsia="zh-CN"/>
        </w:rPr>
        <w:t>.</w:t>
      </w:r>
    </w:p>
    <w:p w14:paraId="62DC39A7" w14:textId="5941FD33" w:rsidR="00293ED7" w:rsidRPr="00A9219C" w:rsidRDefault="00293ED7" w:rsidP="00293ED7">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Po dokonaniu analizy przedłożonego przez </w:t>
      </w:r>
      <w:r w:rsidRPr="00A9219C">
        <w:rPr>
          <w:rFonts w:ascii="Lato" w:hAnsi="Lato" w:cs="Arial"/>
          <w:i/>
          <w:color w:val="000000"/>
          <w:spacing w:val="4"/>
          <w:kern w:val="2"/>
          <w:lang w:eastAsia="zh-CN"/>
        </w:rPr>
        <w:t>inwestora</w:t>
      </w:r>
      <w:r w:rsidRPr="00A9219C">
        <w:rPr>
          <w:rFonts w:ascii="Lato" w:hAnsi="Lato" w:cs="Arial"/>
          <w:color w:val="000000"/>
          <w:spacing w:val="4"/>
          <w:kern w:val="2"/>
          <w:lang w:eastAsia="zh-CN"/>
        </w:rPr>
        <w:t xml:space="preserve"> projektu budowlanego, organ odwoławczy stwierdził, że spełnia on </w:t>
      </w:r>
      <w:r w:rsidR="00334E68">
        <w:rPr>
          <w:rFonts w:ascii="Lato" w:hAnsi="Lato" w:cs="Arial"/>
          <w:spacing w:val="4"/>
        </w:rPr>
        <w:t>- poza uchybieniami, o których będzie mowa poniżej -</w:t>
      </w:r>
      <w:r w:rsidR="00334E68">
        <w:rPr>
          <w:rFonts w:ascii="Lato" w:hAnsi="Lato" w:cs="Arial"/>
          <w:color w:val="000000"/>
          <w:spacing w:val="4"/>
          <w:kern w:val="2"/>
          <w:lang w:eastAsia="zh-CN"/>
        </w:rPr>
        <w:t xml:space="preserve"> </w:t>
      </w:r>
      <w:r w:rsidRPr="00A9219C">
        <w:rPr>
          <w:rFonts w:ascii="Lato" w:hAnsi="Lato" w:cs="Arial"/>
          <w:color w:val="000000"/>
          <w:spacing w:val="4"/>
          <w:kern w:val="2"/>
          <w:lang w:eastAsia="zh-CN"/>
        </w:rPr>
        <w:t xml:space="preserve">wymagania określone w art. 34 ust. 2 i ust. 3 </w:t>
      </w:r>
      <w:r w:rsidRPr="00A9219C">
        <w:rPr>
          <w:rFonts w:ascii="Lato" w:hAnsi="Lato" w:cs="Arial"/>
          <w:i/>
          <w:color w:val="000000"/>
          <w:spacing w:val="4"/>
          <w:kern w:val="2"/>
          <w:lang w:eastAsia="zh-CN"/>
        </w:rPr>
        <w:t xml:space="preserve">ustawy Prawo budowlane </w:t>
      </w:r>
      <w:r w:rsidRPr="00A9219C">
        <w:rPr>
          <w:rFonts w:ascii="Lato" w:hAnsi="Lato" w:cs="Arial"/>
          <w:color w:val="000000"/>
          <w:spacing w:val="4"/>
          <w:kern w:val="2"/>
          <w:lang w:eastAsia="zh-CN"/>
        </w:rPr>
        <w:t xml:space="preserve">oraz </w:t>
      </w:r>
      <w:r w:rsidR="00172FC1">
        <w:rPr>
          <w:rFonts w:ascii="Lato" w:hAnsi="Lato" w:cs="Arial"/>
          <w:color w:val="000000"/>
          <w:spacing w:val="4"/>
          <w:kern w:val="2"/>
          <w:lang w:eastAsia="zh-CN"/>
        </w:rPr>
        <w:br/>
      </w:r>
      <w:r w:rsidRPr="00A9219C">
        <w:rPr>
          <w:rFonts w:ascii="Lato" w:hAnsi="Lato" w:cs="Arial"/>
          <w:color w:val="000000"/>
          <w:spacing w:val="4"/>
          <w:kern w:val="2"/>
          <w:lang w:eastAsia="zh-CN"/>
        </w:rPr>
        <w:t>w rozporządzeniu Ministra Rozwoju z dnia 11 września 2020 r. w sprawie szczegółowego zakresu i formy projektu budowlanego (t.j. Dz. U. z 2022 r. poz. 1679</w:t>
      </w:r>
      <w:r>
        <w:rPr>
          <w:rFonts w:ascii="Lato" w:hAnsi="Lato" w:cs="Arial"/>
          <w:color w:val="000000"/>
          <w:spacing w:val="4"/>
          <w:kern w:val="2"/>
          <w:lang w:eastAsia="zh-CN"/>
        </w:rPr>
        <w:t>,</w:t>
      </w:r>
      <w:r w:rsidR="00172FC1">
        <w:rPr>
          <w:rFonts w:ascii="Lato" w:hAnsi="Lato" w:cs="Arial"/>
          <w:color w:val="000000"/>
          <w:spacing w:val="4"/>
          <w:kern w:val="2"/>
          <w:lang w:eastAsia="zh-CN"/>
        </w:rPr>
        <w:t xml:space="preserve"> </w:t>
      </w:r>
      <w:r>
        <w:rPr>
          <w:rFonts w:ascii="Lato" w:hAnsi="Lato" w:cs="Arial"/>
          <w:color w:val="000000"/>
          <w:spacing w:val="4"/>
          <w:kern w:val="2"/>
          <w:lang w:eastAsia="zh-CN"/>
        </w:rPr>
        <w:t>z późn. zm.</w:t>
      </w:r>
      <w:r w:rsidRPr="00A9219C">
        <w:rPr>
          <w:rFonts w:ascii="Lato" w:hAnsi="Lato" w:cs="Arial"/>
          <w:color w:val="000000"/>
          <w:spacing w:val="4"/>
          <w:kern w:val="2"/>
          <w:lang w:eastAsia="zh-CN"/>
        </w:rPr>
        <w:t>).</w:t>
      </w:r>
    </w:p>
    <w:p w14:paraId="0C3CD79E" w14:textId="3F17D152" w:rsidR="00C85BEC" w:rsidRPr="004122FF" w:rsidRDefault="00C85BEC" w:rsidP="00C85BEC">
      <w:pPr>
        <w:spacing w:before="120" w:after="240" w:line="240" w:lineRule="exact"/>
        <w:jc w:val="both"/>
        <w:outlineLvl w:val="0"/>
        <w:rPr>
          <w:rFonts w:ascii="Lato" w:hAnsi="Lato" w:cs="Arial"/>
          <w:spacing w:val="4"/>
        </w:rPr>
      </w:pPr>
      <w:r w:rsidRPr="004122FF">
        <w:rPr>
          <w:rFonts w:ascii="Lato" w:hAnsi="Lato" w:cs="Arial"/>
          <w:i/>
          <w:iCs/>
          <w:spacing w:val="4"/>
        </w:rPr>
        <w:t>Inwestor</w:t>
      </w:r>
      <w:r w:rsidRPr="004122FF">
        <w:rPr>
          <w:rFonts w:ascii="Lato" w:hAnsi="Lato" w:cs="Arial"/>
          <w:spacing w:val="4"/>
        </w:rPr>
        <w:t xml:space="preserve"> dołączył wymagane opinie, o których mowa w art. 11b ust. 1 oraz art. 11d ust. 1 pkt 8 </w:t>
      </w:r>
      <w:r w:rsidRPr="004122FF">
        <w:rPr>
          <w:rFonts w:ascii="Lato" w:hAnsi="Lato" w:cs="Arial"/>
          <w:i/>
          <w:iCs/>
          <w:spacing w:val="4"/>
        </w:rPr>
        <w:t>specustawy drogowej</w:t>
      </w:r>
      <w:r w:rsidRPr="004122FF">
        <w:rPr>
          <w:rFonts w:ascii="Lato" w:hAnsi="Lato" w:cs="Arial"/>
          <w:spacing w:val="4"/>
        </w:rPr>
        <w:t>.</w:t>
      </w:r>
      <w:r w:rsidRPr="00C34144">
        <w:rPr>
          <w:rFonts w:ascii="Lato" w:hAnsi="Lato" w:cs="Arial"/>
          <w:spacing w:val="4"/>
        </w:rPr>
        <w:t xml:space="preserve"> Ponadto, </w:t>
      </w:r>
      <w:r w:rsidRPr="00C34144">
        <w:rPr>
          <w:rFonts w:ascii="Lato" w:hAnsi="Lato" w:cs="Arial"/>
          <w:i/>
          <w:iCs/>
          <w:spacing w:val="4"/>
        </w:rPr>
        <w:t xml:space="preserve">inwestor </w:t>
      </w:r>
      <w:r w:rsidRPr="00C34144">
        <w:rPr>
          <w:rFonts w:ascii="Lato" w:hAnsi="Lato" w:cs="Arial"/>
          <w:spacing w:val="4"/>
        </w:rPr>
        <w:t xml:space="preserve">dołączył również wymagane przepisami odrębnymi akty administracyjne, tj. </w:t>
      </w:r>
      <w:r w:rsidRPr="00C34144">
        <w:rPr>
          <w:rFonts w:ascii="Lato" w:hAnsi="Lato" w:cs="Arial"/>
          <w:i/>
          <w:iCs/>
          <w:spacing w:val="4"/>
        </w:rPr>
        <w:t>pozwolenie wodnoprawne</w:t>
      </w:r>
      <w:r w:rsidR="00172FC1" w:rsidRPr="00172FC1">
        <w:rPr>
          <w:rFonts w:ascii="Lato" w:hAnsi="Lato" w:cs="Arial"/>
          <w:i/>
          <w:iCs/>
          <w:spacing w:val="4"/>
        </w:rPr>
        <w:t xml:space="preserve"> </w:t>
      </w:r>
      <w:r w:rsidR="00172FC1" w:rsidRPr="00C70291">
        <w:rPr>
          <w:rFonts w:ascii="Lato" w:hAnsi="Lato" w:cs="Arial"/>
          <w:i/>
          <w:iCs/>
          <w:spacing w:val="4"/>
        </w:rPr>
        <w:t xml:space="preserve">Dyrektora Zarządu Zlewni </w:t>
      </w:r>
      <w:r w:rsidR="00172FC1">
        <w:rPr>
          <w:rFonts w:ascii="Lato" w:hAnsi="Lato" w:cs="Arial"/>
          <w:i/>
          <w:iCs/>
          <w:spacing w:val="4"/>
        </w:rPr>
        <w:br/>
      </w:r>
      <w:r w:rsidR="00172FC1" w:rsidRPr="00C70291">
        <w:rPr>
          <w:rFonts w:ascii="Lato" w:hAnsi="Lato" w:cs="Arial"/>
          <w:i/>
          <w:iCs/>
          <w:spacing w:val="4"/>
        </w:rPr>
        <w:t>w Inowrocławiu</w:t>
      </w:r>
      <w:r w:rsidR="00172FC1">
        <w:rPr>
          <w:rFonts w:ascii="Lato" w:hAnsi="Lato" w:cs="Arial"/>
          <w:i/>
          <w:iCs/>
          <w:spacing w:val="4"/>
        </w:rPr>
        <w:t xml:space="preserve">, </w:t>
      </w:r>
      <w:r w:rsidRPr="00C34144">
        <w:rPr>
          <w:rFonts w:ascii="Lato" w:hAnsi="Lato" w:cs="Arial"/>
          <w:i/>
          <w:iCs/>
          <w:spacing w:val="4"/>
        </w:rPr>
        <w:t xml:space="preserve"> </w:t>
      </w:r>
      <w:r w:rsidR="00172FC1" w:rsidRPr="00C34144">
        <w:rPr>
          <w:rFonts w:ascii="Lato" w:hAnsi="Lato" w:cs="Arial"/>
          <w:i/>
          <w:iCs/>
          <w:spacing w:val="4"/>
        </w:rPr>
        <w:t>pozwolenie wodnoprawne</w:t>
      </w:r>
      <w:r w:rsidR="00172FC1" w:rsidRPr="00172FC1">
        <w:rPr>
          <w:rFonts w:ascii="Lato" w:hAnsi="Lato" w:cs="Arial"/>
          <w:i/>
          <w:iCs/>
          <w:spacing w:val="4"/>
        </w:rPr>
        <w:t xml:space="preserve"> </w:t>
      </w:r>
      <w:r w:rsidR="00172FC1" w:rsidRPr="00C70291">
        <w:rPr>
          <w:rFonts w:ascii="Lato" w:hAnsi="Lato" w:cs="Arial"/>
          <w:i/>
          <w:iCs/>
          <w:spacing w:val="4"/>
        </w:rPr>
        <w:t xml:space="preserve">Dyrektora Zarządu Zlewni w </w:t>
      </w:r>
      <w:r w:rsidR="00172FC1">
        <w:rPr>
          <w:rFonts w:ascii="Lato" w:hAnsi="Lato" w:cs="Arial"/>
          <w:i/>
          <w:iCs/>
          <w:spacing w:val="4"/>
        </w:rPr>
        <w:t xml:space="preserve">Poznaniu </w:t>
      </w:r>
      <w:r w:rsidR="00D71FDD">
        <w:rPr>
          <w:rFonts w:ascii="Lato" w:hAnsi="Lato" w:cs="Arial"/>
          <w:spacing w:val="4"/>
        </w:rPr>
        <w:t xml:space="preserve">oraz </w:t>
      </w:r>
      <w:r w:rsidRPr="00C34144">
        <w:rPr>
          <w:rFonts w:ascii="Lato" w:hAnsi="Lato" w:cs="Arial"/>
          <w:i/>
          <w:iCs/>
          <w:spacing w:val="4"/>
        </w:rPr>
        <w:t xml:space="preserve">decyzję </w:t>
      </w:r>
      <w:r>
        <w:rPr>
          <w:rFonts w:ascii="Lato" w:hAnsi="Lato" w:cs="Arial"/>
          <w:i/>
          <w:iCs/>
          <w:spacing w:val="4"/>
        </w:rPr>
        <w:t xml:space="preserve">o </w:t>
      </w:r>
      <w:r w:rsidRPr="00C34144">
        <w:rPr>
          <w:rFonts w:ascii="Lato" w:hAnsi="Lato" w:cs="Arial"/>
          <w:i/>
          <w:iCs/>
          <w:spacing w:val="4"/>
        </w:rPr>
        <w:t>środowiskow</w:t>
      </w:r>
      <w:r>
        <w:rPr>
          <w:rFonts w:ascii="Lato" w:hAnsi="Lato" w:cs="Arial"/>
          <w:i/>
          <w:iCs/>
          <w:spacing w:val="4"/>
        </w:rPr>
        <w:t>ych uwarunkowaniach</w:t>
      </w:r>
      <w:r w:rsidRPr="00C34144">
        <w:rPr>
          <w:rFonts w:ascii="Lato" w:hAnsi="Lato" w:cs="Arial"/>
          <w:spacing w:val="4"/>
        </w:rPr>
        <w:t>.</w:t>
      </w:r>
    </w:p>
    <w:p w14:paraId="15287D00" w14:textId="77777777" w:rsidR="00C85BEC" w:rsidRPr="004122FF" w:rsidRDefault="00C85BEC" w:rsidP="00C85BEC">
      <w:pPr>
        <w:widowControl w:val="0"/>
        <w:tabs>
          <w:tab w:val="left" w:pos="284"/>
        </w:tabs>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Analizując złożony przez </w:t>
      </w:r>
      <w:r w:rsidRPr="004122FF">
        <w:rPr>
          <w:rFonts w:ascii="Lato" w:hAnsi="Lato" w:cs="Arial"/>
          <w:i/>
          <w:spacing w:val="4"/>
          <w:kern w:val="2"/>
          <w:lang w:eastAsia="zh-CN"/>
        </w:rPr>
        <w:t>inwestora</w:t>
      </w:r>
      <w:r w:rsidRPr="004122FF">
        <w:rPr>
          <w:rFonts w:ascii="Lato" w:hAnsi="Lato" w:cs="Arial"/>
          <w:spacing w:val="4"/>
          <w:kern w:val="2"/>
          <w:lang w:eastAsia="zh-CN"/>
        </w:rPr>
        <w:t xml:space="preserve"> wniosek o wydanie decyzji o zezwoleniu na realizację przedmiotowej inwestycji drogowej organ odwoławczy uznał, że zawiera on elementy wskazane w art. 11b oraz art. 11d ust. 1 </w:t>
      </w:r>
      <w:r w:rsidRPr="004122FF">
        <w:rPr>
          <w:rFonts w:ascii="Lato" w:hAnsi="Lato" w:cs="Arial"/>
          <w:i/>
          <w:spacing w:val="4"/>
          <w:kern w:val="2"/>
          <w:lang w:eastAsia="zh-CN"/>
        </w:rPr>
        <w:t>specustawy drogowej</w:t>
      </w:r>
      <w:r w:rsidRPr="004122FF">
        <w:rPr>
          <w:rFonts w:ascii="Lato" w:hAnsi="Lato" w:cs="Arial"/>
          <w:spacing w:val="4"/>
          <w:kern w:val="2"/>
          <w:lang w:eastAsia="zh-CN"/>
        </w:rPr>
        <w:t>.</w:t>
      </w:r>
    </w:p>
    <w:p w14:paraId="4D50301B" w14:textId="77777777" w:rsidR="00C85BEC" w:rsidRPr="004122FF" w:rsidRDefault="00C85BEC" w:rsidP="00C85BEC">
      <w:pPr>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Następnie organ odwoławczy poddał kontroli przeprowadzone przez Wojewodę Wielkopolskiego postępowanie w sprawie wydania decyzji o zezwoleniu na realizację </w:t>
      </w:r>
      <w:r>
        <w:rPr>
          <w:rFonts w:ascii="Lato" w:hAnsi="Lato" w:cs="Arial"/>
          <w:spacing w:val="4"/>
          <w:kern w:val="2"/>
          <w:lang w:eastAsia="zh-CN"/>
        </w:rPr>
        <w:br/>
      </w:r>
      <w:r w:rsidRPr="004122FF">
        <w:rPr>
          <w:rFonts w:ascii="Lato" w:hAnsi="Lato" w:cs="Arial"/>
          <w:spacing w:val="4"/>
          <w:kern w:val="2"/>
          <w:lang w:eastAsia="zh-CN"/>
        </w:rPr>
        <w:t>ww. przedsięwzięcia i stwierdził, co następuje.</w:t>
      </w:r>
    </w:p>
    <w:p w14:paraId="1852641D" w14:textId="77777777" w:rsidR="00C85BEC" w:rsidRPr="004122FF" w:rsidRDefault="00C85BEC" w:rsidP="00C85BEC">
      <w:pPr>
        <w:suppressAutoHyphens/>
        <w:spacing w:before="120" w:after="240" w:line="240" w:lineRule="exact"/>
        <w:jc w:val="both"/>
        <w:textAlignment w:val="baseline"/>
        <w:outlineLvl w:val="0"/>
        <w:rPr>
          <w:rFonts w:ascii="Lato" w:hAnsi="Lato" w:cs="Arial"/>
          <w:bCs/>
          <w:spacing w:val="4"/>
          <w:kern w:val="2"/>
          <w:lang w:eastAsia="zh-CN"/>
        </w:rPr>
      </w:pPr>
      <w:r w:rsidRPr="004122FF">
        <w:rPr>
          <w:rFonts w:ascii="Lato" w:hAnsi="Lato" w:cs="Arial"/>
          <w:bCs/>
          <w:spacing w:val="4"/>
          <w:kern w:val="2"/>
          <w:lang w:eastAsia="zh-CN"/>
        </w:rPr>
        <w:t xml:space="preserve">W ocenie organu II instancji, Wojewoda Wielkopolski prawidłowo poinformował strony o wszczętym postępowaniu, podał jego podstawę prawną, poinformował strony </w:t>
      </w:r>
      <w:r w:rsidRPr="004122FF">
        <w:rPr>
          <w:rFonts w:ascii="Lato" w:hAnsi="Lato" w:cs="Arial"/>
          <w:bCs/>
          <w:spacing w:val="4"/>
          <w:kern w:val="2"/>
          <w:lang w:eastAsia="zh-CN"/>
        </w:rPr>
        <w:br/>
        <w:t>o możliwości zapoznania się z aktami sprawy</w:t>
      </w:r>
      <w:r w:rsidRPr="004122FF">
        <w:rPr>
          <w:rFonts w:ascii="Lato" w:hAnsi="Lato" w:cs="Arial"/>
          <w:spacing w:val="4"/>
          <w:kern w:val="2"/>
          <w:lang w:eastAsia="zh-CN"/>
        </w:rPr>
        <w:t xml:space="preserve">, </w:t>
      </w:r>
      <w:r w:rsidRPr="004122FF">
        <w:rPr>
          <w:rFonts w:ascii="Lato" w:hAnsi="Lato" w:cs="Arial"/>
          <w:bCs/>
          <w:spacing w:val="4"/>
          <w:kern w:val="2"/>
          <w:lang w:eastAsia="zh-CN"/>
        </w:rPr>
        <w:t xml:space="preserve">a także </w:t>
      </w:r>
      <w:r w:rsidRPr="004122FF">
        <w:rPr>
          <w:rFonts w:ascii="Lato" w:hAnsi="Lato" w:cs="Arial"/>
          <w:spacing w:val="4"/>
          <w:kern w:val="2"/>
          <w:lang w:eastAsia="zh-CN"/>
        </w:rPr>
        <w:t>o miejscu, w którym strony mogą zapoznać się z tą dokumentacją,</w:t>
      </w:r>
      <w:r w:rsidRPr="004122FF">
        <w:rPr>
          <w:rFonts w:ascii="Lato" w:hAnsi="Lato" w:cs="Arial"/>
          <w:bCs/>
          <w:spacing w:val="4"/>
          <w:kern w:val="2"/>
          <w:lang w:eastAsia="zh-CN"/>
        </w:rPr>
        <w:t xml:space="preserve"> a zatem należycie i wyczerpująco poinformował strony </w:t>
      </w:r>
      <w:r w:rsidRPr="004122FF">
        <w:rPr>
          <w:rFonts w:ascii="Lato" w:hAnsi="Lato" w:cs="Arial"/>
          <w:bCs/>
          <w:spacing w:val="4"/>
          <w:kern w:val="2"/>
          <w:lang w:eastAsia="zh-CN"/>
        </w:rPr>
        <w:lastRenderedPageBreak/>
        <w:t>o okolicznościach faktycznych i prawnych, będących przedmiotem postępowania administracyjnego, które mogły mieć wpływ na ustalenie ich praw i obowiązków.</w:t>
      </w:r>
    </w:p>
    <w:p w14:paraId="2BD75A05" w14:textId="15092C03" w:rsidR="00C85BEC" w:rsidRPr="004122FF" w:rsidRDefault="00C85BEC" w:rsidP="00C85BEC">
      <w:pPr>
        <w:spacing w:before="120" w:after="240" w:line="240" w:lineRule="exact"/>
        <w:jc w:val="both"/>
        <w:outlineLvl w:val="0"/>
        <w:rPr>
          <w:rFonts w:ascii="Lato" w:hAnsi="Lato" w:cs="Arial"/>
          <w:bCs/>
          <w:spacing w:val="4"/>
          <w:kern w:val="2"/>
          <w:lang w:eastAsia="zh-CN"/>
        </w:rPr>
      </w:pPr>
      <w:r w:rsidRPr="00A50A4F">
        <w:rPr>
          <w:rFonts w:ascii="Lato" w:hAnsi="Lato" w:cs="Arial"/>
          <w:bCs/>
          <w:spacing w:val="4"/>
          <w:kern w:val="2"/>
          <w:lang w:eastAsia="zh-CN"/>
        </w:rPr>
        <w:t xml:space="preserve">Wojewoda Wielkopolski </w:t>
      </w:r>
      <w:bookmarkStart w:id="8" w:name="_Hlk183169631"/>
      <w:r w:rsidRPr="00A50A4F">
        <w:rPr>
          <w:rFonts w:ascii="Lato" w:hAnsi="Lato" w:cs="Arial"/>
          <w:bCs/>
          <w:spacing w:val="4"/>
          <w:kern w:val="2"/>
          <w:lang w:eastAsia="zh-CN"/>
        </w:rPr>
        <w:t>pismem z dnia</w:t>
      </w:r>
      <w:r w:rsidRPr="004122FF">
        <w:rPr>
          <w:rFonts w:ascii="Lato" w:hAnsi="Lato" w:cs="Arial"/>
          <w:bCs/>
          <w:spacing w:val="4"/>
          <w:kern w:val="2"/>
          <w:lang w:eastAsia="zh-CN"/>
        </w:rPr>
        <w:t xml:space="preserve"> </w:t>
      </w:r>
      <w:r w:rsidR="00A50A4F">
        <w:rPr>
          <w:rFonts w:ascii="Lato" w:hAnsi="Lato" w:cs="Arial"/>
          <w:bCs/>
          <w:spacing w:val="4"/>
          <w:kern w:val="2"/>
          <w:lang w:eastAsia="zh-CN"/>
        </w:rPr>
        <w:t xml:space="preserve">25 sierpnia 2023 r., znak: </w:t>
      </w:r>
      <w:r w:rsidRPr="004122FF">
        <w:rPr>
          <w:rFonts w:ascii="Lato" w:hAnsi="Lato" w:cs="Arial"/>
          <w:bCs/>
          <w:spacing w:val="4"/>
          <w:kern w:val="2"/>
          <w:lang w:eastAsia="zh-CN"/>
        </w:rPr>
        <w:t>IR-III.7820.</w:t>
      </w:r>
      <w:r w:rsidR="00A50A4F">
        <w:rPr>
          <w:rFonts w:ascii="Lato" w:hAnsi="Lato" w:cs="Arial"/>
          <w:bCs/>
          <w:spacing w:val="4"/>
          <w:kern w:val="2"/>
          <w:lang w:eastAsia="zh-CN"/>
        </w:rPr>
        <w:t>24</w:t>
      </w:r>
      <w:r w:rsidRPr="004122FF">
        <w:rPr>
          <w:rFonts w:ascii="Lato" w:hAnsi="Lato" w:cs="Arial"/>
          <w:bCs/>
          <w:spacing w:val="4"/>
          <w:kern w:val="2"/>
          <w:lang w:eastAsia="zh-CN"/>
        </w:rPr>
        <w:t>.202</w:t>
      </w:r>
      <w:r w:rsidR="00A50A4F">
        <w:rPr>
          <w:rFonts w:ascii="Lato" w:hAnsi="Lato" w:cs="Arial"/>
          <w:bCs/>
          <w:spacing w:val="4"/>
          <w:kern w:val="2"/>
          <w:lang w:eastAsia="zh-CN"/>
        </w:rPr>
        <w:t>3</w:t>
      </w:r>
      <w:r w:rsidRPr="004122FF">
        <w:rPr>
          <w:rFonts w:ascii="Lato" w:hAnsi="Lato" w:cs="Arial"/>
          <w:bCs/>
          <w:spacing w:val="4"/>
          <w:kern w:val="2"/>
          <w:lang w:eastAsia="zh-CN"/>
        </w:rPr>
        <w:t>.</w:t>
      </w:r>
      <w:r w:rsidR="00A50A4F">
        <w:rPr>
          <w:rFonts w:ascii="Lato" w:hAnsi="Lato" w:cs="Arial"/>
          <w:bCs/>
          <w:spacing w:val="4"/>
          <w:kern w:val="2"/>
          <w:lang w:eastAsia="zh-CN"/>
        </w:rPr>
        <w:t>2</w:t>
      </w:r>
      <w:r w:rsidRPr="004122FF">
        <w:rPr>
          <w:rFonts w:ascii="Lato" w:hAnsi="Lato" w:cs="Arial"/>
          <w:bCs/>
          <w:spacing w:val="4"/>
          <w:kern w:val="2"/>
          <w:lang w:eastAsia="zh-CN"/>
        </w:rPr>
        <w:t>, DOK. 5</w:t>
      </w:r>
      <w:r w:rsidR="00A50A4F">
        <w:rPr>
          <w:rFonts w:ascii="Lato" w:hAnsi="Lato" w:cs="Arial"/>
          <w:bCs/>
          <w:spacing w:val="4"/>
          <w:kern w:val="2"/>
          <w:lang w:eastAsia="zh-CN"/>
        </w:rPr>
        <w:t>5313</w:t>
      </w:r>
      <w:r w:rsidRPr="004122FF">
        <w:rPr>
          <w:rFonts w:ascii="Lato" w:hAnsi="Lato" w:cs="Arial"/>
          <w:bCs/>
          <w:spacing w:val="4"/>
          <w:kern w:val="2"/>
          <w:lang w:eastAsia="zh-CN"/>
        </w:rPr>
        <w:t>/2</w:t>
      </w:r>
      <w:r w:rsidR="00A50A4F">
        <w:rPr>
          <w:rFonts w:ascii="Lato" w:hAnsi="Lato" w:cs="Arial"/>
          <w:bCs/>
          <w:spacing w:val="4"/>
          <w:kern w:val="2"/>
          <w:lang w:eastAsia="zh-CN"/>
        </w:rPr>
        <w:t>3</w:t>
      </w:r>
      <w:r w:rsidRPr="004122FF">
        <w:rPr>
          <w:rFonts w:ascii="Lato" w:hAnsi="Lato" w:cs="Arial"/>
          <w:bCs/>
          <w:spacing w:val="4"/>
          <w:kern w:val="2"/>
          <w:lang w:eastAsia="zh-CN"/>
        </w:rPr>
        <w:t xml:space="preserve">, </w:t>
      </w:r>
      <w:r w:rsidRPr="004122FF">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4122FF">
        <w:rPr>
          <w:rFonts w:ascii="Lato" w:eastAsia="Calibri" w:hAnsi="Lato" w:cs="Arial"/>
          <w:spacing w:val="4"/>
        </w:rPr>
        <w:t xml:space="preserve">Pozostałe strony postępowania zostały poinformowane </w:t>
      </w:r>
      <w:r w:rsidRPr="004122FF">
        <w:rPr>
          <w:rFonts w:ascii="Lato" w:hAnsi="Lato" w:cs="Arial"/>
          <w:bCs/>
          <w:spacing w:val="4"/>
        </w:rPr>
        <w:t>o powyższym w drodze obwieszczeń</w:t>
      </w:r>
      <w:r w:rsidRPr="004122FF">
        <w:rPr>
          <w:rFonts w:ascii="Lato" w:eastAsia="Calibri" w:hAnsi="Lato" w:cs="Arial"/>
          <w:bCs/>
          <w:spacing w:val="4"/>
        </w:rPr>
        <w:t xml:space="preserve">. </w:t>
      </w:r>
    </w:p>
    <w:bookmarkEnd w:id="8"/>
    <w:p w14:paraId="7FA52F1B" w14:textId="77777777" w:rsidR="00C85BEC" w:rsidRPr="004122FF" w:rsidRDefault="00C85BEC" w:rsidP="00C85BEC">
      <w:pPr>
        <w:spacing w:before="120" w:after="240" w:line="240" w:lineRule="exact"/>
        <w:jc w:val="both"/>
        <w:outlineLvl w:val="0"/>
        <w:rPr>
          <w:rFonts w:ascii="Lato" w:eastAsia="Calibri" w:hAnsi="Lato" w:cs="Arial"/>
          <w:spacing w:val="4"/>
        </w:rPr>
      </w:pPr>
      <w:r w:rsidRPr="004122FF">
        <w:rPr>
          <w:rFonts w:ascii="Lato" w:hAnsi="Lato" w:cs="Arial"/>
          <w:spacing w:val="4"/>
        </w:rPr>
        <w:t>W przedmiotowym obwieszczeniu i zawiadomieniu organ I instancji poinformował strony o terminie i miejscu, w którym strony mogą zapoznać się z aktami sprawy</w:t>
      </w:r>
      <w:r w:rsidRPr="004122FF">
        <w:rPr>
          <w:rFonts w:ascii="Lato" w:eastAsia="Calibri" w:hAnsi="Lato" w:cs="Arial"/>
          <w:spacing w:val="4"/>
        </w:rPr>
        <w:t>.</w:t>
      </w:r>
    </w:p>
    <w:p w14:paraId="7F0D0EF9" w14:textId="38158E29" w:rsidR="00C85BEC" w:rsidRPr="003F4375" w:rsidRDefault="00C85BEC" w:rsidP="00C85BEC">
      <w:pPr>
        <w:spacing w:before="120" w:after="240" w:line="240" w:lineRule="exact"/>
        <w:jc w:val="both"/>
        <w:rPr>
          <w:rFonts w:ascii="Lato" w:hAnsi="Lato" w:cs="Arial"/>
          <w:spacing w:val="4"/>
          <w:kern w:val="2"/>
          <w:lang w:eastAsia="zh-CN"/>
        </w:rPr>
      </w:pPr>
      <w:r w:rsidRPr="004122FF">
        <w:rPr>
          <w:rFonts w:ascii="Lato" w:hAnsi="Lato" w:cs="Arial"/>
          <w:spacing w:val="4"/>
          <w:kern w:val="2"/>
          <w:lang w:eastAsia="zh-CN"/>
        </w:rPr>
        <w:t xml:space="preserve">Uznając, że zebrany w sprawie materiał dowodowy pozwala na wydanie rozstrzygnięcia, Wojewoda Wielkopolski wydał w dniu </w:t>
      </w:r>
      <w:r w:rsidR="003F4375">
        <w:rPr>
          <w:rFonts w:ascii="Lato" w:hAnsi="Lato" w:cs="Arial"/>
          <w:spacing w:val="4"/>
          <w:kern w:val="2"/>
          <w:lang w:eastAsia="zh-CN"/>
        </w:rPr>
        <w:t xml:space="preserve">4 października 2023 r. </w:t>
      </w:r>
      <w:r w:rsidRPr="004122FF">
        <w:rPr>
          <w:rFonts w:ascii="Lato" w:hAnsi="Lato" w:cs="Arial"/>
          <w:spacing w:val="4"/>
          <w:kern w:val="2"/>
          <w:lang w:eastAsia="zh-CN"/>
        </w:rPr>
        <w:t>decyzję nr</w:t>
      </w:r>
      <w:r w:rsidR="003F4375">
        <w:rPr>
          <w:rFonts w:ascii="Lato" w:hAnsi="Lato" w:cs="Arial"/>
          <w:spacing w:val="4"/>
          <w:kern w:val="2"/>
          <w:lang w:eastAsia="zh-CN"/>
        </w:rPr>
        <w:t xml:space="preserve"> </w:t>
      </w:r>
      <w:r w:rsidR="003F4375" w:rsidRPr="008377D9">
        <w:rPr>
          <w:rFonts w:ascii="Lato" w:hAnsi="Lato" w:cs="Arial"/>
          <w:color w:val="000000"/>
          <w:spacing w:val="4"/>
          <w:kern w:val="3"/>
          <w:lang w:eastAsia="zh-CN"/>
        </w:rPr>
        <w:t>25/2023</w:t>
      </w:r>
      <w:r w:rsidR="003F4375">
        <w:rPr>
          <w:rFonts w:ascii="Lato" w:hAnsi="Lato" w:cs="Arial"/>
          <w:color w:val="000000"/>
          <w:spacing w:val="4"/>
          <w:kern w:val="3"/>
          <w:lang w:eastAsia="zh-CN"/>
        </w:rPr>
        <w:t xml:space="preserve">, </w:t>
      </w:r>
      <w:r w:rsidR="003F4375" w:rsidRPr="008377D9">
        <w:rPr>
          <w:rFonts w:ascii="Lato" w:hAnsi="Lato" w:cs="Arial"/>
          <w:color w:val="000000"/>
          <w:spacing w:val="4"/>
          <w:kern w:val="3"/>
          <w:lang w:eastAsia="zh-CN"/>
        </w:rPr>
        <w:t>znak: IR-III.7820.24.2023.2, o zezwoleniu na realizację inwestycji drogowej pn. „Rozbudowa drogi wojewódzkiej nr 190 na odcinku od m. Margonin do m. Durowo – Etap I”</w:t>
      </w:r>
      <w:r w:rsidR="003F4375">
        <w:rPr>
          <w:rFonts w:ascii="Lato" w:hAnsi="Lato" w:cs="Arial"/>
          <w:color w:val="000000"/>
          <w:spacing w:val="4"/>
          <w:kern w:val="3"/>
          <w:lang w:eastAsia="zh-CN"/>
        </w:rPr>
        <w:t>.</w:t>
      </w:r>
      <w:r w:rsidR="003F4375">
        <w:rPr>
          <w:rFonts w:ascii="Lato" w:hAnsi="Lato" w:cs="Arial"/>
          <w:spacing w:val="4"/>
          <w:kern w:val="2"/>
          <w:lang w:eastAsia="zh-CN"/>
        </w:rPr>
        <w:t xml:space="preserve"> </w:t>
      </w:r>
      <w:r w:rsidRPr="004122FF">
        <w:rPr>
          <w:rFonts w:ascii="Lato" w:hAnsi="Lato" w:cs="Arial"/>
          <w:spacing w:val="4"/>
          <w:lang w:bidi="pl-PL"/>
        </w:rPr>
        <w:t xml:space="preserve">Nadając decyzji rygor natychmiastowej wykonalności, Wojewoda Wielkopolski podzielił argumenty przedstawione przez </w:t>
      </w:r>
      <w:r w:rsidRPr="004122FF">
        <w:rPr>
          <w:rFonts w:ascii="Lato" w:hAnsi="Lato" w:cs="Arial"/>
          <w:i/>
          <w:spacing w:val="4"/>
          <w:lang w:bidi="pl-PL"/>
        </w:rPr>
        <w:t>inwestora.</w:t>
      </w:r>
      <w:r w:rsidRPr="004122FF">
        <w:rPr>
          <w:rFonts w:ascii="Lato" w:hAnsi="Lato" w:cs="Arial"/>
          <w:spacing w:val="4"/>
          <w:lang w:bidi="pl-PL"/>
        </w:rPr>
        <w:t xml:space="preserve"> </w:t>
      </w:r>
    </w:p>
    <w:p w14:paraId="33046383" w14:textId="517CFD13" w:rsidR="00C85BEC" w:rsidRPr="004122FF" w:rsidRDefault="00C85BEC" w:rsidP="00C85BEC">
      <w:pPr>
        <w:spacing w:before="120" w:after="240" w:line="240" w:lineRule="exact"/>
        <w:jc w:val="both"/>
        <w:outlineLvl w:val="0"/>
        <w:rPr>
          <w:rFonts w:ascii="Lato" w:hAnsi="Lato" w:cs="Arial"/>
          <w:spacing w:val="4"/>
        </w:rPr>
      </w:pPr>
      <w:r w:rsidRPr="004122FF">
        <w:rPr>
          <w:rFonts w:ascii="Lato" w:hAnsi="Lato" w:cs="Arial"/>
          <w:spacing w:val="4"/>
        </w:rPr>
        <w:t xml:space="preserve">Zgodnie z art. 11f ust. 3 </w:t>
      </w:r>
      <w:r w:rsidRPr="004122FF">
        <w:rPr>
          <w:rFonts w:ascii="Lato" w:hAnsi="Lato" w:cs="Arial"/>
          <w:i/>
          <w:spacing w:val="4"/>
        </w:rPr>
        <w:t>spec</w:t>
      </w:r>
      <w:r w:rsidRPr="004122FF">
        <w:rPr>
          <w:rFonts w:ascii="Lato" w:hAnsi="Lato" w:cs="Arial"/>
          <w:i/>
          <w:iCs/>
          <w:spacing w:val="4"/>
        </w:rPr>
        <w:t>ustawy drogowej</w:t>
      </w:r>
      <w:r w:rsidRPr="004122FF">
        <w:rPr>
          <w:rFonts w:ascii="Lato" w:hAnsi="Lato" w:cs="Arial"/>
          <w:iCs/>
          <w:spacing w:val="4"/>
        </w:rPr>
        <w:t xml:space="preserve">, </w:t>
      </w:r>
      <w:r w:rsidRPr="004122FF">
        <w:rPr>
          <w:rFonts w:ascii="Lato" w:hAnsi="Lato" w:cs="Arial"/>
          <w:spacing w:val="4"/>
        </w:rPr>
        <w:t xml:space="preserve">Wojewoda Wielkopolski doręczył </w:t>
      </w:r>
      <w:r w:rsidRPr="004122FF">
        <w:rPr>
          <w:rFonts w:ascii="Lato" w:hAnsi="Lato" w:cs="Arial"/>
          <w:spacing w:val="4"/>
        </w:rPr>
        <w:br/>
        <w:t>ww. decyzję wnioskodawcy oraz zawiadomił o jej wydaniu pozostałe strony w drodze obwieszczeń</w:t>
      </w:r>
      <w:r w:rsidRPr="004122FF">
        <w:rPr>
          <w:rFonts w:ascii="Lato" w:hAnsi="Lato" w:cs="Arial"/>
          <w:bCs/>
          <w:spacing w:val="4"/>
        </w:rPr>
        <w:t xml:space="preserve">. </w:t>
      </w:r>
      <w:r w:rsidRPr="004122FF">
        <w:rPr>
          <w:rFonts w:ascii="Lato" w:hAnsi="Lato" w:cs="Arial"/>
          <w:spacing w:val="4"/>
        </w:rPr>
        <w:t xml:space="preserve">Dotychczasowych właścicieli i użytkowników wieczystych nieruchomości objętych decyzją Wojewody </w:t>
      </w:r>
      <w:r w:rsidRPr="004122FF">
        <w:rPr>
          <w:rFonts w:ascii="Lato" w:hAnsi="Lato" w:cs="Arial"/>
          <w:bCs/>
          <w:spacing w:val="4"/>
        </w:rPr>
        <w:t xml:space="preserve">Wielkopolski </w:t>
      </w:r>
      <w:r w:rsidRPr="004122FF">
        <w:rPr>
          <w:rFonts w:ascii="Lato" w:hAnsi="Lato" w:cs="Arial"/>
          <w:spacing w:val="4"/>
        </w:rPr>
        <w:t xml:space="preserve">organ I instancji poinformował o wydaniu decyzji w drodze zawiadomienia z dnia </w:t>
      </w:r>
      <w:r w:rsidR="00184D1E">
        <w:rPr>
          <w:rFonts w:ascii="Lato" w:hAnsi="Lato" w:cs="Arial"/>
          <w:spacing w:val="4"/>
        </w:rPr>
        <w:t xml:space="preserve">9 października 2023 r., znak: </w:t>
      </w:r>
      <w:r w:rsidR="00184D1E">
        <w:rPr>
          <w:rFonts w:ascii="Lato" w:hAnsi="Lato" w:cs="Arial"/>
          <w:spacing w:val="4"/>
        </w:rPr>
        <w:br/>
        <w:t>IR-III.7820.24.2023.2</w:t>
      </w:r>
      <w:r w:rsidRPr="004122FF">
        <w:rPr>
          <w:rFonts w:ascii="Lato" w:hAnsi="Lato" w:cs="Arial"/>
          <w:spacing w:val="4"/>
          <w:lang w:bidi="pl-PL"/>
        </w:rPr>
        <w:t xml:space="preserve">, DOK. </w:t>
      </w:r>
      <w:r w:rsidR="00184D1E">
        <w:rPr>
          <w:rFonts w:ascii="Lato" w:hAnsi="Lato" w:cs="Arial"/>
          <w:spacing w:val="4"/>
          <w:lang w:bidi="pl-PL"/>
        </w:rPr>
        <w:t>66617</w:t>
      </w:r>
      <w:r w:rsidRPr="004122FF">
        <w:rPr>
          <w:rFonts w:ascii="Lato" w:hAnsi="Lato" w:cs="Arial"/>
          <w:spacing w:val="4"/>
          <w:lang w:bidi="pl-PL"/>
        </w:rPr>
        <w:t>/2</w:t>
      </w:r>
      <w:r w:rsidR="00184D1E">
        <w:rPr>
          <w:rFonts w:ascii="Lato" w:hAnsi="Lato" w:cs="Arial"/>
          <w:spacing w:val="4"/>
          <w:lang w:bidi="pl-PL"/>
        </w:rPr>
        <w:t>3</w:t>
      </w:r>
      <w:r w:rsidRPr="004122FF">
        <w:rPr>
          <w:rFonts w:ascii="Lato" w:hAnsi="Lato" w:cs="Arial"/>
          <w:spacing w:val="4"/>
          <w:lang w:bidi="pl-PL"/>
        </w:rPr>
        <w:t xml:space="preserve">, </w:t>
      </w:r>
      <w:r w:rsidRPr="004122FF">
        <w:rPr>
          <w:rFonts w:ascii="Lato" w:hAnsi="Lato" w:cs="Arial"/>
          <w:spacing w:val="4"/>
        </w:rPr>
        <w:t xml:space="preserve">wysłanego na adres wskazany w katastrze nieruchomości. W zawiadomieniu oraz w obwieszczeniu zamieszczono, zgodnie z art. 11f </w:t>
      </w:r>
      <w:r>
        <w:rPr>
          <w:rFonts w:ascii="Lato" w:hAnsi="Lato" w:cs="Arial"/>
          <w:spacing w:val="4"/>
        </w:rPr>
        <w:br/>
      </w:r>
      <w:r w:rsidRPr="004122FF">
        <w:rPr>
          <w:rFonts w:ascii="Lato" w:hAnsi="Lato" w:cs="Arial"/>
          <w:spacing w:val="4"/>
        </w:rPr>
        <w:t>ust. 4</w:t>
      </w:r>
      <w:r w:rsidRPr="004122FF">
        <w:rPr>
          <w:rFonts w:ascii="Lato" w:hAnsi="Lato" w:cs="Arial"/>
          <w:iCs/>
          <w:spacing w:val="4"/>
        </w:rPr>
        <w:t xml:space="preserve"> </w:t>
      </w:r>
      <w:r w:rsidRPr="004122FF">
        <w:rPr>
          <w:rFonts w:ascii="Lato" w:hAnsi="Lato" w:cs="Arial"/>
          <w:i/>
          <w:spacing w:val="4"/>
        </w:rPr>
        <w:t>specustawy drogowej</w:t>
      </w:r>
      <w:r w:rsidRPr="004122FF">
        <w:rPr>
          <w:rFonts w:ascii="Lato" w:hAnsi="Lato" w:cs="Arial"/>
          <w:iCs/>
          <w:spacing w:val="4"/>
        </w:rPr>
        <w:t>,</w:t>
      </w:r>
      <w:r w:rsidRPr="004122FF">
        <w:rPr>
          <w:rFonts w:ascii="Lato" w:hAnsi="Lato" w:cs="Arial"/>
          <w:spacing w:val="4"/>
        </w:rPr>
        <w:t xml:space="preserve"> informację o miejscu, w którym strony mogą zapoznać się </w:t>
      </w:r>
      <w:r w:rsidRPr="004122FF">
        <w:rPr>
          <w:rFonts w:ascii="Lato" w:hAnsi="Lato" w:cs="Arial"/>
          <w:spacing w:val="4"/>
        </w:rPr>
        <w:br/>
        <w:t>z treścią decyzji.</w:t>
      </w:r>
    </w:p>
    <w:p w14:paraId="4A6A7893" w14:textId="4D458B72" w:rsidR="00C85BEC" w:rsidRPr="004054E8" w:rsidRDefault="00C85BEC" w:rsidP="00C85BEC">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Wojewody </w:t>
      </w:r>
      <w:r>
        <w:rPr>
          <w:rFonts w:ascii="Lato" w:hAnsi="Lato" w:cs="Arial"/>
          <w:i/>
          <w:iCs/>
          <w:spacing w:val="4"/>
        </w:rPr>
        <w:t xml:space="preserve">Wielkopolskiego </w:t>
      </w:r>
      <w:r w:rsidRPr="002D1BB5">
        <w:rPr>
          <w:rFonts w:ascii="Lato" w:hAnsi="Lato" w:cs="Arial"/>
          <w:spacing w:val="4"/>
        </w:rPr>
        <w:t>(</w:t>
      </w:r>
      <w:r w:rsidRPr="002D1BB5">
        <w:rPr>
          <w:rFonts w:ascii="Lato" w:hAnsi="Lato" w:cs="Arial"/>
          <w:spacing w:val="4"/>
          <w:lang w:eastAsia="pl-PL"/>
        </w:rPr>
        <w:t xml:space="preserve">z zastrzeżeniem uchybień, o których będzie mowa poniżej) </w:t>
      </w:r>
      <w:r w:rsidRPr="002D1BB5">
        <w:rPr>
          <w:rFonts w:ascii="Lato" w:hAnsi="Lato" w:cs="Arial"/>
          <w:spacing w:val="4"/>
        </w:rPr>
        <w:t xml:space="preserve">czyni zadość wymogom przedstawionym w art. 11f </w:t>
      </w:r>
      <w:r>
        <w:rPr>
          <w:rFonts w:ascii="Lato" w:hAnsi="Lato" w:cs="Arial"/>
          <w:spacing w:val="4"/>
        </w:rPr>
        <w:br/>
      </w:r>
      <w:r w:rsidRPr="002D1BB5">
        <w:rPr>
          <w:rFonts w:ascii="Lato" w:hAnsi="Lato" w:cs="Arial"/>
          <w:spacing w:val="4"/>
        </w:rPr>
        <w:t xml:space="preserve">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t>
      </w:r>
      <w:r>
        <w:rPr>
          <w:rFonts w:ascii="Lato" w:hAnsi="Lato" w:cs="Arial"/>
          <w:spacing w:val="4"/>
        </w:rPr>
        <w:br/>
      </w:r>
      <w:r w:rsidRPr="008A1F54">
        <w:rPr>
          <w:rFonts w:ascii="Lato" w:hAnsi="Lato" w:cs="Arial"/>
          <w:spacing w:val="4"/>
        </w:rPr>
        <w:t>w tym przepisie.</w:t>
      </w:r>
    </w:p>
    <w:p w14:paraId="71A06D06" w14:textId="77777777" w:rsidR="00C85BEC" w:rsidRDefault="00C85BEC" w:rsidP="00C85BEC">
      <w:pPr>
        <w:spacing w:after="240" w:line="240" w:lineRule="exact"/>
        <w:jc w:val="both"/>
        <w:textAlignment w:val="baseline"/>
        <w:rPr>
          <w:rFonts w:ascii="Lato" w:hAnsi="Lato" w:cs="Arial"/>
          <w:color w:val="000000"/>
          <w:spacing w:val="4"/>
        </w:rPr>
      </w:pPr>
      <w:r w:rsidRPr="004122FF">
        <w:rPr>
          <w:rFonts w:ascii="Lato" w:hAnsi="Lato" w:cs="Arial"/>
          <w:color w:val="000000"/>
          <w:spacing w:val="4"/>
        </w:rPr>
        <w:t xml:space="preserve">Pozytywnie należy przy tym ocenić określenie przez Wojewodę Wielkopolskiego w treści przedmiotowej decyzji </w:t>
      </w:r>
      <w:r w:rsidRPr="004122FF">
        <w:rPr>
          <w:rFonts w:ascii="Lato" w:hAnsi="Lato" w:cs="Arial"/>
          <w:color w:val="000000"/>
          <w:spacing w:val="4"/>
          <w:kern w:val="2"/>
        </w:rPr>
        <w:t>–</w:t>
      </w:r>
      <w:r w:rsidRPr="004122FF">
        <w:rPr>
          <w:rFonts w:ascii="Lato" w:hAnsi="Lato" w:cs="Arial"/>
          <w:color w:val="000000"/>
          <w:spacing w:val="4"/>
        </w:rPr>
        <w:t xml:space="preserve"> biorąc pod uwagę dyspozycję art. 16 ust. 2 </w:t>
      </w:r>
      <w:r w:rsidRPr="004122FF">
        <w:rPr>
          <w:rFonts w:ascii="Lato" w:hAnsi="Lato" w:cs="Arial"/>
          <w:i/>
          <w:color w:val="000000"/>
          <w:spacing w:val="4"/>
        </w:rPr>
        <w:t>specustawy drogowej</w:t>
      </w:r>
      <w:r w:rsidRPr="004122FF">
        <w:rPr>
          <w:rFonts w:ascii="Lato" w:hAnsi="Lato" w:cs="Arial"/>
          <w:i/>
          <w:iCs/>
          <w:color w:val="000000"/>
          <w:spacing w:val="4"/>
        </w:rPr>
        <w:t xml:space="preserve"> </w:t>
      </w:r>
      <w:r w:rsidRPr="004122FF">
        <w:rPr>
          <w:rFonts w:ascii="Lato" w:hAnsi="Lato" w:cs="Arial"/>
          <w:color w:val="000000"/>
          <w:spacing w:val="4"/>
          <w:kern w:val="2"/>
        </w:rPr>
        <w:t>–</w:t>
      </w:r>
      <w:r w:rsidRPr="004122FF">
        <w:rPr>
          <w:rFonts w:ascii="Lato" w:hAnsi="Lato" w:cs="Arial"/>
          <w:iCs/>
          <w:color w:val="000000"/>
          <w:spacing w:val="4"/>
        </w:rPr>
        <w:t xml:space="preserve"> </w:t>
      </w:r>
      <w:r w:rsidRPr="004122FF">
        <w:rPr>
          <w:rFonts w:ascii="Lato" w:hAnsi="Lato" w:cs="Arial"/>
          <w:color w:val="000000"/>
          <w:spacing w:val="4"/>
        </w:rPr>
        <w:t>terminu wydania nieruchomości na 120 dzień od dnia</w:t>
      </w:r>
      <w:r w:rsidRPr="004122FF">
        <w:rPr>
          <w:rFonts w:ascii="Lato" w:hAnsi="Lato" w:cs="Arial"/>
          <w:color w:val="000000"/>
          <w:spacing w:val="4"/>
          <w:shd w:val="clear" w:color="auto" w:fill="FFFFFF"/>
        </w:rPr>
        <w:t>, w którym decyzja o zezwoleniu na realizację inwestycji drogowej stanie się ostateczna</w:t>
      </w:r>
      <w:r w:rsidRPr="004122FF">
        <w:rPr>
          <w:rFonts w:ascii="Lato" w:hAnsi="Lato" w:cs="Arial"/>
          <w:color w:val="000000"/>
          <w:spacing w:val="4"/>
        </w:rPr>
        <w:t xml:space="preserve">. Organ zobowiązany był bowiem tak uczynić wobec uzasadnionego wystąpienia przez </w:t>
      </w:r>
      <w:r w:rsidRPr="004122FF">
        <w:rPr>
          <w:rFonts w:ascii="Lato" w:hAnsi="Lato" w:cs="Arial"/>
          <w:i/>
          <w:color w:val="000000"/>
          <w:spacing w:val="4"/>
        </w:rPr>
        <w:t>inwestora</w:t>
      </w:r>
      <w:r w:rsidRPr="004122FF">
        <w:rPr>
          <w:rFonts w:ascii="Lato" w:hAnsi="Lato" w:cs="Arial"/>
          <w:color w:val="000000"/>
          <w:spacing w:val="4"/>
        </w:rPr>
        <w:t xml:space="preserve"> o nadanie decyzji rygoru natychmiastowej wykonalności.</w:t>
      </w:r>
    </w:p>
    <w:p w14:paraId="32838647" w14:textId="77777777" w:rsidR="00C85BEC" w:rsidRPr="00236EA6" w:rsidRDefault="00C85BEC" w:rsidP="00C85BEC">
      <w:pPr>
        <w:spacing w:after="240" w:line="240" w:lineRule="exact"/>
        <w:jc w:val="both"/>
        <w:outlineLvl w:val="0"/>
        <w:rPr>
          <w:rFonts w:ascii="Lato" w:hAnsi="Lato" w:cs="Arial"/>
          <w:spacing w:val="4"/>
          <w:lang w:eastAsia="pl-PL"/>
        </w:rPr>
      </w:pPr>
      <w:r w:rsidRPr="00236EA6">
        <w:rPr>
          <w:rFonts w:ascii="Lato" w:hAnsi="Lato" w:cs="Arial"/>
          <w:spacing w:val="4"/>
          <w:lang w:eastAsia="pl-PL"/>
        </w:rPr>
        <w:t>Po zapoznaniu się ze zgromadzonym materiałem dowodowym organ II instancji stwierdził, iż wydana decyzja wymaga dokonania korekty merytoryczno-reformatoryjnej.</w:t>
      </w:r>
    </w:p>
    <w:p w14:paraId="7AC31872" w14:textId="77777777" w:rsidR="00C85BEC" w:rsidRDefault="00C85BEC" w:rsidP="00C85BEC">
      <w:pPr>
        <w:spacing w:after="240" w:line="240" w:lineRule="exact"/>
        <w:jc w:val="both"/>
        <w:outlineLvl w:val="0"/>
        <w:rPr>
          <w:rFonts w:ascii="Lato" w:hAnsi="Lato" w:cs="Arial"/>
          <w:spacing w:val="4"/>
          <w:lang w:eastAsia="pl-PL"/>
        </w:rPr>
      </w:pPr>
      <w:r w:rsidRPr="00236EA6">
        <w:rPr>
          <w:rFonts w:ascii="Lato" w:hAnsi="Lato" w:cs="Arial"/>
          <w:spacing w:val="4"/>
          <w:lang w:eastAsia="pl-PL"/>
        </w:rPr>
        <w:t xml:space="preserve">Należy zauważyć, iż przepisy art. 138 § 1 pkt 2 </w:t>
      </w:r>
      <w:r w:rsidRPr="00236EA6">
        <w:rPr>
          <w:rFonts w:ascii="Lato" w:hAnsi="Lato" w:cs="Arial"/>
          <w:i/>
          <w:spacing w:val="4"/>
          <w:lang w:eastAsia="pl-PL"/>
        </w:rPr>
        <w:t>kpa</w:t>
      </w:r>
      <w:r w:rsidRPr="00236EA6">
        <w:rPr>
          <w:rFonts w:ascii="Lato" w:hAnsi="Lato" w:cs="Arial"/>
          <w:spacing w:val="4"/>
          <w:lang w:eastAsia="pl-PL"/>
        </w:rPr>
        <w:t xml:space="preserve"> umożliwiają organowi odwoławczemu korektę zaskarżonej decyzji przez jej uchylenie i orzeczenie w tym zakresie co do istoty sprawy.</w:t>
      </w:r>
    </w:p>
    <w:p w14:paraId="43C5DFD5" w14:textId="12E88623" w:rsidR="00757F77" w:rsidRPr="00757F77" w:rsidRDefault="00757F77" w:rsidP="00757F77">
      <w:pPr>
        <w:spacing w:after="240" w:line="240" w:lineRule="exact"/>
        <w:jc w:val="both"/>
        <w:rPr>
          <w:rFonts w:ascii="Lato" w:hAnsi="Lato" w:cs="Arial"/>
          <w:spacing w:val="4"/>
        </w:rPr>
      </w:pPr>
      <w:r w:rsidRPr="00757F77">
        <w:rPr>
          <w:rFonts w:ascii="Lato" w:hAnsi="Lato" w:cs="Arial"/>
          <w:spacing w:val="4"/>
        </w:rPr>
        <w:t xml:space="preserve">W myśl art. 11d ust. 1 pkt 5 </w:t>
      </w:r>
      <w:r w:rsidR="00E52F26" w:rsidRPr="00A9219C">
        <w:rPr>
          <w:rFonts w:ascii="Lato" w:hAnsi="Lato" w:cs="Arial"/>
          <w:i/>
          <w:color w:val="000000"/>
          <w:spacing w:val="4"/>
          <w:kern w:val="2"/>
          <w:lang w:eastAsia="zh-CN"/>
        </w:rPr>
        <w:t>specustawy drogowej</w:t>
      </w:r>
      <w:r w:rsidRPr="00757F77">
        <w:rPr>
          <w:rFonts w:ascii="Lato" w:hAnsi="Lato" w:cs="Arial"/>
          <w:spacing w:val="4"/>
        </w:rPr>
        <w:t xml:space="preserve">, wniosek o wydanie decyzji </w:t>
      </w:r>
      <w:r w:rsidR="00E52F26">
        <w:rPr>
          <w:rFonts w:ascii="Lato" w:hAnsi="Lato" w:cs="Arial"/>
          <w:spacing w:val="4"/>
        </w:rPr>
        <w:br/>
      </w:r>
      <w:r w:rsidRPr="00757F77">
        <w:rPr>
          <w:rFonts w:ascii="Lato" w:hAnsi="Lato" w:cs="Arial"/>
          <w:spacing w:val="4"/>
        </w:rPr>
        <w:t xml:space="preserve">o zezwoleniu na realizację inwestycji drogowej zawiera trzy egzemplarze </w:t>
      </w:r>
      <w:bookmarkStart w:id="9" w:name="_Hlk139436650"/>
      <w:r w:rsidRPr="00757F77">
        <w:rPr>
          <w:rFonts w:ascii="Lato" w:hAnsi="Lato" w:cs="Arial"/>
          <w:spacing w:val="4"/>
        </w:rPr>
        <w:t xml:space="preserve">projektu zagospodarowania działki lub terenu oraz projektu architektoniczno-budowlanego wraz z zaświadczeniem, o którym mowa w art. 12 ust. 7 </w:t>
      </w:r>
      <w:r w:rsidR="00E52F26" w:rsidRPr="00A9219C">
        <w:rPr>
          <w:rFonts w:ascii="Lato" w:hAnsi="Lato" w:cs="Arial"/>
          <w:i/>
          <w:color w:val="000000"/>
          <w:spacing w:val="4"/>
          <w:kern w:val="2"/>
          <w:lang w:eastAsia="zh-CN"/>
        </w:rPr>
        <w:t>ustawy Prawo budowlane</w:t>
      </w:r>
      <w:r w:rsidRPr="00757F77">
        <w:rPr>
          <w:rFonts w:ascii="Lato" w:hAnsi="Lato" w:cs="Arial"/>
          <w:spacing w:val="4"/>
        </w:rPr>
        <w:t xml:space="preserve">, </w:t>
      </w:r>
      <w:bookmarkEnd w:id="9"/>
      <w:r w:rsidRPr="00757F77">
        <w:rPr>
          <w:rFonts w:ascii="Lato" w:hAnsi="Lato" w:cs="Arial"/>
          <w:spacing w:val="4"/>
        </w:rPr>
        <w:t xml:space="preserve">aktualnym na dzień opracowania projektu. Zgodnie z art. 12 ust. 7 </w:t>
      </w:r>
      <w:r w:rsidRPr="00757F77">
        <w:rPr>
          <w:rFonts w:ascii="Lato" w:hAnsi="Lato" w:cs="Arial"/>
          <w:i/>
          <w:iCs/>
          <w:spacing w:val="4"/>
        </w:rPr>
        <w:t>ustawy Prawo budowlane</w:t>
      </w:r>
      <w:r w:rsidRPr="00757F77">
        <w:rPr>
          <w:rFonts w:ascii="Lato" w:hAnsi="Lato" w:cs="Arial"/>
          <w:spacing w:val="4"/>
        </w:rPr>
        <w:t xml:space="preserve">, </w:t>
      </w:r>
      <w:r w:rsidRPr="00757F77">
        <w:rPr>
          <w:rFonts w:ascii="Lato" w:hAnsi="Lato" w:cs="Arial"/>
          <w:spacing w:val="4"/>
        </w:rPr>
        <w:lastRenderedPageBreak/>
        <w:t>podstawę do wykonywania samodzielnych funkcji technicznych w budownictwie stanowi wpis na listę członków właściwej izby samorządu zawodowego potwierdzony zaświadczeniem wydanym przez tę izbę z określonym w nim terminem ważności.</w:t>
      </w:r>
    </w:p>
    <w:p w14:paraId="1928D52F" w14:textId="7D6EA62E" w:rsidR="00757F77" w:rsidRPr="00757F77" w:rsidRDefault="00757F77" w:rsidP="00757F77">
      <w:pPr>
        <w:tabs>
          <w:tab w:val="left" w:pos="338"/>
        </w:tabs>
        <w:autoSpaceDE w:val="0"/>
        <w:spacing w:after="240" w:line="240" w:lineRule="exact"/>
        <w:jc w:val="both"/>
        <w:rPr>
          <w:rFonts w:ascii="Lato" w:hAnsi="Lato" w:cs="Arial"/>
          <w:color w:val="000000"/>
          <w:spacing w:val="4"/>
        </w:rPr>
      </w:pPr>
      <w:r w:rsidRPr="00757F77">
        <w:rPr>
          <w:rFonts w:ascii="Lato" w:hAnsi="Lato" w:cs="Arial"/>
          <w:color w:val="000000"/>
          <w:spacing w:val="4"/>
        </w:rPr>
        <w:t xml:space="preserve">Powyższe oznacza, że projekt budowlany winien zostać wykonany i sprawdzony przez osoby spełniające warunki, o których mowa w </w:t>
      </w:r>
      <w:hyperlink r:id="rId9" w:history="1">
        <w:r w:rsidRPr="00757F77">
          <w:rPr>
            <w:rFonts w:ascii="Lato" w:hAnsi="Lato" w:cs="Arial"/>
            <w:color w:val="000000"/>
            <w:spacing w:val="4"/>
          </w:rPr>
          <w:t>art. 12 ust. 7</w:t>
        </w:r>
      </w:hyperlink>
      <w:r w:rsidRPr="00757F77">
        <w:rPr>
          <w:rFonts w:ascii="Lato" w:hAnsi="Lato" w:cs="Arial"/>
          <w:color w:val="000000"/>
          <w:spacing w:val="4"/>
        </w:rPr>
        <w:t xml:space="preserve"> </w:t>
      </w:r>
      <w:r w:rsidRPr="00757F77">
        <w:rPr>
          <w:rFonts w:ascii="Lato" w:hAnsi="Lato" w:cs="Arial"/>
          <w:i/>
          <w:color w:val="000000"/>
          <w:spacing w:val="4"/>
        </w:rPr>
        <w:t>ustawy Prawo budowlane</w:t>
      </w:r>
      <w:r w:rsidRPr="00757F77">
        <w:rPr>
          <w:rFonts w:ascii="Lato" w:hAnsi="Lato" w:cs="Arial"/>
          <w:color w:val="000000"/>
          <w:spacing w:val="4"/>
        </w:rPr>
        <w:t xml:space="preserve"> (vide: wyrok Wojewódzkiego Sądu Administracyjnego w Lublinie z dnia 30 kwietnia </w:t>
      </w:r>
      <w:r w:rsidR="00E52F26">
        <w:rPr>
          <w:rFonts w:ascii="Lato" w:hAnsi="Lato" w:cs="Arial"/>
          <w:color w:val="000000"/>
          <w:spacing w:val="4"/>
        </w:rPr>
        <w:br/>
      </w:r>
      <w:r w:rsidRPr="00757F77">
        <w:rPr>
          <w:rFonts w:ascii="Lato" w:hAnsi="Lato" w:cs="Arial"/>
          <w:color w:val="000000"/>
          <w:spacing w:val="4"/>
        </w:rPr>
        <w:t>2015 r., sygn. akt II SA/Lu 1211/14).</w:t>
      </w:r>
    </w:p>
    <w:p w14:paraId="63C4B3C1" w14:textId="4A4C9E8F" w:rsidR="00757F77" w:rsidRPr="00757F77" w:rsidRDefault="00757F77" w:rsidP="00757F77">
      <w:pPr>
        <w:tabs>
          <w:tab w:val="left" w:pos="338"/>
        </w:tabs>
        <w:autoSpaceDE w:val="0"/>
        <w:spacing w:after="240" w:line="240" w:lineRule="exact"/>
        <w:jc w:val="both"/>
        <w:rPr>
          <w:rFonts w:ascii="Lato" w:hAnsi="Lato" w:cs="Arial"/>
          <w:color w:val="000000"/>
          <w:spacing w:val="4"/>
        </w:rPr>
      </w:pPr>
      <w:r w:rsidRPr="00757F77">
        <w:rPr>
          <w:rFonts w:ascii="Lato" w:hAnsi="Lato" w:cs="Arial"/>
          <w:color w:val="000000"/>
          <w:spacing w:val="4"/>
        </w:rPr>
        <w:t xml:space="preserve">Natomiast art. </w:t>
      </w:r>
      <w:bookmarkStart w:id="10" w:name="_Hlk158632473"/>
      <w:r w:rsidRPr="00757F77">
        <w:rPr>
          <w:rFonts w:ascii="Lato" w:hAnsi="Lato" w:cs="Arial"/>
          <w:color w:val="000000"/>
          <w:spacing w:val="4"/>
        </w:rPr>
        <w:t xml:space="preserve">34 ust. 3d pkt 1 </w:t>
      </w:r>
      <w:bookmarkEnd w:id="10"/>
      <w:r w:rsidRPr="00757F77">
        <w:rPr>
          <w:rFonts w:ascii="Lato" w:hAnsi="Lato" w:cs="Arial"/>
          <w:i/>
          <w:iCs/>
          <w:color w:val="000000"/>
          <w:spacing w:val="4"/>
        </w:rPr>
        <w:t>ustawy Prawo budowlane</w:t>
      </w:r>
      <w:r w:rsidRPr="00757F77">
        <w:rPr>
          <w:rFonts w:ascii="Lato" w:hAnsi="Lato" w:cs="Arial"/>
          <w:color w:val="000000"/>
          <w:spacing w:val="4"/>
        </w:rPr>
        <w:t xml:space="preserve"> mówi, iż do projektu zagospodarowania działki lub terenu, projektu architektoniczno-budowlanego oraz projektu technicznego dołącza się</w:t>
      </w:r>
      <w:bookmarkStart w:id="11" w:name="mip67876643"/>
      <w:bookmarkEnd w:id="11"/>
      <w:r w:rsidRPr="00757F77">
        <w:rPr>
          <w:rFonts w:ascii="Lato" w:hAnsi="Lato" w:cs="Arial"/>
          <w:color w:val="000000"/>
          <w:spacing w:val="4"/>
        </w:rPr>
        <w:t xml:space="preserve"> m.in. kopię decyzji o nadaniu projektantowi lub projektantowi sprawdzającemu, jeżeli jest wymagany, uprawnień budowlanych </w:t>
      </w:r>
      <w:r w:rsidR="00EE7F38">
        <w:rPr>
          <w:rFonts w:ascii="Lato" w:hAnsi="Lato" w:cs="Arial"/>
          <w:color w:val="000000"/>
          <w:spacing w:val="4"/>
        </w:rPr>
        <w:br/>
      </w:r>
      <w:r w:rsidRPr="00757F77">
        <w:rPr>
          <w:rFonts w:ascii="Lato" w:hAnsi="Lato" w:cs="Arial"/>
          <w:color w:val="000000"/>
          <w:spacing w:val="4"/>
        </w:rPr>
        <w:t>w odpowiedniej specjalności potwierdzoną za zgodność z oryginałem przez sporządzającego projekt</w:t>
      </w:r>
      <w:r>
        <w:rPr>
          <w:rFonts w:ascii="Lato" w:hAnsi="Lato" w:cs="Arial"/>
          <w:color w:val="000000"/>
          <w:spacing w:val="4"/>
        </w:rPr>
        <w:t>.</w:t>
      </w:r>
    </w:p>
    <w:p w14:paraId="4B53F774" w14:textId="1E9E1C19" w:rsidR="00B44904" w:rsidRPr="00B44904" w:rsidRDefault="00C85BEC" w:rsidP="00B44904">
      <w:pPr>
        <w:spacing w:after="240" w:line="240" w:lineRule="exact"/>
        <w:jc w:val="both"/>
        <w:rPr>
          <w:rFonts w:ascii="Lato" w:hAnsi="Lato" w:cs="Arial"/>
          <w:bCs/>
          <w:spacing w:val="4"/>
          <w:sz w:val="24"/>
          <w:szCs w:val="24"/>
        </w:rPr>
      </w:pPr>
      <w:r>
        <w:rPr>
          <w:rFonts w:ascii="Lato" w:hAnsi="Lato" w:cs="Arial"/>
          <w:bCs/>
          <w:spacing w:val="4"/>
        </w:rPr>
        <w:t>Analizując przedmiotow</w:t>
      </w:r>
      <w:r w:rsidR="00852745">
        <w:rPr>
          <w:rFonts w:ascii="Lato" w:hAnsi="Lato" w:cs="Arial"/>
          <w:bCs/>
          <w:spacing w:val="4"/>
        </w:rPr>
        <w:t>ą</w:t>
      </w:r>
      <w:r>
        <w:rPr>
          <w:rFonts w:ascii="Lato" w:hAnsi="Lato" w:cs="Arial"/>
          <w:bCs/>
          <w:spacing w:val="4"/>
        </w:rPr>
        <w:t xml:space="preserve"> sprawę, </w:t>
      </w:r>
      <w:r w:rsidRPr="00CD7F8B">
        <w:rPr>
          <w:rFonts w:ascii="Lato" w:hAnsi="Lato" w:cs="Arial"/>
          <w:bCs/>
          <w:i/>
          <w:iCs/>
          <w:spacing w:val="4"/>
        </w:rPr>
        <w:t>Minister</w:t>
      </w:r>
      <w:r>
        <w:rPr>
          <w:rFonts w:ascii="Lato" w:hAnsi="Lato" w:cs="Arial"/>
          <w:bCs/>
          <w:spacing w:val="4"/>
        </w:rPr>
        <w:t xml:space="preserve"> dostrzegł, że </w:t>
      </w:r>
      <w:r w:rsidR="00B44904" w:rsidRPr="00B44904">
        <w:rPr>
          <w:rFonts w:ascii="Lato" w:hAnsi="Lato" w:cs="Arial"/>
          <w:i/>
          <w:iCs/>
          <w:color w:val="000000"/>
          <w:spacing w:val="4"/>
        </w:rPr>
        <w:t>inwestor</w:t>
      </w:r>
      <w:r w:rsidR="00B44904" w:rsidRPr="00B44904">
        <w:rPr>
          <w:rFonts w:ascii="Lato" w:hAnsi="Lato" w:cs="Arial"/>
          <w:color w:val="000000"/>
          <w:spacing w:val="4"/>
        </w:rPr>
        <w:t xml:space="preserve"> do projektu zagospodarowania terenu dołączył </w:t>
      </w:r>
      <w:r w:rsidR="008D1C07">
        <w:rPr>
          <w:rFonts w:ascii="Lato" w:hAnsi="Lato" w:cs="Arial"/>
          <w:color w:val="000000"/>
          <w:spacing w:val="4"/>
        </w:rPr>
        <w:t xml:space="preserve">co prawda </w:t>
      </w:r>
      <w:r w:rsidR="00B44904" w:rsidRPr="00B44904">
        <w:rPr>
          <w:rFonts w:ascii="Lato" w:hAnsi="Lato" w:cs="Arial"/>
          <w:color w:val="000000"/>
          <w:spacing w:val="4"/>
        </w:rPr>
        <w:t xml:space="preserve">kopie zaświadczeń o przynależności projektantów do właściwej </w:t>
      </w:r>
      <w:r w:rsidR="00B44904" w:rsidRPr="00B44904">
        <w:rPr>
          <w:rFonts w:ascii="Lato" w:hAnsi="Lato" w:cs="Arial"/>
          <w:spacing w:val="4"/>
        </w:rPr>
        <w:t xml:space="preserve">Okręgowej Izby Inżynierów Budownictwa wraz </w:t>
      </w:r>
      <w:r w:rsidR="00B44904">
        <w:rPr>
          <w:rFonts w:ascii="Lato" w:hAnsi="Lato" w:cs="Arial"/>
          <w:spacing w:val="4"/>
        </w:rPr>
        <w:br/>
      </w:r>
      <w:r w:rsidR="00B44904" w:rsidRPr="00B44904">
        <w:rPr>
          <w:rFonts w:ascii="Lato" w:hAnsi="Lato" w:cs="Arial"/>
          <w:spacing w:val="4"/>
        </w:rPr>
        <w:t xml:space="preserve">z wymaganym ubezpieczeniem od odpowiedzialności cywilnej, aktualnym na dzień sporządzenia projektu budowlanego przedmiotowej inwestycji drogowej, </w:t>
      </w:r>
      <w:r w:rsidR="008D1C07">
        <w:rPr>
          <w:rFonts w:ascii="Lato" w:hAnsi="Lato" w:cs="Arial"/>
          <w:spacing w:val="4"/>
        </w:rPr>
        <w:t xml:space="preserve">jednak </w:t>
      </w:r>
      <w:r w:rsidR="00B44904" w:rsidRPr="00B44904">
        <w:rPr>
          <w:rFonts w:ascii="Lato" w:hAnsi="Lato" w:cs="Arial"/>
          <w:spacing w:val="4"/>
        </w:rPr>
        <w:t xml:space="preserve">nie dołączył </w:t>
      </w:r>
      <w:r w:rsidR="00B44904" w:rsidRPr="00B44904">
        <w:rPr>
          <w:rFonts w:ascii="Lato" w:hAnsi="Lato" w:cs="Arial"/>
          <w:color w:val="000000"/>
          <w:spacing w:val="4"/>
        </w:rPr>
        <w:t xml:space="preserve">kopii decyzji o nadaniu </w:t>
      </w:r>
      <w:r w:rsidR="008D1C07">
        <w:rPr>
          <w:rFonts w:ascii="Lato" w:hAnsi="Lato" w:cs="Arial"/>
          <w:color w:val="000000"/>
          <w:spacing w:val="4"/>
        </w:rPr>
        <w:t xml:space="preserve">tym </w:t>
      </w:r>
      <w:r w:rsidR="00B44904" w:rsidRPr="00B44904">
        <w:rPr>
          <w:rFonts w:ascii="Lato" w:hAnsi="Lato" w:cs="Arial"/>
          <w:color w:val="000000"/>
          <w:spacing w:val="4"/>
        </w:rPr>
        <w:t xml:space="preserve">projektantom uprawnień budowlanych </w:t>
      </w:r>
      <w:r w:rsidR="001F33C1">
        <w:rPr>
          <w:rFonts w:ascii="Lato" w:hAnsi="Lato" w:cs="Arial"/>
          <w:color w:val="000000"/>
          <w:spacing w:val="4"/>
        </w:rPr>
        <w:br/>
      </w:r>
      <w:r w:rsidR="00B44904" w:rsidRPr="00B44904">
        <w:rPr>
          <w:rFonts w:ascii="Lato" w:hAnsi="Lato" w:cs="Arial"/>
          <w:color w:val="000000"/>
          <w:spacing w:val="4"/>
        </w:rPr>
        <w:t>w odpowiedniej specjalności.</w:t>
      </w:r>
    </w:p>
    <w:p w14:paraId="12AB5AFD" w14:textId="1F42E7D8" w:rsidR="00264936" w:rsidRDefault="00B44904" w:rsidP="00D9660E">
      <w:pPr>
        <w:tabs>
          <w:tab w:val="left" w:pos="338"/>
        </w:tabs>
        <w:autoSpaceDE w:val="0"/>
        <w:spacing w:after="240" w:line="240" w:lineRule="exact"/>
        <w:jc w:val="both"/>
        <w:rPr>
          <w:rFonts w:ascii="Lato" w:hAnsi="Lato" w:cs="Arial"/>
          <w:bCs/>
          <w:spacing w:val="4"/>
        </w:rPr>
      </w:pPr>
      <w:r>
        <w:rPr>
          <w:rFonts w:ascii="Lato" w:hAnsi="Lato" w:cs="Arial"/>
          <w:bCs/>
          <w:color w:val="000000"/>
          <w:spacing w:val="4"/>
        </w:rPr>
        <w:t xml:space="preserve">Mając na uwadze powyższe, pismem z dnia 26 lutego 2024 r.. znak: DLI-I.43.2023.LB.2 (JG) </w:t>
      </w:r>
      <w:r w:rsidRPr="00B44904">
        <w:rPr>
          <w:rFonts w:ascii="Lato" w:hAnsi="Lato" w:cs="Arial"/>
          <w:bCs/>
          <w:i/>
          <w:iCs/>
          <w:color w:val="000000"/>
          <w:spacing w:val="4"/>
        </w:rPr>
        <w:t>Minister</w:t>
      </w:r>
      <w:r>
        <w:rPr>
          <w:rFonts w:ascii="Lato" w:hAnsi="Lato" w:cs="Arial"/>
          <w:bCs/>
          <w:color w:val="000000"/>
          <w:spacing w:val="4"/>
        </w:rPr>
        <w:t xml:space="preserve"> wezwał </w:t>
      </w:r>
      <w:r w:rsidRPr="00B44904">
        <w:rPr>
          <w:rFonts w:ascii="Lato" w:hAnsi="Lato" w:cs="Arial"/>
          <w:bCs/>
          <w:i/>
          <w:iCs/>
          <w:color w:val="000000"/>
          <w:spacing w:val="4"/>
        </w:rPr>
        <w:t>inwestora</w:t>
      </w:r>
      <w:r>
        <w:rPr>
          <w:rFonts w:ascii="Lato" w:hAnsi="Lato" w:cs="Arial"/>
          <w:bCs/>
          <w:color w:val="000000"/>
          <w:spacing w:val="4"/>
        </w:rPr>
        <w:t xml:space="preserve"> do </w:t>
      </w:r>
      <w:r w:rsidRPr="00B44904">
        <w:rPr>
          <w:rFonts w:ascii="Lato" w:hAnsi="Lato" w:cs="Arial"/>
          <w:bCs/>
          <w:color w:val="000000"/>
          <w:spacing w:val="4"/>
        </w:rPr>
        <w:t>przedłożeni</w:t>
      </w:r>
      <w:r>
        <w:rPr>
          <w:rFonts w:ascii="Lato" w:hAnsi="Lato" w:cs="Arial"/>
          <w:bCs/>
          <w:color w:val="000000"/>
          <w:spacing w:val="4"/>
        </w:rPr>
        <w:t>a</w:t>
      </w:r>
      <w:r w:rsidRPr="00B44904">
        <w:rPr>
          <w:rFonts w:ascii="Lato" w:hAnsi="Lato" w:cs="Arial"/>
          <w:bCs/>
          <w:color w:val="000000"/>
          <w:spacing w:val="4"/>
        </w:rPr>
        <w:t xml:space="preserve"> ww. </w:t>
      </w:r>
      <w:r w:rsidRPr="00B44904">
        <w:rPr>
          <w:rFonts w:ascii="Lato" w:hAnsi="Lato" w:cs="Arial"/>
          <w:color w:val="000000"/>
          <w:spacing w:val="4"/>
        </w:rPr>
        <w:t xml:space="preserve">kopii decyzji, o których mowa </w:t>
      </w:r>
      <w:r>
        <w:rPr>
          <w:rFonts w:ascii="Lato" w:hAnsi="Lato" w:cs="Arial"/>
          <w:color w:val="000000"/>
          <w:spacing w:val="4"/>
        </w:rPr>
        <w:br/>
      </w:r>
      <w:r w:rsidRPr="00B44904">
        <w:rPr>
          <w:rFonts w:ascii="Lato" w:hAnsi="Lato" w:cs="Arial"/>
          <w:color w:val="000000"/>
          <w:spacing w:val="4"/>
        </w:rPr>
        <w:t xml:space="preserve">w art. 34 ust. 3d pkt 1 </w:t>
      </w:r>
      <w:r w:rsidRPr="00B44904">
        <w:rPr>
          <w:rFonts w:ascii="Lato" w:hAnsi="Lato" w:cs="Arial"/>
          <w:i/>
          <w:iCs/>
          <w:color w:val="000000"/>
          <w:spacing w:val="4"/>
        </w:rPr>
        <w:t>ustawy Prawo budowlane</w:t>
      </w:r>
      <w:r w:rsidRPr="00B44904">
        <w:rPr>
          <w:rFonts w:ascii="Lato" w:hAnsi="Lato" w:cs="Arial"/>
          <w:color w:val="000000"/>
          <w:spacing w:val="4"/>
        </w:rPr>
        <w:t xml:space="preserve"> </w:t>
      </w:r>
      <w:r w:rsidRPr="00B44904">
        <w:rPr>
          <w:rFonts w:ascii="Lato" w:hAnsi="Lato" w:cs="Arial"/>
          <w:iCs/>
          <w:spacing w:val="4"/>
          <w:lang w:eastAsia="pl-PL"/>
        </w:rPr>
        <w:t>dla Pana M</w:t>
      </w:r>
      <w:r w:rsidR="00687C3B">
        <w:rPr>
          <w:rFonts w:ascii="Lato" w:hAnsi="Lato" w:cs="Arial"/>
          <w:iCs/>
          <w:spacing w:val="4"/>
          <w:lang w:eastAsia="pl-PL"/>
        </w:rPr>
        <w:t>.</w:t>
      </w:r>
      <w:r w:rsidRPr="00B44904">
        <w:rPr>
          <w:rFonts w:ascii="Lato" w:hAnsi="Lato" w:cs="Arial"/>
          <w:iCs/>
          <w:spacing w:val="4"/>
          <w:lang w:eastAsia="pl-PL"/>
        </w:rPr>
        <w:t xml:space="preserve"> M</w:t>
      </w:r>
      <w:r w:rsidR="00687C3B">
        <w:rPr>
          <w:rFonts w:ascii="Lato" w:hAnsi="Lato" w:cs="Arial"/>
          <w:iCs/>
          <w:spacing w:val="4"/>
          <w:lang w:eastAsia="pl-PL"/>
        </w:rPr>
        <w:t>.</w:t>
      </w:r>
      <w:r w:rsidRPr="00B44904">
        <w:rPr>
          <w:rFonts w:ascii="Lato" w:hAnsi="Lato" w:cs="Arial"/>
          <w:iCs/>
          <w:spacing w:val="4"/>
          <w:lang w:eastAsia="pl-PL"/>
        </w:rPr>
        <w:t>, Pana S</w:t>
      </w:r>
      <w:r w:rsidR="00687C3B">
        <w:rPr>
          <w:rFonts w:ascii="Lato" w:hAnsi="Lato" w:cs="Arial"/>
          <w:iCs/>
          <w:spacing w:val="4"/>
          <w:lang w:eastAsia="pl-PL"/>
        </w:rPr>
        <w:t>.</w:t>
      </w:r>
      <w:r w:rsidRPr="00B44904">
        <w:rPr>
          <w:rFonts w:ascii="Lato" w:hAnsi="Lato" w:cs="Arial"/>
          <w:iCs/>
          <w:spacing w:val="4"/>
          <w:lang w:eastAsia="pl-PL"/>
        </w:rPr>
        <w:t xml:space="preserve"> A</w:t>
      </w:r>
      <w:r w:rsidR="00687C3B">
        <w:rPr>
          <w:rFonts w:ascii="Lato" w:hAnsi="Lato" w:cs="Arial"/>
          <w:iCs/>
          <w:spacing w:val="4"/>
          <w:lang w:eastAsia="pl-PL"/>
        </w:rPr>
        <w:t>.</w:t>
      </w:r>
      <w:r w:rsidRPr="00B44904">
        <w:rPr>
          <w:rFonts w:ascii="Lato" w:hAnsi="Lato" w:cs="Arial"/>
          <w:iCs/>
          <w:spacing w:val="4"/>
          <w:lang w:eastAsia="pl-PL"/>
        </w:rPr>
        <w:t>, Pana Ł</w:t>
      </w:r>
      <w:r w:rsidR="00687C3B">
        <w:rPr>
          <w:rFonts w:ascii="Lato" w:hAnsi="Lato" w:cs="Arial"/>
          <w:iCs/>
          <w:spacing w:val="4"/>
          <w:lang w:eastAsia="pl-PL"/>
        </w:rPr>
        <w:t>.</w:t>
      </w:r>
      <w:r w:rsidRPr="00B44904">
        <w:rPr>
          <w:rFonts w:ascii="Lato" w:hAnsi="Lato" w:cs="Arial"/>
          <w:iCs/>
          <w:spacing w:val="4"/>
          <w:lang w:eastAsia="pl-PL"/>
        </w:rPr>
        <w:t xml:space="preserve"> S</w:t>
      </w:r>
      <w:r w:rsidR="00687C3B">
        <w:rPr>
          <w:rFonts w:ascii="Lato" w:hAnsi="Lato" w:cs="Arial"/>
          <w:iCs/>
          <w:spacing w:val="4"/>
          <w:lang w:eastAsia="pl-PL"/>
        </w:rPr>
        <w:t>.</w:t>
      </w:r>
      <w:r w:rsidRPr="00B44904">
        <w:rPr>
          <w:rFonts w:ascii="Lato" w:hAnsi="Lato" w:cs="Arial"/>
          <w:iCs/>
          <w:spacing w:val="4"/>
          <w:lang w:eastAsia="pl-PL"/>
        </w:rPr>
        <w:t>, Pana K</w:t>
      </w:r>
      <w:r w:rsidR="00687C3B">
        <w:rPr>
          <w:rFonts w:ascii="Lato" w:hAnsi="Lato" w:cs="Arial"/>
          <w:iCs/>
          <w:spacing w:val="4"/>
          <w:lang w:eastAsia="pl-PL"/>
        </w:rPr>
        <w:t>.</w:t>
      </w:r>
      <w:r w:rsidRPr="00B44904">
        <w:rPr>
          <w:rFonts w:ascii="Lato" w:hAnsi="Lato" w:cs="Arial"/>
          <w:iCs/>
          <w:spacing w:val="4"/>
          <w:lang w:eastAsia="pl-PL"/>
        </w:rPr>
        <w:t xml:space="preserve"> P</w:t>
      </w:r>
      <w:r w:rsidR="00687C3B">
        <w:rPr>
          <w:rFonts w:ascii="Lato" w:hAnsi="Lato" w:cs="Arial"/>
          <w:iCs/>
          <w:spacing w:val="4"/>
          <w:lang w:eastAsia="pl-PL"/>
        </w:rPr>
        <w:t>.</w:t>
      </w:r>
      <w:r w:rsidRPr="00B44904">
        <w:rPr>
          <w:rFonts w:ascii="Lato" w:hAnsi="Lato" w:cs="Arial"/>
          <w:iCs/>
          <w:spacing w:val="4"/>
          <w:lang w:eastAsia="pl-PL"/>
        </w:rPr>
        <w:t>, Pani A</w:t>
      </w:r>
      <w:r w:rsidR="00687C3B">
        <w:rPr>
          <w:rFonts w:ascii="Lato" w:hAnsi="Lato" w:cs="Arial"/>
          <w:iCs/>
          <w:spacing w:val="4"/>
          <w:lang w:eastAsia="pl-PL"/>
        </w:rPr>
        <w:t>.</w:t>
      </w:r>
      <w:r w:rsidRPr="00B44904">
        <w:rPr>
          <w:rFonts w:ascii="Lato" w:hAnsi="Lato" w:cs="Arial"/>
          <w:iCs/>
          <w:spacing w:val="4"/>
          <w:lang w:eastAsia="pl-PL"/>
        </w:rPr>
        <w:t xml:space="preserve"> </w:t>
      </w:r>
      <w:r w:rsidR="00687C3B">
        <w:rPr>
          <w:rFonts w:ascii="Lato" w:hAnsi="Lato" w:cs="Arial"/>
          <w:iCs/>
          <w:spacing w:val="4"/>
          <w:lang w:eastAsia="pl-PL"/>
        </w:rPr>
        <w:t>R.</w:t>
      </w:r>
      <w:r w:rsidRPr="00B44904">
        <w:rPr>
          <w:rFonts w:ascii="Lato" w:hAnsi="Lato" w:cs="Arial"/>
          <w:iCs/>
          <w:spacing w:val="4"/>
          <w:lang w:eastAsia="pl-PL"/>
        </w:rPr>
        <w:t>, Pani A</w:t>
      </w:r>
      <w:r w:rsidR="00687C3B">
        <w:rPr>
          <w:rFonts w:ascii="Lato" w:hAnsi="Lato" w:cs="Arial"/>
          <w:iCs/>
          <w:spacing w:val="4"/>
          <w:lang w:eastAsia="pl-PL"/>
        </w:rPr>
        <w:t>.</w:t>
      </w:r>
      <w:r w:rsidRPr="00B44904">
        <w:rPr>
          <w:rFonts w:ascii="Lato" w:hAnsi="Lato" w:cs="Arial"/>
          <w:iCs/>
          <w:spacing w:val="4"/>
          <w:lang w:eastAsia="pl-PL"/>
        </w:rPr>
        <w:t xml:space="preserve"> B</w:t>
      </w:r>
      <w:r w:rsidR="00687C3B">
        <w:rPr>
          <w:rFonts w:ascii="Lato" w:hAnsi="Lato" w:cs="Arial"/>
          <w:iCs/>
          <w:spacing w:val="4"/>
          <w:lang w:eastAsia="pl-PL"/>
        </w:rPr>
        <w:t>.</w:t>
      </w:r>
      <w:r w:rsidRPr="00B44904">
        <w:rPr>
          <w:rFonts w:ascii="Lato" w:hAnsi="Lato" w:cs="Arial"/>
          <w:iCs/>
          <w:spacing w:val="4"/>
          <w:lang w:eastAsia="pl-PL"/>
        </w:rPr>
        <w:t>, Pana P</w:t>
      </w:r>
      <w:r w:rsidR="00687C3B">
        <w:rPr>
          <w:rFonts w:ascii="Lato" w:hAnsi="Lato" w:cs="Arial"/>
          <w:iCs/>
          <w:spacing w:val="4"/>
          <w:lang w:eastAsia="pl-PL"/>
        </w:rPr>
        <w:t>.</w:t>
      </w:r>
      <w:r w:rsidRPr="00B44904">
        <w:rPr>
          <w:rFonts w:ascii="Lato" w:hAnsi="Lato" w:cs="Arial"/>
          <w:iCs/>
          <w:spacing w:val="4"/>
          <w:lang w:eastAsia="pl-PL"/>
        </w:rPr>
        <w:t xml:space="preserve"> P</w:t>
      </w:r>
      <w:r w:rsidR="00687C3B">
        <w:rPr>
          <w:rFonts w:ascii="Lato" w:hAnsi="Lato" w:cs="Arial"/>
          <w:iCs/>
          <w:spacing w:val="4"/>
          <w:lang w:eastAsia="pl-PL"/>
        </w:rPr>
        <w:t>.</w:t>
      </w:r>
      <w:r w:rsidRPr="00B44904">
        <w:rPr>
          <w:rFonts w:ascii="Lato" w:hAnsi="Lato" w:cs="Arial"/>
          <w:iCs/>
          <w:spacing w:val="4"/>
          <w:lang w:eastAsia="pl-PL"/>
        </w:rPr>
        <w:t>, Pana M</w:t>
      </w:r>
      <w:r w:rsidR="00687C3B">
        <w:rPr>
          <w:rFonts w:ascii="Lato" w:hAnsi="Lato" w:cs="Arial"/>
          <w:iCs/>
          <w:spacing w:val="4"/>
          <w:lang w:eastAsia="pl-PL"/>
        </w:rPr>
        <w:t>.</w:t>
      </w:r>
      <w:r w:rsidRPr="00B44904">
        <w:rPr>
          <w:rFonts w:ascii="Lato" w:hAnsi="Lato" w:cs="Arial"/>
          <w:iCs/>
          <w:spacing w:val="4"/>
          <w:lang w:eastAsia="pl-PL"/>
        </w:rPr>
        <w:t xml:space="preserve"> S</w:t>
      </w:r>
      <w:r w:rsidR="00687C3B">
        <w:rPr>
          <w:rFonts w:ascii="Lato" w:hAnsi="Lato" w:cs="Arial"/>
          <w:iCs/>
          <w:spacing w:val="4"/>
          <w:lang w:eastAsia="pl-PL"/>
        </w:rPr>
        <w:t>.</w:t>
      </w:r>
      <w:r w:rsidRPr="00B44904">
        <w:rPr>
          <w:rFonts w:ascii="Lato" w:hAnsi="Lato" w:cs="Arial"/>
          <w:iCs/>
          <w:spacing w:val="4"/>
          <w:lang w:eastAsia="pl-PL"/>
        </w:rPr>
        <w:t>, Pana I</w:t>
      </w:r>
      <w:r w:rsidR="00687C3B">
        <w:rPr>
          <w:rFonts w:ascii="Lato" w:hAnsi="Lato" w:cs="Arial"/>
          <w:iCs/>
          <w:spacing w:val="4"/>
          <w:lang w:eastAsia="pl-PL"/>
        </w:rPr>
        <w:t>.</w:t>
      </w:r>
      <w:r w:rsidRPr="00B44904">
        <w:rPr>
          <w:rFonts w:ascii="Lato" w:hAnsi="Lato" w:cs="Arial"/>
          <w:iCs/>
          <w:spacing w:val="4"/>
          <w:lang w:eastAsia="pl-PL"/>
        </w:rPr>
        <w:t xml:space="preserve"> B</w:t>
      </w:r>
      <w:r w:rsidR="00687C3B">
        <w:rPr>
          <w:rFonts w:ascii="Lato" w:hAnsi="Lato" w:cs="Arial"/>
          <w:iCs/>
          <w:spacing w:val="4"/>
          <w:lang w:eastAsia="pl-PL"/>
        </w:rPr>
        <w:t>.</w:t>
      </w:r>
      <w:r w:rsidR="003642FE">
        <w:rPr>
          <w:rFonts w:ascii="Lato" w:hAnsi="Lato" w:cs="Arial"/>
          <w:iCs/>
          <w:spacing w:val="4"/>
          <w:lang w:eastAsia="pl-PL"/>
        </w:rPr>
        <w:t xml:space="preserve"> oraz </w:t>
      </w:r>
      <w:r w:rsidRPr="00B44904">
        <w:rPr>
          <w:rFonts w:ascii="Lato" w:hAnsi="Lato" w:cs="Arial"/>
          <w:iCs/>
          <w:spacing w:val="4"/>
          <w:lang w:eastAsia="pl-PL"/>
        </w:rPr>
        <w:t xml:space="preserve">Pana </w:t>
      </w:r>
      <w:r w:rsidR="00687C3B">
        <w:rPr>
          <w:rFonts w:ascii="Lato" w:hAnsi="Lato" w:cs="Arial"/>
          <w:iCs/>
          <w:spacing w:val="4"/>
          <w:lang w:eastAsia="pl-PL"/>
        </w:rPr>
        <w:t>Z.</w:t>
      </w:r>
      <w:r w:rsidRPr="00B44904">
        <w:rPr>
          <w:rFonts w:ascii="Lato" w:hAnsi="Lato" w:cs="Arial"/>
          <w:iCs/>
          <w:spacing w:val="4"/>
          <w:lang w:eastAsia="pl-PL"/>
        </w:rPr>
        <w:t xml:space="preserve"> A.</w:t>
      </w:r>
      <w:r w:rsidR="00D9660E">
        <w:rPr>
          <w:rFonts w:ascii="Lato" w:hAnsi="Lato" w:cs="Arial"/>
          <w:iCs/>
          <w:spacing w:val="4"/>
          <w:lang w:eastAsia="pl-PL"/>
        </w:rPr>
        <w:t xml:space="preserve"> </w:t>
      </w:r>
      <w:r w:rsidR="00C85BEC" w:rsidRPr="004D4E2B">
        <w:rPr>
          <w:rFonts w:ascii="Lato" w:hAnsi="Lato" w:cs="Arial"/>
          <w:bCs/>
          <w:i/>
          <w:iCs/>
          <w:spacing w:val="4"/>
        </w:rPr>
        <w:t>Inwestor</w:t>
      </w:r>
      <w:r w:rsidR="00C85BEC" w:rsidRPr="004D4E2B">
        <w:rPr>
          <w:rFonts w:ascii="Lato" w:hAnsi="Lato" w:cs="Arial"/>
          <w:bCs/>
          <w:spacing w:val="4"/>
        </w:rPr>
        <w:t xml:space="preserve"> uczynił zadość ww. wezwaniu </w:t>
      </w:r>
      <w:r w:rsidR="00C85BEC" w:rsidRPr="004D4E2B">
        <w:rPr>
          <w:rFonts w:ascii="Lato" w:hAnsi="Lato" w:cs="Arial"/>
          <w:bCs/>
          <w:i/>
          <w:iCs/>
          <w:spacing w:val="4"/>
        </w:rPr>
        <w:t>Ministra</w:t>
      </w:r>
      <w:r w:rsidR="00C85BEC" w:rsidRPr="004D4E2B">
        <w:rPr>
          <w:rFonts w:ascii="Lato" w:hAnsi="Lato" w:cs="Arial"/>
          <w:bCs/>
          <w:spacing w:val="4"/>
        </w:rPr>
        <w:t>, przedkładając brakujące dokumenty przy p</w:t>
      </w:r>
      <w:r w:rsidR="00264936">
        <w:rPr>
          <w:rFonts w:ascii="Lato" w:hAnsi="Lato" w:cs="Arial"/>
          <w:bCs/>
          <w:spacing w:val="4"/>
        </w:rPr>
        <w:t xml:space="preserve">iśmie </w:t>
      </w:r>
      <w:r w:rsidR="00C85BEC" w:rsidRPr="004D4E2B">
        <w:rPr>
          <w:rFonts w:ascii="Lato" w:hAnsi="Lato" w:cs="Arial"/>
          <w:bCs/>
          <w:spacing w:val="4"/>
        </w:rPr>
        <w:t>z dnia</w:t>
      </w:r>
      <w:r w:rsidR="00264936">
        <w:rPr>
          <w:rFonts w:ascii="Lato" w:hAnsi="Lato" w:cs="Arial"/>
          <w:bCs/>
          <w:spacing w:val="4"/>
        </w:rPr>
        <w:t xml:space="preserve"> 29 lutego 2024 r., znak: SMP/566/2023/0473/BA.</w:t>
      </w:r>
    </w:p>
    <w:p w14:paraId="66C12EE7" w14:textId="32A8B975" w:rsidR="002872B6" w:rsidRPr="002872B6" w:rsidRDefault="002872B6" w:rsidP="00F10A25">
      <w:pPr>
        <w:spacing w:after="240" w:line="240" w:lineRule="exact"/>
        <w:jc w:val="both"/>
        <w:rPr>
          <w:rFonts w:ascii="Lato" w:hAnsi="Lato" w:cs="Arial"/>
          <w:bCs/>
          <w:spacing w:val="4"/>
        </w:rPr>
      </w:pPr>
      <w:r w:rsidRPr="00BF0C38">
        <w:rPr>
          <w:rFonts w:ascii="Lato" w:hAnsi="Lato" w:cs="Arial"/>
          <w:bCs/>
          <w:iCs/>
          <w:spacing w:val="4"/>
        </w:rPr>
        <w:t xml:space="preserve">Wobec tego, w pkt I rozstrzygnięcia niniejszej decyzji, </w:t>
      </w:r>
      <w:r w:rsidRPr="00BF0C38">
        <w:rPr>
          <w:rFonts w:ascii="Lato" w:hAnsi="Lato" w:cs="Arial"/>
          <w:bCs/>
          <w:i/>
          <w:iCs/>
          <w:spacing w:val="4"/>
        </w:rPr>
        <w:t>Minister</w:t>
      </w:r>
      <w:r w:rsidRPr="00BF0C38">
        <w:rPr>
          <w:rFonts w:ascii="Lato" w:hAnsi="Lato" w:cs="Arial"/>
          <w:bCs/>
          <w:iCs/>
          <w:spacing w:val="4"/>
        </w:rPr>
        <w:t xml:space="preserve">, </w:t>
      </w:r>
      <w:r w:rsidRPr="00BF0C38">
        <w:rPr>
          <w:rFonts w:ascii="Lato" w:hAnsi="Lato" w:cs="Arial"/>
          <w:spacing w:val="4"/>
        </w:rPr>
        <w:t>działając na podstawie</w:t>
      </w:r>
      <w:r w:rsidRPr="00BF0C38">
        <w:rPr>
          <w:rFonts w:ascii="Lato" w:hAnsi="Lato" w:cs="Arial"/>
          <w:bCs/>
          <w:iCs/>
          <w:spacing w:val="4"/>
        </w:rPr>
        <w:t xml:space="preserve"> </w:t>
      </w:r>
      <w:r w:rsidRPr="00BF0C38">
        <w:rPr>
          <w:rFonts w:ascii="Lato" w:hAnsi="Lato" w:cs="Arial"/>
          <w:bCs/>
          <w:iCs/>
          <w:spacing w:val="4"/>
        </w:rPr>
        <w:br/>
        <w:t xml:space="preserve">art. 138 § 1 pkt 2 </w:t>
      </w:r>
      <w:r w:rsidRPr="00BF0C38">
        <w:rPr>
          <w:rFonts w:ascii="Lato" w:hAnsi="Lato" w:cs="Arial"/>
          <w:bCs/>
          <w:i/>
          <w:iCs/>
          <w:spacing w:val="4"/>
        </w:rPr>
        <w:t>kpa</w:t>
      </w:r>
      <w:r w:rsidRPr="00BF0C38">
        <w:rPr>
          <w:rFonts w:ascii="Lato" w:hAnsi="Lato" w:cs="Arial"/>
          <w:bCs/>
          <w:iCs/>
          <w:spacing w:val="4"/>
        </w:rPr>
        <w:t xml:space="preserve">, dokonał stosownej korekty w </w:t>
      </w:r>
      <w:r w:rsidRPr="00BF0C38">
        <w:rPr>
          <w:rFonts w:ascii="Lato" w:hAnsi="Lato" w:cs="Arial"/>
          <w:bCs/>
          <w:i/>
          <w:iCs/>
          <w:spacing w:val="4"/>
        </w:rPr>
        <w:t xml:space="preserve">decyzji Wojewody </w:t>
      </w:r>
      <w:r>
        <w:rPr>
          <w:rFonts w:ascii="Lato" w:hAnsi="Lato" w:cs="Arial"/>
          <w:bCs/>
          <w:i/>
          <w:iCs/>
          <w:spacing w:val="4"/>
        </w:rPr>
        <w:t>Wielkopolskiego</w:t>
      </w:r>
      <w:r w:rsidRPr="00BF0C38">
        <w:rPr>
          <w:rFonts w:ascii="Lato" w:hAnsi="Lato" w:cs="Arial"/>
          <w:bCs/>
          <w:iCs/>
          <w:spacing w:val="4"/>
        </w:rPr>
        <w:t xml:space="preserve">, </w:t>
      </w:r>
      <w:r w:rsidRPr="00BF0C38">
        <w:rPr>
          <w:rFonts w:ascii="Lato" w:hAnsi="Lato" w:cs="Arial"/>
          <w:bCs/>
          <w:iCs/>
          <w:spacing w:val="4"/>
        </w:rPr>
        <w:br/>
        <w:t xml:space="preserve">w ramach której zatwierdził </w:t>
      </w:r>
      <w:r>
        <w:rPr>
          <w:rFonts w:ascii="Lato" w:hAnsi="Lato" w:cs="Arial"/>
          <w:bCs/>
          <w:spacing w:val="4"/>
          <w:lang w:bidi="pl-PL"/>
        </w:rPr>
        <w:t>brakujące</w:t>
      </w:r>
      <w:r w:rsidRPr="004D4E2B">
        <w:rPr>
          <w:rFonts w:ascii="Lato" w:hAnsi="Lato" w:cs="Arial"/>
          <w:bCs/>
          <w:spacing w:val="4"/>
          <w:lang w:bidi="pl-PL"/>
        </w:rPr>
        <w:t xml:space="preserve"> </w:t>
      </w:r>
      <w:r w:rsidR="00852745">
        <w:rPr>
          <w:rFonts w:ascii="Lato" w:hAnsi="Lato" w:cs="Arial"/>
          <w:bCs/>
          <w:spacing w:val="4"/>
          <w:lang w:bidi="pl-PL"/>
        </w:rPr>
        <w:t xml:space="preserve">kopie </w:t>
      </w:r>
      <w:r>
        <w:rPr>
          <w:rFonts w:ascii="Lato" w:hAnsi="Lato" w:cs="Arial"/>
          <w:iCs/>
          <w:spacing w:val="4"/>
        </w:rPr>
        <w:t>decyzj</w:t>
      </w:r>
      <w:r w:rsidR="00852745">
        <w:rPr>
          <w:rFonts w:ascii="Lato" w:hAnsi="Lato" w:cs="Arial"/>
          <w:iCs/>
          <w:spacing w:val="4"/>
        </w:rPr>
        <w:t>i</w:t>
      </w:r>
      <w:r>
        <w:rPr>
          <w:rFonts w:ascii="Lato" w:hAnsi="Lato" w:cs="Arial"/>
          <w:iCs/>
          <w:spacing w:val="4"/>
        </w:rPr>
        <w:t xml:space="preserve"> o nadaniu projektantom </w:t>
      </w:r>
      <w:r w:rsidR="00852745">
        <w:rPr>
          <w:rFonts w:ascii="Lato" w:hAnsi="Lato" w:cs="Arial"/>
          <w:iCs/>
          <w:spacing w:val="4"/>
        </w:rPr>
        <w:br/>
      </w:r>
      <w:r>
        <w:rPr>
          <w:rFonts w:ascii="Lato" w:hAnsi="Lato" w:cs="Arial"/>
          <w:iCs/>
          <w:spacing w:val="4"/>
        </w:rPr>
        <w:t xml:space="preserve">i sprawdzającym uprawnień budowlanych, </w:t>
      </w:r>
      <w:r w:rsidRPr="00BF0C38">
        <w:rPr>
          <w:rFonts w:ascii="Lato" w:hAnsi="Lato" w:cs="Arial"/>
          <w:bCs/>
          <w:iCs/>
          <w:spacing w:val="4"/>
        </w:rPr>
        <w:t xml:space="preserve">przedłożone przez </w:t>
      </w:r>
      <w:r w:rsidRPr="00BF0C38">
        <w:rPr>
          <w:rFonts w:ascii="Lato" w:hAnsi="Lato" w:cs="Arial"/>
          <w:bCs/>
          <w:i/>
          <w:spacing w:val="4"/>
        </w:rPr>
        <w:t>inwestora</w:t>
      </w:r>
      <w:r w:rsidRPr="00BF0C38">
        <w:rPr>
          <w:rFonts w:ascii="Lato" w:hAnsi="Lato" w:cs="Arial"/>
          <w:bCs/>
          <w:iCs/>
          <w:spacing w:val="4"/>
        </w:rPr>
        <w:t xml:space="preserve"> przy ww. piśmie z dnia </w:t>
      </w:r>
      <w:r>
        <w:rPr>
          <w:rFonts w:ascii="Lato" w:hAnsi="Lato" w:cs="Arial"/>
          <w:bCs/>
          <w:spacing w:val="4"/>
        </w:rPr>
        <w:t xml:space="preserve">29 lutego 2024 r., znak: SMP/566/2023/0473/BA, </w:t>
      </w:r>
      <w:r w:rsidRPr="00BF0C38">
        <w:rPr>
          <w:rFonts w:ascii="Lato" w:hAnsi="Lato" w:cs="Arial"/>
          <w:bCs/>
          <w:iCs/>
          <w:spacing w:val="4"/>
        </w:rPr>
        <w:t xml:space="preserve">jako </w:t>
      </w:r>
      <w:r w:rsidR="00F10A25" w:rsidRPr="004D4E2B">
        <w:rPr>
          <w:rFonts w:ascii="Lato" w:hAnsi="Lato" w:cs="Arial"/>
          <w:bCs/>
          <w:spacing w:val="4"/>
          <w:lang w:bidi="pl-PL"/>
        </w:rPr>
        <w:t xml:space="preserve">załącznik nr </w:t>
      </w:r>
      <w:r w:rsidR="00F10A25">
        <w:rPr>
          <w:rFonts w:ascii="Lato" w:hAnsi="Lato" w:cs="Arial"/>
          <w:bCs/>
          <w:spacing w:val="4"/>
          <w:lang w:bidi="pl-PL"/>
        </w:rPr>
        <w:t>1</w:t>
      </w:r>
      <w:r w:rsidR="00F10A25" w:rsidRPr="004D4E2B">
        <w:rPr>
          <w:rFonts w:ascii="Lato" w:hAnsi="Lato" w:cs="Arial"/>
          <w:bCs/>
          <w:spacing w:val="4"/>
          <w:lang w:bidi="pl-PL"/>
        </w:rPr>
        <w:t xml:space="preserve"> do niniejszej decyzji</w:t>
      </w:r>
      <w:r w:rsidR="00F10A25">
        <w:rPr>
          <w:rFonts w:ascii="Lato" w:hAnsi="Lato" w:cs="Arial"/>
          <w:bCs/>
          <w:spacing w:val="4"/>
          <w:lang w:bidi="pl-PL"/>
        </w:rPr>
        <w:t>.</w:t>
      </w:r>
      <w:r w:rsidR="00F10A25">
        <w:rPr>
          <w:rFonts w:ascii="Lato" w:hAnsi="Lato" w:cs="Arial"/>
          <w:bCs/>
          <w:spacing w:val="4"/>
        </w:rPr>
        <w:t xml:space="preserve"> </w:t>
      </w:r>
    </w:p>
    <w:p w14:paraId="38100CAB" w14:textId="4B9A8D06" w:rsidR="00C85BEC" w:rsidRDefault="00C85BEC" w:rsidP="007A48FB">
      <w:pPr>
        <w:autoSpaceDE w:val="0"/>
        <w:autoSpaceDN w:val="0"/>
        <w:adjustRightInd w:val="0"/>
        <w:spacing w:after="240" w:line="240" w:lineRule="exact"/>
        <w:jc w:val="both"/>
        <w:rPr>
          <w:rFonts w:ascii="Lato" w:hAnsi="Lato" w:cs="Arial"/>
          <w:bCs/>
          <w:spacing w:val="4"/>
          <w:lang w:eastAsia="pl-PL"/>
        </w:rPr>
      </w:pPr>
      <w:r w:rsidRPr="00236EA6">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sidRPr="00236EA6">
        <w:rPr>
          <w:rFonts w:ascii="Lato" w:hAnsi="Lato" w:cs="Arial"/>
          <w:bCs/>
          <w:spacing w:val="4"/>
          <w:lang w:eastAsia="pl-PL"/>
        </w:rPr>
        <w:br/>
        <w:t xml:space="preserve">w art. 15 </w:t>
      </w:r>
      <w:r w:rsidRPr="00236EA6">
        <w:rPr>
          <w:rFonts w:ascii="Lato" w:hAnsi="Lato" w:cs="Arial"/>
          <w:bCs/>
          <w:i/>
          <w:spacing w:val="4"/>
          <w:lang w:eastAsia="pl-PL"/>
        </w:rPr>
        <w:t>kpa</w:t>
      </w:r>
      <w:r w:rsidRPr="00236EA6">
        <w:rPr>
          <w:rFonts w:ascii="Lato" w:hAnsi="Lato" w:cs="Arial"/>
          <w:bCs/>
          <w:spacing w:val="4"/>
          <w:lang w:eastAsia="pl-PL"/>
        </w:rPr>
        <w:t xml:space="preserve">. Badając zgodność z prawem pozostałej części zaskarżonej decyzji, organ odwoławczy stwierdził, że czyni ona zadość innym wymogom </w:t>
      </w:r>
      <w:r w:rsidRPr="00236EA6">
        <w:rPr>
          <w:rFonts w:ascii="Lato" w:hAnsi="Lato" w:cs="Arial"/>
          <w:bCs/>
          <w:i/>
          <w:spacing w:val="4"/>
          <w:lang w:eastAsia="pl-PL"/>
        </w:rPr>
        <w:t>specustawy drogowej</w:t>
      </w:r>
      <w:r w:rsidRPr="00236EA6">
        <w:rPr>
          <w:rFonts w:ascii="Lato" w:hAnsi="Lato" w:cs="Arial"/>
          <w:bCs/>
          <w:spacing w:val="4"/>
          <w:lang w:eastAsia="pl-PL"/>
        </w:rPr>
        <w:t xml:space="preserve"> oraz że brak było podstaw do zakwestionowania decyzji poza częścią uchyloną i orzeczoną </w:t>
      </w:r>
      <w:r w:rsidRPr="00236EA6">
        <w:rPr>
          <w:rFonts w:ascii="Lato" w:hAnsi="Lato" w:cs="Arial"/>
          <w:bCs/>
          <w:spacing w:val="4"/>
          <w:lang w:eastAsia="pl-PL"/>
        </w:rPr>
        <w:br/>
        <w:t>w niniejszej decyzji.</w:t>
      </w:r>
    </w:p>
    <w:p w14:paraId="50F71DFE" w14:textId="48E92062"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Rozpatrując zarzuty skarżąc</w:t>
      </w:r>
      <w:r w:rsidR="00E40F4E">
        <w:rPr>
          <w:rFonts w:ascii="Lato" w:hAnsi="Lato" w:cs="Arial"/>
          <w:spacing w:val="4"/>
        </w:rPr>
        <w:t>ych</w:t>
      </w:r>
      <w:r w:rsidRPr="00A727B6">
        <w:rPr>
          <w:rFonts w:ascii="Lato" w:hAnsi="Lato" w:cs="Arial"/>
          <w:spacing w:val="4"/>
        </w:rPr>
        <w:t xml:space="preserve">, w pierwszej kolejności wskazać należy, że zarówno </w:t>
      </w:r>
      <w:r w:rsidR="00F86163" w:rsidRPr="00A727B6">
        <w:rPr>
          <w:rFonts w:ascii="Lato" w:hAnsi="Lato" w:cs="Arial"/>
          <w:spacing w:val="4"/>
        </w:rPr>
        <w:t>w</w:t>
      </w:r>
      <w:r w:rsidRPr="00A727B6">
        <w:rPr>
          <w:rFonts w:ascii="Lato" w:hAnsi="Lato" w:cs="Arial"/>
          <w:spacing w:val="4"/>
        </w:rPr>
        <w:t xml:space="preserve">ojewoda orzekający w sprawie jako organ I instancji, jak i </w:t>
      </w:r>
      <w:r w:rsidRPr="00A727B6">
        <w:rPr>
          <w:rFonts w:ascii="Lato" w:hAnsi="Lato" w:cs="Arial"/>
          <w:i/>
          <w:spacing w:val="4"/>
        </w:rPr>
        <w:t xml:space="preserve">Minister </w:t>
      </w:r>
      <w:r w:rsidRPr="00A727B6">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A727B6">
        <w:rPr>
          <w:rFonts w:ascii="Lato" w:hAnsi="Lato" w:cs="Arial"/>
          <w:spacing w:val="4"/>
        </w:rPr>
        <w:br/>
        <w:t>są jednocześnie uprawnione do wyznaczania i korygowania trasy inwestycji drogowej, ani do zmiany proponowanych we wniosku rozwiązań.</w:t>
      </w:r>
    </w:p>
    <w:p w14:paraId="3346676D"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art. 11d ust. 1 pkt 1 </w:t>
      </w:r>
      <w:r w:rsidRPr="00A727B6">
        <w:rPr>
          <w:rFonts w:ascii="Lato" w:hAnsi="Lato" w:cs="Arial"/>
          <w:i/>
          <w:spacing w:val="4"/>
        </w:rPr>
        <w:t>specustawy drogowej</w:t>
      </w:r>
      <w:r w:rsidRPr="00A727B6">
        <w:rPr>
          <w:rFonts w:ascii="Lato" w:hAnsi="Lato" w:cs="Arial"/>
          <w:spacing w:val="4"/>
        </w:rPr>
        <w:t xml:space="preserve">, to inwestor we wniosku o wydanie decyzji o zezwoleniu na realizację inwestycji drogowej decyduje o przebiegu drogi oraz </w:t>
      </w:r>
      <w:r w:rsidRPr="00A727B6">
        <w:rPr>
          <w:rFonts w:ascii="Lato" w:hAnsi="Lato" w:cs="Arial"/>
          <w:spacing w:val="4"/>
        </w:rPr>
        <w:lastRenderedPageBreak/>
        <w:t xml:space="preserve">wielkości terenu niezbędnego dla obiektów budowlanych, załączając mapy przedstawiające proponowany przebieg drogi oraz mapy zawierające projekty podziałów nieruchomości. Zarówno wojewoda, jak i organ odwoławczy mogą działać tylko </w:t>
      </w:r>
      <w:r w:rsidRPr="00A727B6">
        <w:rPr>
          <w:rFonts w:ascii="Lato" w:hAnsi="Lato" w:cs="Arial"/>
          <w:spacing w:val="4"/>
        </w:rPr>
        <w:br/>
        <w:t xml:space="preserve">w granicach tego wniosku i nie mają możliwości ingerowania w lokalizację inwestycji, </w:t>
      </w:r>
      <w:r w:rsidRPr="00A727B6">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727B6">
        <w:rPr>
          <w:rFonts w:ascii="Lato" w:hAnsi="Lato" w:cs="Arial"/>
          <w:i/>
          <w:spacing w:val="4"/>
        </w:rPr>
        <w:t>specustawy drogowej</w:t>
      </w:r>
      <w:r w:rsidRPr="00A727B6">
        <w:rPr>
          <w:rFonts w:ascii="Lato" w:hAnsi="Lato" w:cs="Arial"/>
          <w:spacing w:val="4"/>
        </w:rPr>
        <w:t xml:space="preserve">, bowiem stosownie </w:t>
      </w:r>
      <w:r w:rsidRPr="00A727B6">
        <w:rPr>
          <w:rFonts w:ascii="Lato" w:hAnsi="Lato" w:cs="Arial"/>
          <w:spacing w:val="4"/>
        </w:rPr>
        <w:br/>
        <w:t xml:space="preserve">do przepisu art. 11e </w:t>
      </w:r>
      <w:r w:rsidRPr="00A727B6">
        <w:rPr>
          <w:rFonts w:ascii="Lato" w:hAnsi="Lato" w:cs="Arial"/>
          <w:i/>
          <w:spacing w:val="4"/>
        </w:rPr>
        <w:t>specustawy drogowej</w:t>
      </w:r>
      <w:r w:rsidRPr="00A727B6">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2EFA8562"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i/>
          <w:iCs/>
          <w:spacing w:val="4"/>
        </w:rPr>
        <w:t>Inwestor</w:t>
      </w:r>
      <w:r w:rsidRPr="00A727B6">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BDBD0B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powszechnie przyjmowanym w orzecznictwie sądowoadministracyjnym poglądem dotyczącym przedmiotowej materii (zob. wyroki Naczelnego Sądu Administracyjnego: </w:t>
      </w:r>
      <w:r w:rsidRPr="00A727B6">
        <w:rPr>
          <w:rFonts w:ascii="Lato" w:hAnsi="Lato" w:cs="Arial"/>
          <w:bCs/>
          <w:iCs/>
          <w:spacing w:val="4"/>
          <w:lang w:bidi="pl-PL"/>
        </w:rPr>
        <w:t xml:space="preserve">z 13 listopada 2018 r., sygn. akt II OSK 2933/18, z 5 września </w:t>
      </w:r>
      <w:r w:rsidRPr="00A727B6">
        <w:rPr>
          <w:rFonts w:ascii="Lato" w:hAnsi="Lato" w:cs="Arial"/>
          <w:bCs/>
          <w:iCs/>
          <w:spacing w:val="4"/>
          <w:lang w:bidi="pl-PL"/>
        </w:rPr>
        <w:br/>
        <w:t>2018 r., sygn. akt II OSK 1737/18</w:t>
      </w:r>
      <w:r w:rsidRPr="00A727B6">
        <w:rPr>
          <w:rFonts w:ascii="Lato" w:hAnsi="Lato" w:cs="Arial"/>
          <w:spacing w:val="4"/>
        </w:rPr>
        <w:t xml:space="preserve">, z 13 września 2017 r., sygn. akt II OSK 1705/17, </w:t>
      </w:r>
      <w:r w:rsidRPr="00A727B6">
        <w:rPr>
          <w:rFonts w:ascii="Lato" w:hAnsi="Lato" w:cs="Arial"/>
          <w:spacing w:val="4"/>
        </w:rPr>
        <w:br/>
        <w:t xml:space="preserve">z 8 czerwca 2017 r., sygn. akt II OSK 2572/15, z 19 lipca 2016 r., sygn. akt II OSK 1373/16, z 25 maja 2016 r., sygn. akt II OSK 524/16, z 1 marca 2016 r., sygn. akt </w:t>
      </w:r>
      <w:r w:rsidRPr="00A727B6">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A727B6">
        <w:rPr>
          <w:rFonts w:ascii="Lato" w:hAnsi="Lato" w:cs="Arial"/>
          <w:spacing w:val="4"/>
        </w:rPr>
        <w:br/>
        <w:t>2013 r., sygn. akt II OSK 432/13, z 18 listopada 2010 r., sygn. akt II OSK 1968/10,</w:t>
      </w:r>
      <w:r w:rsidRPr="00A727B6">
        <w:rPr>
          <w:rFonts w:ascii="Lato" w:hAnsi="Lato" w:cs="Arial"/>
          <w:spacing w:val="4"/>
        </w:rPr>
        <w:br/>
        <w:t xml:space="preserve">z 20 stycznia 2010 r., sygn. akt II OSK 2416/10, opubl. Centralna Baza Orzeczeń Sądów Administracyjnych), organ właściwy do wydania decyzji o zezwoleniu </w:t>
      </w:r>
      <w:r w:rsidRPr="00A727B6">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AE2438A" w14:textId="0FAB4C80" w:rsidR="00E83FA4" w:rsidRPr="00B5015E" w:rsidRDefault="00E83FA4" w:rsidP="00A727B6">
      <w:pPr>
        <w:spacing w:after="240" w:line="240" w:lineRule="exact"/>
        <w:jc w:val="both"/>
        <w:outlineLvl w:val="0"/>
        <w:rPr>
          <w:rFonts w:ascii="Lato" w:hAnsi="Lato" w:cs="Arial"/>
          <w:color w:val="000000"/>
          <w:spacing w:val="4"/>
          <w:lang w:bidi="pl-PL"/>
        </w:rPr>
      </w:pPr>
      <w:r w:rsidRPr="00A727B6">
        <w:rPr>
          <w:rFonts w:ascii="Lato" w:hAnsi="Lato" w:cs="Arial"/>
          <w:spacing w:val="4"/>
        </w:rPr>
        <w:t xml:space="preserve">W tym miejscu zasadnym jest również przywołanie stanowiska przedstawionego przez skład siedmiu sędziów Naczelnego Sądu Administracyjnego w postanowieniu z dnia </w:t>
      </w:r>
      <w:r w:rsidRPr="00A727B6">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A727B6">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A727B6">
        <w:rPr>
          <w:rFonts w:ascii="Lato" w:hAnsi="Lato" w:cs="Arial"/>
          <w:spacing w:val="4"/>
        </w:rPr>
        <w:br/>
        <w:t xml:space="preserve">w rozumieniu art. 21 ust. 2 Konstytucji RP i art. 112 ust. 3 ustawy z dnia 21 sierpnia </w:t>
      </w:r>
      <w:r w:rsidRPr="00A727B6">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A727B6">
        <w:rPr>
          <w:rFonts w:ascii="Lato" w:hAnsi="Lato" w:cs="Arial"/>
          <w:spacing w:val="4"/>
        </w:rPr>
        <w:br/>
      </w:r>
      <w:r w:rsidRPr="00A727B6">
        <w:rPr>
          <w:rFonts w:ascii="Lato" w:hAnsi="Lato" w:cs="Arial"/>
          <w:spacing w:val="4"/>
        </w:rPr>
        <w:lastRenderedPageBreak/>
        <w:t xml:space="preserve">w jaki sposób ma być oceniana dopuszczalność pozbawienia własności z uwagi na cele publiczne (art. 21 Konstytucji RP i art. 112 ust. 3 </w:t>
      </w:r>
      <w:r w:rsidRPr="00A727B6">
        <w:rPr>
          <w:rFonts w:ascii="Lato" w:hAnsi="Lato" w:cs="Arial"/>
          <w:color w:val="000000"/>
          <w:spacing w:val="4"/>
          <w:lang w:bidi="pl-PL"/>
        </w:rPr>
        <w:t xml:space="preserve">ustawy z dnia 21 sierpnia 1997 r. </w:t>
      </w:r>
      <w:r w:rsidRPr="00A727B6">
        <w:rPr>
          <w:rFonts w:ascii="Lato" w:hAnsi="Lato" w:cs="Arial"/>
          <w:color w:val="000000"/>
          <w:spacing w:val="4"/>
          <w:lang w:bidi="pl-PL"/>
        </w:rPr>
        <w:br/>
        <w:t>o gospodarce nieruchomościami (</w:t>
      </w:r>
      <w:r w:rsidR="00B5015E">
        <w:rPr>
          <w:rFonts w:ascii="Lato" w:hAnsi="Lato" w:cs="Arial"/>
          <w:color w:val="000000"/>
          <w:spacing w:val="4"/>
          <w:lang w:bidi="pl-PL"/>
        </w:rPr>
        <w:t xml:space="preserve">t.j. </w:t>
      </w:r>
      <w:r w:rsidR="00B5015E" w:rsidRPr="00A727B6">
        <w:rPr>
          <w:rFonts w:ascii="Lato" w:hAnsi="Lato" w:cs="Arial"/>
          <w:bCs/>
          <w:iCs/>
          <w:color w:val="000000"/>
          <w:spacing w:val="4"/>
          <w:lang w:bidi="pl-PL"/>
        </w:rPr>
        <w:t>Dz. U. z 202</w:t>
      </w:r>
      <w:r w:rsidR="00B5015E">
        <w:rPr>
          <w:rFonts w:ascii="Lato" w:hAnsi="Lato" w:cs="Arial"/>
          <w:bCs/>
          <w:iCs/>
          <w:color w:val="000000"/>
          <w:spacing w:val="4"/>
          <w:lang w:bidi="pl-PL"/>
        </w:rPr>
        <w:t>4</w:t>
      </w:r>
      <w:r w:rsidR="00B5015E" w:rsidRPr="00A727B6">
        <w:rPr>
          <w:rFonts w:ascii="Lato" w:hAnsi="Lato" w:cs="Arial"/>
          <w:bCs/>
          <w:iCs/>
          <w:color w:val="000000"/>
          <w:spacing w:val="4"/>
          <w:lang w:bidi="pl-PL"/>
        </w:rPr>
        <w:t xml:space="preserve"> r. poz.</w:t>
      </w:r>
      <w:r w:rsidR="00B5015E">
        <w:rPr>
          <w:rFonts w:ascii="Lato" w:hAnsi="Lato" w:cs="Arial"/>
          <w:bCs/>
          <w:iCs/>
          <w:color w:val="000000"/>
          <w:spacing w:val="4"/>
          <w:lang w:bidi="pl-PL"/>
        </w:rPr>
        <w:t xml:space="preserve"> 1145</w:t>
      </w:r>
      <w:r w:rsidRPr="00A727B6">
        <w:rPr>
          <w:rFonts w:ascii="Lato" w:hAnsi="Lato" w:cs="Arial"/>
          <w:color w:val="000000"/>
          <w:spacing w:val="4"/>
          <w:lang w:bidi="pl-PL"/>
        </w:rPr>
        <w:t xml:space="preserve">), </w:t>
      </w:r>
      <w:r w:rsidRPr="00A727B6">
        <w:rPr>
          <w:rFonts w:ascii="Lato" w:hAnsi="Lato" w:cs="Arial"/>
          <w:spacing w:val="4"/>
        </w:rPr>
        <w:t xml:space="preserve">w sprawie o zezwolenie na realizację inwestycji drogowej. </w:t>
      </w:r>
    </w:p>
    <w:p w14:paraId="7545B6CF"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A727B6">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A727B6">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727B6">
        <w:rPr>
          <w:rFonts w:ascii="Lato" w:hAnsi="Lato" w:cs="Arial"/>
          <w:spacing w:val="4"/>
        </w:rPr>
        <w:br/>
        <w:t xml:space="preserve">– wypadnięcie choćby jednej z grup wywłaszczonych nieruchomości może unicestwić całą inwestycję. Należy ponadto mieć na uwadze, że wniosek o wydanie decyzji </w:t>
      </w:r>
      <w:r w:rsidRPr="00A727B6">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E830D7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Co więcej, wyjaśnić należy, iż zgodnie z treścią art. 11i ust. 1 </w:t>
      </w:r>
      <w:r w:rsidRPr="00A727B6">
        <w:rPr>
          <w:rFonts w:ascii="Lato" w:hAnsi="Lato" w:cs="Arial"/>
          <w:i/>
          <w:spacing w:val="4"/>
        </w:rPr>
        <w:t>specustawy drogowej</w:t>
      </w:r>
      <w:r w:rsidRPr="00A727B6">
        <w:rPr>
          <w:rFonts w:ascii="Lato" w:hAnsi="Lato" w:cs="Arial"/>
          <w:spacing w:val="4"/>
        </w:rPr>
        <w:t xml:space="preserve"> </w:t>
      </w:r>
      <w:r w:rsidRPr="00A727B6">
        <w:rPr>
          <w:rFonts w:ascii="Lato" w:hAnsi="Lato" w:cs="Arial"/>
          <w:spacing w:val="4"/>
        </w:rPr>
        <w:br/>
        <w:t xml:space="preserve">w sprawach dotyczących zezwolenia na realizację inwestycji drogowej nieuregulowanych </w:t>
      </w:r>
      <w:r w:rsidRPr="00A727B6">
        <w:rPr>
          <w:rFonts w:ascii="Lato" w:hAnsi="Lato" w:cs="Arial"/>
          <w:i/>
          <w:spacing w:val="4"/>
        </w:rPr>
        <w:t>w specustawie drogowej</w:t>
      </w:r>
      <w:r w:rsidRPr="00A727B6">
        <w:rPr>
          <w:rFonts w:ascii="Lato" w:hAnsi="Lato" w:cs="Arial"/>
          <w:spacing w:val="4"/>
        </w:rPr>
        <w:t xml:space="preserve"> stosuje się odpowiednio przepisy </w:t>
      </w:r>
      <w:r w:rsidRPr="00A727B6">
        <w:rPr>
          <w:rFonts w:ascii="Lato" w:hAnsi="Lato" w:cs="Arial"/>
          <w:i/>
          <w:spacing w:val="4"/>
        </w:rPr>
        <w:t>ustawy Prawo budowlane</w:t>
      </w:r>
      <w:r w:rsidRPr="00A727B6">
        <w:rPr>
          <w:rFonts w:ascii="Lato" w:hAnsi="Lato" w:cs="Arial"/>
          <w:spacing w:val="4"/>
        </w:rPr>
        <w:t xml:space="preserve">. Jak wynika natomiast z treści art. 35 ust. 4 </w:t>
      </w:r>
      <w:r w:rsidRPr="00A727B6">
        <w:rPr>
          <w:rFonts w:ascii="Lato" w:hAnsi="Lato" w:cs="Arial"/>
          <w:i/>
          <w:spacing w:val="4"/>
        </w:rPr>
        <w:t>ustawy Prawo budowlane</w:t>
      </w:r>
      <w:r w:rsidRPr="00A727B6">
        <w:rPr>
          <w:rFonts w:ascii="Lato" w:hAnsi="Lato" w:cs="Arial"/>
          <w:spacing w:val="4"/>
        </w:rPr>
        <w:t xml:space="preserve">, </w:t>
      </w:r>
      <w:r w:rsidRPr="00A727B6">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A727B6">
        <w:rPr>
          <w:rFonts w:ascii="Lato" w:hAnsi="Lato" w:cs="Arial"/>
          <w:spacing w:val="4"/>
        </w:rPr>
        <w:br/>
        <w:t>27 stycznia 2011 r., sygn. akt VII SA/Wa 1955/10).</w:t>
      </w:r>
    </w:p>
    <w:p w14:paraId="645C2A33" w14:textId="6639B295" w:rsidR="00D245A1" w:rsidRPr="00724A99" w:rsidRDefault="00D245A1" w:rsidP="00D245A1">
      <w:pPr>
        <w:spacing w:after="240" w:line="240" w:lineRule="exact"/>
        <w:jc w:val="both"/>
        <w:outlineLvl w:val="0"/>
        <w:rPr>
          <w:rFonts w:ascii="Lato" w:hAnsi="Lato" w:cs="Arial"/>
          <w:bCs/>
          <w:spacing w:val="4"/>
        </w:rPr>
      </w:pPr>
      <w:r w:rsidRPr="00724A99">
        <w:rPr>
          <w:rFonts w:ascii="Lato" w:hAnsi="Lato" w:cs="Arial"/>
          <w:spacing w:val="4"/>
        </w:rPr>
        <w:t>Po przeanalizowaniu zebranego w sprawie materiału dowodowego, jak również zarzutów podniesionych przez skarżą</w:t>
      </w:r>
      <w:r>
        <w:rPr>
          <w:rFonts w:ascii="Lato" w:hAnsi="Lato" w:cs="Arial"/>
          <w:spacing w:val="4"/>
        </w:rPr>
        <w:t>cych</w:t>
      </w:r>
      <w:r w:rsidRPr="00724A99">
        <w:rPr>
          <w:rFonts w:ascii="Lato" w:hAnsi="Lato" w:cs="Arial"/>
          <w:spacing w:val="4"/>
        </w:rPr>
        <w:t xml:space="preserve">, </w:t>
      </w:r>
      <w:r w:rsidRPr="00724A99">
        <w:rPr>
          <w:rFonts w:ascii="Lato" w:hAnsi="Lato" w:cs="Arial"/>
          <w:i/>
          <w:spacing w:val="4"/>
        </w:rPr>
        <w:t>Minister</w:t>
      </w:r>
      <w:r w:rsidRPr="00724A99">
        <w:rPr>
          <w:rFonts w:ascii="Lato" w:hAnsi="Lato" w:cs="Arial"/>
          <w:spacing w:val="4"/>
        </w:rPr>
        <w:t xml:space="preserve"> stwierdził, że przebieg przedmiotowej inwestycji drogowej w zakresie dotyczącym interesu prawnego skarżą</w:t>
      </w:r>
      <w:r>
        <w:rPr>
          <w:rFonts w:ascii="Lato" w:hAnsi="Lato" w:cs="Arial"/>
          <w:spacing w:val="4"/>
        </w:rPr>
        <w:t>cych</w:t>
      </w:r>
      <w:r w:rsidRPr="00724A99">
        <w:rPr>
          <w:rFonts w:ascii="Lato" w:hAnsi="Lato" w:cs="Arial"/>
          <w:spacing w:val="4"/>
        </w:rPr>
        <w:t xml:space="preserve"> został wyznaczony zgodnie z prawem, a rozwiązania projektowe zatwierdzone w </w:t>
      </w:r>
      <w:r w:rsidRPr="00724A99">
        <w:rPr>
          <w:rFonts w:ascii="Lato" w:hAnsi="Lato" w:cs="Arial"/>
          <w:i/>
          <w:spacing w:val="4"/>
        </w:rPr>
        <w:t>decyzji Wojewod</w:t>
      </w:r>
      <w:r>
        <w:rPr>
          <w:rFonts w:ascii="Lato" w:hAnsi="Lato" w:cs="Arial"/>
          <w:i/>
          <w:spacing w:val="4"/>
        </w:rPr>
        <w:t xml:space="preserve">y Wielkopolskiego </w:t>
      </w:r>
      <w:r w:rsidRPr="00724A99">
        <w:rPr>
          <w:rFonts w:ascii="Lato" w:hAnsi="Lato" w:cs="Arial"/>
          <w:spacing w:val="4"/>
        </w:rPr>
        <w:t xml:space="preserve">są prawidłowe. </w:t>
      </w:r>
      <w:r w:rsidRPr="00724A99">
        <w:rPr>
          <w:rFonts w:ascii="Lato" w:hAnsi="Lato" w:cs="Arial"/>
          <w:bCs/>
          <w:spacing w:val="4"/>
        </w:rPr>
        <w:t xml:space="preserve">Stanowisko to znajduje potwierdzenie </w:t>
      </w:r>
      <w:r w:rsidRPr="00724A99">
        <w:rPr>
          <w:rFonts w:ascii="Lato" w:hAnsi="Lato" w:cs="Arial"/>
          <w:bCs/>
          <w:spacing w:val="4"/>
        </w:rPr>
        <w:br/>
        <w:t>w przedstawionej poniżej argumentacji.</w:t>
      </w:r>
    </w:p>
    <w:p w14:paraId="42A7760E" w14:textId="7CA5198C" w:rsidR="000B051C" w:rsidRDefault="00817536" w:rsidP="0099757D">
      <w:pPr>
        <w:spacing w:after="240" w:line="240" w:lineRule="exact"/>
        <w:jc w:val="both"/>
        <w:outlineLvl w:val="0"/>
        <w:rPr>
          <w:rFonts w:ascii="Lato" w:hAnsi="Lato" w:cs="Arial"/>
          <w:bCs/>
          <w:spacing w:val="4"/>
        </w:rPr>
      </w:pPr>
      <w:r>
        <w:rPr>
          <w:rFonts w:ascii="Lato" w:hAnsi="Lato" w:cs="Arial"/>
          <w:bCs/>
          <w:spacing w:val="4"/>
        </w:rPr>
        <w:t xml:space="preserve">Jak wynika z treści odwołania, skarżący kwestionują konieczność dokonania podziału ich działki nr i </w:t>
      </w:r>
      <w:r w:rsidR="00D245A1" w:rsidRPr="0099757D">
        <w:rPr>
          <w:rFonts w:ascii="Lato" w:hAnsi="Lato" w:cs="Arial"/>
          <w:bCs/>
          <w:spacing w:val="4"/>
        </w:rPr>
        <w:t>postulują</w:t>
      </w:r>
      <w:r w:rsidR="005432D0" w:rsidRPr="0099757D">
        <w:rPr>
          <w:rFonts w:ascii="Lato" w:hAnsi="Lato" w:cs="Arial"/>
          <w:bCs/>
          <w:spacing w:val="4"/>
        </w:rPr>
        <w:t xml:space="preserve"> weryfikację założeń projektowych </w:t>
      </w:r>
      <w:r>
        <w:rPr>
          <w:rFonts w:ascii="Lato" w:hAnsi="Lato" w:cs="Arial"/>
          <w:bCs/>
          <w:spacing w:val="4"/>
        </w:rPr>
        <w:t>w tym zakresie.</w:t>
      </w:r>
    </w:p>
    <w:p w14:paraId="3ECBCF0D" w14:textId="788D1923" w:rsidR="00D245A1" w:rsidRPr="0099757D" w:rsidRDefault="00817536" w:rsidP="0099757D">
      <w:pPr>
        <w:spacing w:after="240" w:line="240" w:lineRule="exact"/>
        <w:jc w:val="both"/>
        <w:outlineLvl w:val="0"/>
        <w:rPr>
          <w:rFonts w:ascii="Lato" w:hAnsi="Lato" w:cs="Arial"/>
          <w:bCs/>
          <w:spacing w:val="4"/>
        </w:rPr>
      </w:pPr>
      <w:r>
        <w:rPr>
          <w:rFonts w:ascii="Lato" w:hAnsi="Lato" w:cs="Arial"/>
          <w:bCs/>
          <w:spacing w:val="4"/>
        </w:rPr>
        <w:lastRenderedPageBreak/>
        <w:t>Odnosząc się do argumentacji skarżących, p</w:t>
      </w:r>
      <w:r w:rsidR="00F3516B">
        <w:rPr>
          <w:rFonts w:ascii="Lato" w:hAnsi="Lato" w:cs="Arial"/>
          <w:bCs/>
          <w:spacing w:val="4"/>
        </w:rPr>
        <w:t xml:space="preserve">onownie </w:t>
      </w:r>
      <w:r w:rsidR="00D245A1" w:rsidRPr="0099757D">
        <w:rPr>
          <w:rFonts w:ascii="Lato" w:hAnsi="Lato" w:cs="Arial"/>
          <w:spacing w:val="4"/>
        </w:rPr>
        <w:t xml:space="preserve">należy wyjaśnić, że w postępowaniu w sprawie zezwolenia na realizację inwestycji drogowej organ jest związany wnioskiem </w:t>
      </w:r>
      <w:r w:rsidR="00D245A1" w:rsidRPr="0099757D">
        <w:rPr>
          <w:rFonts w:ascii="Lato" w:hAnsi="Lato" w:cs="Arial"/>
          <w:i/>
          <w:iCs/>
          <w:spacing w:val="4"/>
        </w:rPr>
        <w:t>inwestora</w:t>
      </w:r>
      <w:r w:rsidR="00D245A1" w:rsidRPr="0099757D">
        <w:rPr>
          <w:rFonts w:ascii="Lato" w:hAnsi="Lato" w:cs="Arial"/>
          <w:spacing w:val="4"/>
        </w:rPr>
        <w:t xml:space="preserve"> co do kształtu i przebiegu inwestycji. W przepisach </w:t>
      </w:r>
      <w:r w:rsidR="00D245A1" w:rsidRPr="0099757D">
        <w:rPr>
          <w:rFonts w:ascii="Lato" w:hAnsi="Lato" w:cs="Arial"/>
          <w:i/>
          <w:iCs/>
          <w:spacing w:val="4"/>
        </w:rPr>
        <w:t>specustawy drogowej</w:t>
      </w:r>
      <w:r w:rsidR="00D245A1" w:rsidRPr="0099757D">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00D245A1" w:rsidRPr="0099757D">
        <w:rPr>
          <w:rFonts w:ascii="Lato" w:hAnsi="Lato" w:cs="Arial"/>
          <w:i/>
          <w:iCs/>
          <w:spacing w:val="4"/>
        </w:rPr>
        <w:t xml:space="preserve">specustawy drogowej </w:t>
      </w:r>
      <w:r w:rsidR="00D245A1" w:rsidRPr="0099757D">
        <w:rPr>
          <w:rFonts w:ascii="Lato" w:hAnsi="Lato" w:cs="Arial"/>
          <w:spacing w:val="4"/>
        </w:rPr>
        <w:t xml:space="preserve">nakładają na organ architektoniczno-budowlany wyłącznie obowiązek oceny zgodności z prawem przedstawionej inwestycji drogowej. To </w:t>
      </w:r>
      <w:r w:rsidR="00D245A1" w:rsidRPr="0099757D">
        <w:rPr>
          <w:rFonts w:ascii="Lato" w:hAnsi="Lato" w:cs="Arial"/>
          <w:i/>
          <w:iCs/>
          <w:spacing w:val="4"/>
        </w:rPr>
        <w:t>inwestor</w:t>
      </w:r>
      <w:r w:rsidR="00D245A1" w:rsidRPr="0099757D">
        <w:rPr>
          <w:rFonts w:ascii="Lato" w:hAnsi="Lato" w:cs="Arial"/>
          <w:spacing w:val="4"/>
        </w:rPr>
        <w:t xml:space="preserve"> wyznacza miejsce oraz sposób realizacji inwestycji.</w:t>
      </w:r>
    </w:p>
    <w:p w14:paraId="2BD30E79" w14:textId="6C1D4F0B" w:rsidR="00D245A1" w:rsidRPr="0099757D" w:rsidRDefault="00D245A1" w:rsidP="0099757D">
      <w:pPr>
        <w:widowControl w:val="0"/>
        <w:autoSpaceDE w:val="0"/>
        <w:autoSpaceDN w:val="0"/>
        <w:adjustRightInd w:val="0"/>
        <w:spacing w:after="240" w:line="240" w:lineRule="exact"/>
        <w:jc w:val="both"/>
        <w:rPr>
          <w:rFonts w:ascii="Lato" w:hAnsi="Lato" w:cs="Arial"/>
          <w:color w:val="000000"/>
          <w:spacing w:val="4"/>
        </w:rPr>
      </w:pPr>
      <w:r w:rsidRPr="0099757D">
        <w:rPr>
          <w:rFonts w:ascii="Lato" w:hAnsi="Lato" w:cs="Arial"/>
          <w:color w:val="000000"/>
          <w:spacing w:val="4"/>
        </w:rPr>
        <w:t xml:space="preserve">Potwierdza to bogate orzecznictwo sądowoadministracyjne dotyczące spraw z zakresu inwestycji drogowych prowadzonych na podstawie </w:t>
      </w:r>
      <w:r w:rsidRPr="0099757D">
        <w:rPr>
          <w:rFonts w:ascii="Lato" w:hAnsi="Lato" w:cs="Arial"/>
          <w:i/>
          <w:color w:val="000000"/>
          <w:spacing w:val="4"/>
        </w:rPr>
        <w:t>specustawy drogowej</w:t>
      </w:r>
      <w:r w:rsidRPr="0099757D">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00BC0E48">
        <w:rPr>
          <w:rFonts w:ascii="Lato" w:hAnsi="Lato" w:cs="Arial"/>
          <w:color w:val="000000"/>
          <w:spacing w:val="4"/>
        </w:rPr>
        <w:br/>
      </w:r>
      <w:r w:rsidRPr="0099757D">
        <w:rPr>
          <w:rFonts w:ascii="Lato" w:hAnsi="Lato" w:cs="Arial"/>
          <w:color w:val="000000"/>
          <w:spacing w:val="4"/>
        </w:rPr>
        <w:t xml:space="preserve">że przebieg drogi jest wyznaczany w sposób racjonalny przez grono specjalistów </w:t>
      </w:r>
      <w:r w:rsidR="00BC0E48">
        <w:rPr>
          <w:rFonts w:ascii="Lato" w:hAnsi="Lato" w:cs="Arial"/>
          <w:color w:val="000000"/>
          <w:spacing w:val="4"/>
        </w:rPr>
        <w:br/>
      </w:r>
      <w:r w:rsidRPr="0099757D">
        <w:rPr>
          <w:rFonts w:ascii="Lato" w:hAnsi="Lato" w:cs="Arial"/>
          <w:color w:val="000000"/>
          <w:spacing w:val="4"/>
        </w:rP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sidR="00BC0E48">
        <w:rPr>
          <w:rFonts w:ascii="Lato" w:hAnsi="Lato" w:cs="Arial"/>
          <w:color w:val="000000"/>
          <w:spacing w:val="4"/>
        </w:rPr>
        <w:br/>
      </w:r>
      <w:r w:rsidRPr="0099757D">
        <w:rPr>
          <w:rFonts w:ascii="Lato" w:hAnsi="Lato" w:cs="Arial"/>
          <w:color w:val="000000"/>
          <w:spacing w:val="4"/>
        </w:rPr>
        <w:t xml:space="preserve">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00BC0E48">
        <w:rPr>
          <w:rFonts w:ascii="Lato" w:hAnsi="Lato" w:cs="Arial"/>
          <w:color w:val="000000"/>
          <w:spacing w:val="4"/>
        </w:rPr>
        <w:br/>
      </w:r>
      <w:r w:rsidRPr="0099757D">
        <w:rPr>
          <w:rFonts w:ascii="Lato" w:hAnsi="Lato" w:cs="Arial"/>
          <w:color w:val="000000"/>
          <w:spacing w:val="4"/>
        </w:rPr>
        <w:t xml:space="preserve">w przedstawionej przez inwestora koncepcji przebiegu drogi (por. wyroki Naczelnego Sądu Administracyjnego z dnia 13 kwietnia 2021 r., sygn. akt II OSK 156/21, z dnia </w:t>
      </w:r>
      <w:r w:rsidR="00BC0E48">
        <w:rPr>
          <w:rFonts w:ascii="Lato" w:hAnsi="Lato" w:cs="Arial"/>
          <w:color w:val="000000"/>
          <w:spacing w:val="4"/>
        </w:rPr>
        <w:br/>
      </w:r>
      <w:r w:rsidRPr="0099757D">
        <w:rPr>
          <w:rFonts w:ascii="Lato" w:hAnsi="Lato" w:cs="Arial"/>
          <w:color w:val="000000"/>
          <w:spacing w:val="4"/>
        </w:rPr>
        <w:t xml:space="preserve">20 lipca 2021 r., sygn. akt II OSK 852/21, z dnia 5 sierpnia 2021 r. sygn. akt II OSK 1235/21, z dnia 14 września 2021 r. sygn. akt II OSK 1332/21, z dnia 30 września </w:t>
      </w:r>
      <w:r w:rsidR="001F33C1">
        <w:rPr>
          <w:rFonts w:ascii="Lato" w:hAnsi="Lato" w:cs="Arial"/>
          <w:color w:val="000000"/>
          <w:spacing w:val="4"/>
        </w:rPr>
        <w:br/>
      </w:r>
      <w:r w:rsidRPr="0099757D">
        <w:rPr>
          <w:rFonts w:ascii="Lato" w:hAnsi="Lato" w:cs="Arial"/>
          <w:color w:val="000000"/>
          <w:spacing w:val="4"/>
        </w:rPr>
        <w:t xml:space="preserve">2021 r. sygn. akt II OSK 193/21). </w:t>
      </w:r>
    </w:p>
    <w:p w14:paraId="5ADF0F3F" w14:textId="77777777" w:rsidR="00D245A1" w:rsidRPr="006A4D06" w:rsidRDefault="00D245A1" w:rsidP="00D245A1">
      <w:pPr>
        <w:spacing w:before="120" w:after="240" w:line="240" w:lineRule="exact"/>
        <w:jc w:val="both"/>
        <w:outlineLvl w:val="0"/>
        <w:rPr>
          <w:rFonts w:ascii="Lato" w:hAnsi="Lato" w:cs="Arial"/>
          <w:spacing w:val="4"/>
        </w:rPr>
      </w:pPr>
      <w:r w:rsidRPr="006A4D06">
        <w:rPr>
          <w:rFonts w:ascii="Lato" w:hAnsi="Lato" w:cs="Arial"/>
          <w:spacing w:val="4"/>
        </w:rPr>
        <w:t xml:space="preserve">Przepisy </w:t>
      </w:r>
      <w:r w:rsidRPr="006A4D06">
        <w:rPr>
          <w:rFonts w:ascii="Lato" w:hAnsi="Lato" w:cs="Arial"/>
          <w:i/>
          <w:iCs/>
          <w:spacing w:val="4"/>
        </w:rPr>
        <w:t>specustawy drogowej</w:t>
      </w:r>
      <w:r w:rsidRPr="006A4D06">
        <w:rPr>
          <w:rFonts w:ascii="Lato" w:hAnsi="Lato" w:cs="Arial"/>
          <w:spacing w:val="4"/>
        </w:rPr>
        <w:t xml:space="preserve"> nie zobowiązują również </w:t>
      </w:r>
      <w:r w:rsidRPr="006A4D06">
        <w:rPr>
          <w:rFonts w:ascii="Lato" w:hAnsi="Lato" w:cs="Arial"/>
          <w:i/>
          <w:iCs/>
          <w:spacing w:val="4"/>
        </w:rPr>
        <w:t>inwestora</w:t>
      </w:r>
      <w:r w:rsidRPr="006A4D06">
        <w:rPr>
          <w:rFonts w:ascii="Lato" w:hAnsi="Lato" w:cs="Arial"/>
          <w:spacing w:val="4"/>
        </w:rPr>
        <w:t xml:space="preserve"> do przedstawienia różnych wariantów przebiegu planowanej inwestycji i nie ma on obowiązku uwzględniać oczekiwań stron postępowania. Organy orzekające w niniejszej sprawie nie posiada</w:t>
      </w:r>
      <w:r>
        <w:rPr>
          <w:rFonts w:ascii="Lato" w:hAnsi="Lato" w:cs="Arial"/>
          <w:spacing w:val="4"/>
        </w:rPr>
        <w:t>ją</w:t>
      </w:r>
      <w:r w:rsidRPr="006A4D06">
        <w:rPr>
          <w:rFonts w:ascii="Lato" w:hAnsi="Lato" w:cs="Arial"/>
          <w:spacing w:val="4"/>
        </w:rPr>
        <w:t xml:space="preserve"> kompetencji do wyznaczania i korygowania trasy inwestycji, czy też do zmiany proponowanych rozwiązań, co do jej przebiegu. Gospodarzem projektu jest tylko </w:t>
      </w:r>
      <w:r w:rsidRPr="006A4D06">
        <w:rPr>
          <w:rFonts w:ascii="Lato" w:hAnsi="Lato" w:cs="Arial"/>
          <w:i/>
          <w:iCs/>
          <w:spacing w:val="4"/>
        </w:rPr>
        <w:t>inwestor</w:t>
      </w:r>
      <w:r w:rsidRPr="006A4D06">
        <w:rPr>
          <w:rFonts w:ascii="Lato" w:hAnsi="Lato" w:cs="Arial"/>
          <w:spacing w:val="4"/>
        </w:rPr>
        <w:t xml:space="preserve">, </w:t>
      </w:r>
      <w:r>
        <w:rPr>
          <w:rFonts w:ascii="Lato" w:hAnsi="Lato" w:cs="Arial"/>
          <w:spacing w:val="4"/>
        </w:rPr>
        <w:t xml:space="preserve">a </w:t>
      </w:r>
      <w:r w:rsidRPr="006A4D06">
        <w:rPr>
          <w:rFonts w:ascii="Lato" w:hAnsi="Lato" w:cs="Arial"/>
          <w:spacing w:val="4"/>
        </w:rPr>
        <w:t xml:space="preserve">organ wydający decyzję w oparciu o przedłożony projekt nie jest uprawniony do ingerowania w jego założenia, w tym w przebieg inwestycji liniowej. </w:t>
      </w:r>
    </w:p>
    <w:p w14:paraId="3A58D52E" w14:textId="77777777" w:rsidR="00D245A1" w:rsidRDefault="00D245A1" w:rsidP="00D245A1">
      <w:pPr>
        <w:spacing w:before="120" w:after="240" w:line="240" w:lineRule="exact"/>
        <w:jc w:val="both"/>
        <w:outlineLvl w:val="0"/>
        <w:rPr>
          <w:rFonts w:ascii="Lato" w:hAnsi="Lato" w:cs="Arial"/>
          <w:spacing w:val="4"/>
        </w:rPr>
      </w:pPr>
      <w:r w:rsidRPr="006A4D06">
        <w:rPr>
          <w:rFonts w:ascii="Lato" w:hAnsi="Lato" w:cs="Arial"/>
          <w:spacing w:val="4"/>
        </w:rPr>
        <w:t xml:space="preserve">Tym samym, to </w:t>
      </w:r>
      <w:r w:rsidRPr="006A4D06">
        <w:rPr>
          <w:rFonts w:ascii="Lato" w:hAnsi="Lato" w:cs="Arial"/>
          <w:i/>
          <w:iCs/>
          <w:spacing w:val="4"/>
        </w:rPr>
        <w:t>inwestor</w:t>
      </w:r>
      <w:r w:rsidRPr="006A4D06">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6A4D06">
        <w:rPr>
          <w:rFonts w:ascii="Lato" w:hAnsi="Lato" w:cs="Arial"/>
          <w:i/>
          <w:iCs/>
          <w:spacing w:val="4"/>
        </w:rPr>
        <w:t>specustawy drogowej</w:t>
      </w:r>
      <w:r w:rsidRPr="006A4D06">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7CF711C2" w14:textId="77777777" w:rsidR="00D245A1" w:rsidRPr="003432B0" w:rsidRDefault="00D245A1" w:rsidP="00D245A1">
      <w:pPr>
        <w:spacing w:before="120" w:after="240" w:line="240" w:lineRule="exact"/>
        <w:jc w:val="both"/>
        <w:outlineLvl w:val="0"/>
        <w:rPr>
          <w:rFonts w:ascii="Lato" w:hAnsi="Lato" w:cs="Arial"/>
          <w:bCs/>
          <w:iCs/>
          <w:spacing w:val="4"/>
          <w:lang w:bidi="pl-PL"/>
        </w:rPr>
      </w:pPr>
      <w:r w:rsidRPr="003432B0">
        <w:rPr>
          <w:rFonts w:ascii="Lato" w:hAnsi="Lato" w:cs="Arial"/>
          <w:bCs/>
          <w:i/>
          <w:iCs/>
          <w:spacing w:val="4"/>
        </w:rPr>
        <w:t>Specustawa drogowa</w:t>
      </w:r>
      <w:r w:rsidRPr="003432B0">
        <w:rPr>
          <w:rFonts w:ascii="Lato" w:hAnsi="Lato" w:cs="Arial"/>
          <w:bCs/>
          <w:iCs/>
          <w:spacing w:val="4"/>
        </w:rPr>
        <w:t xml:space="preserve"> przyjęła więc bardzo szybki i „bezdyskusyjny” tryb postępowania wywłaszczeniowego. Może on budzić wątpliwości co do swoich ekonomicznych </w:t>
      </w:r>
      <w:r>
        <w:rPr>
          <w:rFonts w:ascii="Lato" w:hAnsi="Lato" w:cs="Arial"/>
          <w:bCs/>
          <w:iCs/>
          <w:spacing w:val="4"/>
        </w:rPr>
        <w:br/>
      </w:r>
      <w:r w:rsidRPr="003432B0">
        <w:rPr>
          <w:rFonts w:ascii="Lato" w:hAnsi="Lato" w:cs="Arial"/>
          <w:bCs/>
          <w:iCs/>
          <w:spacing w:val="4"/>
        </w:rPr>
        <w:t xml:space="preserve">i społecznych skutków, ale takie są właśnie obowiązujące wzorce prawne. Jak stwierdził </w:t>
      </w:r>
      <w:r w:rsidRPr="003432B0">
        <w:rPr>
          <w:rFonts w:ascii="Lato" w:hAnsi="Lato" w:cs="Arial"/>
          <w:bCs/>
          <w:iCs/>
          <w:spacing w:val="4"/>
        </w:rPr>
        <w:lastRenderedPageBreak/>
        <w:t>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3432B0">
        <w:rPr>
          <w:rFonts w:ascii="Lato" w:hAnsi="Lato" w:cs="Arial"/>
          <w:bCs/>
          <w:iCs/>
          <w:spacing w:val="4"/>
          <w:lang w:bidi="pl-PL"/>
        </w:rPr>
        <w:t xml:space="preserve"> </w:t>
      </w:r>
    </w:p>
    <w:p w14:paraId="2D714DB1" w14:textId="77777777" w:rsidR="00D245A1" w:rsidRPr="003432B0" w:rsidRDefault="00D245A1" w:rsidP="00D245A1">
      <w:pPr>
        <w:spacing w:before="120" w:after="240" w:line="240" w:lineRule="exact"/>
        <w:jc w:val="both"/>
        <w:outlineLvl w:val="0"/>
        <w:rPr>
          <w:rFonts w:ascii="Lato" w:hAnsi="Lato" w:cs="Arial"/>
          <w:bCs/>
          <w:iCs/>
          <w:spacing w:val="4"/>
        </w:rPr>
      </w:pPr>
      <w:r w:rsidRPr="003432B0">
        <w:rPr>
          <w:rFonts w:ascii="Lato" w:hAnsi="Lato" w:cs="Arial"/>
          <w:bCs/>
          <w:iCs/>
          <w:spacing w:val="4"/>
        </w:rPr>
        <w:t xml:space="preserve">Wprowadzenie regulacji prawnej, polegającej m.in. na uproszczeniu postępowania </w:t>
      </w:r>
      <w:r>
        <w:rPr>
          <w:rFonts w:ascii="Lato" w:hAnsi="Lato" w:cs="Arial"/>
          <w:bCs/>
          <w:iCs/>
          <w:spacing w:val="4"/>
        </w:rPr>
        <w:br/>
      </w:r>
      <w:r w:rsidRPr="003432B0">
        <w:rPr>
          <w:rFonts w:ascii="Lato" w:hAnsi="Lato" w:cs="Arial"/>
          <w:bCs/>
          <w:iCs/>
          <w:spacing w:val="4"/>
        </w:rPr>
        <w:t xml:space="preserve">w sprawie nabywania nieruchomości położonych na terenach przeznaczonych </w:t>
      </w:r>
      <w:r>
        <w:rPr>
          <w:rFonts w:ascii="Lato" w:hAnsi="Lato" w:cs="Arial"/>
          <w:bCs/>
          <w:iCs/>
          <w:spacing w:val="4"/>
        </w:rPr>
        <w:br/>
      </w:r>
      <w:r w:rsidRPr="003432B0">
        <w:rPr>
          <w:rFonts w:ascii="Lato" w:hAnsi="Lato" w:cs="Arial"/>
          <w:bCs/>
          <w:iCs/>
          <w:spacing w:val="4"/>
        </w:rPr>
        <w:t xml:space="preserve">na budowę dróg, w tym rezygnacja z indywidualnej oceny niezbędności lokalizacji drogi na każdej nieruchomości, jest zamierzoną decyzją ustawodawcy wpisaną w </w:t>
      </w:r>
      <w:r w:rsidRPr="003432B0">
        <w:rPr>
          <w:rFonts w:ascii="Lato" w:hAnsi="Lato" w:cs="Arial"/>
          <w:bCs/>
          <w:i/>
          <w:iCs/>
          <w:spacing w:val="4"/>
        </w:rPr>
        <w:t>ratio legis</w:t>
      </w:r>
      <w:r w:rsidRPr="003432B0">
        <w:rPr>
          <w:rFonts w:ascii="Lato" w:hAnsi="Lato" w:cs="Arial"/>
          <w:bCs/>
          <w:iCs/>
          <w:spacing w:val="4"/>
        </w:rPr>
        <w:t xml:space="preserve"> </w:t>
      </w:r>
      <w:r w:rsidRPr="003432B0">
        <w:rPr>
          <w:rFonts w:ascii="Lato" w:hAnsi="Lato" w:cs="Arial"/>
          <w:bCs/>
          <w:i/>
          <w:iCs/>
          <w:spacing w:val="4"/>
        </w:rPr>
        <w:t>specustawy drogowej</w:t>
      </w:r>
      <w:r w:rsidRPr="003432B0">
        <w:rPr>
          <w:rFonts w:ascii="Lato" w:hAnsi="Lato" w:cs="Arial"/>
          <w:bCs/>
          <w:iCs/>
          <w:spacing w:val="4"/>
        </w:rPr>
        <w:t xml:space="preserve"> (vide: orzeczenia Trybunału Konstytucyjnego: postanowienie z dnia 13 stycznia 2015 r., sygn. akt SK 17/13, publ. OTK-A 2015/1/5; wyrok z dnia 6 czerwca 2006 r., sygn. akt K 23/05, publ. OTK ZU nr 6/A/2006, poz. 62; wyrok z dnia </w:t>
      </w:r>
      <w:r>
        <w:rPr>
          <w:rFonts w:ascii="Lato" w:hAnsi="Lato" w:cs="Arial"/>
          <w:bCs/>
          <w:iCs/>
          <w:spacing w:val="4"/>
        </w:rPr>
        <w:br/>
      </w:r>
      <w:r w:rsidRPr="003432B0">
        <w:rPr>
          <w:rFonts w:ascii="Lato" w:hAnsi="Lato" w:cs="Arial"/>
          <w:bCs/>
          <w:iCs/>
          <w:spacing w:val="4"/>
        </w:rPr>
        <w:t>16 października 2012 r., sygn. akt K 4/10, publ. OTK ZU nr 9/A/2012, poz. 106).</w:t>
      </w:r>
    </w:p>
    <w:p w14:paraId="78D48912" w14:textId="07E6870D" w:rsidR="00551628" w:rsidRDefault="00817536" w:rsidP="00D245A1">
      <w:pPr>
        <w:spacing w:before="120" w:after="240" w:line="240" w:lineRule="exact"/>
        <w:jc w:val="both"/>
        <w:outlineLvl w:val="0"/>
        <w:rPr>
          <w:rFonts w:ascii="Lato" w:hAnsi="Lato" w:cs="Arial"/>
          <w:spacing w:val="4"/>
        </w:rPr>
      </w:pPr>
      <w:r>
        <w:rPr>
          <w:rFonts w:ascii="Lato" w:hAnsi="Lato" w:cs="Arial"/>
          <w:spacing w:val="4"/>
        </w:rPr>
        <w:t>W</w:t>
      </w:r>
      <w:r w:rsidR="002C4CE1">
        <w:rPr>
          <w:rFonts w:ascii="Lato" w:hAnsi="Lato" w:cs="Arial"/>
          <w:spacing w:val="4"/>
        </w:rPr>
        <w:t xml:space="preserve"> piśmie z dnia 20 grudnia 2023 r., znak: SMP/566/2023/2942/BA</w:t>
      </w:r>
      <w:r w:rsidR="00192E4E">
        <w:rPr>
          <w:rFonts w:ascii="Lato" w:hAnsi="Lato" w:cs="Arial"/>
          <w:spacing w:val="4"/>
        </w:rPr>
        <w:t xml:space="preserve">, </w:t>
      </w:r>
      <w:r w:rsidRPr="00124282">
        <w:rPr>
          <w:rFonts w:ascii="Lato" w:hAnsi="Lato" w:cs="Arial"/>
          <w:i/>
          <w:iCs/>
          <w:spacing w:val="4"/>
        </w:rPr>
        <w:t>inwestor</w:t>
      </w:r>
      <w:r>
        <w:rPr>
          <w:rFonts w:ascii="Lato" w:hAnsi="Lato" w:cs="Arial"/>
          <w:spacing w:val="4"/>
        </w:rPr>
        <w:t xml:space="preserve"> </w:t>
      </w:r>
      <w:r w:rsidR="00192E4E">
        <w:rPr>
          <w:rFonts w:ascii="Lato" w:hAnsi="Lato" w:cs="Arial"/>
          <w:spacing w:val="4"/>
        </w:rPr>
        <w:t>wyjaśnił, iż</w:t>
      </w:r>
      <w:r w:rsidR="00551628">
        <w:rPr>
          <w:rFonts w:ascii="Lato" w:hAnsi="Lato" w:cs="Arial"/>
          <w:spacing w:val="4"/>
        </w:rPr>
        <w:t xml:space="preserve"> w celu zapewnienia</w:t>
      </w:r>
      <w:r w:rsidR="00081A8A">
        <w:rPr>
          <w:rFonts w:ascii="Lato" w:hAnsi="Lato" w:cs="Arial"/>
          <w:spacing w:val="4"/>
        </w:rPr>
        <w:t xml:space="preserve"> </w:t>
      </w:r>
      <w:r w:rsidR="00551628">
        <w:rPr>
          <w:rFonts w:ascii="Lato" w:hAnsi="Lato" w:cs="Arial"/>
          <w:spacing w:val="4"/>
        </w:rPr>
        <w:t>prawidłowego połączenia drogi gminnej (ul. Rolnej) z drogą wojewódzką nr 190, zaprojektowano rozbudowę skrzyżowania, która wymagała wprowadzenia dodatkowych poszerzeń na powstałym łuku. Dodatkowo na działce nr</w:t>
      </w:r>
      <w:r w:rsidR="00026054">
        <w:rPr>
          <w:rFonts w:ascii="Lato" w:hAnsi="Lato" w:cs="Arial"/>
          <w:spacing w:val="4"/>
        </w:rPr>
        <w:t xml:space="preserve">, </w:t>
      </w:r>
      <w:r w:rsidR="00551628">
        <w:rPr>
          <w:rFonts w:ascii="Lato" w:hAnsi="Lato" w:cs="Arial"/>
          <w:spacing w:val="4"/>
        </w:rPr>
        <w:t>będącej własnością skarżących</w:t>
      </w:r>
      <w:r w:rsidR="005D661F">
        <w:rPr>
          <w:rFonts w:ascii="Lato" w:hAnsi="Lato" w:cs="Arial"/>
          <w:spacing w:val="4"/>
        </w:rPr>
        <w:t xml:space="preserve"> zostały zaprojektowane elementy chodnika oraz w to miejsce został przestawiony słup elektroenergetyczny. Przestawienie słupa wraz z wprowadzeniem podziału działki, poza usunięciem kolizji i koniecznośc</w:t>
      </w:r>
      <w:r>
        <w:rPr>
          <w:rFonts w:ascii="Lato" w:hAnsi="Lato" w:cs="Arial"/>
          <w:spacing w:val="4"/>
        </w:rPr>
        <w:t xml:space="preserve">ią usytuowania w tym miejscu </w:t>
      </w:r>
      <w:r w:rsidR="005D661F">
        <w:rPr>
          <w:rFonts w:ascii="Lato" w:hAnsi="Lato" w:cs="Arial"/>
          <w:spacing w:val="4"/>
        </w:rPr>
        <w:t>chodnika</w:t>
      </w:r>
      <w:r>
        <w:rPr>
          <w:rFonts w:ascii="Lato" w:hAnsi="Lato" w:cs="Arial"/>
          <w:spacing w:val="4"/>
        </w:rPr>
        <w:t>,</w:t>
      </w:r>
      <w:r w:rsidR="005D661F">
        <w:rPr>
          <w:rFonts w:ascii="Lato" w:hAnsi="Lato" w:cs="Arial"/>
          <w:spacing w:val="4"/>
        </w:rPr>
        <w:t xml:space="preserve"> ma </w:t>
      </w:r>
      <w:r w:rsidR="002D516B">
        <w:rPr>
          <w:rFonts w:ascii="Lato" w:hAnsi="Lato" w:cs="Arial"/>
          <w:spacing w:val="4"/>
        </w:rPr>
        <w:t xml:space="preserve">również </w:t>
      </w:r>
      <w:r w:rsidR="005D661F">
        <w:rPr>
          <w:rFonts w:ascii="Lato" w:hAnsi="Lato" w:cs="Arial"/>
          <w:spacing w:val="4"/>
        </w:rPr>
        <w:t xml:space="preserve">na celu zapewnienie widoczności na dojeździe do skrzyżowania. </w:t>
      </w:r>
      <w:r>
        <w:rPr>
          <w:rFonts w:ascii="Lato" w:hAnsi="Lato" w:cs="Arial"/>
          <w:spacing w:val="4"/>
        </w:rPr>
        <w:t>Powyższe roboty budowlane zostały uwidocznione na zatwierdzonym zaskarżoną decyzją projekcie architektoniczno-budowlanym.</w:t>
      </w:r>
    </w:p>
    <w:p w14:paraId="387CB796" w14:textId="49DC90AB" w:rsidR="00817536" w:rsidRPr="00E3792D" w:rsidRDefault="00817536" w:rsidP="00D245A1">
      <w:pPr>
        <w:spacing w:before="120" w:after="240" w:line="240" w:lineRule="exact"/>
        <w:jc w:val="both"/>
        <w:outlineLvl w:val="0"/>
        <w:rPr>
          <w:rFonts w:ascii="Lato" w:hAnsi="Lato" w:cs="Arial"/>
          <w:i/>
          <w:iCs/>
          <w:spacing w:val="4"/>
        </w:rPr>
      </w:pPr>
      <w:r>
        <w:rPr>
          <w:rFonts w:ascii="Lato" w:hAnsi="Lato" w:cs="Arial"/>
          <w:spacing w:val="4"/>
        </w:rPr>
        <w:t>Zatem twierdzenia skarżących, jakoby jedynym celem przejęcia części ich działki pod przedmiotow</w:t>
      </w:r>
      <w:r w:rsidR="00913A95">
        <w:rPr>
          <w:rFonts w:ascii="Lato" w:hAnsi="Lato" w:cs="Arial"/>
          <w:spacing w:val="4"/>
        </w:rPr>
        <w:t>ą</w:t>
      </w:r>
      <w:r>
        <w:rPr>
          <w:rFonts w:ascii="Lato" w:hAnsi="Lato" w:cs="Arial"/>
          <w:spacing w:val="4"/>
        </w:rPr>
        <w:t xml:space="preserve"> inwestycje drogową, była zmiana lokalizacji słupa elektroenergetycznego, są błędne.</w:t>
      </w:r>
    </w:p>
    <w:p w14:paraId="4543FFE7" w14:textId="77777777" w:rsidR="00D245A1" w:rsidRPr="00F54A93" w:rsidRDefault="00D245A1" w:rsidP="00D245A1">
      <w:pPr>
        <w:spacing w:before="120" w:after="240" w:line="240" w:lineRule="exact"/>
        <w:jc w:val="both"/>
        <w:outlineLvl w:val="0"/>
        <w:rPr>
          <w:rFonts w:ascii="Lato" w:hAnsi="Lato" w:cs="Arial"/>
          <w:spacing w:val="4"/>
        </w:rPr>
      </w:pPr>
      <w:r w:rsidRPr="00F54A93">
        <w:rPr>
          <w:rFonts w:ascii="Lato" w:hAnsi="Lato" w:cs="Arial"/>
          <w:spacing w:val="4"/>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Pr>
          <w:rFonts w:ascii="Lato" w:hAnsi="Lato" w:cs="Arial"/>
          <w:spacing w:val="4"/>
        </w:rPr>
        <w:br/>
      </w:r>
      <w:r w:rsidRPr="00F54A93">
        <w:rPr>
          <w:rFonts w:ascii="Lato" w:hAnsi="Lato" w:cs="Arial"/>
          <w:spacing w:val="4"/>
        </w:rPr>
        <w:t xml:space="preserve">z realizacją takiej inwestycji. Granice tych praw i interesów określają przepisy </w:t>
      </w:r>
      <w:r w:rsidRPr="00F739CC">
        <w:rPr>
          <w:rFonts w:ascii="Lato" w:hAnsi="Lato" w:cs="Arial"/>
          <w:i/>
          <w:iCs/>
          <w:spacing w:val="4"/>
        </w:rPr>
        <w:t>specustawy drogowej</w:t>
      </w:r>
      <w:r w:rsidRPr="00F54A93">
        <w:rPr>
          <w:rFonts w:ascii="Lato" w:hAnsi="Lato" w:cs="Arial"/>
          <w:spacing w:val="4"/>
        </w:rPr>
        <w:t xml:space="preserve">, </w:t>
      </w:r>
      <w:r w:rsidRPr="00F739CC">
        <w:rPr>
          <w:rFonts w:ascii="Lato" w:hAnsi="Lato" w:cs="Arial"/>
          <w:i/>
          <w:iCs/>
          <w:spacing w:val="4"/>
        </w:rPr>
        <w:t>ustawy Prawo budowlane</w:t>
      </w:r>
      <w:r w:rsidRPr="00D649AF">
        <w:rPr>
          <w:rFonts w:ascii="Lato" w:hAnsi="Lato" w:cs="Arial"/>
          <w:spacing w:val="4"/>
        </w:rPr>
        <w:t xml:space="preserve"> </w:t>
      </w:r>
      <w:r w:rsidRPr="00F54A93">
        <w:rPr>
          <w:rFonts w:ascii="Lato" w:hAnsi="Lato" w:cs="Arial"/>
          <w:spacing w:val="4"/>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CBD131D" w14:textId="77777777" w:rsidR="00D245A1" w:rsidRPr="00F54A93" w:rsidRDefault="00D245A1" w:rsidP="00D245A1">
      <w:pPr>
        <w:spacing w:before="120" w:after="240" w:line="240" w:lineRule="exact"/>
        <w:jc w:val="both"/>
        <w:outlineLvl w:val="0"/>
        <w:rPr>
          <w:rFonts w:ascii="Lato" w:hAnsi="Lato" w:cs="Arial"/>
          <w:spacing w:val="4"/>
        </w:rPr>
      </w:pPr>
      <w:r w:rsidRPr="00F54A93">
        <w:rPr>
          <w:rFonts w:ascii="Lato" w:hAnsi="Lato" w:cs="Arial"/>
          <w:spacing w:val="4"/>
        </w:rPr>
        <w:t xml:space="preserve">Nie wydaje się zatem możliwe zaprojektowanie inwestycji w zakresie dróg publicznych </w:t>
      </w:r>
      <w:r>
        <w:rPr>
          <w:rFonts w:ascii="Lato" w:hAnsi="Lato" w:cs="Arial"/>
          <w:spacing w:val="4"/>
        </w:rPr>
        <w:br/>
      </w:r>
      <w:r w:rsidRPr="00F54A93">
        <w:rPr>
          <w:rFonts w:ascii="Lato" w:hAnsi="Lato" w:cs="Arial"/>
          <w:spacing w:val="4"/>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hAnsi="Lato" w:cs="Arial"/>
          <w:spacing w:val="4"/>
        </w:rPr>
        <w:br/>
      </w:r>
      <w:r w:rsidRPr="00F54A93">
        <w:rPr>
          <w:rFonts w:ascii="Lato" w:hAnsi="Lato" w:cs="Arial"/>
          <w:spacing w:val="4"/>
        </w:rPr>
        <w:t xml:space="preserve">z przyjętych rozwiązań lokalizacyjnych i projektowych, ponieważ to on samodzielnie dokonuje wyboru najbardziej korzystnych rozwiązań lokalizacyjnych a następnie techniczno-wykonawczych inwestycji. </w:t>
      </w:r>
    </w:p>
    <w:p w14:paraId="5C932357" w14:textId="79DA4D9F" w:rsidR="00D245A1" w:rsidRDefault="00D245A1" w:rsidP="00D245A1">
      <w:pPr>
        <w:spacing w:before="120" w:after="240" w:line="240" w:lineRule="exact"/>
        <w:jc w:val="both"/>
        <w:outlineLvl w:val="0"/>
        <w:rPr>
          <w:rFonts w:ascii="Lato" w:hAnsi="Lato" w:cs="Arial"/>
          <w:spacing w:val="4"/>
        </w:rPr>
      </w:pPr>
      <w:r w:rsidRPr="00F54A93">
        <w:rPr>
          <w:rFonts w:ascii="Lato" w:hAnsi="Lato" w:cs="Arial"/>
          <w:spacing w:val="4"/>
        </w:rPr>
        <w:lastRenderedPageBreak/>
        <w:t>Brak zgody skarżąc</w:t>
      </w:r>
      <w:r w:rsidR="00EB1A91">
        <w:rPr>
          <w:rFonts w:ascii="Lato" w:hAnsi="Lato" w:cs="Arial"/>
          <w:spacing w:val="4"/>
        </w:rPr>
        <w:t>ych</w:t>
      </w:r>
      <w:r w:rsidRPr="00F54A93">
        <w:rPr>
          <w:rFonts w:ascii="Lato" w:hAnsi="Lato" w:cs="Arial"/>
          <w:spacing w:val="4"/>
        </w:rPr>
        <w:t xml:space="preserve"> na lokalizację przedmiotowej inwestycji w przebiegu ustalonym w zaskarżonym rozstrzygnięciu, nie stanowi zatem o wadliwości </w:t>
      </w:r>
      <w:r w:rsidRPr="00F739CC">
        <w:rPr>
          <w:rFonts w:ascii="Lato" w:hAnsi="Lato" w:cs="Arial"/>
          <w:i/>
          <w:iCs/>
          <w:spacing w:val="4"/>
        </w:rPr>
        <w:t xml:space="preserve">decyzji Wojewody </w:t>
      </w:r>
      <w:r w:rsidR="00FD64F2">
        <w:rPr>
          <w:rFonts w:ascii="Lato" w:hAnsi="Lato" w:cs="Arial"/>
          <w:i/>
          <w:iCs/>
          <w:spacing w:val="4"/>
        </w:rPr>
        <w:t>Wielkopolskiego</w:t>
      </w:r>
      <w:r w:rsidRPr="00F54A93">
        <w:rPr>
          <w:rFonts w:ascii="Lato" w:hAnsi="Lato" w:cs="Arial"/>
          <w:spacing w:val="4"/>
        </w:rPr>
        <w:t xml:space="preserve">, gdyż przepisy obowiązującego prawa, w tym przepisy </w:t>
      </w:r>
      <w:r w:rsidRPr="00F739CC">
        <w:rPr>
          <w:rFonts w:ascii="Lato" w:hAnsi="Lato" w:cs="Arial"/>
          <w:i/>
          <w:iCs/>
          <w:spacing w:val="4"/>
        </w:rPr>
        <w:t xml:space="preserve">specustawy drogowej, </w:t>
      </w:r>
      <w:r w:rsidRPr="00F54A93">
        <w:rPr>
          <w:rFonts w:ascii="Lato" w:hAnsi="Lato" w:cs="Arial"/>
          <w:spacing w:val="4"/>
        </w:rPr>
        <w:t xml:space="preserve">nie uzależniają wydania decyzji o zezwoleniu na realizację inwestycji drogowej na danej nieruchomości od </w:t>
      </w:r>
      <w:r>
        <w:rPr>
          <w:rFonts w:ascii="Lato" w:hAnsi="Lato" w:cs="Arial"/>
          <w:spacing w:val="4"/>
        </w:rPr>
        <w:t xml:space="preserve">aprobaty </w:t>
      </w:r>
      <w:r w:rsidRPr="00F54A93">
        <w:rPr>
          <w:rFonts w:ascii="Lato" w:hAnsi="Lato" w:cs="Arial"/>
          <w:spacing w:val="4"/>
        </w:rPr>
        <w:t>stron postępowania.</w:t>
      </w:r>
      <w:r>
        <w:rPr>
          <w:rFonts w:ascii="Lato" w:hAnsi="Lato" w:cs="Arial"/>
          <w:spacing w:val="4"/>
        </w:rPr>
        <w:t xml:space="preserve"> </w:t>
      </w:r>
    </w:p>
    <w:p w14:paraId="13BF9859" w14:textId="56F9918A" w:rsidR="00D245A1" w:rsidRDefault="00D245A1" w:rsidP="00D245A1">
      <w:pPr>
        <w:spacing w:before="120" w:after="240" w:line="240" w:lineRule="exact"/>
        <w:jc w:val="both"/>
        <w:outlineLvl w:val="0"/>
        <w:rPr>
          <w:rFonts w:ascii="Lato" w:hAnsi="Lato" w:cs="Arial"/>
          <w:bCs/>
          <w:spacing w:val="4"/>
        </w:rPr>
      </w:pPr>
      <w:r>
        <w:rPr>
          <w:rFonts w:ascii="Lato" w:hAnsi="Lato" w:cs="Arial"/>
          <w:spacing w:val="4"/>
        </w:rPr>
        <w:t xml:space="preserve">W konsekwencji, </w:t>
      </w:r>
      <w:r w:rsidRPr="0056252E">
        <w:rPr>
          <w:rFonts w:ascii="Lato" w:hAnsi="Lato" w:cs="Arial"/>
          <w:spacing w:val="4"/>
        </w:rPr>
        <w:t>w</w:t>
      </w:r>
      <w:r>
        <w:rPr>
          <w:rFonts w:ascii="Lato" w:hAnsi="Lato" w:cs="Arial"/>
          <w:spacing w:val="4"/>
        </w:rPr>
        <w:t xml:space="preserve">obec </w:t>
      </w:r>
      <w:r w:rsidRPr="0056252E">
        <w:rPr>
          <w:rFonts w:ascii="Lato" w:hAnsi="Lato" w:cs="Arial"/>
          <w:spacing w:val="4"/>
        </w:rPr>
        <w:t xml:space="preserve">spełnienia przez </w:t>
      </w:r>
      <w:r w:rsidRPr="00F739CC">
        <w:rPr>
          <w:rFonts w:ascii="Lato" w:hAnsi="Lato" w:cs="Arial"/>
          <w:i/>
          <w:iCs/>
          <w:spacing w:val="4"/>
        </w:rPr>
        <w:t>inwestora</w:t>
      </w:r>
      <w:r w:rsidRPr="0056252E">
        <w:rPr>
          <w:rFonts w:ascii="Lato" w:hAnsi="Lato" w:cs="Arial"/>
          <w:spacing w:val="4"/>
        </w:rPr>
        <w:t xml:space="preserve"> wymagań określonych w przepisach prawa</w:t>
      </w:r>
      <w:r>
        <w:rPr>
          <w:rFonts w:ascii="Lato" w:hAnsi="Lato" w:cs="Arial"/>
          <w:spacing w:val="4"/>
        </w:rPr>
        <w:t xml:space="preserve">, </w:t>
      </w:r>
      <w:r w:rsidRPr="00F739CC">
        <w:rPr>
          <w:rFonts w:ascii="Lato" w:hAnsi="Lato" w:cs="Arial"/>
          <w:i/>
          <w:iCs/>
          <w:spacing w:val="4"/>
        </w:rPr>
        <w:t>Minister</w:t>
      </w:r>
      <w:r>
        <w:rPr>
          <w:rFonts w:ascii="Lato" w:hAnsi="Lato" w:cs="Arial"/>
          <w:spacing w:val="4"/>
        </w:rPr>
        <w:t xml:space="preserve"> nie może odmówić wydania </w:t>
      </w:r>
      <w:r w:rsidRPr="0056252E">
        <w:rPr>
          <w:rFonts w:ascii="Lato" w:hAnsi="Lato" w:cs="Arial"/>
          <w:spacing w:val="4"/>
        </w:rPr>
        <w:t>zezwol</w:t>
      </w:r>
      <w:r>
        <w:rPr>
          <w:rFonts w:ascii="Lato" w:hAnsi="Lato" w:cs="Arial"/>
          <w:spacing w:val="4"/>
        </w:rPr>
        <w:t>enia</w:t>
      </w:r>
      <w:r w:rsidRPr="0056252E">
        <w:rPr>
          <w:rFonts w:ascii="Lato" w:hAnsi="Lato" w:cs="Arial"/>
          <w:spacing w:val="4"/>
        </w:rPr>
        <w:t xml:space="preserve"> na realizację inwestycji drogowej</w:t>
      </w:r>
      <w:r>
        <w:rPr>
          <w:rFonts w:ascii="Lato" w:hAnsi="Lato" w:cs="Arial"/>
          <w:spacing w:val="4"/>
        </w:rPr>
        <w:t xml:space="preserve"> w kształcie wnioskowanym przez </w:t>
      </w:r>
      <w:r w:rsidRPr="00F739CC">
        <w:rPr>
          <w:rFonts w:ascii="Lato" w:hAnsi="Lato" w:cs="Arial"/>
          <w:i/>
          <w:iCs/>
          <w:spacing w:val="4"/>
        </w:rPr>
        <w:t>inwestora</w:t>
      </w:r>
      <w:r>
        <w:rPr>
          <w:rFonts w:ascii="Lato" w:hAnsi="Lato" w:cs="Arial"/>
          <w:spacing w:val="4"/>
        </w:rPr>
        <w:t xml:space="preserve">, jak również </w:t>
      </w:r>
      <w:r w:rsidRPr="0056252E">
        <w:rPr>
          <w:rFonts w:ascii="Lato" w:hAnsi="Lato" w:cs="Arial"/>
          <w:bCs/>
          <w:spacing w:val="4"/>
        </w:rPr>
        <w:t>nie jes</w:t>
      </w:r>
      <w:r>
        <w:rPr>
          <w:rFonts w:ascii="Lato" w:hAnsi="Lato" w:cs="Arial"/>
          <w:bCs/>
          <w:spacing w:val="4"/>
        </w:rPr>
        <w:t>t</w:t>
      </w:r>
      <w:r w:rsidRPr="0056252E">
        <w:rPr>
          <w:rFonts w:ascii="Lato" w:hAnsi="Lato" w:cs="Arial"/>
          <w:bCs/>
          <w:spacing w:val="4"/>
        </w:rPr>
        <w:t xml:space="preserve"> władny nakazać </w:t>
      </w:r>
      <w:r w:rsidRPr="00F739CC">
        <w:rPr>
          <w:rFonts w:ascii="Lato" w:hAnsi="Lato" w:cs="Arial"/>
          <w:bCs/>
          <w:i/>
          <w:iCs/>
          <w:spacing w:val="4"/>
        </w:rPr>
        <w:t xml:space="preserve">inwestorowi </w:t>
      </w:r>
      <w:r w:rsidRPr="0056252E">
        <w:rPr>
          <w:rFonts w:ascii="Lato" w:hAnsi="Lato" w:cs="Arial"/>
          <w:bCs/>
          <w:spacing w:val="4"/>
        </w:rPr>
        <w:t>innej lokalizacji przedmiotowej inwestycji</w:t>
      </w:r>
      <w:r w:rsidR="00040BDA">
        <w:rPr>
          <w:rFonts w:ascii="Lato" w:hAnsi="Lato" w:cs="Arial"/>
          <w:bCs/>
          <w:spacing w:val="4"/>
        </w:rPr>
        <w:t>,</w:t>
      </w:r>
      <w:r>
        <w:rPr>
          <w:rFonts w:ascii="Lato" w:hAnsi="Lato" w:cs="Arial"/>
          <w:bCs/>
          <w:spacing w:val="4"/>
        </w:rPr>
        <w:t xml:space="preserve"> zgodnej z oczekiwani</w:t>
      </w:r>
      <w:r w:rsidR="00FD64F2">
        <w:rPr>
          <w:rFonts w:ascii="Lato" w:hAnsi="Lato" w:cs="Arial"/>
          <w:bCs/>
          <w:spacing w:val="4"/>
        </w:rPr>
        <w:t>ami skarżących.</w:t>
      </w:r>
    </w:p>
    <w:p w14:paraId="223F4DBC" w14:textId="77777777" w:rsidR="00913A95" w:rsidRPr="00913A95" w:rsidRDefault="00913A95" w:rsidP="00913A95">
      <w:pPr>
        <w:spacing w:before="120" w:after="240" w:line="240" w:lineRule="exact"/>
        <w:jc w:val="both"/>
        <w:outlineLvl w:val="0"/>
        <w:rPr>
          <w:rFonts w:ascii="Lato" w:hAnsi="Lato" w:cs="Arial"/>
          <w:bCs/>
          <w:spacing w:val="4"/>
        </w:rPr>
      </w:pPr>
      <w:r w:rsidRPr="00913A95">
        <w:rPr>
          <w:rFonts w:ascii="Lato" w:hAnsi="Lato" w:cs="Arial"/>
          <w:bCs/>
          <w:spacing w:val="4"/>
        </w:rPr>
        <w:t xml:space="preserve">Dodać należy także, iż określenie przebiegu przedmiotowej inwestycji nastąpiło na etapie postępowania w sprawie określenia środowiskowych uwarunkowań przedsięwzięcia </w:t>
      </w:r>
      <w:r w:rsidRPr="00913A95">
        <w:rPr>
          <w:rFonts w:ascii="Lato" w:hAnsi="Lato" w:cs="Arial"/>
          <w:bCs/>
          <w:spacing w:val="4"/>
        </w:rPr>
        <w:br/>
        <w:t xml:space="preserve">i w tym postępowaniu strony mogły wnosić uwagi co do trasy projektowanej inwestycji </w:t>
      </w:r>
      <w:r w:rsidRPr="00913A95">
        <w:rPr>
          <w:rFonts w:ascii="Lato" w:hAnsi="Lato" w:cs="Arial"/>
          <w:bCs/>
          <w:spacing w:val="4"/>
        </w:rPr>
        <w:br/>
        <w:t xml:space="preserve">(por. wyrok Wojewódzkiego Sądu Administracyjnego w Warszawie z dnia 7 września 2017 r., sygn. akt IV SA/Wa 1749/17, wydany w sprawie rozpatrywanej na podstawie ustawy z dnia 24 lipca 2015 r., o przygotowaniu i realizacji strategicznych inwestycji </w:t>
      </w:r>
      <w:r w:rsidRPr="00913A95">
        <w:rPr>
          <w:rFonts w:ascii="Lato" w:hAnsi="Lato" w:cs="Arial"/>
          <w:bCs/>
          <w:spacing w:val="4"/>
        </w:rPr>
        <w:br/>
        <w:t>w zakresie sieci przesyłowych (Dz.U. z 2022 r. poz. 273, z późn. zm.)</w:t>
      </w:r>
      <w:r w:rsidRPr="00913A95">
        <w:rPr>
          <w:rFonts w:ascii="Lato" w:hAnsi="Lato" w:cs="Arial"/>
          <w:bCs/>
          <w:i/>
          <w:iCs/>
          <w:spacing w:val="4"/>
        </w:rPr>
        <w:t xml:space="preserve">, </w:t>
      </w:r>
      <w:r w:rsidRPr="00913A95">
        <w:rPr>
          <w:rFonts w:ascii="Lato" w:hAnsi="Lato" w:cs="Arial"/>
          <w:bCs/>
          <w:spacing w:val="4"/>
        </w:rPr>
        <w:t xml:space="preserve">lecz w istotnym zakresie w pełni analogicznej do rozwiązań przyjętych w </w:t>
      </w:r>
      <w:r w:rsidRPr="00913A95">
        <w:rPr>
          <w:rFonts w:ascii="Lato" w:hAnsi="Lato" w:cs="Arial"/>
          <w:bCs/>
          <w:i/>
          <w:iCs/>
          <w:spacing w:val="4"/>
        </w:rPr>
        <w:t>specustawie drogowej</w:t>
      </w:r>
      <w:r w:rsidRPr="00913A95">
        <w:rPr>
          <w:rFonts w:ascii="Lato" w:hAnsi="Lato" w:cs="Arial"/>
          <w:bCs/>
          <w:spacing w:val="4"/>
        </w:rPr>
        <w:t xml:space="preserve">). </w:t>
      </w:r>
      <w:r w:rsidRPr="00913A95">
        <w:rPr>
          <w:rFonts w:ascii="Lato" w:hAnsi="Lato" w:cs="Arial"/>
          <w:bCs/>
          <w:spacing w:val="4"/>
        </w:rPr>
        <w:br/>
        <w:t xml:space="preserve">Jak wynika z uzasadnienia ostatecznej </w:t>
      </w:r>
      <w:r w:rsidRPr="00913A95">
        <w:rPr>
          <w:rFonts w:ascii="Lato" w:hAnsi="Lato" w:cs="Arial"/>
          <w:bCs/>
          <w:i/>
          <w:iCs/>
          <w:spacing w:val="4"/>
        </w:rPr>
        <w:t>decyzji o środowiskowych uwarunkowaniach,</w:t>
      </w:r>
      <w:r w:rsidRPr="00913A95">
        <w:rPr>
          <w:rFonts w:ascii="Lato" w:hAnsi="Lato" w:cs="Arial"/>
          <w:bCs/>
          <w:spacing w:val="4"/>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z którego </w:t>
      </w:r>
      <w:r w:rsidRPr="00913A95">
        <w:rPr>
          <w:rFonts w:ascii="Lato" w:hAnsi="Lato" w:cs="Arial"/>
          <w:bCs/>
          <w:spacing w:val="4"/>
        </w:rPr>
        <w:br/>
        <w:t xml:space="preserve">to uprawnienia, jak wskazuje uzasadnienie  </w:t>
      </w:r>
      <w:r w:rsidRPr="00913A95">
        <w:rPr>
          <w:rFonts w:ascii="Lato" w:hAnsi="Lato" w:cs="Arial"/>
          <w:bCs/>
          <w:i/>
          <w:iCs/>
          <w:spacing w:val="4"/>
        </w:rPr>
        <w:t>decyzji o środowiskowych uwarunkowaniach</w:t>
      </w:r>
      <w:r w:rsidRPr="00913A95">
        <w:rPr>
          <w:rFonts w:ascii="Lato" w:hAnsi="Lato" w:cs="Arial"/>
          <w:bCs/>
          <w:spacing w:val="4"/>
        </w:rPr>
        <w:t>, skarżący nie skorzystali.</w:t>
      </w:r>
    </w:p>
    <w:p w14:paraId="7195D82C" w14:textId="77777777" w:rsidR="00913A95" w:rsidRPr="00913A95" w:rsidRDefault="00913A95" w:rsidP="00913A95">
      <w:pPr>
        <w:spacing w:before="120" w:after="240" w:line="240" w:lineRule="exact"/>
        <w:jc w:val="both"/>
        <w:outlineLvl w:val="0"/>
        <w:rPr>
          <w:rFonts w:ascii="Lato" w:hAnsi="Lato" w:cs="Arial"/>
          <w:bCs/>
          <w:spacing w:val="4"/>
        </w:rPr>
      </w:pPr>
      <w:r w:rsidRPr="00913A95">
        <w:rPr>
          <w:rFonts w:ascii="Lato" w:hAnsi="Lato" w:cs="Arial"/>
          <w:bCs/>
          <w:spacing w:val="4"/>
        </w:rPr>
        <w:t xml:space="preserve">Skutki prawne decyzji o środowiskowych uwarunkowaniach dla dalszego procesu inwestycyjnego określone są bowiem w art. 86 pkt 2 ustawie z dnia 3 października </w:t>
      </w:r>
      <w:r w:rsidRPr="00913A95">
        <w:rPr>
          <w:rFonts w:ascii="Lato" w:hAnsi="Lato" w:cs="Arial"/>
          <w:bCs/>
          <w:spacing w:val="4"/>
        </w:rPr>
        <w:br/>
        <w:t xml:space="preserve">2008 r. o udostępnianiu informacji o środowisku i jego ochronie, udziale społeczeństwa </w:t>
      </w:r>
      <w:r w:rsidRPr="00913A95">
        <w:rPr>
          <w:rFonts w:ascii="Lato" w:hAnsi="Lato" w:cs="Arial"/>
          <w:bCs/>
          <w:spacing w:val="4"/>
        </w:rPr>
        <w:br/>
        <w:t xml:space="preserve">w ochronie środowiska oraz o ocenach oddziaływania na środowisko (t.j. Dz. U. </w:t>
      </w:r>
      <w:r w:rsidRPr="00913A95">
        <w:rPr>
          <w:rFonts w:ascii="Lato" w:hAnsi="Lato" w:cs="Arial"/>
          <w:bCs/>
          <w:spacing w:val="4"/>
        </w:rPr>
        <w:br/>
        <w:t>z 2023 r. poz. 1094, z późn. zm.), zwanej dalej „</w:t>
      </w:r>
      <w:r w:rsidRPr="00913A95">
        <w:rPr>
          <w:rFonts w:ascii="Lato" w:hAnsi="Lato" w:cs="Arial"/>
          <w:bCs/>
          <w:i/>
          <w:spacing w:val="4"/>
        </w:rPr>
        <w:t xml:space="preserve">ustawą o udostępnianiu informacji </w:t>
      </w:r>
      <w:r w:rsidRPr="00913A95">
        <w:rPr>
          <w:rFonts w:ascii="Lato" w:hAnsi="Lato" w:cs="Arial"/>
          <w:bCs/>
          <w:i/>
          <w:spacing w:val="4"/>
        </w:rPr>
        <w:br/>
        <w:t>o środowisku</w:t>
      </w:r>
      <w:r w:rsidRPr="00913A95">
        <w:rPr>
          <w:rFonts w:ascii="Lato" w:hAnsi="Lato" w:cs="Arial"/>
          <w:bCs/>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o zezwoleniu na realizację inwestycji (por. wyroki Naczelnego Sądu Administracyjnego z dnia 16 września 2008 r., sygn. akt II OSK 821/08, LEX </w:t>
      </w:r>
      <w:r w:rsidRPr="00913A95">
        <w:rPr>
          <w:rFonts w:ascii="Lato" w:hAnsi="Lato" w:cs="Arial"/>
          <w:bCs/>
          <w:spacing w:val="4"/>
        </w:rPr>
        <w:br/>
        <w:t xml:space="preserve">nr 489527 i z dnia 10 czerwca 2014 r., sygn. akt II OSK 1578/13, LEX nr 1665659). Ma ona charakter </w:t>
      </w:r>
      <w:r w:rsidRPr="00913A95">
        <w:rPr>
          <w:rFonts w:ascii="Lato" w:hAnsi="Lato" w:cs="Arial"/>
          <w:bCs/>
          <w:i/>
          <w:iCs/>
          <w:spacing w:val="4"/>
        </w:rPr>
        <w:t>sui generis</w:t>
      </w:r>
      <w:r w:rsidRPr="00913A95">
        <w:rPr>
          <w:rFonts w:ascii="Lato" w:hAnsi="Lato" w:cs="Arial"/>
          <w:bCs/>
          <w:spacing w:val="4"/>
        </w:rPr>
        <w:t xml:space="preserve"> „rozstrzygnięcia wstępnego” względem ewentualnego przyszłego zezwolenia na realizację konkretnego przedsięwzięcia i pełni względem niego w istocie funkcje prejudycjalną (wyrok Naczelnego Sądu Administracyjnego z dnia </w:t>
      </w:r>
      <w:r w:rsidRPr="00913A95">
        <w:rPr>
          <w:rFonts w:ascii="Lato" w:hAnsi="Lato" w:cs="Arial"/>
          <w:bCs/>
          <w:spacing w:val="4"/>
        </w:rPr>
        <w:br/>
        <w:t>16 września 2008 r., sygn. akt II OSK 821/08 ONSAiWSA 2009, nr 6, poz. 116, glosa aprobująca B. Rakoczy, OSP 2009, nr 6, poz. 63).</w:t>
      </w:r>
    </w:p>
    <w:p w14:paraId="1C92F6A3" w14:textId="77777777" w:rsidR="00913A95" w:rsidRPr="00913A95" w:rsidRDefault="00913A95" w:rsidP="00913A95">
      <w:pPr>
        <w:spacing w:before="120" w:after="240" w:line="240" w:lineRule="exact"/>
        <w:jc w:val="both"/>
        <w:outlineLvl w:val="0"/>
        <w:rPr>
          <w:rFonts w:ascii="Lato" w:hAnsi="Lato" w:cs="Arial"/>
          <w:bCs/>
          <w:spacing w:val="4"/>
        </w:rPr>
      </w:pPr>
      <w:r w:rsidRPr="00913A95">
        <w:rPr>
          <w:rFonts w:ascii="Lato" w:hAnsi="Lato" w:cs="Arial"/>
          <w:bCs/>
          <w:spacing w:val="4"/>
        </w:rPr>
        <w:t xml:space="preserve">Warto przy tym dodać, że organy właściwe do wydania decyzji o zezwoleniu na realizacji inwestycji drogowej nie są uprawnione do oceny prawidłowości postępowania zakończonego wydaniem decyzji o środowiskowych uwarunkowaniach zgody </w:t>
      </w:r>
      <w:r w:rsidRPr="00913A95">
        <w:rPr>
          <w:rFonts w:ascii="Lato" w:hAnsi="Lato" w:cs="Arial"/>
          <w:bCs/>
          <w:spacing w:val="4"/>
        </w:rPr>
        <w:br/>
        <w:t xml:space="preserve">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w:t>
      </w:r>
      <w:r w:rsidRPr="00913A95">
        <w:rPr>
          <w:rFonts w:ascii="Lato" w:hAnsi="Lato" w:cs="Arial"/>
          <w:bCs/>
          <w:spacing w:val="4"/>
        </w:rPr>
        <w:lastRenderedPageBreak/>
        <w:t>sygn. akt II OSK 1737/11 I z dnia 27 czerwca 2012 r., sygn. akt II OSK 710/11, opubl. Centralna Baza Orzeczeń Sądów Administracyjnych).</w:t>
      </w:r>
    </w:p>
    <w:p w14:paraId="27FC2958" w14:textId="1CDF0682" w:rsidR="00913A95" w:rsidRPr="00913A95" w:rsidRDefault="00913A95" w:rsidP="00913A95">
      <w:pPr>
        <w:spacing w:before="120" w:after="240" w:line="240" w:lineRule="exact"/>
        <w:jc w:val="both"/>
        <w:outlineLvl w:val="0"/>
        <w:rPr>
          <w:rFonts w:ascii="Lato" w:hAnsi="Lato" w:cs="Arial"/>
          <w:bCs/>
          <w:spacing w:val="4"/>
        </w:rPr>
      </w:pPr>
      <w:r w:rsidRPr="00913A95">
        <w:rPr>
          <w:rFonts w:ascii="Lato" w:hAnsi="Lato" w:cs="Arial"/>
          <w:bCs/>
          <w:spacing w:val="4"/>
        </w:rPr>
        <w:t>Za bezpodstawne należy także uznać twierdzenia Pani M</w:t>
      </w:r>
      <w:r w:rsidR="00EC7BD2">
        <w:rPr>
          <w:rFonts w:ascii="Lato" w:hAnsi="Lato" w:cs="Arial"/>
          <w:bCs/>
          <w:spacing w:val="4"/>
        </w:rPr>
        <w:t xml:space="preserve">. </w:t>
      </w:r>
      <w:r w:rsidRPr="00913A95">
        <w:rPr>
          <w:rFonts w:ascii="Lato" w:hAnsi="Lato" w:cs="Arial"/>
          <w:bCs/>
          <w:spacing w:val="4"/>
        </w:rPr>
        <w:t>P</w:t>
      </w:r>
      <w:r w:rsidR="00EC7BD2">
        <w:rPr>
          <w:rFonts w:ascii="Lato" w:hAnsi="Lato" w:cs="Arial"/>
          <w:bCs/>
          <w:spacing w:val="4"/>
        </w:rPr>
        <w:t>.</w:t>
      </w:r>
      <w:r w:rsidRPr="00913A95">
        <w:rPr>
          <w:rFonts w:ascii="Lato" w:hAnsi="Lato" w:cs="Arial"/>
          <w:bCs/>
          <w:spacing w:val="4"/>
        </w:rPr>
        <w:t>-K</w:t>
      </w:r>
      <w:r w:rsidR="00EC7BD2">
        <w:rPr>
          <w:rFonts w:ascii="Lato" w:hAnsi="Lato" w:cs="Arial"/>
          <w:bCs/>
          <w:spacing w:val="4"/>
        </w:rPr>
        <w:t>.</w:t>
      </w:r>
      <w:r w:rsidRPr="00913A95">
        <w:rPr>
          <w:rFonts w:ascii="Lato" w:hAnsi="Lato" w:cs="Arial"/>
          <w:bCs/>
          <w:spacing w:val="4"/>
        </w:rPr>
        <w:t xml:space="preserve"> oraz Pana M</w:t>
      </w:r>
      <w:r w:rsidR="00EC7BD2">
        <w:rPr>
          <w:rFonts w:ascii="Lato" w:hAnsi="Lato" w:cs="Arial"/>
          <w:bCs/>
          <w:spacing w:val="4"/>
        </w:rPr>
        <w:t xml:space="preserve">. </w:t>
      </w:r>
      <w:r w:rsidRPr="00913A95">
        <w:rPr>
          <w:rFonts w:ascii="Lato" w:hAnsi="Lato" w:cs="Arial"/>
          <w:bCs/>
          <w:spacing w:val="4"/>
        </w:rPr>
        <w:t>K</w:t>
      </w:r>
      <w:r w:rsidR="00EC7BD2">
        <w:rPr>
          <w:rFonts w:ascii="Lato" w:hAnsi="Lato" w:cs="Arial"/>
          <w:bCs/>
          <w:spacing w:val="4"/>
        </w:rPr>
        <w:t>.</w:t>
      </w:r>
      <w:r w:rsidRPr="00913A95">
        <w:rPr>
          <w:rFonts w:ascii="Lato" w:hAnsi="Lato" w:cs="Arial"/>
          <w:bCs/>
          <w:spacing w:val="4"/>
        </w:rPr>
        <w:t>, iż ponowny demontaż ogrodzenia i roślin spowoduje nasilenie hałasu i emisji spalin w stronę ich działki.</w:t>
      </w:r>
    </w:p>
    <w:p w14:paraId="0FCAEAD7" w14:textId="77777777" w:rsidR="00913A95" w:rsidRDefault="00913A95" w:rsidP="00913A95">
      <w:pPr>
        <w:spacing w:before="120" w:after="240" w:line="240" w:lineRule="exact"/>
        <w:jc w:val="both"/>
        <w:outlineLvl w:val="0"/>
        <w:rPr>
          <w:rFonts w:ascii="Lato" w:hAnsi="Lato" w:cs="Arial"/>
          <w:bCs/>
          <w:spacing w:val="4"/>
        </w:rPr>
      </w:pPr>
      <w:r w:rsidRPr="00913A95">
        <w:rPr>
          <w:rFonts w:ascii="Lato" w:hAnsi="Lato" w:cs="Arial"/>
          <w:bCs/>
          <w:spacing w:val="4"/>
        </w:rPr>
        <w:t xml:space="preserve">Zwrócić należy uwagę, że wszelkie kwestie dotyczące oddziaływania inwestycji </w:t>
      </w:r>
      <w:r w:rsidRPr="00913A95">
        <w:rPr>
          <w:rFonts w:ascii="Lato" w:hAnsi="Lato" w:cs="Arial"/>
          <w:bCs/>
          <w:spacing w:val="4"/>
        </w:rPr>
        <w:br/>
        <w:t xml:space="preserve">na środowisko i ludzi zostały przeanalizowane w postępowaniu w sprawie wydania decyzji o środowiskowych uwarunkowaniach zgody na realizację przedmiotowego przedsięwzięcia, prowadzonym przez Wójta Gminy Wągrowiec i zakończonym </w:t>
      </w:r>
      <w:r w:rsidRPr="00913A95">
        <w:rPr>
          <w:rFonts w:ascii="Lato" w:hAnsi="Lato" w:cs="Arial"/>
          <w:bCs/>
          <w:i/>
          <w:iCs/>
          <w:spacing w:val="4"/>
        </w:rPr>
        <w:t xml:space="preserve">decyzją </w:t>
      </w:r>
      <w:r w:rsidRPr="00913A95">
        <w:rPr>
          <w:rFonts w:ascii="Lato" w:hAnsi="Lato" w:cs="Arial"/>
          <w:bCs/>
          <w:i/>
          <w:iCs/>
          <w:spacing w:val="4"/>
        </w:rPr>
        <w:br/>
        <w:t>o środowiskowych uwarunkowaniach</w:t>
      </w:r>
      <w:r w:rsidRPr="00913A95">
        <w:rPr>
          <w:rFonts w:ascii="Lato" w:hAnsi="Lato" w:cs="Arial"/>
          <w:bCs/>
          <w:spacing w:val="4"/>
        </w:rPr>
        <w:t>.</w:t>
      </w:r>
    </w:p>
    <w:p w14:paraId="2896ED7A" w14:textId="2581A177" w:rsidR="00913A95" w:rsidRPr="00913A95" w:rsidRDefault="00913A95" w:rsidP="00913A95">
      <w:pPr>
        <w:spacing w:before="120" w:after="240" w:line="240" w:lineRule="exact"/>
        <w:jc w:val="both"/>
        <w:outlineLvl w:val="0"/>
        <w:rPr>
          <w:rFonts w:ascii="Lato" w:hAnsi="Lato" w:cs="Arial"/>
          <w:bCs/>
          <w:iCs/>
          <w:spacing w:val="4"/>
          <w:lang w:bidi="pl-PL"/>
        </w:rPr>
      </w:pPr>
      <w:r w:rsidRPr="00913A95">
        <w:rPr>
          <w:rFonts w:ascii="Lato" w:hAnsi="Lato" w:cs="Arial"/>
          <w:bCs/>
          <w:iCs/>
          <w:spacing w:val="4"/>
          <w:lang w:bidi="pl-PL"/>
        </w:rPr>
        <w:t xml:space="preserve">W związku z powyższym, zarówno Wojewoda Wielkopolski, jak i </w:t>
      </w:r>
      <w:r w:rsidRPr="00913A95">
        <w:rPr>
          <w:rFonts w:ascii="Lato" w:hAnsi="Lato" w:cs="Arial"/>
          <w:bCs/>
          <w:i/>
          <w:iCs/>
          <w:spacing w:val="4"/>
          <w:lang w:bidi="pl-PL"/>
        </w:rPr>
        <w:t>Minister</w:t>
      </w:r>
      <w:r w:rsidRPr="00913A95">
        <w:rPr>
          <w:rFonts w:ascii="Lato" w:hAnsi="Lato" w:cs="Arial"/>
          <w:bCs/>
          <w:iCs/>
          <w:spacing w:val="4"/>
          <w:lang w:bidi="pl-PL"/>
        </w:rPr>
        <w:t xml:space="preserve">, w ramach postępowania w sprawie wydania decyzji o zezwoleniu na realizację inwestycji drogowej, związani byli ustaleniami </w:t>
      </w:r>
      <w:r w:rsidRPr="00913A95">
        <w:rPr>
          <w:rFonts w:ascii="Lato" w:hAnsi="Lato" w:cs="Arial"/>
          <w:bCs/>
          <w:i/>
          <w:iCs/>
          <w:spacing w:val="4"/>
          <w:lang w:bidi="pl-PL"/>
        </w:rPr>
        <w:t xml:space="preserve">decyzji o środowiskowych uwarunkowaniach </w:t>
      </w:r>
      <w:r w:rsidRPr="00913A95">
        <w:rPr>
          <w:rFonts w:ascii="Lato" w:hAnsi="Lato" w:cs="Arial"/>
          <w:bCs/>
          <w:iCs/>
          <w:spacing w:val="4"/>
          <w:lang w:bidi="pl-PL"/>
        </w:rPr>
        <w:t xml:space="preserve">w przedmiocie środowiskowych uwarunkowań realizacji omawianego przedsięwzięcia. </w:t>
      </w:r>
    </w:p>
    <w:p w14:paraId="769FF3B9" w14:textId="77777777" w:rsidR="00913A95" w:rsidRPr="00913A95" w:rsidRDefault="00913A95" w:rsidP="00913A95">
      <w:pPr>
        <w:spacing w:before="120" w:after="240" w:line="240" w:lineRule="exact"/>
        <w:jc w:val="both"/>
        <w:outlineLvl w:val="0"/>
        <w:rPr>
          <w:rFonts w:ascii="Lato" w:hAnsi="Lato" w:cs="Arial"/>
          <w:bCs/>
          <w:iCs/>
          <w:spacing w:val="4"/>
          <w:lang w:bidi="pl-PL"/>
        </w:rPr>
      </w:pPr>
      <w:r w:rsidRPr="00913A95">
        <w:rPr>
          <w:rFonts w:ascii="Lato" w:hAnsi="Lato" w:cs="Arial"/>
          <w:bCs/>
          <w:spacing w:val="4"/>
        </w:rPr>
        <w:t>W</w:t>
      </w:r>
      <w:r w:rsidRPr="00913A95">
        <w:rPr>
          <w:rFonts w:ascii="Lato" w:hAnsi="Lato" w:cs="Arial"/>
          <w:bCs/>
          <w:iCs/>
          <w:spacing w:val="4"/>
          <w:lang w:bidi="pl-PL"/>
        </w:rPr>
        <w:t xml:space="preserve">skazać również należy, że w </w:t>
      </w:r>
      <w:r w:rsidRPr="00913A95">
        <w:rPr>
          <w:rFonts w:ascii="Lato" w:hAnsi="Lato" w:cs="Arial"/>
          <w:bCs/>
          <w:i/>
          <w:iCs/>
          <w:spacing w:val="4"/>
          <w:lang w:bidi="pl-PL"/>
        </w:rPr>
        <w:t>decyzji Wojewody Wielkopolskiego</w:t>
      </w:r>
      <w:r w:rsidRPr="00913A95">
        <w:rPr>
          <w:rFonts w:ascii="Lato" w:hAnsi="Lato" w:cs="Arial"/>
          <w:bCs/>
          <w:iCs/>
          <w:spacing w:val="4"/>
          <w:lang w:bidi="pl-PL"/>
        </w:rPr>
        <w:t xml:space="preserve">, zgodnie z treścią art. 11f ust. 1 pkt 4 </w:t>
      </w:r>
      <w:r w:rsidRPr="00913A95">
        <w:rPr>
          <w:rFonts w:ascii="Lato" w:hAnsi="Lato" w:cs="Arial"/>
          <w:bCs/>
          <w:i/>
          <w:iCs/>
          <w:spacing w:val="4"/>
          <w:lang w:bidi="pl-PL"/>
        </w:rPr>
        <w:t>specustawy drogowej</w:t>
      </w:r>
      <w:r w:rsidRPr="00913A95">
        <w:rPr>
          <w:rFonts w:ascii="Lato" w:hAnsi="Lato" w:cs="Arial"/>
          <w:bCs/>
          <w:iCs/>
          <w:spacing w:val="4"/>
          <w:lang w:bidi="pl-PL"/>
        </w:rPr>
        <w:t xml:space="preserve">, określono warunki w zakresie ochrony uzasadnionych interesów osób trzecich m.in. w zakresie kwestii ochrony przed uciążliwościami powodowanymi przez hałas, wibracje, zakłócenia elektryczne </w:t>
      </w:r>
      <w:r w:rsidRPr="00913A95">
        <w:rPr>
          <w:rFonts w:ascii="Lato" w:hAnsi="Lato" w:cs="Arial"/>
          <w:bCs/>
          <w:iCs/>
          <w:spacing w:val="4"/>
          <w:lang w:bidi="pl-PL"/>
        </w:rPr>
        <w:br/>
        <w:t>i promieniowanie oraz ochronę przed zanieczyszczeniami powietrza, wody i gleby, zachowanie bezpieczeństwa ludzi i mienia, poprzez wskazanie, iż inwestycja taką ochronę ma zapewniać, tj. tak ja zaprojektowano i tak też należy ją realizować.</w:t>
      </w:r>
    </w:p>
    <w:p w14:paraId="720BAE0E" w14:textId="7BE095D2" w:rsidR="00857448" w:rsidRDefault="0003152F" w:rsidP="0003152F">
      <w:pPr>
        <w:tabs>
          <w:tab w:val="left" w:pos="709"/>
        </w:tabs>
        <w:spacing w:after="240" w:line="240" w:lineRule="exact"/>
        <w:jc w:val="both"/>
        <w:rPr>
          <w:rFonts w:ascii="Lato" w:hAnsi="Lato" w:cs="Arial"/>
          <w:bCs/>
          <w:spacing w:val="4"/>
          <w:lang w:bidi="pl-PL"/>
        </w:rPr>
      </w:pPr>
      <w:r w:rsidRPr="008C4727">
        <w:rPr>
          <w:rFonts w:ascii="Lato" w:hAnsi="Lato" w:cs="Arial"/>
          <w:bCs/>
          <w:spacing w:val="4"/>
          <w:lang w:bidi="pl-PL"/>
        </w:rPr>
        <w:t xml:space="preserve">Za niezasadne należy </w:t>
      </w:r>
      <w:r w:rsidR="00295D75">
        <w:rPr>
          <w:rFonts w:ascii="Lato" w:hAnsi="Lato" w:cs="Arial"/>
          <w:bCs/>
          <w:spacing w:val="4"/>
          <w:lang w:bidi="pl-PL"/>
        </w:rPr>
        <w:t xml:space="preserve">również </w:t>
      </w:r>
      <w:r w:rsidRPr="008C4727">
        <w:rPr>
          <w:rFonts w:ascii="Lato" w:hAnsi="Lato" w:cs="Arial"/>
          <w:bCs/>
          <w:spacing w:val="4"/>
          <w:lang w:bidi="pl-PL"/>
        </w:rPr>
        <w:t xml:space="preserve">uznać zarzuty </w:t>
      </w:r>
      <w:r w:rsidR="00857448">
        <w:rPr>
          <w:rFonts w:ascii="Lato" w:hAnsi="Lato" w:cs="Arial"/>
          <w:bCs/>
          <w:spacing w:val="4"/>
          <w:lang w:bidi="pl-PL"/>
        </w:rPr>
        <w:t xml:space="preserve">skarżących, dotyczące braku skutecznego doręczenia </w:t>
      </w:r>
      <w:r w:rsidR="00817536">
        <w:rPr>
          <w:rFonts w:ascii="Lato" w:hAnsi="Lato" w:cs="Arial"/>
          <w:bCs/>
          <w:spacing w:val="4"/>
          <w:lang w:bidi="pl-PL"/>
        </w:rPr>
        <w:t xml:space="preserve">im </w:t>
      </w:r>
      <w:r w:rsidR="00857448">
        <w:rPr>
          <w:rFonts w:ascii="Lato" w:hAnsi="Lato" w:cs="Arial"/>
          <w:bCs/>
          <w:spacing w:val="4"/>
          <w:lang w:bidi="pl-PL"/>
        </w:rPr>
        <w:t xml:space="preserve">zawiadomienia o wszczęciu postępowania w przedmiotowej sprawie, </w:t>
      </w:r>
      <w:r w:rsidR="00295D75">
        <w:rPr>
          <w:rFonts w:ascii="Lato" w:hAnsi="Lato" w:cs="Arial"/>
          <w:bCs/>
          <w:spacing w:val="4"/>
          <w:lang w:bidi="pl-PL"/>
        </w:rPr>
        <w:br/>
      </w:r>
      <w:r w:rsidR="00857448">
        <w:rPr>
          <w:rFonts w:ascii="Lato" w:hAnsi="Lato" w:cs="Arial"/>
          <w:bCs/>
          <w:spacing w:val="4"/>
          <w:lang w:bidi="pl-PL"/>
        </w:rPr>
        <w:t>co uniemożliwiło im wniesienie uwag i zastrzeżeń do planu podziału ich działki.</w:t>
      </w:r>
    </w:p>
    <w:p w14:paraId="21A09C0B" w14:textId="14F36CD8" w:rsidR="0003152F" w:rsidRPr="0042503F" w:rsidRDefault="0003152F" w:rsidP="0003152F">
      <w:pPr>
        <w:spacing w:after="240" w:line="240" w:lineRule="exact"/>
        <w:jc w:val="both"/>
        <w:outlineLvl w:val="0"/>
        <w:rPr>
          <w:rFonts w:ascii="Lato" w:hAnsi="Lato" w:cs="Arial"/>
          <w:spacing w:val="4"/>
          <w:lang w:eastAsia="pl-PL"/>
        </w:rPr>
      </w:pPr>
      <w:r w:rsidRPr="0042503F">
        <w:rPr>
          <w:rFonts w:ascii="Lato" w:hAnsi="Lato" w:cs="Arial"/>
          <w:spacing w:val="4"/>
          <w:lang w:eastAsia="pl-PL"/>
        </w:rPr>
        <w:t xml:space="preserve">Należy wyjaśnić, że </w:t>
      </w:r>
      <w:r w:rsidRPr="0042503F">
        <w:rPr>
          <w:rFonts w:ascii="Lato" w:hAnsi="Lato" w:cs="Arial"/>
          <w:bCs/>
          <w:i/>
          <w:spacing w:val="4"/>
          <w:lang w:eastAsia="pl-PL"/>
        </w:rPr>
        <w:t>specustaw</w:t>
      </w:r>
      <w:r>
        <w:rPr>
          <w:rFonts w:ascii="Lato" w:hAnsi="Lato" w:cs="Arial"/>
          <w:bCs/>
          <w:i/>
          <w:spacing w:val="4"/>
          <w:lang w:eastAsia="pl-PL"/>
        </w:rPr>
        <w:t>a</w:t>
      </w:r>
      <w:r w:rsidRPr="0042503F">
        <w:rPr>
          <w:rFonts w:ascii="Lato" w:hAnsi="Lato" w:cs="Arial"/>
          <w:bCs/>
          <w:i/>
          <w:spacing w:val="4"/>
          <w:lang w:eastAsia="pl-PL"/>
        </w:rPr>
        <w:t xml:space="preserve"> drogow</w:t>
      </w:r>
      <w:r w:rsidRPr="00124282">
        <w:rPr>
          <w:rFonts w:ascii="Lato" w:hAnsi="Lato" w:cs="Arial"/>
          <w:bCs/>
          <w:i/>
          <w:iCs/>
          <w:spacing w:val="4"/>
          <w:lang w:eastAsia="pl-PL"/>
        </w:rPr>
        <w:t>a</w:t>
      </w:r>
      <w:r w:rsidRPr="0042503F">
        <w:rPr>
          <w:rFonts w:ascii="Lato" w:hAnsi="Lato" w:cs="Arial"/>
          <w:bCs/>
          <w:spacing w:val="4"/>
          <w:lang w:eastAsia="pl-PL"/>
        </w:rPr>
        <w:t xml:space="preserve"> w sposób szczególny reguluje sposób zawiadomienia stron postępowania o wszczęciu postępowania, jak i o wydaniu decyzji </w:t>
      </w:r>
      <w:r>
        <w:rPr>
          <w:rFonts w:ascii="Lato" w:hAnsi="Lato" w:cs="Arial"/>
          <w:bCs/>
          <w:spacing w:val="4"/>
          <w:lang w:eastAsia="pl-PL"/>
        </w:rPr>
        <w:br/>
      </w:r>
      <w:r w:rsidRPr="0042503F">
        <w:rPr>
          <w:rFonts w:ascii="Lato" w:hAnsi="Lato" w:cs="Arial"/>
          <w:bCs/>
          <w:spacing w:val="4"/>
          <w:lang w:eastAsia="pl-PL"/>
        </w:rPr>
        <w:t>o zezwoleniu na realizację inwestycji drogowej.</w:t>
      </w:r>
    </w:p>
    <w:p w14:paraId="298F1AE7" w14:textId="77777777" w:rsidR="0003152F" w:rsidRPr="0042503F" w:rsidRDefault="0003152F" w:rsidP="0003152F">
      <w:pPr>
        <w:spacing w:after="240" w:line="240" w:lineRule="exact"/>
        <w:jc w:val="both"/>
        <w:outlineLvl w:val="0"/>
        <w:rPr>
          <w:rFonts w:ascii="Lato" w:hAnsi="Lato" w:cs="Arial"/>
          <w:bCs/>
          <w:spacing w:val="4"/>
          <w:lang w:val="x-none" w:eastAsia="pl-PL"/>
        </w:rPr>
      </w:pPr>
      <w:r w:rsidRPr="0042503F">
        <w:rPr>
          <w:rFonts w:ascii="Lato" w:hAnsi="Lato" w:cs="Arial"/>
          <w:bCs/>
          <w:spacing w:val="4"/>
          <w:lang w:eastAsia="pl-PL"/>
        </w:rPr>
        <w:t>Z</w:t>
      </w:r>
      <w:r w:rsidRPr="0042503F">
        <w:rPr>
          <w:rFonts w:ascii="Lato" w:hAnsi="Lato" w:cs="Arial"/>
          <w:bCs/>
          <w:spacing w:val="4"/>
          <w:lang w:val="x-none" w:eastAsia="pl-PL"/>
        </w:rPr>
        <w:t xml:space="preserve">godnie z art. 11d ust. 5 </w:t>
      </w:r>
      <w:r w:rsidRPr="0042503F">
        <w:rPr>
          <w:rFonts w:ascii="Lato" w:hAnsi="Lato" w:cs="Arial"/>
          <w:bCs/>
          <w:i/>
          <w:spacing w:val="4"/>
          <w:lang w:eastAsia="pl-PL"/>
        </w:rPr>
        <w:t>specustawy drogowej</w:t>
      </w:r>
      <w:r w:rsidRPr="0042503F">
        <w:rPr>
          <w:rFonts w:ascii="Lato" w:hAnsi="Lato" w:cs="Arial"/>
          <w:bCs/>
          <w:spacing w:val="4"/>
          <w:lang w:val="x-none" w:eastAsia="pl-PL"/>
        </w:rPr>
        <w:t xml:space="preserve">, </w:t>
      </w:r>
      <w:r w:rsidRPr="0042503F">
        <w:rPr>
          <w:rFonts w:ascii="Lato" w:hAnsi="Lato" w:cs="Arial"/>
          <w:bCs/>
          <w:spacing w:val="4"/>
          <w:lang w:eastAsia="pl-PL"/>
        </w:rPr>
        <w:t>wojewoda</w:t>
      </w:r>
      <w:r w:rsidRPr="0042503F">
        <w:rPr>
          <w:rFonts w:ascii="Lato" w:hAnsi="Lato" w:cs="Arial"/>
          <w:bCs/>
          <w:spacing w:val="4"/>
          <w:lang w:val="x-none" w:eastAsia="pl-PL"/>
        </w:rPr>
        <w:t xml:space="preserve"> w odniesieniu do dróg krajowych i wojewódzkich albo starosta w odniesieniu do dróg powiatowych i gminnych wysyłają zawiadomienie o wszczęciu postępowania w sprawie wydania decyzji </w:t>
      </w:r>
      <w:r w:rsidRPr="0042503F">
        <w:rPr>
          <w:rFonts w:ascii="Lato" w:hAnsi="Lato" w:cs="Arial"/>
          <w:bCs/>
          <w:spacing w:val="4"/>
          <w:lang w:val="x-none" w:eastAsia="pl-PL"/>
        </w:rPr>
        <w:br/>
        <w:t xml:space="preserve">o zezwoleniu na realizację inwestycji drogowej wnioskodawcy, właścicielom lub użytkownikom wieczystym nieruchomości objętych wnioskiem o wydanie tej decyzji </w:t>
      </w:r>
      <w:r w:rsidRPr="0042503F">
        <w:rPr>
          <w:rFonts w:ascii="Lato" w:hAnsi="Lato" w:cs="Arial"/>
          <w:bCs/>
          <w:spacing w:val="4"/>
          <w:lang w:val="x-none" w:eastAsia="pl-PL"/>
        </w:rPr>
        <w:br/>
        <w:t xml:space="preserve">na adres wskazany w katastrze nieruchomości, a w przypadku, o którym mowa w art. </w:t>
      </w:r>
      <w:r w:rsidRPr="0042503F">
        <w:rPr>
          <w:rFonts w:ascii="Lato" w:hAnsi="Lato" w:cs="Arial"/>
          <w:bCs/>
          <w:spacing w:val="4"/>
          <w:lang w:val="x-none" w:eastAsia="pl-PL"/>
        </w:rPr>
        <w:br/>
        <w:t xml:space="preserve">11a ust. 2, wojewodom albo starostom, na których obszarze właściwości znajdują się nieruchomości lub ich części objęte wnioskiem o wydanie decyzji o zezwoleniu </w:t>
      </w:r>
      <w:r w:rsidRPr="0042503F">
        <w:rPr>
          <w:rFonts w:ascii="Lato" w:hAnsi="Lato" w:cs="Arial"/>
          <w:bCs/>
          <w:spacing w:val="4"/>
          <w:lang w:val="x-none" w:eastAsia="pl-PL"/>
        </w:rPr>
        <w:br/>
        <w:t>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w:t>
      </w:r>
    </w:p>
    <w:p w14:paraId="7207DFA4" w14:textId="77777777" w:rsidR="0003152F" w:rsidRPr="0042503F" w:rsidRDefault="0003152F" w:rsidP="0003152F">
      <w:pPr>
        <w:spacing w:after="240" w:line="240" w:lineRule="exact"/>
        <w:jc w:val="both"/>
        <w:outlineLvl w:val="0"/>
        <w:rPr>
          <w:rFonts w:ascii="Lato" w:eastAsia="Calibri" w:hAnsi="Lato" w:cs="Arial"/>
          <w:bCs/>
          <w:color w:val="00000A"/>
          <w:spacing w:val="4"/>
        </w:rPr>
      </w:pPr>
      <w:r w:rsidRPr="0042503F">
        <w:rPr>
          <w:rFonts w:ascii="Lato" w:eastAsia="Calibri" w:hAnsi="Lato" w:cs="Arial"/>
          <w:color w:val="00000A"/>
          <w:spacing w:val="4"/>
        </w:rPr>
        <w:t xml:space="preserve">Natomiast zgodnie z art. 11f ust. 3 </w:t>
      </w:r>
      <w:r w:rsidRPr="0042503F">
        <w:rPr>
          <w:rFonts w:ascii="Lato" w:eastAsia="Calibri" w:hAnsi="Lato" w:cs="Arial"/>
          <w:i/>
          <w:iCs/>
          <w:color w:val="00000A"/>
          <w:spacing w:val="4"/>
        </w:rPr>
        <w:t>specustawy drogowe</w:t>
      </w:r>
      <w:r w:rsidRPr="0042503F">
        <w:rPr>
          <w:rFonts w:ascii="Lato" w:eastAsia="Calibri" w:hAnsi="Lato" w:cs="Arial"/>
          <w:color w:val="00000A"/>
          <w:spacing w:val="4"/>
        </w:rPr>
        <w:t xml:space="preserve">j, wojewoda w odniesieniu </w:t>
      </w:r>
      <w:r w:rsidRPr="0042503F">
        <w:rPr>
          <w:rFonts w:ascii="Lato" w:eastAsia="Calibri" w:hAnsi="Lato" w:cs="Arial"/>
          <w:color w:val="00000A"/>
          <w:spacing w:val="4"/>
        </w:rPr>
        <w:br/>
        <w:t xml:space="preserve">do dróg krajowych i wojewódzkich albo starosta w odniesieniu do dróg powiatowych </w:t>
      </w:r>
      <w:r w:rsidRPr="0042503F">
        <w:rPr>
          <w:rFonts w:ascii="Lato" w:eastAsia="Calibri" w:hAnsi="Lato" w:cs="Arial"/>
          <w:color w:val="00000A"/>
          <w:spacing w:val="4"/>
        </w:rPr>
        <w:br/>
        <w:t xml:space="preserve">i gminnych doręczają decyzję o zezwoleniu na realizację inwestycji drogowej wnioskodawcy oraz zawiadamiają o jej wydaniu pozostałe strony w drodze obwieszczeń, odpowiednio w urzędzie wojewódzkim lub starostwie powiatowym oraz w urzędach gmin właściwych ze względu na przebieg drogi, w urzędowych publikatorach </w:t>
      </w:r>
      <w:r w:rsidRPr="0042503F">
        <w:rPr>
          <w:rFonts w:ascii="Lato" w:eastAsia="Calibri" w:hAnsi="Lato" w:cs="Arial"/>
          <w:color w:val="00000A"/>
          <w:spacing w:val="4"/>
        </w:rPr>
        <w:lastRenderedPageBreak/>
        <w:t>teleinformatycznych - Biuletynie Informacji Publicznej tych urzędów, a także w prasie lokalnej. Ponadto wysyłają zawiadomienie 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331B7A9C" w14:textId="77777777" w:rsidR="0003152F" w:rsidRPr="0042503F" w:rsidRDefault="0003152F" w:rsidP="0003152F">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 xml:space="preserve">Z powołanych przepisów wynika, że zawiadomienie o wszczęciu postępowania </w:t>
      </w:r>
      <w:r w:rsidRPr="0042503F">
        <w:rPr>
          <w:rFonts w:ascii="Lato" w:hAnsi="Lato" w:cs="Arial"/>
          <w:bCs/>
          <w:spacing w:val="4"/>
          <w:lang w:eastAsia="pl-PL"/>
        </w:rPr>
        <w:br/>
        <w:t xml:space="preserve">w sprawie zezwolenia na realizację inwestycji drogowej oraz zawiadomienie o jej wydaniu dokonywane jest w drodze indywidualnych zawiadomień przesyłanych na adres wskazany w katastrze nieruchomości bądź w drodze obwieszczeń. Należy podkreślić, </w:t>
      </w:r>
      <w:r w:rsidRPr="0042503F">
        <w:rPr>
          <w:rFonts w:ascii="Lato" w:hAnsi="Lato" w:cs="Arial"/>
          <w:bCs/>
          <w:spacing w:val="4"/>
          <w:lang w:eastAsia="pl-PL"/>
        </w:rPr>
        <w:br/>
        <w:t xml:space="preserve">że każdy z tych sposobów zawiadamiania dotyczy konkretnej kategorii osób, </w:t>
      </w:r>
      <w:r w:rsidRPr="0042503F">
        <w:rPr>
          <w:rFonts w:ascii="Lato" w:hAnsi="Lato" w:cs="Arial"/>
          <w:bCs/>
          <w:spacing w:val="4"/>
          <w:lang w:eastAsia="pl-PL"/>
        </w:rPr>
        <w:br/>
        <w:t xml:space="preserve">a mianowicie właścicielom i użytkownikom wieczystym nieruchomości objętych wnioskiem o wydanie decyzji o zezwoleniu na realizację inwestycji drogowej oraz </w:t>
      </w:r>
      <w:r w:rsidRPr="0042503F">
        <w:rPr>
          <w:rFonts w:ascii="Lato" w:hAnsi="Lato" w:cs="Arial"/>
          <w:bCs/>
          <w:spacing w:val="4"/>
          <w:lang w:eastAsia="pl-PL"/>
        </w:rPr>
        <w:br/>
        <w:t xml:space="preserve">o wydaniu decyzji doręcza się indywidualne zawiadomienie w trybie art. 39 </w:t>
      </w:r>
      <w:r w:rsidRPr="0042503F">
        <w:rPr>
          <w:rFonts w:ascii="Lato" w:hAnsi="Lato" w:cs="Arial"/>
          <w:bCs/>
          <w:i/>
          <w:spacing w:val="4"/>
          <w:lang w:eastAsia="pl-PL"/>
        </w:rPr>
        <w:t>kpa</w:t>
      </w:r>
      <w:r w:rsidRPr="0042503F">
        <w:rPr>
          <w:rFonts w:ascii="Lato" w:hAnsi="Lato" w:cs="Arial"/>
          <w:bCs/>
          <w:spacing w:val="4"/>
          <w:lang w:eastAsia="pl-PL"/>
        </w:rPr>
        <w:t xml:space="preserve">, zaś pozostałe strony postępowania zawiadamiane są w drodze obwieszczeń. </w:t>
      </w:r>
    </w:p>
    <w:p w14:paraId="403B7908" w14:textId="748DC312" w:rsidR="0003152F" w:rsidRPr="00857448" w:rsidRDefault="0003152F" w:rsidP="00857448">
      <w:pPr>
        <w:spacing w:before="120" w:after="240" w:line="240" w:lineRule="exact"/>
        <w:jc w:val="both"/>
        <w:outlineLvl w:val="0"/>
        <w:rPr>
          <w:rFonts w:ascii="Lato" w:hAnsi="Lato" w:cs="Arial"/>
          <w:bCs/>
          <w:color w:val="00000A"/>
          <w:spacing w:val="4"/>
        </w:rPr>
      </w:pPr>
      <w:r w:rsidRPr="0042503F">
        <w:rPr>
          <w:rFonts w:ascii="Lato" w:hAnsi="Lato" w:cs="Arial"/>
          <w:bCs/>
          <w:spacing w:val="4"/>
          <w:lang w:eastAsia="pl-PL"/>
        </w:rPr>
        <w:t xml:space="preserve">Stwierdzić należy, że w niniejszej sprawie ww. wymogi zostały spełnione przez Wojewodę Wielkopolskiego. Jak już wcześniej wskazano, </w:t>
      </w:r>
      <w:r w:rsidRPr="0042503F">
        <w:rPr>
          <w:rFonts w:ascii="Lato" w:hAnsi="Lato" w:cs="Arial"/>
          <w:color w:val="00000A"/>
          <w:spacing w:val="4"/>
        </w:rPr>
        <w:t xml:space="preserve">Wojewoda Wielkopolski </w:t>
      </w:r>
      <w:r w:rsidR="00857448" w:rsidRPr="00A50A4F">
        <w:rPr>
          <w:rFonts w:ascii="Lato" w:hAnsi="Lato" w:cs="Arial"/>
          <w:bCs/>
          <w:spacing w:val="4"/>
          <w:kern w:val="2"/>
          <w:lang w:eastAsia="zh-CN"/>
        </w:rPr>
        <w:t>pismem z dnia</w:t>
      </w:r>
      <w:r w:rsidR="00857448" w:rsidRPr="004122FF">
        <w:rPr>
          <w:rFonts w:ascii="Lato" w:hAnsi="Lato" w:cs="Arial"/>
          <w:bCs/>
          <w:spacing w:val="4"/>
          <w:kern w:val="2"/>
          <w:lang w:eastAsia="zh-CN"/>
        </w:rPr>
        <w:t xml:space="preserve"> </w:t>
      </w:r>
      <w:r w:rsidR="00857448">
        <w:rPr>
          <w:rFonts w:ascii="Lato" w:hAnsi="Lato" w:cs="Arial"/>
          <w:bCs/>
          <w:spacing w:val="4"/>
          <w:kern w:val="2"/>
          <w:lang w:eastAsia="zh-CN"/>
        </w:rPr>
        <w:t xml:space="preserve">25 sierpnia 2023 r., znak: </w:t>
      </w:r>
      <w:r w:rsidR="00857448" w:rsidRPr="004122FF">
        <w:rPr>
          <w:rFonts w:ascii="Lato" w:hAnsi="Lato" w:cs="Arial"/>
          <w:bCs/>
          <w:spacing w:val="4"/>
          <w:kern w:val="2"/>
          <w:lang w:eastAsia="zh-CN"/>
        </w:rPr>
        <w:t>IR-III.7820.</w:t>
      </w:r>
      <w:r w:rsidR="00857448">
        <w:rPr>
          <w:rFonts w:ascii="Lato" w:hAnsi="Lato" w:cs="Arial"/>
          <w:bCs/>
          <w:spacing w:val="4"/>
          <w:kern w:val="2"/>
          <w:lang w:eastAsia="zh-CN"/>
        </w:rPr>
        <w:t>24</w:t>
      </w:r>
      <w:r w:rsidR="00857448" w:rsidRPr="004122FF">
        <w:rPr>
          <w:rFonts w:ascii="Lato" w:hAnsi="Lato" w:cs="Arial"/>
          <w:bCs/>
          <w:spacing w:val="4"/>
          <w:kern w:val="2"/>
          <w:lang w:eastAsia="zh-CN"/>
        </w:rPr>
        <w:t>.202</w:t>
      </w:r>
      <w:r w:rsidR="00857448">
        <w:rPr>
          <w:rFonts w:ascii="Lato" w:hAnsi="Lato" w:cs="Arial"/>
          <w:bCs/>
          <w:spacing w:val="4"/>
          <w:kern w:val="2"/>
          <w:lang w:eastAsia="zh-CN"/>
        </w:rPr>
        <w:t>3</w:t>
      </w:r>
      <w:r w:rsidR="00857448" w:rsidRPr="004122FF">
        <w:rPr>
          <w:rFonts w:ascii="Lato" w:hAnsi="Lato" w:cs="Arial"/>
          <w:bCs/>
          <w:spacing w:val="4"/>
          <w:kern w:val="2"/>
          <w:lang w:eastAsia="zh-CN"/>
        </w:rPr>
        <w:t>.</w:t>
      </w:r>
      <w:r w:rsidR="00857448">
        <w:rPr>
          <w:rFonts w:ascii="Lato" w:hAnsi="Lato" w:cs="Arial"/>
          <w:bCs/>
          <w:spacing w:val="4"/>
          <w:kern w:val="2"/>
          <w:lang w:eastAsia="zh-CN"/>
        </w:rPr>
        <w:t>2</w:t>
      </w:r>
      <w:r w:rsidR="00857448" w:rsidRPr="004122FF">
        <w:rPr>
          <w:rFonts w:ascii="Lato" w:hAnsi="Lato" w:cs="Arial"/>
          <w:bCs/>
          <w:spacing w:val="4"/>
          <w:kern w:val="2"/>
          <w:lang w:eastAsia="zh-CN"/>
        </w:rPr>
        <w:t>, DOK. 5</w:t>
      </w:r>
      <w:r w:rsidR="00857448">
        <w:rPr>
          <w:rFonts w:ascii="Lato" w:hAnsi="Lato" w:cs="Arial"/>
          <w:bCs/>
          <w:spacing w:val="4"/>
          <w:kern w:val="2"/>
          <w:lang w:eastAsia="zh-CN"/>
        </w:rPr>
        <w:t>5313</w:t>
      </w:r>
      <w:r w:rsidR="00857448" w:rsidRPr="004122FF">
        <w:rPr>
          <w:rFonts w:ascii="Lato" w:hAnsi="Lato" w:cs="Arial"/>
          <w:bCs/>
          <w:spacing w:val="4"/>
          <w:kern w:val="2"/>
          <w:lang w:eastAsia="zh-CN"/>
        </w:rPr>
        <w:t>/2</w:t>
      </w:r>
      <w:r w:rsidR="00857448">
        <w:rPr>
          <w:rFonts w:ascii="Lato" w:hAnsi="Lato" w:cs="Arial"/>
          <w:bCs/>
          <w:spacing w:val="4"/>
          <w:kern w:val="2"/>
          <w:lang w:eastAsia="zh-CN"/>
        </w:rPr>
        <w:t>3</w:t>
      </w:r>
      <w:r w:rsidR="00857448" w:rsidRPr="004122FF">
        <w:rPr>
          <w:rFonts w:ascii="Lato" w:hAnsi="Lato" w:cs="Arial"/>
          <w:bCs/>
          <w:spacing w:val="4"/>
          <w:kern w:val="2"/>
          <w:lang w:eastAsia="zh-CN"/>
        </w:rPr>
        <w:t xml:space="preserve">, </w:t>
      </w:r>
      <w:r w:rsidRPr="0042503F">
        <w:rPr>
          <w:rFonts w:ascii="Lato" w:hAnsi="Lato" w:cs="Arial"/>
          <w:bCs/>
          <w:color w:val="00000A"/>
          <w:spacing w:val="4"/>
        </w:rPr>
        <w:t xml:space="preserve">zawiadomił właścicieli i użytkowników wieczystych nieruchomości objętych wnioskiem o wszczęciu postępowania w sprawie wydania decyzji o zezwoleniu na realizację przedmiotowej inwestycji, wysyłając zawiadomienia na adresy wskazane </w:t>
      </w:r>
      <w:r w:rsidR="00857448">
        <w:rPr>
          <w:rFonts w:ascii="Lato" w:hAnsi="Lato" w:cs="Arial"/>
          <w:bCs/>
          <w:color w:val="00000A"/>
          <w:spacing w:val="4"/>
        </w:rPr>
        <w:br/>
      </w:r>
      <w:r w:rsidRPr="0042503F">
        <w:rPr>
          <w:rFonts w:ascii="Lato" w:hAnsi="Lato" w:cs="Arial"/>
          <w:bCs/>
          <w:color w:val="00000A"/>
          <w:spacing w:val="4"/>
        </w:rPr>
        <w:t xml:space="preserve">w katastrze nieruchomości. </w:t>
      </w:r>
    </w:p>
    <w:p w14:paraId="449EF0E3" w14:textId="69C44E06" w:rsidR="0003152F" w:rsidRPr="0042503F" w:rsidRDefault="0003152F" w:rsidP="0003152F">
      <w:pPr>
        <w:spacing w:after="240" w:line="240" w:lineRule="exact"/>
        <w:jc w:val="both"/>
        <w:outlineLvl w:val="0"/>
        <w:rPr>
          <w:rFonts w:ascii="Lato" w:eastAsia="Calibri" w:hAnsi="Lato" w:cs="Arial"/>
          <w:bCs/>
          <w:color w:val="00000A"/>
          <w:spacing w:val="4"/>
        </w:rPr>
      </w:pPr>
      <w:r w:rsidRPr="0042503F">
        <w:rPr>
          <w:rFonts w:ascii="Lato" w:eastAsia="Calibri" w:hAnsi="Lato" w:cs="Arial"/>
          <w:color w:val="00000A"/>
          <w:spacing w:val="4"/>
        </w:rPr>
        <w:t xml:space="preserve">Pozostałe strony postępowania zostały poinformowane </w:t>
      </w:r>
      <w:r w:rsidRPr="0042503F">
        <w:rPr>
          <w:rFonts w:ascii="Lato" w:hAnsi="Lato" w:cs="Arial"/>
          <w:bCs/>
          <w:color w:val="00000A"/>
          <w:spacing w:val="4"/>
        </w:rPr>
        <w:t>o powyższym w drodze obwieszczeń</w:t>
      </w:r>
      <w:r w:rsidRPr="0042503F">
        <w:rPr>
          <w:rFonts w:ascii="Lato" w:eastAsia="Calibri" w:hAnsi="Lato" w:cs="Arial"/>
          <w:color w:val="00000A"/>
          <w:spacing w:val="4"/>
        </w:rPr>
        <w:t xml:space="preserve"> </w:t>
      </w:r>
      <w:r w:rsidRPr="0042503F">
        <w:rPr>
          <w:rFonts w:ascii="Lato" w:eastAsia="Calibri" w:hAnsi="Lato" w:cs="Arial"/>
          <w:bCs/>
          <w:color w:val="00000A"/>
          <w:spacing w:val="4"/>
        </w:rPr>
        <w:t xml:space="preserve">w Wielkopolskim Urzędzie Wojewódzkim w Poznaniu, w Urzędzie </w:t>
      </w:r>
      <w:r w:rsidR="00C02482">
        <w:rPr>
          <w:rFonts w:ascii="Lato" w:eastAsia="Calibri" w:hAnsi="Lato" w:cs="Arial"/>
          <w:bCs/>
          <w:color w:val="00000A"/>
          <w:spacing w:val="4"/>
        </w:rPr>
        <w:t xml:space="preserve">Miasta </w:t>
      </w:r>
      <w:r w:rsidR="00C02482">
        <w:rPr>
          <w:rFonts w:ascii="Lato" w:eastAsia="Calibri" w:hAnsi="Lato" w:cs="Arial"/>
          <w:bCs/>
          <w:color w:val="00000A"/>
          <w:spacing w:val="4"/>
        </w:rPr>
        <w:br/>
        <w:t>i Gminy Margonin</w:t>
      </w:r>
      <w:r w:rsidRPr="0042503F">
        <w:rPr>
          <w:rFonts w:ascii="Lato" w:eastAsia="Calibri" w:hAnsi="Lato" w:cs="Arial"/>
          <w:bCs/>
          <w:color w:val="00000A"/>
          <w:spacing w:val="4"/>
        </w:rPr>
        <w:t xml:space="preserve">, w urzędowych publikatorach teleinformatycznych - Biuletynie Informacji Publicznej tych urzędów i w prasie lokalnej. </w:t>
      </w:r>
      <w:r w:rsidRPr="0042503F">
        <w:rPr>
          <w:rFonts w:ascii="Lato" w:hAnsi="Lato" w:cs="Arial"/>
          <w:color w:val="00000A"/>
          <w:spacing w:val="4"/>
        </w:rPr>
        <w:t xml:space="preserve">W przedmiotowym obwieszczeniu </w:t>
      </w:r>
      <w:r w:rsidR="00A24716">
        <w:rPr>
          <w:rFonts w:ascii="Lato" w:hAnsi="Lato" w:cs="Arial"/>
          <w:color w:val="00000A"/>
          <w:spacing w:val="4"/>
        </w:rPr>
        <w:br/>
      </w:r>
      <w:r w:rsidRPr="0042503F">
        <w:rPr>
          <w:rFonts w:ascii="Lato" w:hAnsi="Lato" w:cs="Arial"/>
          <w:color w:val="00000A"/>
          <w:spacing w:val="4"/>
        </w:rPr>
        <w:t>i zawiadomieniu organ I instancji poinformował strony o terminie i miejscu, w którym strony mogą zapoznać się z aktami sprawy</w:t>
      </w:r>
      <w:r w:rsidRPr="0042503F">
        <w:rPr>
          <w:rFonts w:ascii="Lato" w:eastAsia="Calibri" w:hAnsi="Lato" w:cs="Arial"/>
          <w:color w:val="00000A"/>
          <w:spacing w:val="4"/>
        </w:rPr>
        <w:t xml:space="preserve">. </w:t>
      </w:r>
    </w:p>
    <w:p w14:paraId="208C0B29" w14:textId="77777777" w:rsidR="0003152F" w:rsidRPr="0042503F" w:rsidRDefault="0003152F" w:rsidP="0003152F">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 xml:space="preserve">Zgodnie z art. 39 </w:t>
      </w:r>
      <w:r w:rsidRPr="0042503F">
        <w:rPr>
          <w:rFonts w:ascii="Lato" w:hAnsi="Lato" w:cs="Arial"/>
          <w:bCs/>
          <w:i/>
          <w:spacing w:val="4"/>
          <w:lang w:eastAsia="pl-PL"/>
        </w:rPr>
        <w:t>kpa</w:t>
      </w:r>
      <w:r>
        <w:rPr>
          <w:rFonts w:ascii="Lato" w:hAnsi="Lato" w:cs="Arial"/>
          <w:bCs/>
          <w:i/>
          <w:spacing w:val="4"/>
          <w:lang w:eastAsia="pl-PL"/>
        </w:rPr>
        <w:t>,</w:t>
      </w:r>
      <w:r w:rsidRPr="0042503F">
        <w:rPr>
          <w:rFonts w:ascii="Lato" w:hAnsi="Lato" w:cs="Arial"/>
          <w:b/>
          <w:bCs/>
          <w:spacing w:val="4"/>
          <w:lang w:eastAsia="pl-PL"/>
        </w:rPr>
        <w:t> </w:t>
      </w:r>
      <w:r w:rsidRPr="0042503F">
        <w:rPr>
          <w:rFonts w:ascii="Lato" w:hAnsi="Lato" w:cs="Arial"/>
          <w:bCs/>
          <w:spacing w:val="4"/>
          <w:lang w:eastAsia="pl-PL"/>
        </w:rPr>
        <w:t xml:space="preserve">organ administracji publicznej doręcza pisma za pokwitowaniem przez operatora pocztowego w rozumieniu </w:t>
      </w:r>
      <w:r w:rsidRPr="0042503F">
        <w:rPr>
          <w:rFonts w:ascii="Lato" w:hAnsi="Lato" w:cs="Arial"/>
          <w:bCs/>
          <w:i/>
          <w:spacing w:val="4"/>
          <w:lang w:eastAsia="pl-PL"/>
        </w:rPr>
        <w:t>ustawy Prawo pocztowe</w:t>
      </w:r>
      <w:r w:rsidRPr="0042503F">
        <w:rPr>
          <w:rFonts w:ascii="Lato" w:hAnsi="Lato" w:cs="Arial"/>
          <w:bCs/>
          <w:spacing w:val="4"/>
          <w:lang w:eastAsia="pl-PL"/>
        </w:rPr>
        <w:t>, przez swoich pracowników lub przez inne upoważnione osoby lub organy.</w:t>
      </w:r>
    </w:p>
    <w:p w14:paraId="3794DD71" w14:textId="77777777" w:rsidR="0003152F" w:rsidRPr="0042503F" w:rsidRDefault="0003152F" w:rsidP="0003152F">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W myśl art. 42</w:t>
      </w:r>
      <w:r w:rsidRPr="0042503F">
        <w:rPr>
          <w:rFonts w:ascii="Lato" w:hAnsi="Lato" w:cs="Arial"/>
          <w:b/>
          <w:bCs/>
          <w:spacing w:val="4"/>
          <w:lang w:eastAsia="pl-PL"/>
        </w:rPr>
        <w:t> </w:t>
      </w:r>
      <w:r w:rsidRPr="0042503F">
        <w:rPr>
          <w:rFonts w:ascii="Lato" w:hAnsi="Lato" w:cs="Arial"/>
          <w:bCs/>
          <w:i/>
          <w:spacing w:val="4"/>
          <w:lang w:eastAsia="pl-PL"/>
        </w:rPr>
        <w:t>kpa</w:t>
      </w:r>
      <w:r w:rsidRPr="0042503F">
        <w:rPr>
          <w:rFonts w:ascii="Lato" w:hAnsi="Lato" w:cs="Arial"/>
          <w:bCs/>
          <w:spacing w:val="4"/>
          <w:lang w:eastAsia="pl-PL"/>
        </w:rPr>
        <w:t xml:space="preserve"> pisma doręcza się osobom fizycznym w ich mieszkaniu lub miejscu pracy. Pisma mogą być doręczane również w lokalu organu administracji publicznej, jeżeli przepisy szczególne nie stanowią inaczej. W razie niemożności doręczenia pisma </w:t>
      </w:r>
      <w:r w:rsidRPr="0042503F">
        <w:rPr>
          <w:rFonts w:ascii="Lato" w:hAnsi="Lato" w:cs="Arial"/>
          <w:bCs/>
          <w:spacing w:val="4"/>
          <w:lang w:eastAsia="pl-PL"/>
        </w:rPr>
        <w:br/>
        <w:t>w sposób określony w § 1 i 2 tego przepisu, a także w razie koniecznej potrzeby, pisma doręcza się w każdym miejscu, gdzie się adresata zastanie.</w:t>
      </w:r>
    </w:p>
    <w:p w14:paraId="64FFFEB5" w14:textId="77777777" w:rsidR="0003152F" w:rsidRPr="0042503F" w:rsidRDefault="0003152F" w:rsidP="0003152F">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r w:rsidRPr="0042503F">
        <w:rPr>
          <w:rFonts w:ascii="Lato" w:hAnsi="Lato" w:cs="Arial"/>
          <w:b/>
          <w:bCs/>
          <w:spacing w:val="4"/>
          <w:lang w:eastAsia="pl-PL"/>
        </w:rPr>
        <w:t xml:space="preserve"> </w:t>
      </w:r>
      <w:r w:rsidRPr="0042503F">
        <w:rPr>
          <w:rFonts w:ascii="Lato" w:hAnsi="Lato" w:cs="Arial"/>
          <w:bCs/>
          <w:spacing w:val="4"/>
          <w:lang w:eastAsia="pl-PL"/>
        </w:rPr>
        <w:t xml:space="preserve">(art. 43 </w:t>
      </w:r>
      <w:r w:rsidRPr="0042503F">
        <w:rPr>
          <w:rFonts w:ascii="Lato" w:hAnsi="Lato" w:cs="Arial"/>
          <w:bCs/>
          <w:i/>
          <w:spacing w:val="4"/>
          <w:lang w:eastAsia="pl-PL"/>
        </w:rPr>
        <w:t>kpa</w:t>
      </w:r>
      <w:r w:rsidRPr="0042503F">
        <w:rPr>
          <w:rFonts w:ascii="Lato" w:hAnsi="Lato" w:cs="Arial"/>
          <w:bCs/>
          <w:spacing w:val="4"/>
          <w:lang w:eastAsia="pl-PL"/>
        </w:rPr>
        <w:t>). </w:t>
      </w:r>
    </w:p>
    <w:p w14:paraId="0F0071E2" w14:textId="54A9B46D" w:rsidR="00262FD9" w:rsidRDefault="0003152F" w:rsidP="00262FD9">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Jak wynika z akt sprawy, Wojewoda Wielkopolski ww. zawiadomieni</w:t>
      </w:r>
      <w:r w:rsidR="00700FDA">
        <w:rPr>
          <w:rFonts w:ascii="Lato" w:hAnsi="Lato" w:cs="Arial"/>
          <w:bCs/>
          <w:spacing w:val="4"/>
          <w:lang w:eastAsia="pl-PL"/>
        </w:rPr>
        <w:t>e</w:t>
      </w:r>
      <w:r w:rsidRPr="0042503F">
        <w:rPr>
          <w:rFonts w:ascii="Lato" w:hAnsi="Lato" w:cs="Arial"/>
          <w:bCs/>
          <w:spacing w:val="4"/>
          <w:lang w:eastAsia="pl-PL"/>
        </w:rPr>
        <w:t xml:space="preserve"> o wszczęciu postępowania w przedmiotowej sprawie </w:t>
      </w:r>
      <w:r w:rsidRPr="0042503F">
        <w:rPr>
          <w:rFonts w:ascii="Lato" w:hAnsi="Lato" w:cs="Arial"/>
          <w:spacing w:val="4"/>
        </w:rPr>
        <w:t xml:space="preserve">z dnia </w:t>
      </w:r>
      <w:r w:rsidR="004F06E0">
        <w:rPr>
          <w:rFonts w:ascii="Lato" w:hAnsi="Lato" w:cs="Arial"/>
          <w:bCs/>
          <w:spacing w:val="4"/>
          <w:kern w:val="2"/>
          <w:lang w:eastAsia="zh-CN"/>
        </w:rPr>
        <w:t xml:space="preserve">25 sierpnia 2023 r., znak: </w:t>
      </w:r>
      <w:r w:rsidR="007068F3">
        <w:rPr>
          <w:rFonts w:ascii="Lato" w:hAnsi="Lato" w:cs="Arial"/>
          <w:bCs/>
          <w:spacing w:val="4"/>
          <w:kern w:val="2"/>
          <w:lang w:eastAsia="zh-CN"/>
        </w:rPr>
        <w:br/>
      </w:r>
      <w:r w:rsidR="004F06E0" w:rsidRPr="004122FF">
        <w:rPr>
          <w:rFonts w:ascii="Lato" w:hAnsi="Lato" w:cs="Arial"/>
          <w:bCs/>
          <w:spacing w:val="4"/>
          <w:kern w:val="2"/>
          <w:lang w:eastAsia="zh-CN"/>
        </w:rPr>
        <w:t>IR-III.7820.</w:t>
      </w:r>
      <w:r w:rsidR="004F06E0">
        <w:rPr>
          <w:rFonts w:ascii="Lato" w:hAnsi="Lato" w:cs="Arial"/>
          <w:bCs/>
          <w:spacing w:val="4"/>
          <w:kern w:val="2"/>
          <w:lang w:eastAsia="zh-CN"/>
        </w:rPr>
        <w:t>24</w:t>
      </w:r>
      <w:r w:rsidR="004F06E0" w:rsidRPr="004122FF">
        <w:rPr>
          <w:rFonts w:ascii="Lato" w:hAnsi="Lato" w:cs="Arial"/>
          <w:bCs/>
          <w:spacing w:val="4"/>
          <w:kern w:val="2"/>
          <w:lang w:eastAsia="zh-CN"/>
        </w:rPr>
        <w:t>.202</w:t>
      </w:r>
      <w:r w:rsidR="004F06E0">
        <w:rPr>
          <w:rFonts w:ascii="Lato" w:hAnsi="Lato" w:cs="Arial"/>
          <w:bCs/>
          <w:spacing w:val="4"/>
          <w:kern w:val="2"/>
          <w:lang w:eastAsia="zh-CN"/>
        </w:rPr>
        <w:t>3</w:t>
      </w:r>
      <w:r w:rsidR="004F06E0" w:rsidRPr="004122FF">
        <w:rPr>
          <w:rFonts w:ascii="Lato" w:hAnsi="Lato" w:cs="Arial"/>
          <w:bCs/>
          <w:spacing w:val="4"/>
          <w:kern w:val="2"/>
          <w:lang w:eastAsia="zh-CN"/>
        </w:rPr>
        <w:t>.</w:t>
      </w:r>
      <w:r w:rsidR="004F06E0">
        <w:rPr>
          <w:rFonts w:ascii="Lato" w:hAnsi="Lato" w:cs="Arial"/>
          <w:bCs/>
          <w:spacing w:val="4"/>
          <w:kern w:val="2"/>
          <w:lang w:eastAsia="zh-CN"/>
        </w:rPr>
        <w:t>2</w:t>
      </w:r>
      <w:r w:rsidR="004F06E0" w:rsidRPr="004122FF">
        <w:rPr>
          <w:rFonts w:ascii="Lato" w:hAnsi="Lato" w:cs="Arial"/>
          <w:bCs/>
          <w:spacing w:val="4"/>
          <w:kern w:val="2"/>
          <w:lang w:eastAsia="zh-CN"/>
        </w:rPr>
        <w:t>, DOK. 5</w:t>
      </w:r>
      <w:r w:rsidR="004F06E0">
        <w:rPr>
          <w:rFonts w:ascii="Lato" w:hAnsi="Lato" w:cs="Arial"/>
          <w:bCs/>
          <w:spacing w:val="4"/>
          <w:kern w:val="2"/>
          <w:lang w:eastAsia="zh-CN"/>
        </w:rPr>
        <w:t>5313</w:t>
      </w:r>
      <w:r w:rsidR="004F06E0" w:rsidRPr="004122FF">
        <w:rPr>
          <w:rFonts w:ascii="Lato" w:hAnsi="Lato" w:cs="Arial"/>
          <w:bCs/>
          <w:spacing w:val="4"/>
          <w:kern w:val="2"/>
          <w:lang w:eastAsia="zh-CN"/>
        </w:rPr>
        <w:t>/2</w:t>
      </w:r>
      <w:r w:rsidR="004F06E0">
        <w:rPr>
          <w:rFonts w:ascii="Lato" w:hAnsi="Lato" w:cs="Arial"/>
          <w:bCs/>
          <w:spacing w:val="4"/>
          <w:kern w:val="2"/>
          <w:lang w:eastAsia="zh-CN"/>
        </w:rPr>
        <w:t xml:space="preserve">3, </w:t>
      </w:r>
      <w:r w:rsidRPr="0042503F">
        <w:rPr>
          <w:rFonts w:ascii="Lato" w:hAnsi="Lato" w:cs="Arial"/>
          <w:bCs/>
          <w:spacing w:val="4"/>
          <w:lang w:eastAsia="pl-PL"/>
        </w:rPr>
        <w:t xml:space="preserve">przesłał skarżącym </w:t>
      </w:r>
      <w:r w:rsidR="0092224A">
        <w:rPr>
          <w:rFonts w:ascii="Lato" w:hAnsi="Lato" w:cs="Arial"/>
          <w:bCs/>
          <w:spacing w:val="4"/>
          <w:lang w:eastAsia="pl-PL"/>
        </w:rPr>
        <w:t xml:space="preserve">listem poleconym </w:t>
      </w:r>
      <w:r w:rsidRPr="0042503F">
        <w:rPr>
          <w:rFonts w:ascii="Lato" w:hAnsi="Lato" w:cs="Arial"/>
          <w:bCs/>
          <w:spacing w:val="4"/>
          <w:lang w:eastAsia="pl-PL"/>
        </w:rPr>
        <w:t>na adres wskazany w katastrze nieruchomości</w:t>
      </w:r>
      <w:r w:rsidR="0092224A">
        <w:rPr>
          <w:rFonts w:ascii="Lato" w:hAnsi="Lato" w:cs="Arial"/>
          <w:bCs/>
          <w:spacing w:val="4"/>
          <w:lang w:eastAsia="pl-PL"/>
        </w:rPr>
        <w:t>.</w:t>
      </w:r>
      <w:r w:rsidRPr="0042503F">
        <w:rPr>
          <w:rFonts w:ascii="Lato" w:hAnsi="Lato" w:cs="Arial"/>
          <w:bCs/>
          <w:spacing w:val="4"/>
          <w:lang w:eastAsia="pl-PL"/>
        </w:rPr>
        <w:t xml:space="preserve"> </w:t>
      </w:r>
      <w:r w:rsidR="007068F3">
        <w:rPr>
          <w:rFonts w:ascii="Lato" w:hAnsi="Lato" w:cs="Arial"/>
          <w:bCs/>
          <w:spacing w:val="4"/>
          <w:lang w:eastAsia="pl-PL"/>
        </w:rPr>
        <w:t>Z</w:t>
      </w:r>
      <w:r>
        <w:rPr>
          <w:rFonts w:ascii="Lato" w:hAnsi="Lato" w:cs="Arial"/>
          <w:bCs/>
          <w:spacing w:val="4"/>
          <w:lang w:eastAsia="pl-PL"/>
        </w:rPr>
        <w:t>awiadomieni</w:t>
      </w:r>
      <w:r w:rsidR="007068F3">
        <w:rPr>
          <w:rFonts w:ascii="Lato" w:hAnsi="Lato" w:cs="Arial"/>
          <w:bCs/>
          <w:spacing w:val="4"/>
          <w:lang w:eastAsia="pl-PL"/>
        </w:rPr>
        <w:t>e adresowane do Pani M</w:t>
      </w:r>
      <w:r w:rsidR="00EC7BD2">
        <w:rPr>
          <w:rFonts w:ascii="Lato" w:hAnsi="Lato" w:cs="Arial"/>
          <w:bCs/>
          <w:spacing w:val="4"/>
          <w:lang w:eastAsia="pl-PL"/>
        </w:rPr>
        <w:t xml:space="preserve">. </w:t>
      </w:r>
      <w:r w:rsidR="007068F3">
        <w:rPr>
          <w:rFonts w:ascii="Lato" w:hAnsi="Lato" w:cs="Arial"/>
          <w:bCs/>
          <w:spacing w:val="4"/>
          <w:lang w:eastAsia="pl-PL"/>
        </w:rPr>
        <w:t>P</w:t>
      </w:r>
      <w:r w:rsidR="00EC7BD2">
        <w:rPr>
          <w:rFonts w:ascii="Lato" w:hAnsi="Lato" w:cs="Arial"/>
          <w:bCs/>
          <w:spacing w:val="4"/>
          <w:lang w:eastAsia="pl-PL"/>
        </w:rPr>
        <w:t>.</w:t>
      </w:r>
      <w:r w:rsidR="007068F3">
        <w:rPr>
          <w:rFonts w:ascii="Lato" w:hAnsi="Lato" w:cs="Arial"/>
          <w:bCs/>
          <w:spacing w:val="4"/>
          <w:lang w:eastAsia="pl-PL"/>
        </w:rPr>
        <w:t>-K</w:t>
      </w:r>
      <w:r w:rsidR="00EC7BD2">
        <w:rPr>
          <w:rFonts w:ascii="Lato" w:hAnsi="Lato" w:cs="Arial"/>
          <w:bCs/>
          <w:spacing w:val="4"/>
          <w:lang w:eastAsia="pl-PL"/>
        </w:rPr>
        <w:t>.</w:t>
      </w:r>
      <w:r w:rsidR="007068F3">
        <w:rPr>
          <w:rFonts w:ascii="Lato" w:hAnsi="Lato" w:cs="Arial"/>
          <w:bCs/>
          <w:spacing w:val="4"/>
          <w:lang w:eastAsia="pl-PL"/>
        </w:rPr>
        <w:t>, zostało odebrane przez Panią B</w:t>
      </w:r>
      <w:r w:rsidR="00EC7BD2">
        <w:rPr>
          <w:rFonts w:ascii="Lato" w:hAnsi="Lato" w:cs="Arial"/>
          <w:bCs/>
          <w:spacing w:val="4"/>
          <w:lang w:eastAsia="pl-PL"/>
        </w:rPr>
        <w:t xml:space="preserve">. </w:t>
      </w:r>
      <w:r w:rsidR="007068F3">
        <w:rPr>
          <w:rFonts w:ascii="Lato" w:hAnsi="Lato" w:cs="Arial"/>
          <w:bCs/>
          <w:spacing w:val="4"/>
          <w:lang w:eastAsia="pl-PL"/>
        </w:rPr>
        <w:t>P</w:t>
      </w:r>
      <w:r w:rsidR="00EC7BD2">
        <w:rPr>
          <w:rFonts w:ascii="Lato" w:hAnsi="Lato" w:cs="Arial"/>
          <w:bCs/>
          <w:spacing w:val="4"/>
          <w:lang w:eastAsia="pl-PL"/>
        </w:rPr>
        <w:t>.</w:t>
      </w:r>
      <w:r w:rsidR="007068F3">
        <w:rPr>
          <w:rFonts w:ascii="Lato" w:hAnsi="Lato" w:cs="Arial"/>
          <w:bCs/>
          <w:spacing w:val="4"/>
          <w:lang w:eastAsia="pl-PL"/>
        </w:rPr>
        <w:t xml:space="preserve"> w dniu 4 września 2023 r., </w:t>
      </w:r>
      <w:r w:rsidR="002B5F6A">
        <w:rPr>
          <w:rFonts w:ascii="Lato" w:hAnsi="Lato" w:cs="Arial"/>
          <w:bCs/>
          <w:spacing w:val="4"/>
          <w:lang w:eastAsia="pl-PL"/>
        </w:rPr>
        <w:t>co potwierdza znajdujące się w aktach sprawy zwrotne potwierdzenie odbioru. N</w:t>
      </w:r>
      <w:r w:rsidR="00262FD9">
        <w:rPr>
          <w:rFonts w:ascii="Lato" w:hAnsi="Lato" w:cs="Arial"/>
          <w:bCs/>
          <w:spacing w:val="4"/>
          <w:lang w:eastAsia="pl-PL"/>
        </w:rPr>
        <w:t xml:space="preserve">atomiast zawiadomienie adresowane </w:t>
      </w:r>
      <w:r w:rsidR="00082BFF">
        <w:rPr>
          <w:rFonts w:ascii="Lato" w:hAnsi="Lato" w:cs="Arial"/>
          <w:bCs/>
          <w:spacing w:val="4"/>
          <w:lang w:eastAsia="pl-PL"/>
        </w:rPr>
        <w:t xml:space="preserve">do </w:t>
      </w:r>
      <w:r w:rsidR="00262FD9">
        <w:rPr>
          <w:rFonts w:ascii="Lato" w:hAnsi="Lato" w:cs="Arial"/>
          <w:bCs/>
          <w:spacing w:val="4"/>
          <w:lang w:eastAsia="pl-PL"/>
        </w:rPr>
        <w:t>Pana M</w:t>
      </w:r>
      <w:r w:rsidR="00EC7BD2">
        <w:rPr>
          <w:rFonts w:ascii="Lato" w:hAnsi="Lato" w:cs="Arial"/>
          <w:bCs/>
          <w:spacing w:val="4"/>
          <w:lang w:eastAsia="pl-PL"/>
        </w:rPr>
        <w:t xml:space="preserve">. </w:t>
      </w:r>
      <w:r w:rsidR="00262FD9">
        <w:rPr>
          <w:rFonts w:ascii="Lato" w:hAnsi="Lato" w:cs="Arial"/>
          <w:bCs/>
          <w:spacing w:val="4"/>
          <w:lang w:eastAsia="pl-PL"/>
        </w:rPr>
        <w:t>K</w:t>
      </w:r>
      <w:r w:rsidR="00EC7BD2">
        <w:rPr>
          <w:rFonts w:ascii="Lato" w:hAnsi="Lato" w:cs="Arial"/>
          <w:bCs/>
          <w:spacing w:val="4"/>
          <w:lang w:eastAsia="pl-PL"/>
        </w:rPr>
        <w:t>.</w:t>
      </w:r>
      <w:r w:rsidR="00A877D5">
        <w:rPr>
          <w:rFonts w:ascii="Lato" w:hAnsi="Lato" w:cs="Arial"/>
          <w:bCs/>
          <w:spacing w:val="4"/>
          <w:lang w:eastAsia="pl-PL"/>
        </w:rPr>
        <w:t xml:space="preserve"> nie zostało</w:t>
      </w:r>
      <w:r w:rsidR="00BF1DE7">
        <w:rPr>
          <w:rFonts w:ascii="Lato" w:hAnsi="Lato" w:cs="Arial"/>
          <w:bCs/>
          <w:spacing w:val="4"/>
          <w:lang w:eastAsia="pl-PL"/>
        </w:rPr>
        <w:t xml:space="preserve"> </w:t>
      </w:r>
      <w:r w:rsidR="00A877D5">
        <w:rPr>
          <w:rFonts w:ascii="Lato" w:hAnsi="Lato" w:cs="Arial"/>
          <w:bCs/>
          <w:spacing w:val="4"/>
          <w:lang w:eastAsia="pl-PL"/>
        </w:rPr>
        <w:t xml:space="preserve">odebrane w terminie, </w:t>
      </w:r>
      <w:r w:rsidR="00E67DAA">
        <w:rPr>
          <w:rFonts w:ascii="Lato" w:hAnsi="Lato" w:cs="Arial"/>
          <w:bCs/>
          <w:spacing w:val="4"/>
          <w:lang w:eastAsia="pl-PL"/>
        </w:rPr>
        <w:t xml:space="preserve">w konsekwencji </w:t>
      </w:r>
      <w:r w:rsidR="00A877D5">
        <w:rPr>
          <w:rFonts w:ascii="Lato" w:hAnsi="Lato" w:cs="Arial"/>
          <w:bCs/>
          <w:spacing w:val="4"/>
          <w:lang w:eastAsia="pl-PL"/>
        </w:rPr>
        <w:t>czego</w:t>
      </w:r>
      <w:r w:rsidR="00CD6872">
        <w:rPr>
          <w:rFonts w:ascii="Lato" w:hAnsi="Lato" w:cs="Arial"/>
          <w:bCs/>
          <w:spacing w:val="4"/>
          <w:lang w:eastAsia="pl-PL"/>
        </w:rPr>
        <w:t>,</w:t>
      </w:r>
      <w:r w:rsidR="00A877D5">
        <w:rPr>
          <w:rFonts w:ascii="Lato" w:hAnsi="Lato" w:cs="Arial"/>
          <w:bCs/>
          <w:spacing w:val="4"/>
          <w:lang w:eastAsia="pl-PL"/>
        </w:rPr>
        <w:t xml:space="preserve"> </w:t>
      </w:r>
      <w:r w:rsidR="00BF1DE7">
        <w:rPr>
          <w:rFonts w:ascii="Lato" w:hAnsi="Lato" w:cs="Arial"/>
          <w:bCs/>
          <w:spacing w:val="4"/>
          <w:lang w:eastAsia="pl-PL"/>
        </w:rPr>
        <w:lastRenderedPageBreak/>
        <w:t xml:space="preserve">uznać należy, że zostało doręczone w trybie doręczenia zastępczego </w:t>
      </w:r>
      <w:r w:rsidR="00347330">
        <w:rPr>
          <w:rFonts w:ascii="Lato" w:hAnsi="Lato" w:cs="Arial"/>
          <w:bCs/>
          <w:spacing w:val="4"/>
          <w:lang w:eastAsia="pl-PL"/>
        </w:rPr>
        <w:t xml:space="preserve">na podstawie </w:t>
      </w:r>
      <w:r w:rsidR="00A877D5">
        <w:rPr>
          <w:rFonts w:ascii="Lato" w:hAnsi="Lato" w:cs="Arial"/>
          <w:bCs/>
          <w:spacing w:val="4"/>
          <w:lang w:eastAsia="pl-PL"/>
        </w:rPr>
        <w:t xml:space="preserve">art. 44 </w:t>
      </w:r>
      <w:r w:rsidR="00A877D5" w:rsidRPr="00A877D5">
        <w:rPr>
          <w:rFonts w:ascii="Lato" w:hAnsi="Lato" w:cs="Arial"/>
          <w:bCs/>
          <w:i/>
          <w:iCs/>
          <w:spacing w:val="4"/>
          <w:lang w:eastAsia="pl-PL"/>
        </w:rPr>
        <w:t>kpa</w:t>
      </w:r>
      <w:r w:rsidR="00FC3425">
        <w:rPr>
          <w:rFonts w:ascii="Lato" w:hAnsi="Lato" w:cs="Arial"/>
          <w:bCs/>
          <w:spacing w:val="4"/>
          <w:lang w:eastAsia="pl-PL"/>
        </w:rPr>
        <w:t>.</w:t>
      </w:r>
    </w:p>
    <w:p w14:paraId="4ACEEECB" w14:textId="3466F7B8" w:rsidR="00A877D5" w:rsidRPr="00A877D5" w:rsidRDefault="00C20FD0" w:rsidP="00A877D5">
      <w:pPr>
        <w:spacing w:after="240" w:line="240" w:lineRule="exact"/>
        <w:jc w:val="both"/>
        <w:rPr>
          <w:rFonts w:ascii="Lato" w:hAnsi="Lato"/>
          <w:spacing w:val="4"/>
        </w:rPr>
      </w:pPr>
      <w:r>
        <w:rPr>
          <w:rFonts w:ascii="Lato" w:hAnsi="Lato" w:cs="Arial"/>
          <w:bCs/>
          <w:spacing w:val="4"/>
          <w:lang w:eastAsia="pl-PL"/>
        </w:rPr>
        <w:t>Wyjaśnić należy, iż z</w:t>
      </w:r>
      <w:r w:rsidR="00A877D5" w:rsidRPr="00A877D5">
        <w:rPr>
          <w:rFonts w:ascii="Lato" w:hAnsi="Lato" w:cs="Arial"/>
          <w:bCs/>
          <w:spacing w:val="4"/>
          <w:lang w:eastAsia="pl-PL"/>
        </w:rPr>
        <w:t>godnie z art. 44</w:t>
      </w:r>
      <w:bookmarkStart w:id="12" w:name="mip73216660"/>
      <w:bookmarkEnd w:id="12"/>
      <w:r w:rsidR="00A877D5">
        <w:rPr>
          <w:rFonts w:ascii="Lato" w:hAnsi="Lato" w:cs="Arial"/>
          <w:bCs/>
          <w:spacing w:val="4"/>
          <w:lang w:eastAsia="pl-PL"/>
        </w:rPr>
        <w:t xml:space="preserve"> </w:t>
      </w:r>
      <w:r w:rsidR="00A877D5" w:rsidRPr="00A877D5">
        <w:rPr>
          <w:rFonts w:ascii="Lato" w:hAnsi="Lato"/>
          <w:spacing w:val="4"/>
        </w:rPr>
        <w:t>§ 1</w:t>
      </w:r>
      <w:r w:rsidR="00A877D5">
        <w:rPr>
          <w:rFonts w:ascii="Lato" w:hAnsi="Lato"/>
          <w:spacing w:val="4"/>
        </w:rPr>
        <w:t xml:space="preserve"> </w:t>
      </w:r>
      <w:r w:rsidR="00A877D5" w:rsidRPr="00A877D5">
        <w:rPr>
          <w:rFonts w:ascii="Lato" w:hAnsi="Lato"/>
          <w:i/>
          <w:iCs/>
          <w:spacing w:val="4"/>
        </w:rPr>
        <w:t>kpa</w:t>
      </w:r>
      <w:r w:rsidR="00A877D5" w:rsidRPr="00A877D5">
        <w:rPr>
          <w:rFonts w:ascii="Lato" w:hAnsi="Lato"/>
          <w:spacing w:val="4"/>
        </w:rPr>
        <w:t xml:space="preserve"> </w:t>
      </w:r>
      <w:r w:rsidR="00A877D5">
        <w:rPr>
          <w:rFonts w:ascii="Lato" w:hAnsi="Lato"/>
          <w:spacing w:val="4"/>
        </w:rPr>
        <w:t>w</w:t>
      </w:r>
      <w:r w:rsidR="00A877D5" w:rsidRPr="00A877D5">
        <w:rPr>
          <w:rFonts w:ascii="Lato" w:hAnsi="Lato"/>
          <w:spacing w:val="4"/>
        </w:rPr>
        <w:t xml:space="preserve"> razie niemożności doręczenia pisma </w:t>
      </w:r>
      <w:r>
        <w:rPr>
          <w:rFonts w:ascii="Lato" w:hAnsi="Lato"/>
          <w:spacing w:val="4"/>
        </w:rPr>
        <w:br/>
      </w:r>
      <w:r w:rsidR="00A877D5" w:rsidRPr="00A877D5">
        <w:rPr>
          <w:rFonts w:ascii="Lato" w:hAnsi="Lato"/>
          <w:spacing w:val="4"/>
        </w:rPr>
        <w:t xml:space="preserve">w sposób wskazany w </w:t>
      </w:r>
      <w:hyperlink r:id="rId10" w:history="1">
        <w:r w:rsidR="00A877D5" w:rsidRPr="00A877D5">
          <w:rPr>
            <w:rStyle w:val="Hipercze"/>
            <w:rFonts w:ascii="Lato" w:hAnsi="Lato"/>
            <w:color w:val="auto"/>
            <w:spacing w:val="4"/>
            <w:u w:val="none"/>
          </w:rPr>
          <w:t>art. 42</w:t>
        </w:r>
      </w:hyperlink>
      <w:r w:rsidR="00A877D5" w:rsidRPr="00A877D5">
        <w:rPr>
          <w:rFonts w:ascii="Lato" w:hAnsi="Lato"/>
          <w:spacing w:val="4"/>
        </w:rPr>
        <w:t xml:space="preserve"> i </w:t>
      </w:r>
      <w:hyperlink r:id="rId11" w:history="1">
        <w:r w:rsidR="00A877D5" w:rsidRPr="00A877D5">
          <w:rPr>
            <w:rStyle w:val="Hipercze"/>
            <w:rFonts w:ascii="Lato" w:hAnsi="Lato"/>
            <w:color w:val="auto"/>
            <w:spacing w:val="4"/>
            <w:u w:val="none"/>
          </w:rPr>
          <w:t>43</w:t>
        </w:r>
      </w:hyperlink>
      <w:r w:rsidR="00A877D5" w:rsidRPr="00A877D5">
        <w:rPr>
          <w:rFonts w:ascii="Lato" w:hAnsi="Lato"/>
          <w:spacing w:val="4"/>
        </w:rPr>
        <w:t>:</w:t>
      </w:r>
    </w:p>
    <w:p w14:paraId="780F14C4" w14:textId="3324A86A" w:rsidR="00A877D5" w:rsidRPr="00A877D5" w:rsidRDefault="00A877D5" w:rsidP="00A877D5">
      <w:pPr>
        <w:spacing w:after="240" w:line="240" w:lineRule="exact"/>
        <w:jc w:val="both"/>
        <w:rPr>
          <w:rFonts w:ascii="Lato" w:hAnsi="Lato"/>
          <w:spacing w:val="4"/>
        </w:rPr>
      </w:pPr>
      <w:bookmarkStart w:id="13" w:name="mip73216662"/>
      <w:bookmarkEnd w:id="13"/>
      <w:r w:rsidRPr="00A877D5">
        <w:rPr>
          <w:rFonts w:ascii="Lato" w:hAnsi="Lato"/>
          <w:spacing w:val="4"/>
        </w:rPr>
        <w:t xml:space="preserve">1) operator pocztowy w rozumieniu </w:t>
      </w:r>
      <w:r w:rsidRPr="00A877D5">
        <w:rPr>
          <w:rFonts w:ascii="Lato" w:hAnsi="Lato"/>
          <w:i/>
          <w:iCs/>
          <w:spacing w:val="4"/>
        </w:rPr>
        <w:t>ustawy Prawo pocztowe</w:t>
      </w:r>
      <w:r>
        <w:rPr>
          <w:rFonts w:ascii="Lato" w:hAnsi="Lato"/>
          <w:spacing w:val="4"/>
        </w:rPr>
        <w:t xml:space="preserve"> </w:t>
      </w:r>
      <w:r w:rsidRPr="00A877D5">
        <w:rPr>
          <w:rFonts w:ascii="Lato" w:hAnsi="Lato"/>
          <w:spacing w:val="4"/>
        </w:rPr>
        <w:t xml:space="preserve">przechowuje pismo przez okres 14 dni w swojej placówce pocztowej - w przypadku doręczania pisma przez operatora pocztowego; </w:t>
      </w:r>
    </w:p>
    <w:p w14:paraId="16B10D76" w14:textId="02EAE2FC" w:rsidR="00A877D5" w:rsidRPr="00A877D5" w:rsidRDefault="00A877D5" w:rsidP="00A877D5">
      <w:pPr>
        <w:spacing w:after="240" w:line="240" w:lineRule="exact"/>
        <w:jc w:val="both"/>
        <w:rPr>
          <w:rFonts w:ascii="Lato" w:hAnsi="Lato"/>
          <w:spacing w:val="4"/>
        </w:rPr>
      </w:pPr>
      <w:bookmarkStart w:id="14" w:name="mip73216663"/>
      <w:bookmarkEnd w:id="14"/>
      <w:r w:rsidRPr="00A877D5">
        <w:rPr>
          <w:rFonts w:ascii="Lato" w:hAnsi="Lato"/>
          <w:spacing w:val="4"/>
        </w:rPr>
        <w:t xml:space="preserve">2) pismo składa się na okres czternastu dni w urzędzie właściwej gminy (miasta) - </w:t>
      </w:r>
      <w:r w:rsidR="0053513F">
        <w:rPr>
          <w:rFonts w:ascii="Lato" w:hAnsi="Lato"/>
          <w:spacing w:val="4"/>
        </w:rPr>
        <w:br/>
      </w:r>
      <w:r w:rsidRPr="00A877D5">
        <w:rPr>
          <w:rFonts w:ascii="Lato" w:hAnsi="Lato"/>
          <w:spacing w:val="4"/>
        </w:rPr>
        <w:t>w przypadku doręczania pisma przez pracownika urzędu gminy (miasta) lub upoważnioną osobę lub organ.</w:t>
      </w:r>
    </w:p>
    <w:p w14:paraId="215E1B0C" w14:textId="658FDBB2" w:rsidR="00A877D5" w:rsidRPr="00A877D5" w:rsidRDefault="00A877D5" w:rsidP="00A877D5">
      <w:pPr>
        <w:spacing w:after="240" w:line="240" w:lineRule="exact"/>
        <w:jc w:val="both"/>
        <w:rPr>
          <w:rFonts w:ascii="Lato" w:hAnsi="Lato"/>
          <w:spacing w:val="4"/>
        </w:rPr>
      </w:pPr>
      <w:bookmarkStart w:id="15" w:name="mip73216664"/>
      <w:bookmarkEnd w:id="15"/>
      <w:r w:rsidRPr="00A877D5">
        <w:rPr>
          <w:rFonts w:ascii="Lato" w:hAnsi="Lato"/>
          <w:spacing w:val="4"/>
        </w:rPr>
        <w:t xml:space="preserve">§ 2. Zawiadomienie o pozostawieniu pisma wraz z informacją o możliwości jego odbioru w terminie siedmiu dni, licząc od dnia pozostawienia zawiadomienia w miejscu określonym w § 1, umieszcza się w oddawczej skrzynce pocztowej lub, gdy nie jest </w:t>
      </w:r>
      <w:r w:rsidR="00BC261D">
        <w:rPr>
          <w:rFonts w:ascii="Lato" w:hAnsi="Lato"/>
          <w:spacing w:val="4"/>
        </w:rPr>
        <w:br/>
      </w:r>
      <w:r w:rsidRPr="00A877D5">
        <w:rPr>
          <w:rFonts w:ascii="Lato" w:hAnsi="Lato"/>
          <w:spacing w:val="4"/>
        </w:rPr>
        <w:t xml:space="preserve">to możliwe, na drzwiach mieszkania adresata, jego biura lub innego pomieszczenia, </w:t>
      </w:r>
      <w:r w:rsidR="00064E5A">
        <w:rPr>
          <w:rFonts w:ascii="Lato" w:hAnsi="Lato"/>
          <w:spacing w:val="4"/>
        </w:rPr>
        <w:br/>
      </w:r>
      <w:r w:rsidRPr="00A877D5">
        <w:rPr>
          <w:rFonts w:ascii="Lato" w:hAnsi="Lato"/>
          <w:spacing w:val="4"/>
        </w:rPr>
        <w:t>w którym adresat wykonuje swoje czynności zawodowe, bądź w widocznym miejscu przy wejściu na posesję adresata.</w:t>
      </w:r>
    </w:p>
    <w:p w14:paraId="32405129" w14:textId="77777777" w:rsidR="00A877D5" w:rsidRPr="00A877D5" w:rsidRDefault="00A877D5" w:rsidP="00A877D5">
      <w:pPr>
        <w:spacing w:after="240" w:line="240" w:lineRule="exact"/>
        <w:jc w:val="both"/>
        <w:rPr>
          <w:rFonts w:ascii="Lato" w:hAnsi="Lato"/>
          <w:spacing w:val="4"/>
        </w:rPr>
      </w:pPr>
      <w:bookmarkStart w:id="16" w:name="mip73216665"/>
      <w:bookmarkEnd w:id="16"/>
      <w:r w:rsidRPr="00A877D5">
        <w:rPr>
          <w:rFonts w:ascii="Lato" w:hAnsi="Lato"/>
          <w:spacing w:val="4"/>
        </w:rPr>
        <w:t>§ 3. W przypadku niepodjęcia przesyłki w terminie, o którym mowa w § 2, pozostawia się powtórne zawiadomienie o możliwości odbioru przesyłki w terminie nie dłuższym niż czternaście dni od daty pierwszego zawiadomienia.</w:t>
      </w:r>
    </w:p>
    <w:p w14:paraId="68765567" w14:textId="77777777" w:rsidR="00A877D5" w:rsidRDefault="00A877D5" w:rsidP="00A877D5">
      <w:pPr>
        <w:spacing w:after="240" w:line="240" w:lineRule="exact"/>
        <w:jc w:val="both"/>
        <w:rPr>
          <w:rFonts w:ascii="Lato" w:hAnsi="Lato"/>
          <w:spacing w:val="4"/>
        </w:rPr>
      </w:pPr>
      <w:bookmarkStart w:id="17" w:name="mip73216666"/>
      <w:bookmarkEnd w:id="17"/>
      <w:r w:rsidRPr="00A877D5">
        <w:rPr>
          <w:rFonts w:ascii="Lato" w:hAnsi="Lato"/>
          <w:spacing w:val="4"/>
        </w:rPr>
        <w:t>§ 4. Doręczenie uważa się za dokonane z upływem ostatniego dnia okresu, o którym mowa w § 1, a pismo pozostawia się w aktach sprawy.</w:t>
      </w:r>
    </w:p>
    <w:p w14:paraId="7E2746FA" w14:textId="18B5C9B3" w:rsidR="00A877D5" w:rsidRPr="00820688" w:rsidRDefault="003B2849" w:rsidP="00820688">
      <w:pPr>
        <w:spacing w:after="240" w:line="240" w:lineRule="exact"/>
        <w:jc w:val="both"/>
        <w:rPr>
          <w:rFonts w:ascii="Lato" w:hAnsi="Lato"/>
          <w:spacing w:val="4"/>
        </w:rPr>
      </w:pPr>
      <w:r>
        <w:rPr>
          <w:rFonts w:ascii="Lato" w:hAnsi="Lato"/>
          <w:spacing w:val="4"/>
        </w:rPr>
        <w:t xml:space="preserve">Mając na uwadze powyższe, </w:t>
      </w:r>
      <w:r w:rsidR="00D17EC3">
        <w:rPr>
          <w:rFonts w:ascii="Lato" w:hAnsi="Lato"/>
          <w:spacing w:val="4"/>
        </w:rPr>
        <w:t xml:space="preserve">w przedmiotowej sprawie pierwsza próba doręczenia </w:t>
      </w:r>
      <w:r w:rsidR="00CD078C">
        <w:rPr>
          <w:rFonts w:ascii="Lato" w:hAnsi="Lato"/>
          <w:spacing w:val="4"/>
        </w:rPr>
        <w:t xml:space="preserve">skarżącemu </w:t>
      </w:r>
      <w:r w:rsidR="00D17EC3">
        <w:rPr>
          <w:rFonts w:ascii="Lato" w:hAnsi="Lato"/>
          <w:spacing w:val="4"/>
        </w:rPr>
        <w:t>pisma</w:t>
      </w:r>
      <w:r w:rsidR="00CD078C" w:rsidRPr="00CD078C">
        <w:rPr>
          <w:rFonts w:ascii="Lato" w:hAnsi="Lato" w:cs="Arial"/>
          <w:spacing w:val="4"/>
        </w:rPr>
        <w:t xml:space="preserve"> </w:t>
      </w:r>
      <w:r w:rsidR="00CD078C" w:rsidRPr="0042503F">
        <w:rPr>
          <w:rFonts w:ascii="Lato" w:hAnsi="Lato" w:cs="Arial"/>
          <w:spacing w:val="4"/>
        </w:rPr>
        <w:t xml:space="preserve">z dnia </w:t>
      </w:r>
      <w:r w:rsidR="00CD078C">
        <w:rPr>
          <w:rFonts w:ascii="Lato" w:hAnsi="Lato" w:cs="Arial"/>
          <w:bCs/>
          <w:spacing w:val="4"/>
          <w:kern w:val="2"/>
          <w:lang w:eastAsia="zh-CN"/>
        </w:rPr>
        <w:t xml:space="preserve">25 sierpnia 2023 r., znak: </w:t>
      </w:r>
      <w:r w:rsidR="00CD078C" w:rsidRPr="004122FF">
        <w:rPr>
          <w:rFonts w:ascii="Lato" w:hAnsi="Lato" w:cs="Arial"/>
          <w:bCs/>
          <w:spacing w:val="4"/>
          <w:kern w:val="2"/>
          <w:lang w:eastAsia="zh-CN"/>
        </w:rPr>
        <w:t>IR-III.7820.</w:t>
      </w:r>
      <w:r w:rsidR="00CD078C">
        <w:rPr>
          <w:rFonts w:ascii="Lato" w:hAnsi="Lato" w:cs="Arial"/>
          <w:bCs/>
          <w:spacing w:val="4"/>
          <w:kern w:val="2"/>
          <w:lang w:eastAsia="zh-CN"/>
        </w:rPr>
        <w:t>24</w:t>
      </w:r>
      <w:r w:rsidR="00CD078C" w:rsidRPr="004122FF">
        <w:rPr>
          <w:rFonts w:ascii="Lato" w:hAnsi="Lato" w:cs="Arial"/>
          <w:bCs/>
          <w:spacing w:val="4"/>
          <w:kern w:val="2"/>
          <w:lang w:eastAsia="zh-CN"/>
        </w:rPr>
        <w:t>.202</w:t>
      </w:r>
      <w:r w:rsidR="00CD078C">
        <w:rPr>
          <w:rFonts w:ascii="Lato" w:hAnsi="Lato" w:cs="Arial"/>
          <w:bCs/>
          <w:spacing w:val="4"/>
          <w:kern w:val="2"/>
          <w:lang w:eastAsia="zh-CN"/>
        </w:rPr>
        <w:t>3</w:t>
      </w:r>
      <w:r w:rsidR="00CD078C" w:rsidRPr="004122FF">
        <w:rPr>
          <w:rFonts w:ascii="Lato" w:hAnsi="Lato" w:cs="Arial"/>
          <w:bCs/>
          <w:spacing w:val="4"/>
          <w:kern w:val="2"/>
          <w:lang w:eastAsia="zh-CN"/>
        </w:rPr>
        <w:t>.</w:t>
      </w:r>
      <w:r w:rsidR="00CD078C">
        <w:rPr>
          <w:rFonts w:ascii="Lato" w:hAnsi="Lato" w:cs="Arial"/>
          <w:bCs/>
          <w:spacing w:val="4"/>
          <w:kern w:val="2"/>
          <w:lang w:eastAsia="zh-CN"/>
        </w:rPr>
        <w:t>2</w:t>
      </w:r>
      <w:r w:rsidR="00CD078C" w:rsidRPr="004122FF">
        <w:rPr>
          <w:rFonts w:ascii="Lato" w:hAnsi="Lato" w:cs="Arial"/>
          <w:bCs/>
          <w:spacing w:val="4"/>
          <w:kern w:val="2"/>
          <w:lang w:eastAsia="zh-CN"/>
        </w:rPr>
        <w:t>, DOK. 5</w:t>
      </w:r>
      <w:r w:rsidR="00CD078C">
        <w:rPr>
          <w:rFonts w:ascii="Lato" w:hAnsi="Lato" w:cs="Arial"/>
          <w:bCs/>
          <w:spacing w:val="4"/>
          <w:kern w:val="2"/>
          <w:lang w:eastAsia="zh-CN"/>
        </w:rPr>
        <w:t>5313</w:t>
      </w:r>
      <w:r w:rsidR="00CD078C" w:rsidRPr="004122FF">
        <w:rPr>
          <w:rFonts w:ascii="Lato" w:hAnsi="Lato" w:cs="Arial"/>
          <w:bCs/>
          <w:spacing w:val="4"/>
          <w:kern w:val="2"/>
          <w:lang w:eastAsia="zh-CN"/>
        </w:rPr>
        <w:t>/2</w:t>
      </w:r>
      <w:r w:rsidR="00CD078C">
        <w:rPr>
          <w:rFonts w:ascii="Lato" w:hAnsi="Lato" w:cs="Arial"/>
          <w:bCs/>
          <w:spacing w:val="4"/>
          <w:kern w:val="2"/>
          <w:lang w:eastAsia="zh-CN"/>
        </w:rPr>
        <w:t>3</w:t>
      </w:r>
      <w:r w:rsidR="00CD078C">
        <w:rPr>
          <w:rFonts w:ascii="Lato" w:hAnsi="Lato"/>
          <w:spacing w:val="4"/>
        </w:rPr>
        <w:t xml:space="preserve"> </w:t>
      </w:r>
      <w:r w:rsidR="00D17EC3">
        <w:rPr>
          <w:rFonts w:ascii="Lato" w:hAnsi="Lato"/>
          <w:spacing w:val="4"/>
        </w:rPr>
        <w:t>nastąpiła w dniu 31 sierpnia 2023 r.</w:t>
      </w:r>
      <w:r w:rsidR="001B7942">
        <w:rPr>
          <w:rFonts w:ascii="Lato" w:hAnsi="Lato"/>
          <w:spacing w:val="4"/>
        </w:rPr>
        <w:t xml:space="preserve"> J</w:t>
      </w:r>
      <w:r w:rsidR="00D17EC3">
        <w:rPr>
          <w:rFonts w:ascii="Lato" w:hAnsi="Lato"/>
          <w:spacing w:val="4"/>
        </w:rPr>
        <w:t>ednak operator pocztowy nie zastał adresata w domu, w</w:t>
      </w:r>
      <w:r w:rsidR="001B7942">
        <w:rPr>
          <w:rFonts w:ascii="Lato" w:hAnsi="Lato"/>
          <w:spacing w:val="4"/>
        </w:rPr>
        <w:t xml:space="preserve"> związku z czym </w:t>
      </w:r>
      <w:r w:rsidR="00D17EC3">
        <w:rPr>
          <w:rFonts w:ascii="Lato" w:hAnsi="Lato"/>
          <w:spacing w:val="4"/>
        </w:rPr>
        <w:t>umieścił w oddawczej skrzynce pocztowej</w:t>
      </w:r>
      <w:r w:rsidR="00EF2E85">
        <w:rPr>
          <w:rFonts w:ascii="Lato" w:hAnsi="Lato"/>
          <w:spacing w:val="4"/>
        </w:rPr>
        <w:t xml:space="preserve"> </w:t>
      </w:r>
      <w:r w:rsidR="00D17EC3">
        <w:rPr>
          <w:rFonts w:ascii="Lato" w:hAnsi="Lato"/>
          <w:spacing w:val="4"/>
        </w:rPr>
        <w:t xml:space="preserve">zawiadomienie o możliwości </w:t>
      </w:r>
      <w:r w:rsidR="00CD078C">
        <w:rPr>
          <w:rFonts w:ascii="Lato" w:hAnsi="Lato"/>
          <w:spacing w:val="4"/>
        </w:rPr>
        <w:t xml:space="preserve">jego </w:t>
      </w:r>
      <w:r w:rsidR="00D17EC3">
        <w:rPr>
          <w:rFonts w:ascii="Lato" w:hAnsi="Lato"/>
          <w:spacing w:val="4"/>
        </w:rPr>
        <w:t xml:space="preserve">odbioru w </w:t>
      </w:r>
      <w:r w:rsidR="002E66A6">
        <w:rPr>
          <w:rFonts w:ascii="Lato" w:hAnsi="Lato"/>
          <w:spacing w:val="4"/>
        </w:rPr>
        <w:t xml:space="preserve">placówce pocztowej </w:t>
      </w:r>
      <w:r w:rsidR="00D17EC3">
        <w:rPr>
          <w:rFonts w:ascii="Lato" w:hAnsi="Lato"/>
          <w:spacing w:val="4"/>
        </w:rPr>
        <w:t xml:space="preserve">terminie 7 dni. </w:t>
      </w:r>
      <w:r w:rsidR="00BC261D">
        <w:rPr>
          <w:rFonts w:ascii="Lato" w:hAnsi="Lato"/>
          <w:spacing w:val="4"/>
        </w:rPr>
        <w:br/>
      </w:r>
      <w:r w:rsidR="001B7942">
        <w:rPr>
          <w:rFonts w:ascii="Lato" w:hAnsi="Lato"/>
          <w:spacing w:val="4"/>
        </w:rPr>
        <w:t>W</w:t>
      </w:r>
      <w:r w:rsidR="00D17EC3">
        <w:rPr>
          <w:rFonts w:ascii="Lato" w:hAnsi="Lato"/>
          <w:spacing w:val="4"/>
        </w:rPr>
        <w:t xml:space="preserve">w. pismo nie zostało </w:t>
      </w:r>
      <w:r w:rsidR="00CD078C">
        <w:rPr>
          <w:rFonts w:ascii="Lato" w:hAnsi="Lato"/>
          <w:spacing w:val="4"/>
        </w:rPr>
        <w:t xml:space="preserve">jednak </w:t>
      </w:r>
      <w:r w:rsidR="00D17EC3">
        <w:rPr>
          <w:rFonts w:ascii="Lato" w:hAnsi="Lato"/>
          <w:spacing w:val="4"/>
        </w:rPr>
        <w:t>odebrane</w:t>
      </w:r>
      <w:r w:rsidR="00EF3498">
        <w:rPr>
          <w:rFonts w:ascii="Lato" w:hAnsi="Lato"/>
          <w:spacing w:val="4"/>
        </w:rPr>
        <w:t xml:space="preserve"> w wyznaczonym terminie</w:t>
      </w:r>
      <w:r w:rsidR="00D17EC3">
        <w:rPr>
          <w:rFonts w:ascii="Lato" w:hAnsi="Lato"/>
          <w:spacing w:val="4"/>
        </w:rPr>
        <w:t xml:space="preserve">, wobec czego </w:t>
      </w:r>
      <w:r w:rsidR="00EF3498">
        <w:rPr>
          <w:rFonts w:ascii="Lato" w:hAnsi="Lato"/>
          <w:spacing w:val="4"/>
        </w:rPr>
        <w:t>operator pocztowy podjął drugą próbę jego doręczenia,</w:t>
      </w:r>
      <w:r w:rsidR="002E66A6">
        <w:rPr>
          <w:rFonts w:ascii="Lato" w:hAnsi="Lato"/>
          <w:spacing w:val="4"/>
        </w:rPr>
        <w:t xml:space="preserve"> </w:t>
      </w:r>
      <w:r w:rsidR="001B7942">
        <w:rPr>
          <w:rFonts w:ascii="Lato" w:hAnsi="Lato"/>
          <w:spacing w:val="4"/>
        </w:rPr>
        <w:t xml:space="preserve">jednakże </w:t>
      </w:r>
      <w:r w:rsidR="00EF3498">
        <w:rPr>
          <w:rFonts w:ascii="Lato" w:hAnsi="Lato"/>
          <w:spacing w:val="4"/>
        </w:rPr>
        <w:t>p</w:t>
      </w:r>
      <w:r w:rsidR="00BC261D">
        <w:rPr>
          <w:rFonts w:ascii="Lato" w:hAnsi="Lato"/>
          <w:spacing w:val="4"/>
        </w:rPr>
        <w:t xml:space="preserve">onownie </w:t>
      </w:r>
      <w:r w:rsidR="00EF3498">
        <w:rPr>
          <w:rFonts w:ascii="Lato" w:hAnsi="Lato"/>
          <w:spacing w:val="4"/>
        </w:rPr>
        <w:t xml:space="preserve">bezskutecznie. </w:t>
      </w:r>
      <w:r w:rsidR="001B7942">
        <w:rPr>
          <w:rFonts w:ascii="Lato" w:hAnsi="Lato"/>
          <w:spacing w:val="4"/>
        </w:rPr>
        <w:br/>
      </w:r>
      <w:r w:rsidR="00EF3498">
        <w:rPr>
          <w:rFonts w:ascii="Lato" w:hAnsi="Lato"/>
          <w:spacing w:val="4"/>
        </w:rPr>
        <w:t>W związku</w:t>
      </w:r>
      <w:r w:rsidR="002E66A6">
        <w:rPr>
          <w:rFonts w:ascii="Lato" w:hAnsi="Lato"/>
          <w:spacing w:val="4"/>
        </w:rPr>
        <w:t xml:space="preserve"> </w:t>
      </w:r>
      <w:r w:rsidR="00EF3498">
        <w:rPr>
          <w:rFonts w:ascii="Lato" w:hAnsi="Lato"/>
          <w:spacing w:val="4"/>
        </w:rPr>
        <w:t xml:space="preserve">z </w:t>
      </w:r>
      <w:r w:rsidR="00CD078C">
        <w:rPr>
          <w:rFonts w:ascii="Lato" w:hAnsi="Lato"/>
          <w:spacing w:val="4"/>
        </w:rPr>
        <w:t>powyższym</w:t>
      </w:r>
      <w:r w:rsidR="001B7942">
        <w:rPr>
          <w:rFonts w:ascii="Lato" w:hAnsi="Lato"/>
          <w:spacing w:val="4"/>
        </w:rPr>
        <w:t>, operator pocztowy</w:t>
      </w:r>
      <w:r w:rsidR="00BC261D">
        <w:rPr>
          <w:rFonts w:ascii="Lato" w:hAnsi="Lato"/>
          <w:spacing w:val="4"/>
        </w:rPr>
        <w:t xml:space="preserve"> </w:t>
      </w:r>
      <w:r w:rsidR="00EF3498">
        <w:rPr>
          <w:rFonts w:ascii="Lato" w:hAnsi="Lato"/>
          <w:spacing w:val="4"/>
        </w:rPr>
        <w:t xml:space="preserve">w dniu 8 września 2023 r., zostawił ponowne zawiadomienie o możliwości </w:t>
      </w:r>
      <w:r w:rsidR="002E66A6">
        <w:rPr>
          <w:rFonts w:ascii="Lato" w:hAnsi="Lato"/>
          <w:spacing w:val="4"/>
        </w:rPr>
        <w:t xml:space="preserve">jego </w:t>
      </w:r>
      <w:r w:rsidR="00EF3498">
        <w:rPr>
          <w:rFonts w:ascii="Lato" w:hAnsi="Lato"/>
          <w:spacing w:val="4"/>
        </w:rPr>
        <w:t xml:space="preserve">odbioru w terminie </w:t>
      </w:r>
      <w:r w:rsidR="00EF3498" w:rsidRPr="00A877D5">
        <w:rPr>
          <w:rFonts w:ascii="Lato" w:hAnsi="Lato"/>
          <w:spacing w:val="4"/>
        </w:rPr>
        <w:t>czterna</w:t>
      </w:r>
      <w:r w:rsidR="00EF3498">
        <w:rPr>
          <w:rFonts w:ascii="Lato" w:hAnsi="Lato"/>
          <w:spacing w:val="4"/>
        </w:rPr>
        <w:t>stu</w:t>
      </w:r>
      <w:r w:rsidR="00EF3498" w:rsidRPr="00A877D5">
        <w:rPr>
          <w:rFonts w:ascii="Lato" w:hAnsi="Lato"/>
          <w:spacing w:val="4"/>
        </w:rPr>
        <w:t xml:space="preserve"> dni od daty pierwszego zawiadomienia</w:t>
      </w:r>
      <w:r w:rsidR="00EF3498">
        <w:rPr>
          <w:rFonts w:ascii="Lato" w:hAnsi="Lato"/>
          <w:spacing w:val="4"/>
        </w:rPr>
        <w:t xml:space="preserve">. Ww. pismo nie zostało </w:t>
      </w:r>
      <w:r w:rsidR="00820688">
        <w:rPr>
          <w:rFonts w:ascii="Lato" w:hAnsi="Lato"/>
          <w:spacing w:val="4"/>
        </w:rPr>
        <w:t xml:space="preserve">jednak </w:t>
      </w:r>
      <w:r w:rsidR="00EF3498">
        <w:rPr>
          <w:rFonts w:ascii="Lato" w:hAnsi="Lato"/>
          <w:spacing w:val="4"/>
        </w:rPr>
        <w:t xml:space="preserve">przez </w:t>
      </w:r>
      <w:r w:rsidR="00BC261D">
        <w:rPr>
          <w:rFonts w:ascii="Lato" w:hAnsi="Lato"/>
          <w:spacing w:val="4"/>
        </w:rPr>
        <w:t xml:space="preserve">skarżącego </w:t>
      </w:r>
      <w:r w:rsidR="00EF3498">
        <w:rPr>
          <w:rFonts w:ascii="Lato" w:hAnsi="Lato"/>
          <w:spacing w:val="4"/>
        </w:rPr>
        <w:t xml:space="preserve">odebrane, wobec czego zgodnie z art. 44 </w:t>
      </w:r>
      <w:r w:rsidR="00EF3498" w:rsidRPr="00A877D5">
        <w:rPr>
          <w:rFonts w:ascii="Lato" w:hAnsi="Lato"/>
          <w:spacing w:val="4"/>
        </w:rPr>
        <w:t xml:space="preserve">§ </w:t>
      </w:r>
      <w:r w:rsidR="00EF3498">
        <w:rPr>
          <w:rFonts w:ascii="Lato" w:hAnsi="Lato"/>
          <w:spacing w:val="4"/>
        </w:rPr>
        <w:t xml:space="preserve">4 </w:t>
      </w:r>
      <w:r w:rsidR="00EF3498" w:rsidRPr="00A877D5">
        <w:rPr>
          <w:rFonts w:ascii="Lato" w:hAnsi="Lato"/>
          <w:i/>
          <w:iCs/>
          <w:spacing w:val="4"/>
        </w:rPr>
        <w:t>kpa</w:t>
      </w:r>
      <w:r w:rsidR="00EF3498" w:rsidRPr="00A877D5">
        <w:rPr>
          <w:rFonts w:ascii="Lato" w:hAnsi="Lato"/>
          <w:spacing w:val="4"/>
        </w:rPr>
        <w:t xml:space="preserve"> </w:t>
      </w:r>
      <w:r w:rsidR="00820688">
        <w:rPr>
          <w:rFonts w:ascii="Lato" w:hAnsi="Lato"/>
          <w:spacing w:val="4"/>
        </w:rPr>
        <w:t>zostało uznane za doręczone w dniu 1</w:t>
      </w:r>
      <w:r w:rsidR="00BF1DE7">
        <w:rPr>
          <w:rFonts w:ascii="Lato" w:hAnsi="Lato"/>
          <w:spacing w:val="4"/>
        </w:rPr>
        <w:t>4</w:t>
      </w:r>
      <w:r w:rsidR="00820688">
        <w:rPr>
          <w:rFonts w:ascii="Lato" w:hAnsi="Lato"/>
          <w:spacing w:val="4"/>
        </w:rPr>
        <w:t xml:space="preserve"> września 2023 r.</w:t>
      </w:r>
      <w:r w:rsidR="001B7942">
        <w:rPr>
          <w:rFonts w:ascii="Lato" w:hAnsi="Lato"/>
          <w:spacing w:val="4"/>
        </w:rPr>
        <w:t xml:space="preserve"> i</w:t>
      </w:r>
      <w:r w:rsidR="00BC261D">
        <w:rPr>
          <w:rFonts w:ascii="Lato" w:hAnsi="Lato"/>
          <w:spacing w:val="4"/>
        </w:rPr>
        <w:t xml:space="preserve">  </w:t>
      </w:r>
      <w:r w:rsidR="00AB189A">
        <w:rPr>
          <w:rFonts w:ascii="Lato" w:hAnsi="Lato"/>
          <w:spacing w:val="4"/>
        </w:rPr>
        <w:t>powróciło do organu I instancji.</w:t>
      </w:r>
    </w:p>
    <w:p w14:paraId="467463EF" w14:textId="6470702B" w:rsidR="00BF1DE7" w:rsidRDefault="007E139C" w:rsidP="00BF1DE7">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 xml:space="preserve">Wobec powyższych okoliczności stwierdzić należy, że przedstawione przez skarżących zarzuty </w:t>
      </w:r>
      <w:r w:rsidR="00BF1DE7">
        <w:rPr>
          <w:rFonts w:ascii="Lato" w:hAnsi="Lato" w:cs="Arial"/>
          <w:bCs/>
          <w:spacing w:val="4"/>
          <w:lang w:eastAsia="pl-PL"/>
        </w:rPr>
        <w:t xml:space="preserve">dotyczące uniemożliwienia im wzięcia czynnego udziału w postępowaniu, </w:t>
      </w:r>
      <w:r w:rsidRPr="0042503F">
        <w:rPr>
          <w:rFonts w:ascii="Lato" w:hAnsi="Lato" w:cs="Arial"/>
          <w:bCs/>
          <w:spacing w:val="4"/>
          <w:lang w:eastAsia="pl-PL"/>
        </w:rPr>
        <w:t>należy uznać za b</w:t>
      </w:r>
      <w:r w:rsidR="00BE0E26">
        <w:rPr>
          <w:rFonts w:ascii="Lato" w:hAnsi="Lato" w:cs="Arial"/>
          <w:bCs/>
          <w:spacing w:val="4"/>
          <w:lang w:eastAsia="pl-PL"/>
        </w:rPr>
        <w:t xml:space="preserve">ezzasadne. </w:t>
      </w:r>
      <w:r w:rsidR="00BF1DE7" w:rsidRPr="00BF1DE7">
        <w:rPr>
          <w:rFonts w:ascii="Lato" w:hAnsi="Lato" w:cs="Arial"/>
          <w:bCs/>
          <w:spacing w:val="4"/>
          <w:lang w:eastAsia="pl-PL"/>
        </w:rPr>
        <w:t>Strony postępowania, w tym skarżący, mieli  możliwość zapoznania się w trakcie prowadzonego przez organ I instancji postępowania z dokumentacją mapową, w tym projektami podziałów działek, jednak z uprawnienia tego nie skorzystali.</w:t>
      </w:r>
    </w:p>
    <w:p w14:paraId="54158541" w14:textId="13F62A43" w:rsidR="001F33C1" w:rsidRPr="001F33C1" w:rsidRDefault="001F33C1" w:rsidP="001F33C1">
      <w:pPr>
        <w:spacing w:after="240" w:line="240" w:lineRule="exact"/>
        <w:jc w:val="both"/>
        <w:outlineLvl w:val="0"/>
        <w:rPr>
          <w:rFonts w:ascii="Lato" w:hAnsi="Lato" w:cs="Arial"/>
          <w:bCs/>
          <w:spacing w:val="4"/>
          <w:lang w:eastAsia="pl-PL"/>
        </w:rPr>
      </w:pPr>
      <w:r w:rsidRPr="001F33C1">
        <w:rPr>
          <w:rFonts w:ascii="Lato" w:hAnsi="Lato" w:cs="Arial"/>
          <w:bCs/>
          <w:spacing w:val="4"/>
          <w:lang w:eastAsia="pl-PL"/>
        </w:rPr>
        <w:t xml:space="preserve">Podkreślić </w:t>
      </w:r>
      <w:r>
        <w:rPr>
          <w:rFonts w:ascii="Lato" w:hAnsi="Lato" w:cs="Arial"/>
          <w:bCs/>
          <w:spacing w:val="4"/>
          <w:lang w:eastAsia="pl-PL"/>
        </w:rPr>
        <w:t xml:space="preserve">także </w:t>
      </w:r>
      <w:r w:rsidRPr="001F33C1">
        <w:rPr>
          <w:rFonts w:ascii="Lato" w:hAnsi="Lato" w:cs="Arial"/>
          <w:bCs/>
          <w:spacing w:val="4"/>
          <w:lang w:eastAsia="pl-PL"/>
        </w:rPr>
        <w:t xml:space="preserve">należy, że zgodnie z utrwalonym orzecznictwem sądowo-administracyjnym, zarzut naruszenia zasady czynnego udziału stron postępowania </w:t>
      </w:r>
      <w:r>
        <w:rPr>
          <w:rFonts w:ascii="Lato" w:hAnsi="Lato" w:cs="Arial"/>
          <w:bCs/>
          <w:spacing w:val="4"/>
          <w:lang w:eastAsia="pl-PL"/>
        </w:rPr>
        <w:t xml:space="preserve">uregulowanej w </w:t>
      </w:r>
      <w:r w:rsidRPr="001F33C1">
        <w:rPr>
          <w:rFonts w:ascii="Lato" w:hAnsi="Lato" w:cs="Arial"/>
          <w:bCs/>
          <w:spacing w:val="4"/>
          <w:lang w:eastAsia="pl-PL"/>
        </w:rPr>
        <w:t xml:space="preserve">art. 10 § 1 </w:t>
      </w:r>
      <w:r w:rsidRPr="001F33C1">
        <w:rPr>
          <w:rFonts w:ascii="Lato" w:hAnsi="Lato" w:cs="Arial"/>
          <w:bCs/>
          <w:i/>
          <w:iCs/>
          <w:spacing w:val="4"/>
          <w:lang w:eastAsia="pl-PL"/>
        </w:rPr>
        <w:t>kpa</w:t>
      </w:r>
      <w:r w:rsidRPr="001F33C1">
        <w:rPr>
          <w:rFonts w:ascii="Lato" w:hAnsi="Lato" w:cs="Arial"/>
          <w:bCs/>
          <w:spacing w:val="4"/>
          <w:lang w:eastAsia="pl-PL"/>
        </w:rPr>
        <w:t>,</w:t>
      </w:r>
      <w:r>
        <w:rPr>
          <w:rFonts w:ascii="Lato" w:hAnsi="Lato" w:cs="Arial"/>
          <w:bCs/>
          <w:spacing w:val="4"/>
          <w:lang w:eastAsia="pl-PL"/>
        </w:rPr>
        <w:t xml:space="preserve"> </w:t>
      </w:r>
      <w:r w:rsidRPr="001F33C1">
        <w:rPr>
          <w:rFonts w:ascii="Lato" w:hAnsi="Lato" w:cs="Arial"/>
          <w:bCs/>
          <w:spacing w:val="4"/>
          <w:lang w:eastAsia="pl-PL"/>
        </w:rPr>
        <w:t xml:space="preserve">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w:t>
      </w:r>
      <w:r w:rsidRPr="001F33C1">
        <w:rPr>
          <w:rFonts w:ascii="Lato" w:hAnsi="Lato" w:cs="Arial"/>
          <w:bCs/>
          <w:spacing w:val="4"/>
          <w:lang w:eastAsia="pl-PL"/>
        </w:rPr>
        <w:lastRenderedPageBreak/>
        <w:t xml:space="preserve">OSK 1098/13, z dnia 2 lutego 2011 r., sygn. akt I OSK 575/10, z dnia 18 maja 2006 r., sygn. akt II OSK 831/05, wyrok Wojewódzkiego Sądu Administracyjnego w Krakowie </w:t>
      </w:r>
      <w:r w:rsidRPr="001F33C1">
        <w:rPr>
          <w:rFonts w:ascii="Lato" w:hAnsi="Lato" w:cs="Arial"/>
          <w:bCs/>
          <w:spacing w:val="4"/>
          <w:lang w:eastAsia="pl-PL"/>
        </w:rPr>
        <w:br/>
        <w:t xml:space="preserve">z dnia 28 stycznia 2009 r., sygn. akt III SA/Kr 1055/08). </w:t>
      </w:r>
    </w:p>
    <w:p w14:paraId="58A5F6D6" w14:textId="77777777" w:rsidR="001F33C1" w:rsidRPr="001F33C1" w:rsidRDefault="001F33C1" w:rsidP="001F33C1">
      <w:pPr>
        <w:spacing w:after="240" w:line="240" w:lineRule="exact"/>
        <w:jc w:val="both"/>
        <w:outlineLvl w:val="0"/>
        <w:rPr>
          <w:rFonts w:ascii="Lato" w:hAnsi="Lato" w:cs="Arial"/>
          <w:bCs/>
          <w:iCs/>
          <w:spacing w:val="4"/>
          <w:lang w:eastAsia="pl-PL"/>
        </w:rPr>
      </w:pPr>
      <w:r w:rsidRPr="001F33C1">
        <w:rPr>
          <w:rFonts w:ascii="Lato" w:hAnsi="Lato" w:cs="Arial"/>
          <w:bCs/>
          <w:iCs/>
          <w:spacing w:val="4"/>
          <w:lang w:eastAsia="pl-PL"/>
        </w:rPr>
        <w:t xml:space="preserve">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1F33C1">
        <w:rPr>
          <w:rFonts w:ascii="Lato" w:hAnsi="Lato" w:cs="Arial"/>
          <w:bCs/>
          <w:i/>
          <w:iCs/>
          <w:spacing w:val="4"/>
          <w:lang w:eastAsia="pl-PL"/>
        </w:rPr>
        <w:t>kpa</w:t>
      </w:r>
      <w:r w:rsidRPr="001F33C1">
        <w:rPr>
          <w:rFonts w:ascii="Lato" w:hAnsi="Lato" w:cs="Arial"/>
          <w:bCs/>
          <w:iCs/>
          <w:spacing w:val="4"/>
          <w:lang w:eastAsia="pl-PL"/>
        </w:rPr>
        <w:t xml:space="preserve"> (por. wyrok Naczelnego Sądu Administracyjnego z dnia 2 września 2009 r, sygn. akt II OSK 1320/08, Lex nr 597196).</w:t>
      </w:r>
    </w:p>
    <w:p w14:paraId="71FB62FB" w14:textId="1F65674D" w:rsidR="001F33C1" w:rsidRPr="001F33C1" w:rsidRDefault="001F33C1" w:rsidP="001F33C1">
      <w:pPr>
        <w:spacing w:after="240" w:line="240" w:lineRule="exact"/>
        <w:jc w:val="both"/>
        <w:outlineLvl w:val="0"/>
        <w:rPr>
          <w:rFonts w:ascii="Lato" w:hAnsi="Lato" w:cs="Arial"/>
          <w:bCs/>
          <w:spacing w:val="4"/>
          <w:lang w:eastAsia="pl-PL"/>
        </w:rPr>
      </w:pPr>
      <w:r w:rsidRPr="001F33C1">
        <w:rPr>
          <w:rFonts w:ascii="Lato" w:hAnsi="Lato" w:cs="Arial"/>
          <w:bCs/>
          <w:spacing w:val="4"/>
          <w:lang w:eastAsia="pl-PL"/>
        </w:rPr>
        <w:t xml:space="preserve">W przedmiotowej sprawie, w ocenie </w:t>
      </w:r>
      <w:r w:rsidRPr="001F33C1">
        <w:rPr>
          <w:rFonts w:ascii="Lato" w:hAnsi="Lato" w:cs="Arial"/>
          <w:bCs/>
          <w:i/>
          <w:spacing w:val="4"/>
          <w:lang w:eastAsia="pl-PL"/>
        </w:rPr>
        <w:t>Ministra</w:t>
      </w:r>
      <w:r w:rsidRPr="001F33C1">
        <w:rPr>
          <w:rFonts w:ascii="Lato" w:hAnsi="Lato" w:cs="Arial"/>
          <w:bCs/>
          <w:spacing w:val="4"/>
          <w:lang w:eastAsia="pl-PL"/>
        </w:rPr>
        <w:t xml:space="preserve">, </w:t>
      </w:r>
      <w:r>
        <w:rPr>
          <w:rFonts w:ascii="Lato" w:hAnsi="Lato" w:cs="Arial"/>
          <w:bCs/>
          <w:iCs/>
          <w:spacing w:val="4"/>
          <w:lang w:eastAsia="pl-PL"/>
        </w:rPr>
        <w:t xml:space="preserve">skarżący </w:t>
      </w:r>
      <w:r w:rsidRPr="001F33C1">
        <w:rPr>
          <w:rFonts w:ascii="Lato" w:hAnsi="Lato" w:cs="Arial"/>
          <w:bCs/>
          <w:spacing w:val="4"/>
          <w:lang w:eastAsia="pl-PL"/>
        </w:rPr>
        <w:t>nie wykaza</w:t>
      </w:r>
      <w:r>
        <w:rPr>
          <w:rFonts w:ascii="Lato" w:hAnsi="Lato" w:cs="Arial"/>
          <w:bCs/>
          <w:spacing w:val="4"/>
          <w:lang w:eastAsia="pl-PL"/>
        </w:rPr>
        <w:t>li</w:t>
      </w:r>
      <w:r w:rsidRPr="001F33C1">
        <w:rPr>
          <w:rFonts w:ascii="Lato" w:hAnsi="Lato" w:cs="Arial"/>
          <w:bCs/>
          <w:spacing w:val="4"/>
          <w:lang w:eastAsia="pl-PL"/>
        </w:rPr>
        <w:t xml:space="preserve"> istnienia takiego związku.</w:t>
      </w:r>
    </w:p>
    <w:p w14:paraId="54111EF5" w14:textId="1A42E88D" w:rsidR="001F33C1" w:rsidRPr="001F33C1" w:rsidRDefault="001F33C1" w:rsidP="001F33C1">
      <w:pPr>
        <w:spacing w:after="240" w:line="240" w:lineRule="exact"/>
        <w:jc w:val="both"/>
        <w:outlineLvl w:val="0"/>
        <w:rPr>
          <w:rFonts w:ascii="Lato" w:hAnsi="Lato" w:cs="Arial"/>
          <w:bCs/>
          <w:iCs/>
          <w:spacing w:val="4"/>
          <w:lang w:eastAsia="pl-PL"/>
        </w:rPr>
      </w:pPr>
      <w:r w:rsidRPr="001F33C1">
        <w:rPr>
          <w:rFonts w:ascii="Lato" w:hAnsi="Lato" w:cs="Arial"/>
          <w:bCs/>
          <w:iCs/>
          <w:spacing w:val="4"/>
          <w:lang w:eastAsia="pl-PL"/>
        </w:rPr>
        <w:t xml:space="preserve">Skarżący, </w:t>
      </w:r>
      <w:r>
        <w:rPr>
          <w:rFonts w:ascii="Lato" w:hAnsi="Lato" w:cs="Arial"/>
          <w:bCs/>
          <w:iCs/>
          <w:spacing w:val="4"/>
          <w:lang w:eastAsia="pl-PL"/>
        </w:rPr>
        <w:t>wskazując na brak zapewnienia im możliwości wzięcia udziału w omawianym postępowaniu</w:t>
      </w:r>
      <w:r w:rsidRPr="001F33C1">
        <w:rPr>
          <w:rFonts w:ascii="Lato" w:hAnsi="Lato" w:cs="Arial"/>
          <w:bCs/>
          <w:i/>
          <w:iCs/>
          <w:spacing w:val="4"/>
          <w:lang w:eastAsia="pl-PL"/>
        </w:rPr>
        <w:t>,</w:t>
      </w:r>
      <w:r w:rsidRPr="001F33C1">
        <w:rPr>
          <w:rFonts w:ascii="Lato" w:hAnsi="Lato" w:cs="Arial"/>
          <w:bCs/>
          <w:iCs/>
          <w:spacing w:val="4"/>
          <w:lang w:eastAsia="pl-PL"/>
        </w:rPr>
        <w:t xml:space="preserve"> nie wskaza</w:t>
      </w:r>
      <w:r>
        <w:rPr>
          <w:rFonts w:ascii="Lato" w:hAnsi="Lato" w:cs="Arial"/>
          <w:bCs/>
          <w:iCs/>
          <w:spacing w:val="4"/>
          <w:lang w:eastAsia="pl-PL"/>
        </w:rPr>
        <w:t>li</w:t>
      </w:r>
      <w:r w:rsidRPr="001F33C1">
        <w:rPr>
          <w:rFonts w:ascii="Lato" w:hAnsi="Lato" w:cs="Arial"/>
          <w:bCs/>
          <w:iCs/>
          <w:spacing w:val="4"/>
          <w:lang w:eastAsia="pl-PL"/>
        </w:rPr>
        <w:t xml:space="preserve"> bowiem, jakich czynności procesowych nie m</w:t>
      </w:r>
      <w:r>
        <w:rPr>
          <w:rFonts w:ascii="Lato" w:hAnsi="Lato" w:cs="Arial"/>
          <w:bCs/>
          <w:iCs/>
          <w:spacing w:val="4"/>
          <w:lang w:eastAsia="pl-PL"/>
        </w:rPr>
        <w:t>ogli</w:t>
      </w:r>
      <w:r w:rsidRPr="001F33C1">
        <w:rPr>
          <w:rFonts w:ascii="Lato" w:hAnsi="Lato" w:cs="Arial"/>
          <w:bCs/>
          <w:iCs/>
          <w:spacing w:val="4"/>
          <w:lang w:eastAsia="pl-PL"/>
        </w:rPr>
        <w:t xml:space="preserve"> dokonać, </w:t>
      </w:r>
      <w:r>
        <w:rPr>
          <w:rFonts w:ascii="Lato" w:hAnsi="Lato" w:cs="Arial"/>
          <w:bCs/>
          <w:iCs/>
          <w:spacing w:val="4"/>
          <w:lang w:eastAsia="pl-PL"/>
        </w:rPr>
        <w:br/>
      </w:r>
      <w:r w:rsidRPr="001F33C1">
        <w:rPr>
          <w:rFonts w:ascii="Lato" w:hAnsi="Lato" w:cs="Arial"/>
          <w:bCs/>
          <w:iCs/>
          <w:spacing w:val="4"/>
          <w:lang w:eastAsia="pl-PL"/>
        </w:rPr>
        <w:t>a które mogłyby doprowadzić do odmiennego rozstrzygnięcia sprawy. Ponadto, wskazać należy, iż skarżący nie złoży</w:t>
      </w:r>
      <w:r>
        <w:rPr>
          <w:rFonts w:ascii="Lato" w:hAnsi="Lato" w:cs="Arial"/>
          <w:bCs/>
          <w:iCs/>
          <w:spacing w:val="4"/>
          <w:lang w:eastAsia="pl-PL"/>
        </w:rPr>
        <w:t>li</w:t>
      </w:r>
      <w:r w:rsidRPr="001F33C1">
        <w:rPr>
          <w:rFonts w:ascii="Lato" w:hAnsi="Lato" w:cs="Arial"/>
          <w:bCs/>
          <w:iCs/>
          <w:spacing w:val="4"/>
          <w:lang w:eastAsia="pl-PL"/>
        </w:rPr>
        <w:t xml:space="preserve"> również na etapie postępowania odwoławczego wniosków dowodowych, które mogłyby doprowadzić do innych ustaleń faktycznych </w:t>
      </w:r>
      <w:r>
        <w:rPr>
          <w:rFonts w:ascii="Lato" w:hAnsi="Lato" w:cs="Arial"/>
          <w:bCs/>
          <w:iCs/>
          <w:spacing w:val="4"/>
          <w:lang w:eastAsia="pl-PL"/>
        </w:rPr>
        <w:br/>
      </w:r>
      <w:r w:rsidRPr="001F33C1">
        <w:rPr>
          <w:rFonts w:ascii="Lato" w:hAnsi="Lato" w:cs="Arial"/>
          <w:bCs/>
          <w:iCs/>
          <w:spacing w:val="4"/>
          <w:lang w:eastAsia="pl-PL"/>
        </w:rPr>
        <w:t>w przedmiotowej sprawie.</w:t>
      </w:r>
    </w:p>
    <w:p w14:paraId="2FDD8CE0" w14:textId="77777777" w:rsidR="001F33C1" w:rsidRPr="001F33C1" w:rsidRDefault="001F33C1" w:rsidP="001F33C1">
      <w:pPr>
        <w:spacing w:after="240" w:line="240" w:lineRule="exact"/>
        <w:jc w:val="both"/>
        <w:outlineLvl w:val="0"/>
        <w:rPr>
          <w:rFonts w:ascii="Lato" w:hAnsi="Lato" w:cs="Arial"/>
          <w:bCs/>
          <w:iCs/>
          <w:spacing w:val="4"/>
          <w:lang w:eastAsia="pl-PL"/>
        </w:rPr>
      </w:pPr>
      <w:r w:rsidRPr="001F33C1">
        <w:rPr>
          <w:rFonts w:ascii="Lato" w:hAnsi="Lato" w:cs="Arial"/>
          <w:bCs/>
          <w:iCs/>
          <w:spacing w:val="4"/>
          <w:lang w:eastAsia="pl-PL"/>
        </w:rPr>
        <w:t xml:space="preserve">Natomiast sam zarzut naruszenia art. 10 § 1 </w:t>
      </w:r>
      <w:r w:rsidRPr="001F33C1">
        <w:rPr>
          <w:rFonts w:ascii="Lato" w:hAnsi="Lato" w:cs="Arial"/>
          <w:bCs/>
          <w:i/>
          <w:iCs/>
          <w:spacing w:val="4"/>
          <w:lang w:eastAsia="pl-PL"/>
        </w:rPr>
        <w:t>kpa</w:t>
      </w:r>
      <w:r w:rsidRPr="001F33C1">
        <w:rPr>
          <w:rFonts w:ascii="Lato" w:hAnsi="Lato" w:cs="Arial"/>
          <w:bCs/>
          <w:iCs/>
          <w:spacing w:val="4"/>
          <w:lang w:eastAsia="pl-PL"/>
        </w:rPr>
        <w:t xml:space="preserve"> bez wykazania związku tego naruszenia z treścią rozstrzygnięcia, nie daje wystarczających podstaw do wyeliminowania decyzji </w:t>
      </w:r>
      <w:r w:rsidRPr="001F33C1">
        <w:rPr>
          <w:rFonts w:ascii="Lato" w:hAnsi="Lato" w:cs="Arial"/>
          <w:bCs/>
          <w:iCs/>
          <w:spacing w:val="4"/>
          <w:lang w:eastAsia="pl-PL"/>
        </w:rPr>
        <w:br/>
        <w:t xml:space="preserve">z obrotu prawnego. Wskazać bowiem należy, iż warunkiem skutecznego zarzucenia organom administracji publicznej naruszenia przepisów postępowania pozostaje obowiązek wykazania potencjalnego chociażby wpływu podnoszonego uchybienia </w:t>
      </w:r>
      <w:r w:rsidRPr="001F33C1">
        <w:rPr>
          <w:rFonts w:ascii="Lato" w:hAnsi="Lato" w:cs="Arial"/>
          <w:bCs/>
          <w:iCs/>
          <w:spacing w:val="4"/>
          <w:lang w:eastAsia="pl-PL"/>
        </w:rPr>
        <w:br/>
        <w:t xml:space="preserve">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w:t>
      </w:r>
      <w:r w:rsidRPr="001F33C1">
        <w:rPr>
          <w:rFonts w:ascii="Lato" w:hAnsi="Lato" w:cs="Arial"/>
          <w:bCs/>
          <w:iCs/>
          <w:spacing w:val="4"/>
          <w:lang w:eastAsia="pl-PL"/>
        </w:rPr>
        <w:br/>
        <w:t xml:space="preserve">2013 r, sygn. akt II SA/Kr 18/13 oraz wyrok Naczelnego Sadu Administracyjnego z dnia </w:t>
      </w:r>
      <w:r w:rsidRPr="001F33C1">
        <w:rPr>
          <w:rFonts w:ascii="Lato" w:hAnsi="Lato" w:cs="Arial"/>
          <w:bCs/>
          <w:iCs/>
          <w:spacing w:val="4"/>
          <w:lang w:eastAsia="pl-PL"/>
        </w:rPr>
        <w:br/>
        <w:t>7 grudnia 2005 r., sygn. akt I OSK 407/05).</w:t>
      </w:r>
    </w:p>
    <w:p w14:paraId="6172281E" w14:textId="1EF91F5D" w:rsidR="001F33C1" w:rsidRPr="001F33C1" w:rsidRDefault="001F33C1" w:rsidP="001F33C1">
      <w:pPr>
        <w:spacing w:after="240" w:line="240" w:lineRule="exact"/>
        <w:jc w:val="both"/>
        <w:outlineLvl w:val="0"/>
        <w:rPr>
          <w:rFonts w:ascii="Lato" w:hAnsi="Lato" w:cs="Arial"/>
          <w:bCs/>
          <w:iCs/>
          <w:spacing w:val="4"/>
          <w:lang w:eastAsia="pl-PL"/>
        </w:rPr>
      </w:pPr>
      <w:r w:rsidRPr="001F33C1">
        <w:rPr>
          <w:rFonts w:ascii="Lato" w:hAnsi="Lato" w:cs="Arial"/>
          <w:bCs/>
          <w:iCs/>
          <w:spacing w:val="4"/>
          <w:lang w:eastAsia="pl-PL"/>
        </w:rPr>
        <w:t xml:space="preserve">Wobec powyższego, brak jest podstaw do uznania, że w sprawie doszło </w:t>
      </w:r>
      <w:r w:rsidRPr="001F33C1">
        <w:rPr>
          <w:rFonts w:ascii="Lato" w:hAnsi="Lato" w:cs="Arial"/>
          <w:bCs/>
          <w:iCs/>
          <w:spacing w:val="4"/>
          <w:lang w:eastAsia="pl-PL"/>
        </w:rPr>
        <w:br/>
        <w:t xml:space="preserve">do naruszenia art. 10 </w:t>
      </w:r>
      <w:r w:rsidRPr="001F33C1">
        <w:rPr>
          <w:rFonts w:ascii="Lato" w:hAnsi="Lato" w:cs="Arial"/>
          <w:bCs/>
          <w:i/>
          <w:iCs/>
          <w:spacing w:val="4"/>
          <w:lang w:eastAsia="pl-PL"/>
        </w:rPr>
        <w:t>kpa,</w:t>
      </w:r>
      <w:r w:rsidRPr="001F33C1">
        <w:rPr>
          <w:rFonts w:ascii="Lato" w:hAnsi="Lato" w:cs="Arial"/>
          <w:bCs/>
          <w:iCs/>
          <w:spacing w:val="4"/>
          <w:lang w:eastAsia="pl-PL"/>
        </w:rPr>
        <w:t xml:space="preserve"> w stopniu mającym wpływ na wynik sprawy.</w:t>
      </w:r>
    </w:p>
    <w:p w14:paraId="52440F44" w14:textId="77777777" w:rsidR="00E83B84" w:rsidRPr="004122FF" w:rsidRDefault="00E83B84" w:rsidP="00E83B84">
      <w:pPr>
        <w:spacing w:after="240" w:line="240" w:lineRule="exact"/>
        <w:jc w:val="both"/>
        <w:outlineLvl w:val="0"/>
        <w:rPr>
          <w:rFonts w:ascii="Lato" w:hAnsi="Lato" w:cs="Arial"/>
          <w:bCs/>
          <w:iCs/>
          <w:spacing w:val="4"/>
        </w:rPr>
      </w:pPr>
      <w:r w:rsidRPr="004122FF">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4122FF">
        <w:rPr>
          <w:rFonts w:ascii="Lato" w:hAnsi="Lato" w:cs="Arial"/>
          <w:i/>
          <w:spacing w:val="4"/>
        </w:rPr>
        <w:t xml:space="preserve">inwestor </w:t>
      </w:r>
      <w:r w:rsidRPr="004122FF">
        <w:rPr>
          <w:rFonts w:ascii="Lato" w:hAnsi="Lato" w:cs="Arial"/>
          <w:spacing w:val="4"/>
        </w:rPr>
        <w:t xml:space="preserve">w załączonej do wniosku dokumentacji. Stwierdzić należy także, </w:t>
      </w:r>
      <w:r w:rsidRPr="004122FF">
        <w:rPr>
          <w:rFonts w:ascii="Lato" w:hAnsi="Lato" w:cs="Arial"/>
          <w:spacing w:val="4"/>
        </w:rPr>
        <w:br/>
        <w:t xml:space="preserve">że zarówno wniosek </w:t>
      </w:r>
      <w:r w:rsidRPr="004122FF">
        <w:rPr>
          <w:rFonts w:ascii="Lato" w:hAnsi="Lato" w:cs="Arial"/>
          <w:i/>
          <w:spacing w:val="4"/>
        </w:rPr>
        <w:t>inwestora</w:t>
      </w:r>
      <w:r w:rsidRPr="004122FF">
        <w:rPr>
          <w:rFonts w:ascii="Lato" w:hAnsi="Lato" w:cs="Arial"/>
          <w:spacing w:val="4"/>
        </w:rPr>
        <w:t xml:space="preserve">, postępowanie przeprowadzone przez organ I instancji, jak i zaskarżona </w:t>
      </w:r>
      <w:r w:rsidRPr="004122FF">
        <w:rPr>
          <w:rFonts w:ascii="Lato" w:hAnsi="Lato" w:cs="Arial"/>
          <w:i/>
          <w:spacing w:val="4"/>
        </w:rPr>
        <w:t xml:space="preserve">decyzja Wojewody Wielkopolskiego </w:t>
      </w:r>
      <w:r w:rsidRPr="003D4A43">
        <w:rPr>
          <w:rFonts w:ascii="Lato" w:hAnsi="Lato" w:cs="Arial"/>
          <w:bCs/>
          <w:spacing w:val="4"/>
        </w:rPr>
        <w:t>– poza częścią uchyloną niniejszą decyzją</w:t>
      </w:r>
      <w:r w:rsidRPr="00E270CB">
        <w:rPr>
          <w:rFonts w:ascii="Lato" w:hAnsi="Lato" w:cs="Arial"/>
          <w:bCs/>
          <w:i/>
          <w:iCs/>
          <w:spacing w:val="4"/>
        </w:rPr>
        <w:t xml:space="preserve"> -</w:t>
      </w:r>
      <w:r>
        <w:rPr>
          <w:rFonts w:ascii="Lato" w:hAnsi="Lato" w:cs="Arial"/>
          <w:bCs/>
          <w:i/>
          <w:iCs/>
          <w:spacing w:val="4"/>
        </w:rPr>
        <w:t xml:space="preserve"> </w:t>
      </w:r>
      <w:r w:rsidRPr="004122FF">
        <w:rPr>
          <w:rFonts w:ascii="Lato" w:hAnsi="Lato" w:cs="Arial"/>
          <w:spacing w:val="4"/>
        </w:rPr>
        <w:t>nie naruszają prawa, a zarzuty skarżących stron nie zasługują na uwzględnienie, wobec czego orzeczono jak w rozstrzygnięciu.</w:t>
      </w:r>
    </w:p>
    <w:p w14:paraId="2FF6FE5E" w14:textId="6588C9CD" w:rsidR="00E83B84" w:rsidRPr="00E83B84" w:rsidRDefault="00E83B84" w:rsidP="00E83B84">
      <w:pPr>
        <w:suppressAutoHyphens/>
        <w:spacing w:before="120" w:after="240" w:line="240" w:lineRule="exact"/>
        <w:jc w:val="both"/>
        <w:textAlignment w:val="baseline"/>
        <w:outlineLvl w:val="0"/>
        <w:rPr>
          <w:rFonts w:ascii="Lato" w:hAnsi="Lato" w:cs="Arial"/>
          <w:spacing w:val="4"/>
          <w:kern w:val="2"/>
          <w:lang w:eastAsia="zh-CN"/>
        </w:rPr>
      </w:pPr>
      <w:r w:rsidRPr="004122FF">
        <w:rPr>
          <w:rFonts w:ascii="Lato" w:hAnsi="Lato" w:cs="Arial"/>
          <w:spacing w:val="4"/>
          <w:kern w:val="2"/>
          <w:lang w:eastAsia="zh-CN"/>
        </w:rPr>
        <w:t>Niniejsza decyzja jest ostateczna.</w:t>
      </w:r>
    </w:p>
    <w:p w14:paraId="31893889" w14:textId="31EBE764" w:rsidR="00E83B84" w:rsidRPr="00A727B6" w:rsidRDefault="00E83B84" w:rsidP="00E83B84">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t>Na decyzję, na podstawie art. 53 § 1 i art. 54 § 1 ustawy z dnia 30 sierpnia 2002 r. – Prawo o postępowaniu przed sądami administracyjnymi (t.j. Dz. U. z 202</w:t>
      </w:r>
      <w:r>
        <w:rPr>
          <w:rFonts w:ascii="Lato" w:hAnsi="Lato" w:cs="Arial"/>
          <w:spacing w:val="4"/>
          <w:kern w:val="2"/>
          <w:lang w:eastAsia="zh-CN"/>
        </w:rPr>
        <w:t>4</w:t>
      </w:r>
      <w:r w:rsidRPr="00A727B6">
        <w:rPr>
          <w:rFonts w:ascii="Lato" w:hAnsi="Lato" w:cs="Arial"/>
          <w:spacing w:val="4"/>
          <w:kern w:val="2"/>
          <w:lang w:eastAsia="zh-CN"/>
        </w:rPr>
        <w:t xml:space="preserve"> r. poz. </w:t>
      </w:r>
      <w:r>
        <w:rPr>
          <w:rFonts w:ascii="Lato" w:hAnsi="Lato" w:cs="Arial"/>
          <w:spacing w:val="4"/>
          <w:kern w:val="2"/>
          <w:lang w:eastAsia="zh-CN"/>
        </w:rPr>
        <w:t>935</w:t>
      </w:r>
      <w:r w:rsidR="001F33C1">
        <w:rPr>
          <w:rFonts w:ascii="Lato" w:hAnsi="Lato" w:cs="Arial"/>
          <w:spacing w:val="4"/>
          <w:kern w:val="2"/>
          <w:lang w:eastAsia="zh-CN"/>
        </w:rPr>
        <w:t xml:space="preserve">, </w:t>
      </w:r>
      <w:r w:rsidR="001F33C1">
        <w:rPr>
          <w:rFonts w:ascii="Lato" w:hAnsi="Lato" w:cs="Arial"/>
          <w:spacing w:val="4"/>
          <w:kern w:val="2"/>
          <w:lang w:eastAsia="zh-CN"/>
        </w:rPr>
        <w:br/>
        <w:t>z późn. zm.</w:t>
      </w:r>
      <w:r w:rsidRPr="00A727B6">
        <w:rPr>
          <w:rFonts w:ascii="Lato" w:hAnsi="Lato" w:cs="Arial"/>
          <w:spacing w:val="4"/>
          <w:kern w:val="2"/>
          <w:lang w:eastAsia="zh-CN"/>
        </w:rPr>
        <w:t>), zwanej dalej „</w:t>
      </w:r>
      <w:r w:rsidRPr="00A727B6">
        <w:rPr>
          <w:rFonts w:ascii="Lato" w:hAnsi="Lato" w:cs="Arial"/>
          <w:i/>
          <w:spacing w:val="4"/>
          <w:kern w:val="2"/>
          <w:lang w:eastAsia="zh-CN"/>
        </w:rPr>
        <w:t>ppsa</w:t>
      </w:r>
      <w:r w:rsidRPr="00A727B6">
        <w:rPr>
          <w:rFonts w:ascii="Lato" w:hAnsi="Lato" w:cs="Arial"/>
          <w:spacing w:val="4"/>
          <w:kern w:val="2"/>
          <w:lang w:eastAsia="zh-CN"/>
        </w:rPr>
        <w:t xml:space="preserve">”, przysługuje skarga do Wojewódzkiego Sądu Administracyjnego w Warszawie, wnoszona za pośrednictwem Ministra Rozwoju </w:t>
      </w:r>
      <w:r w:rsidR="001F33C1">
        <w:rPr>
          <w:rFonts w:ascii="Lato" w:hAnsi="Lato" w:cs="Arial"/>
          <w:spacing w:val="4"/>
          <w:kern w:val="2"/>
          <w:lang w:eastAsia="zh-CN"/>
        </w:rPr>
        <w:br/>
      </w:r>
      <w:r w:rsidRPr="00A727B6">
        <w:rPr>
          <w:rFonts w:ascii="Lato" w:hAnsi="Lato" w:cs="Arial"/>
          <w:spacing w:val="4"/>
          <w:kern w:val="2"/>
          <w:lang w:eastAsia="zh-CN"/>
        </w:rPr>
        <w:t>i Technologii w terminie 30 dni od dnia doręczenia decyzji.</w:t>
      </w:r>
    </w:p>
    <w:p w14:paraId="784AB82F" w14:textId="77777777" w:rsidR="00E83B84" w:rsidRPr="00A727B6" w:rsidRDefault="00E83B84" w:rsidP="00E83B84">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lastRenderedPageBreak/>
        <w:t xml:space="preserve">Jednocześnie informuję, że do skargi należy załączyć dowód uiszczenia wpisu </w:t>
      </w:r>
      <w:r w:rsidRPr="00A727B6">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A727B6">
        <w:rPr>
          <w:rFonts w:ascii="Lato" w:hAnsi="Lato" w:cs="Arial"/>
          <w:spacing w:val="4"/>
          <w:kern w:val="2"/>
          <w:u w:val="single"/>
          <w:lang w:eastAsia="zh-CN"/>
        </w:rPr>
        <w:t>http://bip.warszawa.wsa.gov.pl</w:t>
      </w:r>
      <w:r w:rsidRPr="00A727B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727B6">
        <w:rPr>
          <w:rFonts w:ascii="Lato" w:hAnsi="Lato" w:cs="Arial"/>
          <w:i/>
          <w:spacing w:val="4"/>
          <w:kern w:val="2"/>
          <w:lang w:eastAsia="zh-CN"/>
        </w:rPr>
        <w:t>ppsa</w:t>
      </w:r>
      <w:r w:rsidRPr="00A727B6">
        <w:rPr>
          <w:rFonts w:ascii="Lato" w:hAnsi="Lato" w:cs="Arial"/>
          <w:spacing w:val="4"/>
          <w:kern w:val="2"/>
          <w:lang w:eastAsia="zh-CN"/>
        </w:rPr>
        <w:t xml:space="preserve">. </w:t>
      </w:r>
    </w:p>
    <w:p w14:paraId="2E069320" w14:textId="08DDECAF" w:rsidR="00E83B84" w:rsidRDefault="00E83B84" w:rsidP="00E83B84">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r>
        <w:rPr>
          <w:rFonts w:ascii="Lato" w:hAnsi="Lato" w:cs="Arial"/>
          <w:spacing w:val="4"/>
        </w:rPr>
        <w:br/>
      </w:r>
      <w:r w:rsidRPr="00BB648F">
        <w:rPr>
          <w:rFonts w:ascii="Lato" w:hAnsi="Lato" w:cs="Arial"/>
          <w:b/>
          <w:color w:val="000000"/>
          <w:spacing w:val="4"/>
          <w:kern w:val="2"/>
          <w:u w:val="single"/>
          <w:lang w:eastAsia="zh-CN"/>
        </w:rPr>
        <w:t>Załącznik:</w:t>
      </w:r>
    </w:p>
    <w:p w14:paraId="4D46EC2B" w14:textId="77777777" w:rsidR="00E83B84" w:rsidRPr="00BB648F" w:rsidRDefault="00E83B84" w:rsidP="00E83B84">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6E0DEA6E" w14:textId="4218BDA5" w:rsidR="00E83B84" w:rsidRPr="005D25CA" w:rsidRDefault="00E83B84" w:rsidP="00E83B84">
      <w:pPr>
        <w:tabs>
          <w:tab w:val="left" w:pos="567"/>
        </w:tabs>
        <w:suppressAutoHyphens/>
        <w:spacing w:after="0" w:line="240" w:lineRule="exact"/>
        <w:jc w:val="both"/>
        <w:textAlignment w:val="baseline"/>
        <w:rPr>
          <w:rFonts w:ascii="Lato" w:hAnsi="Lato" w:cs="Arial"/>
          <w:bCs/>
          <w:spacing w:val="4"/>
          <w:lang w:bidi="pl-PL"/>
        </w:rPr>
      </w:pPr>
      <w:r w:rsidRPr="00077D5B">
        <w:rPr>
          <w:rFonts w:ascii="Lato" w:hAnsi="Lato" w:cs="Arial"/>
          <w:b/>
          <w:color w:val="000000"/>
          <w:spacing w:val="4"/>
          <w:kern w:val="2"/>
          <w:lang w:eastAsia="zh-CN"/>
        </w:rPr>
        <w:t>Nr</w:t>
      </w:r>
      <w:r>
        <w:rPr>
          <w:rFonts w:ascii="Lato" w:hAnsi="Lato" w:cs="Arial"/>
          <w:b/>
          <w:color w:val="000000"/>
          <w:spacing w:val="4"/>
          <w:kern w:val="2"/>
          <w:lang w:eastAsia="zh-CN"/>
        </w:rPr>
        <w:t xml:space="preserve"> </w:t>
      </w:r>
      <w:r w:rsidRPr="00077D5B">
        <w:rPr>
          <w:rFonts w:ascii="Lato" w:hAnsi="Lato" w:cs="Arial"/>
          <w:b/>
          <w:color w:val="000000"/>
          <w:spacing w:val="4"/>
          <w:kern w:val="2"/>
          <w:lang w:eastAsia="zh-CN"/>
        </w:rPr>
        <w:t xml:space="preserve">1 -  </w:t>
      </w:r>
      <w:r w:rsidR="001F33C1" w:rsidRPr="00124282">
        <w:rPr>
          <w:rFonts w:ascii="Lato" w:hAnsi="Lato" w:cs="Arial"/>
          <w:bCs/>
          <w:color w:val="000000"/>
          <w:spacing w:val="4"/>
          <w:kern w:val="2"/>
          <w:lang w:eastAsia="zh-CN"/>
        </w:rPr>
        <w:t>kopie</w:t>
      </w:r>
      <w:r w:rsidR="001F33C1">
        <w:rPr>
          <w:rFonts w:ascii="Lato" w:hAnsi="Lato" w:cs="Arial"/>
          <w:b/>
          <w:color w:val="000000"/>
          <w:spacing w:val="4"/>
          <w:kern w:val="2"/>
          <w:lang w:eastAsia="zh-CN"/>
        </w:rPr>
        <w:t xml:space="preserve"> </w:t>
      </w:r>
      <w:r>
        <w:rPr>
          <w:rFonts w:ascii="Lato" w:hAnsi="Lato" w:cs="Arial"/>
          <w:bCs/>
          <w:spacing w:val="4"/>
          <w:lang w:bidi="pl-PL"/>
        </w:rPr>
        <w:t>decyzj</w:t>
      </w:r>
      <w:r w:rsidR="001F33C1">
        <w:rPr>
          <w:rFonts w:ascii="Lato" w:hAnsi="Lato" w:cs="Arial"/>
          <w:bCs/>
          <w:spacing w:val="4"/>
          <w:lang w:bidi="pl-PL"/>
        </w:rPr>
        <w:t>i</w:t>
      </w:r>
      <w:r>
        <w:rPr>
          <w:rFonts w:ascii="Lato" w:hAnsi="Lato" w:cs="Arial"/>
          <w:bCs/>
          <w:spacing w:val="4"/>
          <w:lang w:bidi="pl-PL"/>
        </w:rPr>
        <w:t xml:space="preserve"> o nadaniu </w:t>
      </w:r>
      <w:r w:rsidR="005D25CA">
        <w:rPr>
          <w:rFonts w:ascii="Lato" w:hAnsi="Lato" w:cs="Arial"/>
          <w:iCs/>
          <w:spacing w:val="4"/>
        </w:rPr>
        <w:t xml:space="preserve">projektantom i sprawdzającym </w:t>
      </w:r>
      <w:r>
        <w:rPr>
          <w:rFonts w:ascii="Lato" w:hAnsi="Lato" w:cs="Arial"/>
          <w:bCs/>
          <w:spacing w:val="4"/>
          <w:lang w:bidi="pl-PL"/>
        </w:rPr>
        <w:t>uprawnień budowlanych</w:t>
      </w:r>
      <w:r>
        <w:rPr>
          <w:rFonts w:ascii="Lato" w:hAnsi="Lato" w:cs="Arial"/>
          <w:iCs/>
          <w:spacing w:val="4"/>
        </w:rPr>
        <w:t>.</w:t>
      </w:r>
    </w:p>
    <w:p w14:paraId="22704CCD" w14:textId="0C4BAFAF" w:rsidR="004A7822" w:rsidRDefault="00E83B84" w:rsidP="00B60F8F">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r w:rsidRPr="00077D5B">
        <w:rPr>
          <w:rFonts w:ascii="Lato" w:hAnsi="Lato" w:cs="Arial"/>
          <w:spacing w:val="4"/>
        </w:rPr>
        <w:t xml:space="preserve"> </w:t>
      </w:r>
    </w:p>
    <w:p w14:paraId="4B281A11" w14:textId="77777777" w:rsidR="00B51471" w:rsidRDefault="00B51471" w:rsidP="00B51471">
      <w:pPr>
        <w:spacing w:after="120" w:line="240" w:lineRule="exact"/>
        <w:ind w:left="4253"/>
        <w:rPr>
          <w:rFonts w:ascii="Lato" w:hAnsi="Lato"/>
          <w:b/>
          <w:bCs/>
        </w:rPr>
      </w:pPr>
      <w:r>
        <w:rPr>
          <w:rFonts w:ascii="Lato" w:hAnsi="Lato"/>
          <w:b/>
          <w:bCs/>
        </w:rPr>
        <w:t>Z upoważnienia</w:t>
      </w:r>
    </w:p>
    <w:p w14:paraId="5C7CE354" w14:textId="77777777" w:rsidR="00B51471" w:rsidRDefault="00B51471" w:rsidP="00B51471">
      <w:pPr>
        <w:spacing w:after="120" w:line="240" w:lineRule="exact"/>
        <w:ind w:left="4253"/>
        <w:rPr>
          <w:rFonts w:ascii="Lato" w:hAnsi="Lato"/>
        </w:rPr>
      </w:pPr>
      <w:r>
        <w:rPr>
          <w:rFonts w:ascii="Lato" w:hAnsi="Lato"/>
        </w:rPr>
        <w:t>Edyta Lubaszewska</w:t>
      </w:r>
    </w:p>
    <w:p w14:paraId="3E29EF99" w14:textId="77777777" w:rsidR="00B51471" w:rsidRDefault="00B51471" w:rsidP="00B51471">
      <w:pPr>
        <w:spacing w:after="120" w:line="240" w:lineRule="exact"/>
        <w:ind w:left="4253"/>
        <w:rPr>
          <w:rFonts w:ascii="Lato" w:hAnsi="Lato"/>
        </w:rPr>
      </w:pPr>
      <w:r>
        <w:rPr>
          <w:rFonts w:ascii="Lato" w:hAnsi="Lato"/>
        </w:rPr>
        <w:t>dyrektor departamentu</w:t>
      </w:r>
    </w:p>
    <w:p w14:paraId="06CFE097" w14:textId="6D2777F7" w:rsidR="00736D77" w:rsidRPr="00B51471" w:rsidRDefault="00B51471" w:rsidP="00B51471">
      <w:pPr>
        <w:spacing w:after="120" w:line="240" w:lineRule="exact"/>
        <w:ind w:left="4253"/>
        <w:rPr>
          <w:rFonts w:ascii="Lato" w:hAnsi="Lato"/>
        </w:rPr>
      </w:pPr>
      <w:r>
        <w:rPr>
          <w:rFonts w:ascii="Lato" w:hAnsi="Lato"/>
        </w:rPr>
        <w:t xml:space="preserve">/ kwalifikowany podpis elektroniczny / </w:t>
      </w:r>
    </w:p>
    <w:p w14:paraId="4F665E9B" w14:textId="77777777" w:rsidR="00881E4A" w:rsidRDefault="00881E4A" w:rsidP="00E83B84">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455BD57A" w14:textId="64837C58" w:rsidR="00E83B84" w:rsidRPr="00BC58FE" w:rsidRDefault="00B51471" w:rsidP="005D2FBE">
      <w:pPr>
        <w:tabs>
          <w:tab w:val="left" w:pos="567"/>
        </w:tabs>
        <w:suppressAutoHyphens/>
        <w:spacing w:after="0" w:line="240" w:lineRule="exact"/>
        <w:jc w:val="both"/>
        <w:textAlignment w:val="baseline"/>
        <w:rPr>
          <w:rFonts w:ascii="Lato" w:eastAsia="Arial" w:hAnsi="Lato" w:cs="Arial"/>
          <w:spacing w:val="4"/>
        </w:rPr>
      </w:pPr>
      <w:r>
        <w:rPr>
          <w:rFonts w:ascii="Lato" w:hAnsi="Lato" w:cs="Arial"/>
          <w:b/>
          <w:spacing w:val="4"/>
          <w:kern w:val="2"/>
          <w:u w:val="single"/>
          <w:lang w:eastAsia="zh-CN"/>
        </w:rPr>
        <w:br/>
      </w:r>
    </w:p>
    <w:p w14:paraId="37326DB6" w14:textId="43B88E2F" w:rsidR="009470FB" w:rsidRPr="007F4207" w:rsidRDefault="009470FB" w:rsidP="007F4207">
      <w:pPr>
        <w:pStyle w:val="Akapitzlist"/>
        <w:spacing w:line="240" w:lineRule="exact"/>
        <w:ind w:left="284"/>
        <w:jc w:val="both"/>
        <w:rPr>
          <w:rFonts w:ascii="Lato" w:eastAsia="Arial" w:hAnsi="Lato" w:cs="Arial"/>
          <w:spacing w:val="4"/>
          <w:sz w:val="22"/>
          <w:szCs w:val="22"/>
        </w:rPr>
      </w:pPr>
    </w:p>
    <w:sectPr w:rsidR="009470FB" w:rsidRPr="007F4207" w:rsidSect="00ED4D72">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8905" w14:textId="77777777" w:rsidR="00121757" w:rsidRDefault="00121757" w:rsidP="009276B2">
      <w:pPr>
        <w:spacing w:after="0" w:line="240" w:lineRule="auto"/>
      </w:pPr>
      <w:r>
        <w:separator/>
      </w:r>
    </w:p>
  </w:endnote>
  <w:endnote w:type="continuationSeparator" w:id="0">
    <w:p w14:paraId="4A2F6C34" w14:textId="77777777" w:rsidR="00121757" w:rsidRDefault="0012175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44BAF4F3-4179-4E30-95D2-83FEC2E3989B}"/>
    <w:embedBold r:id="rId2" w:fontKey="{4EA87EF9-1C67-45DC-A466-8093630A0BB1}"/>
    <w:embedItalic r:id="rId3" w:fontKey="{6FB4E2D4-40AD-4035-92AF-1322F422A33A}"/>
  </w:font>
  <w:font w:name="Lato">
    <w:altName w:val="Segoe UI"/>
    <w:charset w:val="00"/>
    <w:family w:val="swiss"/>
    <w:pitch w:val="variable"/>
    <w:sig w:usb0="E10002FF" w:usb1="5000ECFF" w:usb2="00000021" w:usb3="00000000" w:csb0="0000019F" w:csb1="00000000"/>
    <w:embedRegular r:id="rId4" w:fontKey="{5CAFA7AE-EB6D-430B-93FC-A1B8EDD86062}"/>
    <w:embedBold r:id="rId5" w:fontKey="{3A5E5780-1517-4548-B6F5-C83BEADDD5BA}"/>
    <w:embedItalic r:id="rId6" w:fontKey="{6EE0FB21-F62D-4195-8CEC-8F453B17B229}"/>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7" w:fontKey="{5A6CE60E-546D-451A-A2F7-663075B3079E}"/>
  </w:font>
  <w:font w:name="Calibri Light">
    <w:panose1 w:val="020F0302020204030204"/>
    <w:charset w:val="EE"/>
    <w:family w:val="swiss"/>
    <w:pitch w:val="variable"/>
    <w:sig w:usb0="E4002EFF" w:usb1="C000247B" w:usb2="00000009" w:usb3="00000000" w:csb0="000001FF" w:csb1="00000000"/>
    <w:embedRegular r:id="rId8" w:fontKey="{A2082CB0-D05D-4BC9-9016-16C8C20E18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1A338B8D"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A14206">
          <w:rPr>
            <w:rFonts w:ascii="Lato" w:hAnsi="Lato"/>
            <w:sz w:val="18"/>
            <w:szCs w:val="18"/>
          </w:rPr>
          <w:t>5</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467D57F8"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A14206">
          <w:rPr>
            <w:rFonts w:ascii="Lato" w:hAnsi="Lato"/>
            <w:sz w:val="18"/>
            <w:szCs w:val="18"/>
          </w:rPr>
          <w:t>5</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26E56" w14:textId="77777777" w:rsidR="00121757" w:rsidRDefault="00121757" w:rsidP="009276B2">
      <w:pPr>
        <w:spacing w:after="0" w:line="240" w:lineRule="auto"/>
      </w:pPr>
      <w:r>
        <w:separator/>
      </w:r>
    </w:p>
  </w:footnote>
  <w:footnote w:type="continuationSeparator" w:id="0">
    <w:p w14:paraId="11DFE34B" w14:textId="77777777" w:rsidR="00121757" w:rsidRDefault="0012175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A24D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2"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294767"/>
    <w:multiLevelType w:val="hybridMultilevel"/>
    <w:tmpl w:val="C3E25E1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D57DB4"/>
    <w:multiLevelType w:val="hybridMultilevel"/>
    <w:tmpl w:val="737CE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2591778"/>
    <w:multiLevelType w:val="hybridMultilevel"/>
    <w:tmpl w:val="373EA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E80D34"/>
    <w:multiLevelType w:val="hybridMultilevel"/>
    <w:tmpl w:val="8988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E20856"/>
    <w:multiLevelType w:val="hybridMultilevel"/>
    <w:tmpl w:val="FC107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1"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4"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AC5D17"/>
    <w:multiLevelType w:val="hybridMultilevel"/>
    <w:tmpl w:val="E1F2C6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315493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7"/>
  </w:num>
  <w:num w:numId="5" w16cid:durableId="1457600862">
    <w:abstractNumId w:val="21"/>
  </w:num>
  <w:num w:numId="6" w16cid:durableId="699277268">
    <w:abstractNumId w:val="4"/>
  </w:num>
  <w:num w:numId="7" w16cid:durableId="5444902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2"/>
  </w:num>
  <w:num w:numId="11" w16cid:durableId="996374256">
    <w:abstractNumId w:val="2"/>
  </w:num>
  <w:num w:numId="12" w16cid:durableId="1246452059">
    <w:abstractNumId w:val="20"/>
  </w:num>
  <w:num w:numId="13" w16cid:durableId="17642965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43396">
    <w:abstractNumId w:val="24"/>
  </w:num>
  <w:num w:numId="15" w16cid:durableId="1923251756">
    <w:abstractNumId w:val="13"/>
  </w:num>
  <w:num w:numId="16" w16cid:durableId="1654941750">
    <w:abstractNumId w:val="0"/>
  </w:num>
  <w:num w:numId="17" w16cid:durableId="613903447">
    <w:abstractNumId w:val="7"/>
  </w:num>
  <w:num w:numId="18" w16cid:durableId="1713455688">
    <w:abstractNumId w:val="5"/>
  </w:num>
  <w:num w:numId="19" w16cid:durableId="2062749381">
    <w:abstractNumId w:val="19"/>
  </w:num>
  <w:num w:numId="20" w16cid:durableId="239604950">
    <w:abstractNumId w:val="27"/>
  </w:num>
  <w:num w:numId="21" w16cid:durableId="1488861523">
    <w:abstractNumId w:val="15"/>
  </w:num>
  <w:num w:numId="22" w16cid:durableId="1339306460">
    <w:abstractNumId w:val="10"/>
  </w:num>
  <w:num w:numId="23" w16cid:durableId="520630701">
    <w:abstractNumId w:val="30"/>
  </w:num>
  <w:num w:numId="24" w16cid:durableId="170144230">
    <w:abstractNumId w:val="3"/>
  </w:num>
  <w:num w:numId="25" w16cid:durableId="1035232356">
    <w:abstractNumId w:val="9"/>
  </w:num>
  <w:num w:numId="26" w16cid:durableId="1544899516">
    <w:abstractNumId w:val="1"/>
  </w:num>
  <w:num w:numId="27" w16cid:durableId="1043865539">
    <w:abstractNumId w:val="14"/>
  </w:num>
  <w:num w:numId="28" w16cid:durableId="1182204721">
    <w:abstractNumId w:val="8"/>
  </w:num>
  <w:num w:numId="29" w16cid:durableId="2066643095">
    <w:abstractNumId w:val="26"/>
  </w:num>
  <w:num w:numId="30" w16cid:durableId="1668733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9240796">
    <w:abstractNumId w:val="16"/>
  </w:num>
  <w:num w:numId="32" w16cid:durableId="1105228987">
    <w:abstractNumId w:val="28"/>
  </w:num>
  <w:num w:numId="33" w16cid:durableId="1709524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9FF"/>
    <w:rsid w:val="00004342"/>
    <w:rsid w:val="00004AE5"/>
    <w:rsid w:val="00004D6F"/>
    <w:rsid w:val="000054D4"/>
    <w:rsid w:val="00005B9C"/>
    <w:rsid w:val="00006E95"/>
    <w:rsid w:val="00006F7C"/>
    <w:rsid w:val="00014B3D"/>
    <w:rsid w:val="00015450"/>
    <w:rsid w:val="0001637D"/>
    <w:rsid w:val="00016698"/>
    <w:rsid w:val="00017E12"/>
    <w:rsid w:val="0002058F"/>
    <w:rsid w:val="000229F6"/>
    <w:rsid w:val="0002302B"/>
    <w:rsid w:val="00026054"/>
    <w:rsid w:val="00027971"/>
    <w:rsid w:val="00027C80"/>
    <w:rsid w:val="0003152F"/>
    <w:rsid w:val="0003306B"/>
    <w:rsid w:val="0003445B"/>
    <w:rsid w:val="00035AFF"/>
    <w:rsid w:val="000406C6"/>
    <w:rsid w:val="00040BDA"/>
    <w:rsid w:val="00041C13"/>
    <w:rsid w:val="000429CA"/>
    <w:rsid w:val="00042FED"/>
    <w:rsid w:val="00043DA0"/>
    <w:rsid w:val="000445C9"/>
    <w:rsid w:val="00044E50"/>
    <w:rsid w:val="000474A5"/>
    <w:rsid w:val="00053748"/>
    <w:rsid w:val="00054806"/>
    <w:rsid w:val="0005507C"/>
    <w:rsid w:val="00055F10"/>
    <w:rsid w:val="00056C21"/>
    <w:rsid w:val="00056D97"/>
    <w:rsid w:val="000572CC"/>
    <w:rsid w:val="000615A2"/>
    <w:rsid w:val="00064E5A"/>
    <w:rsid w:val="00065DC3"/>
    <w:rsid w:val="00070B0F"/>
    <w:rsid w:val="000718B7"/>
    <w:rsid w:val="00071F13"/>
    <w:rsid w:val="00073505"/>
    <w:rsid w:val="00073A5F"/>
    <w:rsid w:val="00074708"/>
    <w:rsid w:val="00076646"/>
    <w:rsid w:val="000775A4"/>
    <w:rsid w:val="00081A8A"/>
    <w:rsid w:val="00082BFF"/>
    <w:rsid w:val="00084F4C"/>
    <w:rsid w:val="0008587B"/>
    <w:rsid w:val="000920F7"/>
    <w:rsid w:val="00092322"/>
    <w:rsid w:val="00093AB1"/>
    <w:rsid w:val="00097E37"/>
    <w:rsid w:val="000A0C50"/>
    <w:rsid w:val="000A1AE2"/>
    <w:rsid w:val="000A23BD"/>
    <w:rsid w:val="000A51EC"/>
    <w:rsid w:val="000A5592"/>
    <w:rsid w:val="000A7B24"/>
    <w:rsid w:val="000B051C"/>
    <w:rsid w:val="000B3564"/>
    <w:rsid w:val="000B3A35"/>
    <w:rsid w:val="000B5192"/>
    <w:rsid w:val="000B5BF5"/>
    <w:rsid w:val="000B7F8C"/>
    <w:rsid w:val="000C0F8F"/>
    <w:rsid w:val="000C2845"/>
    <w:rsid w:val="000C428D"/>
    <w:rsid w:val="000C48C0"/>
    <w:rsid w:val="000C5ADC"/>
    <w:rsid w:val="000C6C47"/>
    <w:rsid w:val="000C7CA5"/>
    <w:rsid w:val="000D0577"/>
    <w:rsid w:val="000D11E3"/>
    <w:rsid w:val="000D2342"/>
    <w:rsid w:val="000D2743"/>
    <w:rsid w:val="000D282C"/>
    <w:rsid w:val="000D29B5"/>
    <w:rsid w:val="000D4B1C"/>
    <w:rsid w:val="000D4C5B"/>
    <w:rsid w:val="000E14FB"/>
    <w:rsid w:val="000E3036"/>
    <w:rsid w:val="000E3F3B"/>
    <w:rsid w:val="000E47AE"/>
    <w:rsid w:val="000E7E86"/>
    <w:rsid w:val="000F02CB"/>
    <w:rsid w:val="000F0657"/>
    <w:rsid w:val="000F0BF7"/>
    <w:rsid w:val="000F18A7"/>
    <w:rsid w:val="000F2678"/>
    <w:rsid w:val="000F3923"/>
    <w:rsid w:val="000F7FDC"/>
    <w:rsid w:val="00100315"/>
    <w:rsid w:val="00104C28"/>
    <w:rsid w:val="001055FD"/>
    <w:rsid w:val="00105787"/>
    <w:rsid w:val="001058A1"/>
    <w:rsid w:val="00111AF8"/>
    <w:rsid w:val="0011346E"/>
    <w:rsid w:val="00113528"/>
    <w:rsid w:val="0011352A"/>
    <w:rsid w:val="00121757"/>
    <w:rsid w:val="0012271F"/>
    <w:rsid w:val="001236B0"/>
    <w:rsid w:val="00124282"/>
    <w:rsid w:val="001249C9"/>
    <w:rsid w:val="00127A68"/>
    <w:rsid w:val="0013210D"/>
    <w:rsid w:val="00132579"/>
    <w:rsid w:val="00132C01"/>
    <w:rsid w:val="001344D4"/>
    <w:rsid w:val="00135455"/>
    <w:rsid w:val="00136355"/>
    <w:rsid w:val="00136DC4"/>
    <w:rsid w:val="001375B6"/>
    <w:rsid w:val="00137630"/>
    <w:rsid w:val="001414FA"/>
    <w:rsid w:val="00141D51"/>
    <w:rsid w:val="00141E52"/>
    <w:rsid w:val="00142309"/>
    <w:rsid w:val="00142BBB"/>
    <w:rsid w:val="00143586"/>
    <w:rsid w:val="001512BD"/>
    <w:rsid w:val="00151E78"/>
    <w:rsid w:val="00152DF0"/>
    <w:rsid w:val="001551D1"/>
    <w:rsid w:val="00155BE6"/>
    <w:rsid w:val="00163AA1"/>
    <w:rsid w:val="001647A2"/>
    <w:rsid w:val="001651A7"/>
    <w:rsid w:val="001657BF"/>
    <w:rsid w:val="00166A88"/>
    <w:rsid w:val="00166F11"/>
    <w:rsid w:val="00167630"/>
    <w:rsid w:val="001678B4"/>
    <w:rsid w:val="00167CE3"/>
    <w:rsid w:val="00172FC1"/>
    <w:rsid w:val="001731B4"/>
    <w:rsid w:val="00174F78"/>
    <w:rsid w:val="00175A04"/>
    <w:rsid w:val="00177EBE"/>
    <w:rsid w:val="00180957"/>
    <w:rsid w:val="00183848"/>
    <w:rsid w:val="00183B62"/>
    <w:rsid w:val="00184D1E"/>
    <w:rsid w:val="00185333"/>
    <w:rsid w:val="00185D4C"/>
    <w:rsid w:val="00186FC1"/>
    <w:rsid w:val="00190108"/>
    <w:rsid w:val="00191D45"/>
    <w:rsid w:val="00192E4E"/>
    <w:rsid w:val="001932A7"/>
    <w:rsid w:val="001939E4"/>
    <w:rsid w:val="001943C2"/>
    <w:rsid w:val="001945E7"/>
    <w:rsid w:val="00196793"/>
    <w:rsid w:val="00196BFB"/>
    <w:rsid w:val="00197C71"/>
    <w:rsid w:val="001A0561"/>
    <w:rsid w:val="001A0707"/>
    <w:rsid w:val="001A0C8C"/>
    <w:rsid w:val="001A1AFB"/>
    <w:rsid w:val="001A1C90"/>
    <w:rsid w:val="001A258F"/>
    <w:rsid w:val="001A414E"/>
    <w:rsid w:val="001A5F6E"/>
    <w:rsid w:val="001B0A06"/>
    <w:rsid w:val="001B0ED3"/>
    <w:rsid w:val="001B2F83"/>
    <w:rsid w:val="001B3668"/>
    <w:rsid w:val="001B3E36"/>
    <w:rsid w:val="001B45DC"/>
    <w:rsid w:val="001B4E9B"/>
    <w:rsid w:val="001B5447"/>
    <w:rsid w:val="001B70EB"/>
    <w:rsid w:val="001B739F"/>
    <w:rsid w:val="001B75A7"/>
    <w:rsid w:val="001B7942"/>
    <w:rsid w:val="001B7D0B"/>
    <w:rsid w:val="001C06A0"/>
    <w:rsid w:val="001C3AAC"/>
    <w:rsid w:val="001C5E89"/>
    <w:rsid w:val="001C622F"/>
    <w:rsid w:val="001D028E"/>
    <w:rsid w:val="001D0686"/>
    <w:rsid w:val="001D1A9C"/>
    <w:rsid w:val="001D2271"/>
    <w:rsid w:val="001D2516"/>
    <w:rsid w:val="001D480F"/>
    <w:rsid w:val="001E00EE"/>
    <w:rsid w:val="001E0562"/>
    <w:rsid w:val="001E09C8"/>
    <w:rsid w:val="001E29B8"/>
    <w:rsid w:val="001E2F34"/>
    <w:rsid w:val="001E485F"/>
    <w:rsid w:val="001E6759"/>
    <w:rsid w:val="001E6D6F"/>
    <w:rsid w:val="001F0BF8"/>
    <w:rsid w:val="001F1AF7"/>
    <w:rsid w:val="001F303C"/>
    <w:rsid w:val="001F312E"/>
    <w:rsid w:val="001F33C1"/>
    <w:rsid w:val="001F340E"/>
    <w:rsid w:val="001F4DE3"/>
    <w:rsid w:val="001F6381"/>
    <w:rsid w:val="001F69CF"/>
    <w:rsid w:val="001F6CDD"/>
    <w:rsid w:val="001F731C"/>
    <w:rsid w:val="0020076C"/>
    <w:rsid w:val="00201EB2"/>
    <w:rsid w:val="00205D38"/>
    <w:rsid w:val="002061CB"/>
    <w:rsid w:val="00210318"/>
    <w:rsid w:val="0021044E"/>
    <w:rsid w:val="002132EC"/>
    <w:rsid w:val="00216924"/>
    <w:rsid w:val="00217612"/>
    <w:rsid w:val="00217A3C"/>
    <w:rsid w:val="00220AC9"/>
    <w:rsid w:val="00220F2C"/>
    <w:rsid w:val="002218AC"/>
    <w:rsid w:val="00222214"/>
    <w:rsid w:val="002250A1"/>
    <w:rsid w:val="00225538"/>
    <w:rsid w:val="002277BE"/>
    <w:rsid w:val="00231A7E"/>
    <w:rsid w:val="00231A9C"/>
    <w:rsid w:val="00232ECC"/>
    <w:rsid w:val="0023436D"/>
    <w:rsid w:val="00240FD5"/>
    <w:rsid w:val="00242579"/>
    <w:rsid w:val="00242FC2"/>
    <w:rsid w:val="002459BD"/>
    <w:rsid w:val="002500A2"/>
    <w:rsid w:val="00251CD7"/>
    <w:rsid w:val="00253098"/>
    <w:rsid w:val="0025370A"/>
    <w:rsid w:val="00253B34"/>
    <w:rsid w:val="002542F6"/>
    <w:rsid w:val="0025670C"/>
    <w:rsid w:val="00256A9B"/>
    <w:rsid w:val="00257C1E"/>
    <w:rsid w:val="00262FD9"/>
    <w:rsid w:val="00263D04"/>
    <w:rsid w:val="00264936"/>
    <w:rsid w:val="00264A16"/>
    <w:rsid w:val="002652D1"/>
    <w:rsid w:val="00271C95"/>
    <w:rsid w:val="00273163"/>
    <w:rsid w:val="00274D44"/>
    <w:rsid w:val="0027695C"/>
    <w:rsid w:val="00276D8F"/>
    <w:rsid w:val="00281670"/>
    <w:rsid w:val="002830CF"/>
    <w:rsid w:val="0028416E"/>
    <w:rsid w:val="00285AA2"/>
    <w:rsid w:val="002872B6"/>
    <w:rsid w:val="00291591"/>
    <w:rsid w:val="00293ED7"/>
    <w:rsid w:val="00295288"/>
    <w:rsid w:val="00295D3D"/>
    <w:rsid w:val="00295D75"/>
    <w:rsid w:val="0029645A"/>
    <w:rsid w:val="002A0E2B"/>
    <w:rsid w:val="002A118C"/>
    <w:rsid w:val="002A1B39"/>
    <w:rsid w:val="002A3A39"/>
    <w:rsid w:val="002A5A06"/>
    <w:rsid w:val="002A6399"/>
    <w:rsid w:val="002B1D52"/>
    <w:rsid w:val="002B4499"/>
    <w:rsid w:val="002B5F6A"/>
    <w:rsid w:val="002B634C"/>
    <w:rsid w:val="002B63DD"/>
    <w:rsid w:val="002B762A"/>
    <w:rsid w:val="002C060D"/>
    <w:rsid w:val="002C4CE1"/>
    <w:rsid w:val="002C51CB"/>
    <w:rsid w:val="002C5C4A"/>
    <w:rsid w:val="002C5D89"/>
    <w:rsid w:val="002D31D8"/>
    <w:rsid w:val="002D4A9F"/>
    <w:rsid w:val="002D4C76"/>
    <w:rsid w:val="002D516B"/>
    <w:rsid w:val="002D53CF"/>
    <w:rsid w:val="002D5E02"/>
    <w:rsid w:val="002D7307"/>
    <w:rsid w:val="002E008D"/>
    <w:rsid w:val="002E0C9D"/>
    <w:rsid w:val="002E0F5C"/>
    <w:rsid w:val="002E4125"/>
    <w:rsid w:val="002E5484"/>
    <w:rsid w:val="002E6183"/>
    <w:rsid w:val="002E64FC"/>
    <w:rsid w:val="002E66A6"/>
    <w:rsid w:val="002E699E"/>
    <w:rsid w:val="002E6DE6"/>
    <w:rsid w:val="002E7E99"/>
    <w:rsid w:val="002F1077"/>
    <w:rsid w:val="002F1CCA"/>
    <w:rsid w:val="002F290D"/>
    <w:rsid w:val="002F3D07"/>
    <w:rsid w:val="002F3E91"/>
    <w:rsid w:val="002F7C97"/>
    <w:rsid w:val="0030073C"/>
    <w:rsid w:val="003014BE"/>
    <w:rsid w:val="00301D9E"/>
    <w:rsid w:val="00302CB4"/>
    <w:rsid w:val="00302DB3"/>
    <w:rsid w:val="00302E45"/>
    <w:rsid w:val="00303468"/>
    <w:rsid w:val="00305BC7"/>
    <w:rsid w:val="00305DD9"/>
    <w:rsid w:val="003063D1"/>
    <w:rsid w:val="00312E27"/>
    <w:rsid w:val="0031391D"/>
    <w:rsid w:val="00314E53"/>
    <w:rsid w:val="00323927"/>
    <w:rsid w:val="003249D0"/>
    <w:rsid w:val="00324CDC"/>
    <w:rsid w:val="00324DE0"/>
    <w:rsid w:val="00325056"/>
    <w:rsid w:val="003252B4"/>
    <w:rsid w:val="00325B22"/>
    <w:rsid w:val="00330B46"/>
    <w:rsid w:val="00330BA8"/>
    <w:rsid w:val="00334E68"/>
    <w:rsid w:val="0033529F"/>
    <w:rsid w:val="003364AC"/>
    <w:rsid w:val="00336C7C"/>
    <w:rsid w:val="0034129F"/>
    <w:rsid w:val="00341A98"/>
    <w:rsid w:val="00343A14"/>
    <w:rsid w:val="00343BE6"/>
    <w:rsid w:val="00346950"/>
    <w:rsid w:val="003469CA"/>
    <w:rsid w:val="00346E33"/>
    <w:rsid w:val="00347330"/>
    <w:rsid w:val="00350256"/>
    <w:rsid w:val="003511B0"/>
    <w:rsid w:val="00351216"/>
    <w:rsid w:val="00351B0C"/>
    <w:rsid w:val="00353617"/>
    <w:rsid w:val="0035410A"/>
    <w:rsid w:val="00355BCA"/>
    <w:rsid w:val="00356BDB"/>
    <w:rsid w:val="00356E21"/>
    <w:rsid w:val="0035773F"/>
    <w:rsid w:val="00362CAD"/>
    <w:rsid w:val="00363683"/>
    <w:rsid w:val="00364070"/>
    <w:rsid w:val="003642FE"/>
    <w:rsid w:val="00364993"/>
    <w:rsid w:val="00370814"/>
    <w:rsid w:val="003713A8"/>
    <w:rsid w:val="00372BD9"/>
    <w:rsid w:val="0037353D"/>
    <w:rsid w:val="00373EFE"/>
    <w:rsid w:val="00376D34"/>
    <w:rsid w:val="00376F3B"/>
    <w:rsid w:val="00377201"/>
    <w:rsid w:val="00380544"/>
    <w:rsid w:val="00381FEB"/>
    <w:rsid w:val="003824D0"/>
    <w:rsid w:val="00383432"/>
    <w:rsid w:val="00383C0B"/>
    <w:rsid w:val="003875C8"/>
    <w:rsid w:val="00390B9B"/>
    <w:rsid w:val="00395C2F"/>
    <w:rsid w:val="00395F50"/>
    <w:rsid w:val="0039676F"/>
    <w:rsid w:val="00397556"/>
    <w:rsid w:val="003A02FA"/>
    <w:rsid w:val="003A0C1D"/>
    <w:rsid w:val="003A0C64"/>
    <w:rsid w:val="003A0CB1"/>
    <w:rsid w:val="003A13AF"/>
    <w:rsid w:val="003A15AC"/>
    <w:rsid w:val="003A1976"/>
    <w:rsid w:val="003A2293"/>
    <w:rsid w:val="003A4673"/>
    <w:rsid w:val="003A6E2E"/>
    <w:rsid w:val="003A7094"/>
    <w:rsid w:val="003B0691"/>
    <w:rsid w:val="003B0704"/>
    <w:rsid w:val="003B2849"/>
    <w:rsid w:val="003B425B"/>
    <w:rsid w:val="003B4FAE"/>
    <w:rsid w:val="003B5941"/>
    <w:rsid w:val="003B7ADF"/>
    <w:rsid w:val="003C01D4"/>
    <w:rsid w:val="003C123B"/>
    <w:rsid w:val="003C1789"/>
    <w:rsid w:val="003C265B"/>
    <w:rsid w:val="003C27BF"/>
    <w:rsid w:val="003C27C8"/>
    <w:rsid w:val="003C4186"/>
    <w:rsid w:val="003C61EF"/>
    <w:rsid w:val="003D24E5"/>
    <w:rsid w:val="003D2AD6"/>
    <w:rsid w:val="003D2B05"/>
    <w:rsid w:val="003D2D80"/>
    <w:rsid w:val="003D3DA7"/>
    <w:rsid w:val="003D65B0"/>
    <w:rsid w:val="003D78C6"/>
    <w:rsid w:val="003D7EB1"/>
    <w:rsid w:val="003E029C"/>
    <w:rsid w:val="003E0B55"/>
    <w:rsid w:val="003E1B9A"/>
    <w:rsid w:val="003E234F"/>
    <w:rsid w:val="003E2B9A"/>
    <w:rsid w:val="003E31CA"/>
    <w:rsid w:val="003E3F4A"/>
    <w:rsid w:val="003E5E4D"/>
    <w:rsid w:val="003E630A"/>
    <w:rsid w:val="003E694D"/>
    <w:rsid w:val="003E6AA4"/>
    <w:rsid w:val="003F00D4"/>
    <w:rsid w:val="003F0120"/>
    <w:rsid w:val="003F01CA"/>
    <w:rsid w:val="003F0446"/>
    <w:rsid w:val="003F3A68"/>
    <w:rsid w:val="003F4375"/>
    <w:rsid w:val="003F5CFB"/>
    <w:rsid w:val="003F728C"/>
    <w:rsid w:val="003F739F"/>
    <w:rsid w:val="004001B8"/>
    <w:rsid w:val="0040077A"/>
    <w:rsid w:val="0040547C"/>
    <w:rsid w:val="00405B8B"/>
    <w:rsid w:val="004067D3"/>
    <w:rsid w:val="00406E1A"/>
    <w:rsid w:val="00410EDD"/>
    <w:rsid w:val="004116FD"/>
    <w:rsid w:val="00411DA4"/>
    <w:rsid w:val="004166A1"/>
    <w:rsid w:val="00416F55"/>
    <w:rsid w:val="0041702A"/>
    <w:rsid w:val="00417D9A"/>
    <w:rsid w:val="0042030E"/>
    <w:rsid w:val="0042133E"/>
    <w:rsid w:val="00423235"/>
    <w:rsid w:val="004236EE"/>
    <w:rsid w:val="0042411D"/>
    <w:rsid w:val="004269E8"/>
    <w:rsid w:val="00426F63"/>
    <w:rsid w:val="00427660"/>
    <w:rsid w:val="00427EC1"/>
    <w:rsid w:val="0043008A"/>
    <w:rsid w:val="00432A0B"/>
    <w:rsid w:val="00432BE9"/>
    <w:rsid w:val="00432EF5"/>
    <w:rsid w:val="0043418B"/>
    <w:rsid w:val="00441E60"/>
    <w:rsid w:val="004440AB"/>
    <w:rsid w:val="00444D12"/>
    <w:rsid w:val="00453A71"/>
    <w:rsid w:val="004547D0"/>
    <w:rsid w:val="00455D07"/>
    <w:rsid w:val="00460A0D"/>
    <w:rsid w:val="00460C0E"/>
    <w:rsid w:val="004620F8"/>
    <w:rsid w:val="00463E96"/>
    <w:rsid w:val="004640F7"/>
    <w:rsid w:val="004644E2"/>
    <w:rsid w:val="00464F3E"/>
    <w:rsid w:val="00465360"/>
    <w:rsid w:val="00466563"/>
    <w:rsid w:val="00467DDE"/>
    <w:rsid w:val="00470B6A"/>
    <w:rsid w:val="00475A9A"/>
    <w:rsid w:val="00477292"/>
    <w:rsid w:val="00483129"/>
    <w:rsid w:val="00484886"/>
    <w:rsid w:val="00484AF5"/>
    <w:rsid w:val="00484D39"/>
    <w:rsid w:val="00485650"/>
    <w:rsid w:val="004903A8"/>
    <w:rsid w:val="00492EA9"/>
    <w:rsid w:val="00493495"/>
    <w:rsid w:val="00493A7D"/>
    <w:rsid w:val="004950DE"/>
    <w:rsid w:val="0049687F"/>
    <w:rsid w:val="004A0B6D"/>
    <w:rsid w:val="004A0C17"/>
    <w:rsid w:val="004A168E"/>
    <w:rsid w:val="004A2223"/>
    <w:rsid w:val="004A4CE5"/>
    <w:rsid w:val="004A5664"/>
    <w:rsid w:val="004A5F71"/>
    <w:rsid w:val="004A61B9"/>
    <w:rsid w:val="004A7822"/>
    <w:rsid w:val="004B0604"/>
    <w:rsid w:val="004B06D6"/>
    <w:rsid w:val="004B1D9D"/>
    <w:rsid w:val="004B250E"/>
    <w:rsid w:val="004B2A25"/>
    <w:rsid w:val="004B4666"/>
    <w:rsid w:val="004B5564"/>
    <w:rsid w:val="004B688D"/>
    <w:rsid w:val="004B72D2"/>
    <w:rsid w:val="004C050A"/>
    <w:rsid w:val="004C68E2"/>
    <w:rsid w:val="004C6A88"/>
    <w:rsid w:val="004C7723"/>
    <w:rsid w:val="004D3815"/>
    <w:rsid w:val="004D3CFD"/>
    <w:rsid w:val="004D3F4A"/>
    <w:rsid w:val="004D5E1E"/>
    <w:rsid w:val="004D6E68"/>
    <w:rsid w:val="004D7B5F"/>
    <w:rsid w:val="004E0599"/>
    <w:rsid w:val="004E2EC3"/>
    <w:rsid w:val="004E5B5A"/>
    <w:rsid w:val="004E678A"/>
    <w:rsid w:val="004F06E0"/>
    <w:rsid w:val="004F25E2"/>
    <w:rsid w:val="004F51F6"/>
    <w:rsid w:val="004F5D02"/>
    <w:rsid w:val="004F5DAA"/>
    <w:rsid w:val="004F682C"/>
    <w:rsid w:val="004F74F5"/>
    <w:rsid w:val="0050041A"/>
    <w:rsid w:val="00500DD5"/>
    <w:rsid w:val="00506322"/>
    <w:rsid w:val="005066BB"/>
    <w:rsid w:val="00507CCE"/>
    <w:rsid w:val="00507E43"/>
    <w:rsid w:val="00514026"/>
    <w:rsid w:val="005154CE"/>
    <w:rsid w:val="00516146"/>
    <w:rsid w:val="0051760D"/>
    <w:rsid w:val="0052147D"/>
    <w:rsid w:val="00521ACB"/>
    <w:rsid w:val="0052387F"/>
    <w:rsid w:val="00523C64"/>
    <w:rsid w:val="0052408B"/>
    <w:rsid w:val="00524CCC"/>
    <w:rsid w:val="005254C0"/>
    <w:rsid w:val="00525F6E"/>
    <w:rsid w:val="00532128"/>
    <w:rsid w:val="005321DF"/>
    <w:rsid w:val="00532BEF"/>
    <w:rsid w:val="0053513F"/>
    <w:rsid w:val="00535822"/>
    <w:rsid w:val="00536621"/>
    <w:rsid w:val="005401A4"/>
    <w:rsid w:val="00541F7C"/>
    <w:rsid w:val="00542D26"/>
    <w:rsid w:val="005432D0"/>
    <w:rsid w:val="005434F8"/>
    <w:rsid w:val="0054354D"/>
    <w:rsid w:val="0054364A"/>
    <w:rsid w:val="0054380D"/>
    <w:rsid w:val="0054426F"/>
    <w:rsid w:val="005445B9"/>
    <w:rsid w:val="005501D5"/>
    <w:rsid w:val="00550C8F"/>
    <w:rsid w:val="00551628"/>
    <w:rsid w:val="00551791"/>
    <w:rsid w:val="005548C1"/>
    <w:rsid w:val="005560D7"/>
    <w:rsid w:val="00557003"/>
    <w:rsid w:val="00557D28"/>
    <w:rsid w:val="00561330"/>
    <w:rsid w:val="00562F0F"/>
    <w:rsid w:val="005654A8"/>
    <w:rsid w:val="0056574D"/>
    <w:rsid w:val="00565D32"/>
    <w:rsid w:val="00570F34"/>
    <w:rsid w:val="00575E04"/>
    <w:rsid w:val="00576C33"/>
    <w:rsid w:val="005770F6"/>
    <w:rsid w:val="0057782F"/>
    <w:rsid w:val="005804A9"/>
    <w:rsid w:val="005826A0"/>
    <w:rsid w:val="00582815"/>
    <w:rsid w:val="00582F39"/>
    <w:rsid w:val="00583074"/>
    <w:rsid w:val="00584CC7"/>
    <w:rsid w:val="00585713"/>
    <w:rsid w:val="005858B6"/>
    <w:rsid w:val="00585B77"/>
    <w:rsid w:val="005875BC"/>
    <w:rsid w:val="00590C4E"/>
    <w:rsid w:val="00593050"/>
    <w:rsid w:val="005939A4"/>
    <w:rsid w:val="00593EF2"/>
    <w:rsid w:val="0059434A"/>
    <w:rsid w:val="0059487D"/>
    <w:rsid w:val="0059642C"/>
    <w:rsid w:val="00596973"/>
    <w:rsid w:val="0059754A"/>
    <w:rsid w:val="005A15FE"/>
    <w:rsid w:val="005A1804"/>
    <w:rsid w:val="005A322B"/>
    <w:rsid w:val="005A465A"/>
    <w:rsid w:val="005A4E10"/>
    <w:rsid w:val="005B5455"/>
    <w:rsid w:val="005B69EF"/>
    <w:rsid w:val="005C151A"/>
    <w:rsid w:val="005C1BE5"/>
    <w:rsid w:val="005C1F95"/>
    <w:rsid w:val="005C2E11"/>
    <w:rsid w:val="005C35DF"/>
    <w:rsid w:val="005C3D65"/>
    <w:rsid w:val="005C4EA4"/>
    <w:rsid w:val="005C6F39"/>
    <w:rsid w:val="005D01A8"/>
    <w:rsid w:val="005D0C43"/>
    <w:rsid w:val="005D25CA"/>
    <w:rsid w:val="005D2FBE"/>
    <w:rsid w:val="005D5438"/>
    <w:rsid w:val="005D661F"/>
    <w:rsid w:val="005E05D9"/>
    <w:rsid w:val="005E1549"/>
    <w:rsid w:val="005E320F"/>
    <w:rsid w:val="005E56C6"/>
    <w:rsid w:val="005E7CAF"/>
    <w:rsid w:val="005F3886"/>
    <w:rsid w:val="005F38FD"/>
    <w:rsid w:val="005F50E9"/>
    <w:rsid w:val="005F5CD0"/>
    <w:rsid w:val="00600B28"/>
    <w:rsid w:val="00600F0A"/>
    <w:rsid w:val="00601B4D"/>
    <w:rsid w:val="00601C65"/>
    <w:rsid w:val="00602605"/>
    <w:rsid w:val="00603074"/>
    <w:rsid w:val="0060335B"/>
    <w:rsid w:val="00604D77"/>
    <w:rsid w:val="0061227C"/>
    <w:rsid w:val="006128A4"/>
    <w:rsid w:val="00614279"/>
    <w:rsid w:val="00617A41"/>
    <w:rsid w:val="006234E1"/>
    <w:rsid w:val="00623ED7"/>
    <w:rsid w:val="00624CAF"/>
    <w:rsid w:val="00625B62"/>
    <w:rsid w:val="00625EFE"/>
    <w:rsid w:val="0062706C"/>
    <w:rsid w:val="00632D11"/>
    <w:rsid w:val="0063403B"/>
    <w:rsid w:val="00635AB1"/>
    <w:rsid w:val="00636E1E"/>
    <w:rsid w:val="00637294"/>
    <w:rsid w:val="006410DE"/>
    <w:rsid w:val="00645DA9"/>
    <w:rsid w:val="006468B7"/>
    <w:rsid w:val="00646C9A"/>
    <w:rsid w:val="006476E1"/>
    <w:rsid w:val="0064778F"/>
    <w:rsid w:val="00647AF4"/>
    <w:rsid w:val="00651CA8"/>
    <w:rsid w:val="00652A37"/>
    <w:rsid w:val="00653764"/>
    <w:rsid w:val="00657CCB"/>
    <w:rsid w:val="00657EAB"/>
    <w:rsid w:val="006607A3"/>
    <w:rsid w:val="00663C14"/>
    <w:rsid w:val="00665202"/>
    <w:rsid w:val="00666952"/>
    <w:rsid w:val="00667567"/>
    <w:rsid w:val="00670CE3"/>
    <w:rsid w:val="00671AB0"/>
    <w:rsid w:val="00673B41"/>
    <w:rsid w:val="00673E82"/>
    <w:rsid w:val="006740CD"/>
    <w:rsid w:val="006751F1"/>
    <w:rsid w:val="00677C44"/>
    <w:rsid w:val="00680BEB"/>
    <w:rsid w:val="006815EC"/>
    <w:rsid w:val="00682BB6"/>
    <w:rsid w:val="00683034"/>
    <w:rsid w:val="00683120"/>
    <w:rsid w:val="006833F7"/>
    <w:rsid w:val="00684E51"/>
    <w:rsid w:val="00685F49"/>
    <w:rsid w:val="00687C3B"/>
    <w:rsid w:val="00690358"/>
    <w:rsid w:val="00694693"/>
    <w:rsid w:val="00695118"/>
    <w:rsid w:val="00695856"/>
    <w:rsid w:val="00696DBF"/>
    <w:rsid w:val="006A0201"/>
    <w:rsid w:val="006A1453"/>
    <w:rsid w:val="006A1A55"/>
    <w:rsid w:val="006A68CD"/>
    <w:rsid w:val="006A7109"/>
    <w:rsid w:val="006A7E0D"/>
    <w:rsid w:val="006B00DB"/>
    <w:rsid w:val="006B2481"/>
    <w:rsid w:val="006B364B"/>
    <w:rsid w:val="006B4BBC"/>
    <w:rsid w:val="006B54F6"/>
    <w:rsid w:val="006B55AB"/>
    <w:rsid w:val="006B7CFB"/>
    <w:rsid w:val="006C4781"/>
    <w:rsid w:val="006C5218"/>
    <w:rsid w:val="006C555D"/>
    <w:rsid w:val="006D32B0"/>
    <w:rsid w:val="006D4891"/>
    <w:rsid w:val="006D4BD4"/>
    <w:rsid w:val="006D5139"/>
    <w:rsid w:val="006D5455"/>
    <w:rsid w:val="006D694E"/>
    <w:rsid w:val="006E1389"/>
    <w:rsid w:val="006E31B2"/>
    <w:rsid w:val="006E4E5E"/>
    <w:rsid w:val="006E5844"/>
    <w:rsid w:val="006E62A2"/>
    <w:rsid w:val="006E6D0F"/>
    <w:rsid w:val="006E6F24"/>
    <w:rsid w:val="006E711D"/>
    <w:rsid w:val="006E7B6D"/>
    <w:rsid w:val="006F0D5B"/>
    <w:rsid w:val="006F146F"/>
    <w:rsid w:val="006F2962"/>
    <w:rsid w:val="006F367C"/>
    <w:rsid w:val="006F579F"/>
    <w:rsid w:val="006F6567"/>
    <w:rsid w:val="006F69B8"/>
    <w:rsid w:val="006F6C6A"/>
    <w:rsid w:val="00700BAD"/>
    <w:rsid w:val="00700CA4"/>
    <w:rsid w:val="00700FDA"/>
    <w:rsid w:val="00701275"/>
    <w:rsid w:val="00701FA5"/>
    <w:rsid w:val="0070631E"/>
    <w:rsid w:val="007068F3"/>
    <w:rsid w:val="00706C4F"/>
    <w:rsid w:val="007071EB"/>
    <w:rsid w:val="00711094"/>
    <w:rsid w:val="00712B94"/>
    <w:rsid w:val="00713333"/>
    <w:rsid w:val="00713E00"/>
    <w:rsid w:val="00714856"/>
    <w:rsid w:val="00714DA3"/>
    <w:rsid w:val="00714E33"/>
    <w:rsid w:val="00716214"/>
    <w:rsid w:val="007163F8"/>
    <w:rsid w:val="0072140A"/>
    <w:rsid w:val="00721D22"/>
    <w:rsid w:val="0072207B"/>
    <w:rsid w:val="0072238D"/>
    <w:rsid w:val="00722E32"/>
    <w:rsid w:val="00725C7D"/>
    <w:rsid w:val="00726809"/>
    <w:rsid w:val="00726D8B"/>
    <w:rsid w:val="0072734C"/>
    <w:rsid w:val="00730F87"/>
    <w:rsid w:val="00731BDC"/>
    <w:rsid w:val="0073262D"/>
    <w:rsid w:val="007368EB"/>
    <w:rsid w:val="00736D77"/>
    <w:rsid w:val="007403C9"/>
    <w:rsid w:val="00743623"/>
    <w:rsid w:val="00746221"/>
    <w:rsid w:val="007475AB"/>
    <w:rsid w:val="0075009C"/>
    <w:rsid w:val="007531E1"/>
    <w:rsid w:val="0075712C"/>
    <w:rsid w:val="00757F77"/>
    <w:rsid w:val="00760DE4"/>
    <w:rsid w:val="00763CFB"/>
    <w:rsid w:val="007645B4"/>
    <w:rsid w:val="007671B3"/>
    <w:rsid w:val="007722AE"/>
    <w:rsid w:val="007755E5"/>
    <w:rsid w:val="0077751B"/>
    <w:rsid w:val="007810FB"/>
    <w:rsid w:val="00781BD5"/>
    <w:rsid w:val="007828F9"/>
    <w:rsid w:val="00783AAF"/>
    <w:rsid w:val="00785A45"/>
    <w:rsid w:val="00785D92"/>
    <w:rsid w:val="0079024B"/>
    <w:rsid w:val="0079107A"/>
    <w:rsid w:val="00791D65"/>
    <w:rsid w:val="00791F23"/>
    <w:rsid w:val="007925C9"/>
    <w:rsid w:val="007927D9"/>
    <w:rsid w:val="007945B0"/>
    <w:rsid w:val="00794AAA"/>
    <w:rsid w:val="00795704"/>
    <w:rsid w:val="00797577"/>
    <w:rsid w:val="007A0A16"/>
    <w:rsid w:val="007A0CD3"/>
    <w:rsid w:val="007A118D"/>
    <w:rsid w:val="007A1D25"/>
    <w:rsid w:val="007A2037"/>
    <w:rsid w:val="007A43A9"/>
    <w:rsid w:val="007A48FB"/>
    <w:rsid w:val="007A49A6"/>
    <w:rsid w:val="007A4EF4"/>
    <w:rsid w:val="007A6A7A"/>
    <w:rsid w:val="007A73E3"/>
    <w:rsid w:val="007A7DF9"/>
    <w:rsid w:val="007B0453"/>
    <w:rsid w:val="007B1B72"/>
    <w:rsid w:val="007B2CE1"/>
    <w:rsid w:val="007B3172"/>
    <w:rsid w:val="007B41FD"/>
    <w:rsid w:val="007B4B7E"/>
    <w:rsid w:val="007B771E"/>
    <w:rsid w:val="007C0044"/>
    <w:rsid w:val="007C0218"/>
    <w:rsid w:val="007C53D3"/>
    <w:rsid w:val="007C7297"/>
    <w:rsid w:val="007D2BC8"/>
    <w:rsid w:val="007D3AB2"/>
    <w:rsid w:val="007D6127"/>
    <w:rsid w:val="007D7330"/>
    <w:rsid w:val="007E139C"/>
    <w:rsid w:val="007E2643"/>
    <w:rsid w:val="007E54EE"/>
    <w:rsid w:val="007E5753"/>
    <w:rsid w:val="007E61CC"/>
    <w:rsid w:val="007E6384"/>
    <w:rsid w:val="007E6B58"/>
    <w:rsid w:val="007E6EFE"/>
    <w:rsid w:val="007E79F4"/>
    <w:rsid w:val="007F0A86"/>
    <w:rsid w:val="007F35B0"/>
    <w:rsid w:val="007F4207"/>
    <w:rsid w:val="007F455D"/>
    <w:rsid w:val="007F6785"/>
    <w:rsid w:val="007F737E"/>
    <w:rsid w:val="007F78AD"/>
    <w:rsid w:val="007F79D7"/>
    <w:rsid w:val="00802A7D"/>
    <w:rsid w:val="00802BFB"/>
    <w:rsid w:val="00803D1D"/>
    <w:rsid w:val="008042B7"/>
    <w:rsid w:val="00804A5C"/>
    <w:rsid w:val="00804F74"/>
    <w:rsid w:val="0080561D"/>
    <w:rsid w:val="00805BC8"/>
    <w:rsid w:val="00805C18"/>
    <w:rsid w:val="008060C5"/>
    <w:rsid w:val="0080718D"/>
    <w:rsid w:val="008107D6"/>
    <w:rsid w:val="00812C8B"/>
    <w:rsid w:val="00815294"/>
    <w:rsid w:val="00815982"/>
    <w:rsid w:val="00815E2B"/>
    <w:rsid w:val="00817536"/>
    <w:rsid w:val="00817739"/>
    <w:rsid w:val="00820688"/>
    <w:rsid w:val="00821F7C"/>
    <w:rsid w:val="008223A3"/>
    <w:rsid w:val="00822903"/>
    <w:rsid w:val="00824211"/>
    <w:rsid w:val="00824A76"/>
    <w:rsid w:val="008267F3"/>
    <w:rsid w:val="00827F02"/>
    <w:rsid w:val="0083184C"/>
    <w:rsid w:val="00831BE0"/>
    <w:rsid w:val="0083364A"/>
    <w:rsid w:val="008370F1"/>
    <w:rsid w:val="00837297"/>
    <w:rsid w:val="008377D9"/>
    <w:rsid w:val="00840B6B"/>
    <w:rsid w:val="00841CA0"/>
    <w:rsid w:val="00842024"/>
    <w:rsid w:val="00843C33"/>
    <w:rsid w:val="00845036"/>
    <w:rsid w:val="00846512"/>
    <w:rsid w:val="00851EBD"/>
    <w:rsid w:val="008524D9"/>
    <w:rsid w:val="00852745"/>
    <w:rsid w:val="00853CE8"/>
    <w:rsid w:val="00853D00"/>
    <w:rsid w:val="00856176"/>
    <w:rsid w:val="00857448"/>
    <w:rsid w:val="0085754E"/>
    <w:rsid w:val="00860286"/>
    <w:rsid w:val="00861731"/>
    <w:rsid w:val="00861C3D"/>
    <w:rsid w:val="00862CF0"/>
    <w:rsid w:val="00864DD9"/>
    <w:rsid w:val="0086650C"/>
    <w:rsid w:val="00867BA8"/>
    <w:rsid w:val="008707E0"/>
    <w:rsid w:val="0087150A"/>
    <w:rsid w:val="008721CD"/>
    <w:rsid w:val="00874E79"/>
    <w:rsid w:val="00875EB3"/>
    <w:rsid w:val="00876457"/>
    <w:rsid w:val="008770EE"/>
    <w:rsid w:val="00880544"/>
    <w:rsid w:val="008817B2"/>
    <w:rsid w:val="00881E4A"/>
    <w:rsid w:val="00882330"/>
    <w:rsid w:val="008908F9"/>
    <w:rsid w:val="00891BBD"/>
    <w:rsid w:val="0089566A"/>
    <w:rsid w:val="008965D7"/>
    <w:rsid w:val="00897959"/>
    <w:rsid w:val="008A05FC"/>
    <w:rsid w:val="008A2C6A"/>
    <w:rsid w:val="008A353D"/>
    <w:rsid w:val="008A5975"/>
    <w:rsid w:val="008B10E0"/>
    <w:rsid w:val="008B4A8C"/>
    <w:rsid w:val="008B4D02"/>
    <w:rsid w:val="008B4F33"/>
    <w:rsid w:val="008B56D5"/>
    <w:rsid w:val="008B6545"/>
    <w:rsid w:val="008B69D6"/>
    <w:rsid w:val="008C0E9B"/>
    <w:rsid w:val="008C2C81"/>
    <w:rsid w:val="008C3903"/>
    <w:rsid w:val="008D0073"/>
    <w:rsid w:val="008D1C07"/>
    <w:rsid w:val="008D1FEA"/>
    <w:rsid w:val="008D296C"/>
    <w:rsid w:val="008D5335"/>
    <w:rsid w:val="008D7BFB"/>
    <w:rsid w:val="008E1DB7"/>
    <w:rsid w:val="008E1F5D"/>
    <w:rsid w:val="008E32FA"/>
    <w:rsid w:val="008E7494"/>
    <w:rsid w:val="008F187D"/>
    <w:rsid w:val="008F264E"/>
    <w:rsid w:val="008F3185"/>
    <w:rsid w:val="008F3629"/>
    <w:rsid w:val="008F487D"/>
    <w:rsid w:val="008F5951"/>
    <w:rsid w:val="008F6A1E"/>
    <w:rsid w:val="008F7A05"/>
    <w:rsid w:val="008F7FB6"/>
    <w:rsid w:val="009015C5"/>
    <w:rsid w:val="00903D80"/>
    <w:rsid w:val="0090696B"/>
    <w:rsid w:val="0091162C"/>
    <w:rsid w:val="009127ED"/>
    <w:rsid w:val="00913A95"/>
    <w:rsid w:val="00913D95"/>
    <w:rsid w:val="00916D1B"/>
    <w:rsid w:val="0092004B"/>
    <w:rsid w:val="00920126"/>
    <w:rsid w:val="00921415"/>
    <w:rsid w:val="0092224A"/>
    <w:rsid w:val="00922A41"/>
    <w:rsid w:val="009256ED"/>
    <w:rsid w:val="00926A2D"/>
    <w:rsid w:val="009276B2"/>
    <w:rsid w:val="009305D3"/>
    <w:rsid w:val="0093142C"/>
    <w:rsid w:val="00931C15"/>
    <w:rsid w:val="009340C9"/>
    <w:rsid w:val="0093445F"/>
    <w:rsid w:val="0093525C"/>
    <w:rsid w:val="00935CD0"/>
    <w:rsid w:val="00935FF8"/>
    <w:rsid w:val="0094281B"/>
    <w:rsid w:val="00942915"/>
    <w:rsid w:val="00945074"/>
    <w:rsid w:val="009457B4"/>
    <w:rsid w:val="00946407"/>
    <w:rsid w:val="009470FB"/>
    <w:rsid w:val="00947F4D"/>
    <w:rsid w:val="00950B85"/>
    <w:rsid w:val="00950C0B"/>
    <w:rsid w:val="00951ECE"/>
    <w:rsid w:val="0095212A"/>
    <w:rsid w:val="00952BA0"/>
    <w:rsid w:val="00953841"/>
    <w:rsid w:val="009544AF"/>
    <w:rsid w:val="00955FD2"/>
    <w:rsid w:val="009568F8"/>
    <w:rsid w:val="00957D19"/>
    <w:rsid w:val="00960E99"/>
    <w:rsid w:val="00961021"/>
    <w:rsid w:val="00962058"/>
    <w:rsid w:val="009623AD"/>
    <w:rsid w:val="009623B3"/>
    <w:rsid w:val="00964395"/>
    <w:rsid w:val="009669E8"/>
    <w:rsid w:val="0097181D"/>
    <w:rsid w:val="00971FA8"/>
    <w:rsid w:val="009724BD"/>
    <w:rsid w:val="00974019"/>
    <w:rsid w:val="009746DA"/>
    <w:rsid w:val="009748FB"/>
    <w:rsid w:val="00975E1D"/>
    <w:rsid w:val="00980394"/>
    <w:rsid w:val="00985490"/>
    <w:rsid w:val="0098589E"/>
    <w:rsid w:val="00985ED3"/>
    <w:rsid w:val="00986C10"/>
    <w:rsid w:val="00987B50"/>
    <w:rsid w:val="00987F0D"/>
    <w:rsid w:val="009936B4"/>
    <w:rsid w:val="00993CAC"/>
    <w:rsid w:val="00994D86"/>
    <w:rsid w:val="00995B76"/>
    <w:rsid w:val="0099757D"/>
    <w:rsid w:val="009A006B"/>
    <w:rsid w:val="009A1B94"/>
    <w:rsid w:val="009A3099"/>
    <w:rsid w:val="009A3746"/>
    <w:rsid w:val="009A4FEB"/>
    <w:rsid w:val="009A5950"/>
    <w:rsid w:val="009A6A35"/>
    <w:rsid w:val="009A7446"/>
    <w:rsid w:val="009B12C5"/>
    <w:rsid w:val="009B14F7"/>
    <w:rsid w:val="009B348C"/>
    <w:rsid w:val="009B4673"/>
    <w:rsid w:val="009B5C8C"/>
    <w:rsid w:val="009B5FA9"/>
    <w:rsid w:val="009B78D7"/>
    <w:rsid w:val="009C0870"/>
    <w:rsid w:val="009C277A"/>
    <w:rsid w:val="009C5E20"/>
    <w:rsid w:val="009C611B"/>
    <w:rsid w:val="009C6FDD"/>
    <w:rsid w:val="009D204B"/>
    <w:rsid w:val="009D2408"/>
    <w:rsid w:val="009D2C45"/>
    <w:rsid w:val="009D341F"/>
    <w:rsid w:val="009D4512"/>
    <w:rsid w:val="009D49C3"/>
    <w:rsid w:val="009D5A56"/>
    <w:rsid w:val="009D6D2A"/>
    <w:rsid w:val="009E1FE6"/>
    <w:rsid w:val="009E6AB9"/>
    <w:rsid w:val="009E7598"/>
    <w:rsid w:val="009F0FFB"/>
    <w:rsid w:val="009F6B91"/>
    <w:rsid w:val="009F791B"/>
    <w:rsid w:val="00A00F08"/>
    <w:rsid w:val="00A0421C"/>
    <w:rsid w:val="00A05CFA"/>
    <w:rsid w:val="00A0630F"/>
    <w:rsid w:val="00A06D8E"/>
    <w:rsid w:val="00A12881"/>
    <w:rsid w:val="00A13840"/>
    <w:rsid w:val="00A14206"/>
    <w:rsid w:val="00A17831"/>
    <w:rsid w:val="00A21155"/>
    <w:rsid w:val="00A2150A"/>
    <w:rsid w:val="00A22D2E"/>
    <w:rsid w:val="00A23467"/>
    <w:rsid w:val="00A24716"/>
    <w:rsid w:val="00A27DCE"/>
    <w:rsid w:val="00A300AC"/>
    <w:rsid w:val="00A31CE7"/>
    <w:rsid w:val="00A32C31"/>
    <w:rsid w:val="00A36265"/>
    <w:rsid w:val="00A36CAF"/>
    <w:rsid w:val="00A406EC"/>
    <w:rsid w:val="00A41116"/>
    <w:rsid w:val="00A42894"/>
    <w:rsid w:val="00A44225"/>
    <w:rsid w:val="00A44739"/>
    <w:rsid w:val="00A44855"/>
    <w:rsid w:val="00A45371"/>
    <w:rsid w:val="00A45696"/>
    <w:rsid w:val="00A463A1"/>
    <w:rsid w:val="00A50A4F"/>
    <w:rsid w:val="00A50D34"/>
    <w:rsid w:val="00A51BF9"/>
    <w:rsid w:val="00A51EDD"/>
    <w:rsid w:val="00A54F38"/>
    <w:rsid w:val="00A56B62"/>
    <w:rsid w:val="00A601D7"/>
    <w:rsid w:val="00A609A9"/>
    <w:rsid w:val="00A64ABA"/>
    <w:rsid w:val="00A67FFA"/>
    <w:rsid w:val="00A70BB1"/>
    <w:rsid w:val="00A72588"/>
    <w:rsid w:val="00A72680"/>
    <w:rsid w:val="00A727B6"/>
    <w:rsid w:val="00A73429"/>
    <w:rsid w:val="00A736AC"/>
    <w:rsid w:val="00A73FFF"/>
    <w:rsid w:val="00A74329"/>
    <w:rsid w:val="00A75C74"/>
    <w:rsid w:val="00A772FD"/>
    <w:rsid w:val="00A7741C"/>
    <w:rsid w:val="00A774AD"/>
    <w:rsid w:val="00A7771D"/>
    <w:rsid w:val="00A83E29"/>
    <w:rsid w:val="00A84F70"/>
    <w:rsid w:val="00A850F3"/>
    <w:rsid w:val="00A85465"/>
    <w:rsid w:val="00A85778"/>
    <w:rsid w:val="00A85C76"/>
    <w:rsid w:val="00A877D5"/>
    <w:rsid w:val="00A87C04"/>
    <w:rsid w:val="00A91D10"/>
    <w:rsid w:val="00A9219C"/>
    <w:rsid w:val="00A92E03"/>
    <w:rsid w:val="00A949C2"/>
    <w:rsid w:val="00A950D3"/>
    <w:rsid w:val="00AA0EB9"/>
    <w:rsid w:val="00AA43FD"/>
    <w:rsid w:val="00AB142A"/>
    <w:rsid w:val="00AB189A"/>
    <w:rsid w:val="00AB31C4"/>
    <w:rsid w:val="00AB3FE6"/>
    <w:rsid w:val="00AB4362"/>
    <w:rsid w:val="00AB4B67"/>
    <w:rsid w:val="00AB5094"/>
    <w:rsid w:val="00AB794F"/>
    <w:rsid w:val="00AC448D"/>
    <w:rsid w:val="00AC69E5"/>
    <w:rsid w:val="00AC6A31"/>
    <w:rsid w:val="00AC7250"/>
    <w:rsid w:val="00AD0C33"/>
    <w:rsid w:val="00AD15D8"/>
    <w:rsid w:val="00AD29F1"/>
    <w:rsid w:val="00AD3ADA"/>
    <w:rsid w:val="00AD5D73"/>
    <w:rsid w:val="00AD6984"/>
    <w:rsid w:val="00AD7D7B"/>
    <w:rsid w:val="00AE5B8B"/>
    <w:rsid w:val="00AE6049"/>
    <w:rsid w:val="00AE6415"/>
    <w:rsid w:val="00AE690C"/>
    <w:rsid w:val="00AE691C"/>
    <w:rsid w:val="00AF0702"/>
    <w:rsid w:val="00AF1449"/>
    <w:rsid w:val="00AF1C86"/>
    <w:rsid w:val="00AF3F19"/>
    <w:rsid w:val="00AF4AD4"/>
    <w:rsid w:val="00B00FDA"/>
    <w:rsid w:val="00B04394"/>
    <w:rsid w:val="00B059FF"/>
    <w:rsid w:val="00B06E81"/>
    <w:rsid w:val="00B0774F"/>
    <w:rsid w:val="00B07DB4"/>
    <w:rsid w:val="00B100B8"/>
    <w:rsid w:val="00B102BE"/>
    <w:rsid w:val="00B11F28"/>
    <w:rsid w:val="00B1270D"/>
    <w:rsid w:val="00B150D1"/>
    <w:rsid w:val="00B20185"/>
    <w:rsid w:val="00B20AD8"/>
    <w:rsid w:val="00B21E7C"/>
    <w:rsid w:val="00B22838"/>
    <w:rsid w:val="00B22E96"/>
    <w:rsid w:val="00B231A8"/>
    <w:rsid w:val="00B23CC4"/>
    <w:rsid w:val="00B23EF1"/>
    <w:rsid w:val="00B242B5"/>
    <w:rsid w:val="00B26E13"/>
    <w:rsid w:val="00B3267F"/>
    <w:rsid w:val="00B32BCB"/>
    <w:rsid w:val="00B32D72"/>
    <w:rsid w:val="00B34CB8"/>
    <w:rsid w:val="00B36262"/>
    <w:rsid w:val="00B37567"/>
    <w:rsid w:val="00B37982"/>
    <w:rsid w:val="00B4041A"/>
    <w:rsid w:val="00B4092B"/>
    <w:rsid w:val="00B42F12"/>
    <w:rsid w:val="00B43A1E"/>
    <w:rsid w:val="00B44904"/>
    <w:rsid w:val="00B45055"/>
    <w:rsid w:val="00B46500"/>
    <w:rsid w:val="00B469C5"/>
    <w:rsid w:val="00B470E3"/>
    <w:rsid w:val="00B471B9"/>
    <w:rsid w:val="00B47C54"/>
    <w:rsid w:val="00B47E76"/>
    <w:rsid w:val="00B5015E"/>
    <w:rsid w:val="00B51471"/>
    <w:rsid w:val="00B54313"/>
    <w:rsid w:val="00B5488A"/>
    <w:rsid w:val="00B56323"/>
    <w:rsid w:val="00B60E59"/>
    <w:rsid w:val="00B60F8F"/>
    <w:rsid w:val="00B611C3"/>
    <w:rsid w:val="00B614CB"/>
    <w:rsid w:val="00B63333"/>
    <w:rsid w:val="00B67CEF"/>
    <w:rsid w:val="00B67F15"/>
    <w:rsid w:val="00B734E0"/>
    <w:rsid w:val="00B752CB"/>
    <w:rsid w:val="00B77C5F"/>
    <w:rsid w:val="00B81925"/>
    <w:rsid w:val="00B82601"/>
    <w:rsid w:val="00B84CB0"/>
    <w:rsid w:val="00B84D3E"/>
    <w:rsid w:val="00B85239"/>
    <w:rsid w:val="00B87744"/>
    <w:rsid w:val="00B93517"/>
    <w:rsid w:val="00B95BFF"/>
    <w:rsid w:val="00B95FFD"/>
    <w:rsid w:val="00B96484"/>
    <w:rsid w:val="00B96581"/>
    <w:rsid w:val="00B97F08"/>
    <w:rsid w:val="00BA0BEF"/>
    <w:rsid w:val="00BA264E"/>
    <w:rsid w:val="00BA2741"/>
    <w:rsid w:val="00BA2B65"/>
    <w:rsid w:val="00BA3E4F"/>
    <w:rsid w:val="00BA414F"/>
    <w:rsid w:val="00BA5B0B"/>
    <w:rsid w:val="00BA6B8E"/>
    <w:rsid w:val="00BB1B25"/>
    <w:rsid w:val="00BB1D2D"/>
    <w:rsid w:val="00BB58F2"/>
    <w:rsid w:val="00BB623F"/>
    <w:rsid w:val="00BB711A"/>
    <w:rsid w:val="00BC018B"/>
    <w:rsid w:val="00BC0E48"/>
    <w:rsid w:val="00BC261D"/>
    <w:rsid w:val="00BC59FD"/>
    <w:rsid w:val="00BC6A00"/>
    <w:rsid w:val="00BD1152"/>
    <w:rsid w:val="00BD1878"/>
    <w:rsid w:val="00BD2788"/>
    <w:rsid w:val="00BD3CA9"/>
    <w:rsid w:val="00BD4622"/>
    <w:rsid w:val="00BD4C4F"/>
    <w:rsid w:val="00BD709E"/>
    <w:rsid w:val="00BE0E26"/>
    <w:rsid w:val="00BE1B67"/>
    <w:rsid w:val="00BE1FE6"/>
    <w:rsid w:val="00BE4E3C"/>
    <w:rsid w:val="00BE5034"/>
    <w:rsid w:val="00BE50EE"/>
    <w:rsid w:val="00BE6444"/>
    <w:rsid w:val="00BF1DE7"/>
    <w:rsid w:val="00BF2864"/>
    <w:rsid w:val="00BF519D"/>
    <w:rsid w:val="00BF55BC"/>
    <w:rsid w:val="00BF7873"/>
    <w:rsid w:val="00C01569"/>
    <w:rsid w:val="00C0219F"/>
    <w:rsid w:val="00C02482"/>
    <w:rsid w:val="00C055D2"/>
    <w:rsid w:val="00C10A95"/>
    <w:rsid w:val="00C10C73"/>
    <w:rsid w:val="00C13822"/>
    <w:rsid w:val="00C15604"/>
    <w:rsid w:val="00C1602C"/>
    <w:rsid w:val="00C16422"/>
    <w:rsid w:val="00C16F1D"/>
    <w:rsid w:val="00C207EA"/>
    <w:rsid w:val="00C20FD0"/>
    <w:rsid w:val="00C2407A"/>
    <w:rsid w:val="00C261B1"/>
    <w:rsid w:val="00C26BB4"/>
    <w:rsid w:val="00C34948"/>
    <w:rsid w:val="00C37936"/>
    <w:rsid w:val="00C40A4C"/>
    <w:rsid w:val="00C43480"/>
    <w:rsid w:val="00C435AA"/>
    <w:rsid w:val="00C4394D"/>
    <w:rsid w:val="00C44A29"/>
    <w:rsid w:val="00C44A4A"/>
    <w:rsid w:val="00C44F50"/>
    <w:rsid w:val="00C466A5"/>
    <w:rsid w:val="00C47B36"/>
    <w:rsid w:val="00C52239"/>
    <w:rsid w:val="00C53987"/>
    <w:rsid w:val="00C54F38"/>
    <w:rsid w:val="00C5555D"/>
    <w:rsid w:val="00C55EA6"/>
    <w:rsid w:val="00C56BE1"/>
    <w:rsid w:val="00C60478"/>
    <w:rsid w:val="00C611A3"/>
    <w:rsid w:val="00C64F27"/>
    <w:rsid w:val="00C6560A"/>
    <w:rsid w:val="00C70291"/>
    <w:rsid w:val="00C717F3"/>
    <w:rsid w:val="00C76E46"/>
    <w:rsid w:val="00C8064A"/>
    <w:rsid w:val="00C82264"/>
    <w:rsid w:val="00C83EEE"/>
    <w:rsid w:val="00C83F90"/>
    <w:rsid w:val="00C85BEC"/>
    <w:rsid w:val="00C85D56"/>
    <w:rsid w:val="00C915E4"/>
    <w:rsid w:val="00C93463"/>
    <w:rsid w:val="00C95B84"/>
    <w:rsid w:val="00CA0A28"/>
    <w:rsid w:val="00CA1779"/>
    <w:rsid w:val="00CA2352"/>
    <w:rsid w:val="00CA2975"/>
    <w:rsid w:val="00CA4611"/>
    <w:rsid w:val="00CB27C5"/>
    <w:rsid w:val="00CB41CD"/>
    <w:rsid w:val="00CB4559"/>
    <w:rsid w:val="00CB6B10"/>
    <w:rsid w:val="00CB6EEA"/>
    <w:rsid w:val="00CB7CDB"/>
    <w:rsid w:val="00CC303F"/>
    <w:rsid w:val="00CC30CE"/>
    <w:rsid w:val="00CC461E"/>
    <w:rsid w:val="00CC4F81"/>
    <w:rsid w:val="00CC64A2"/>
    <w:rsid w:val="00CC6CC4"/>
    <w:rsid w:val="00CD078C"/>
    <w:rsid w:val="00CD29DD"/>
    <w:rsid w:val="00CD35A8"/>
    <w:rsid w:val="00CD382F"/>
    <w:rsid w:val="00CD414F"/>
    <w:rsid w:val="00CD6872"/>
    <w:rsid w:val="00CD7C64"/>
    <w:rsid w:val="00CE1B10"/>
    <w:rsid w:val="00CE2636"/>
    <w:rsid w:val="00CE36EC"/>
    <w:rsid w:val="00CE4D81"/>
    <w:rsid w:val="00CE547F"/>
    <w:rsid w:val="00CE6B92"/>
    <w:rsid w:val="00CE752D"/>
    <w:rsid w:val="00CE7A83"/>
    <w:rsid w:val="00CF1D4C"/>
    <w:rsid w:val="00CF21C3"/>
    <w:rsid w:val="00CF2C65"/>
    <w:rsid w:val="00CF42EE"/>
    <w:rsid w:val="00CF4599"/>
    <w:rsid w:val="00CF4779"/>
    <w:rsid w:val="00CF4FC7"/>
    <w:rsid w:val="00CF522F"/>
    <w:rsid w:val="00CF562D"/>
    <w:rsid w:val="00CF72F1"/>
    <w:rsid w:val="00CF75AC"/>
    <w:rsid w:val="00D027D8"/>
    <w:rsid w:val="00D05C47"/>
    <w:rsid w:val="00D1084D"/>
    <w:rsid w:val="00D132C0"/>
    <w:rsid w:val="00D13D86"/>
    <w:rsid w:val="00D13EC3"/>
    <w:rsid w:val="00D157C2"/>
    <w:rsid w:val="00D16355"/>
    <w:rsid w:val="00D176C5"/>
    <w:rsid w:val="00D17EC3"/>
    <w:rsid w:val="00D17EE5"/>
    <w:rsid w:val="00D209C6"/>
    <w:rsid w:val="00D229F7"/>
    <w:rsid w:val="00D245A1"/>
    <w:rsid w:val="00D273E3"/>
    <w:rsid w:val="00D35549"/>
    <w:rsid w:val="00D4038E"/>
    <w:rsid w:val="00D470CA"/>
    <w:rsid w:val="00D50422"/>
    <w:rsid w:val="00D51D51"/>
    <w:rsid w:val="00D540AD"/>
    <w:rsid w:val="00D55AD4"/>
    <w:rsid w:val="00D55CF9"/>
    <w:rsid w:val="00D57B7D"/>
    <w:rsid w:val="00D61726"/>
    <w:rsid w:val="00D6398C"/>
    <w:rsid w:val="00D64D58"/>
    <w:rsid w:val="00D66697"/>
    <w:rsid w:val="00D67EF2"/>
    <w:rsid w:val="00D70968"/>
    <w:rsid w:val="00D711B0"/>
    <w:rsid w:val="00D71BC1"/>
    <w:rsid w:val="00D71FDD"/>
    <w:rsid w:val="00D723B5"/>
    <w:rsid w:val="00D72809"/>
    <w:rsid w:val="00D729B7"/>
    <w:rsid w:val="00D72A10"/>
    <w:rsid w:val="00D73437"/>
    <w:rsid w:val="00D74302"/>
    <w:rsid w:val="00D743AE"/>
    <w:rsid w:val="00D74441"/>
    <w:rsid w:val="00D74AB0"/>
    <w:rsid w:val="00D74C30"/>
    <w:rsid w:val="00D75673"/>
    <w:rsid w:val="00D75B37"/>
    <w:rsid w:val="00D76214"/>
    <w:rsid w:val="00D82168"/>
    <w:rsid w:val="00D827E1"/>
    <w:rsid w:val="00D8705D"/>
    <w:rsid w:val="00D921DF"/>
    <w:rsid w:val="00D94535"/>
    <w:rsid w:val="00D954FC"/>
    <w:rsid w:val="00D95918"/>
    <w:rsid w:val="00D95FB5"/>
    <w:rsid w:val="00D9660E"/>
    <w:rsid w:val="00DA061C"/>
    <w:rsid w:val="00DA14B2"/>
    <w:rsid w:val="00DA1A41"/>
    <w:rsid w:val="00DA2269"/>
    <w:rsid w:val="00DA264B"/>
    <w:rsid w:val="00DA2A45"/>
    <w:rsid w:val="00DA398B"/>
    <w:rsid w:val="00DA3B6B"/>
    <w:rsid w:val="00DA46CC"/>
    <w:rsid w:val="00DA471D"/>
    <w:rsid w:val="00DA6FF3"/>
    <w:rsid w:val="00DA7B72"/>
    <w:rsid w:val="00DB0BFA"/>
    <w:rsid w:val="00DB15F9"/>
    <w:rsid w:val="00DB414D"/>
    <w:rsid w:val="00DB4F9E"/>
    <w:rsid w:val="00DB67E2"/>
    <w:rsid w:val="00DB7A39"/>
    <w:rsid w:val="00DB7A96"/>
    <w:rsid w:val="00DB7E47"/>
    <w:rsid w:val="00DC44F1"/>
    <w:rsid w:val="00DC7B90"/>
    <w:rsid w:val="00DD0621"/>
    <w:rsid w:val="00DD1EB6"/>
    <w:rsid w:val="00DD2613"/>
    <w:rsid w:val="00DD4A89"/>
    <w:rsid w:val="00DD5776"/>
    <w:rsid w:val="00DE1C93"/>
    <w:rsid w:val="00DE3574"/>
    <w:rsid w:val="00DE3B33"/>
    <w:rsid w:val="00DE67E5"/>
    <w:rsid w:val="00DF1194"/>
    <w:rsid w:val="00DF34D7"/>
    <w:rsid w:val="00DF3802"/>
    <w:rsid w:val="00DF6AC7"/>
    <w:rsid w:val="00DF6E76"/>
    <w:rsid w:val="00E0011E"/>
    <w:rsid w:val="00E00751"/>
    <w:rsid w:val="00E00E58"/>
    <w:rsid w:val="00E02827"/>
    <w:rsid w:val="00E0351B"/>
    <w:rsid w:val="00E04982"/>
    <w:rsid w:val="00E055D4"/>
    <w:rsid w:val="00E05F96"/>
    <w:rsid w:val="00E115DA"/>
    <w:rsid w:val="00E14077"/>
    <w:rsid w:val="00E1427E"/>
    <w:rsid w:val="00E1574E"/>
    <w:rsid w:val="00E178E1"/>
    <w:rsid w:val="00E17921"/>
    <w:rsid w:val="00E2225D"/>
    <w:rsid w:val="00E23735"/>
    <w:rsid w:val="00E23834"/>
    <w:rsid w:val="00E25DEA"/>
    <w:rsid w:val="00E25F99"/>
    <w:rsid w:val="00E27ECB"/>
    <w:rsid w:val="00E309B3"/>
    <w:rsid w:val="00E3400A"/>
    <w:rsid w:val="00E349F4"/>
    <w:rsid w:val="00E34A0F"/>
    <w:rsid w:val="00E35DAC"/>
    <w:rsid w:val="00E36023"/>
    <w:rsid w:val="00E3792D"/>
    <w:rsid w:val="00E400F7"/>
    <w:rsid w:val="00E40F4E"/>
    <w:rsid w:val="00E41C39"/>
    <w:rsid w:val="00E43106"/>
    <w:rsid w:val="00E43640"/>
    <w:rsid w:val="00E44F5E"/>
    <w:rsid w:val="00E46731"/>
    <w:rsid w:val="00E46794"/>
    <w:rsid w:val="00E47FF6"/>
    <w:rsid w:val="00E52650"/>
    <w:rsid w:val="00E52F26"/>
    <w:rsid w:val="00E5350C"/>
    <w:rsid w:val="00E553C8"/>
    <w:rsid w:val="00E6000C"/>
    <w:rsid w:val="00E60922"/>
    <w:rsid w:val="00E633C5"/>
    <w:rsid w:val="00E64EF6"/>
    <w:rsid w:val="00E67A53"/>
    <w:rsid w:val="00E67DAA"/>
    <w:rsid w:val="00E72819"/>
    <w:rsid w:val="00E73E24"/>
    <w:rsid w:val="00E74C5E"/>
    <w:rsid w:val="00E827C5"/>
    <w:rsid w:val="00E83882"/>
    <w:rsid w:val="00E83B84"/>
    <w:rsid w:val="00E83FA4"/>
    <w:rsid w:val="00E8417A"/>
    <w:rsid w:val="00E86057"/>
    <w:rsid w:val="00E86DB8"/>
    <w:rsid w:val="00E87273"/>
    <w:rsid w:val="00E9062F"/>
    <w:rsid w:val="00E90EC6"/>
    <w:rsid w:val="00E921E8"/>
    <w:rsid w:val="00E923BE"/>
    <w:rsid w:val="00E9327C"/>
    <w:rsid w:val="00E93E0B"/>
    <w:rsid w:val="00E9416E"/>
    <w:rsid w:val="00E94A9E"/>
    <w:rsid w:val="00E97A09"/>
    <w:rsid w:val="00EA11A1"/>
    <w:rsid w:val="00EA386F"/>
    <w:rsid w:val="00EA5223"/>
    <w:rsid w:val="00EA7F10"/>
    <w:rsid w:val="00EB1A91"/>
    <w:rsid w:val="00EB2144"/>
    <w:rsid w:val="00EB2F5D"/>
    <w:rsid w:val="00EB4EA7"/>
    <w:rsid w:val="00EB5350"/>
    <w:rsid w:val="00EB6AD9"/>
    <w:rsid w:val="00EB76E8"/>
    <w:rsid w:val="00EC175C"/>
    <w:rsid w:val="00EC2A06"/>
    <w:rsid w:val="00EC50B4"/>
    <w:rsid w:val="00EC602D"/>
    <w:rsid w:val="00EC6C11"/>
    <w:rsid w:val="00EC6C51"/>
    <w:rsid w:val="00EC7BD2"/>
    <w:rsid w:val="00EC7BF4"/>
    <w:rsid w:val="00ED2FF9"/>
    <w:rsid w:val="00ED4D72"/>
    <w:rsid w:val="00EE0A08"/>
    <w:rsid w:val="00EE1D2E"/>
    <w:rsid w:val="00EE34A9"/>
    <w:rsid w:val="00EE3E25"/>
    <w:rsid w:val="00EE584D"/>
    <w:rsid w:val="00EE5D91"/>
    <w:rsid w:val="00EE5F59"/>
    <w:rsid w:val="00EE76F5"/>
    <w:rsid w:val="00EE7B5F"/>
    <w:rsid w:val="00EE7F38"/>
    <w:rsid w:val="00EF0225"/>
    <w:rsid w:val="00EF0259"/>
    <w:rsid w:val="00EF2E85"/>
    <w:rsid w:val="00EF3498"/>
    <w:rsid w:val="00EF4408"/>
    <w:rsid w:val="00EF45FD"/>
    <w:rsid w:val="00EF6B3A"/>
    <w:rsid w:val="00EF7838"/>
    <w:rsid w:val="00EF7956"/>
    <w:rsid w:val="00F01787"/>
    <w:rsid w:val="00F0218C"/>
    <w:rsid w:val="00F0327D"/>
    <w:rsid w:val="00F037F7"/>
    <w:rsid w:val="00F04803"/>
    <w:rsid w:val="00F05F16"/>
    <w:rsid w:val="00F10A25"/>
    <w:rsid w:val="00F12010"/>
    <w:rsid w:val="00F12A13"/>
    <w:rsid w:val="00F13890"/>
    <w:rsid w:val="00F1421C"/>
    <w:rsid w:val="00F1531B"/>
    <w:rsid w:val="00F15E48"/>
    <w:rsid w:val="00F17BA5"/>
    <w:rsid w:val="00F211F0"/>
    <w:rsid w:val="00F2145A"/>
    <w:rsid w:val="00F24E47"/>
    <w:rsid w:val="00F27740"/>
    <w:rsid w:val="00F27EEC"/>
    <w:rsid w:val="00F30ADA"/>
    <w:rsid w:val="00F30D13"/>
    <w:rsid w:val="00F321F5"/>
    <w:rsid w:val="00F322CE"/>
    <w:rsid w:val="00F32BCF"/>
    <w:rsid w:val="00F342A7"/>
    <w:rsid w:val="00F3516B"/>
    <w:rsid w:val="00F40743"/>
    <w:rsid w:val="00F40DFC"/>
    <w:rsid w:val="00F4147B"/>
    <w:rsid w:val="00F41DD3"/>
    <w:rsid w:val="00F428BB"/>
    <w:rsid w:val="00F42AF9"/>
    <w:rsid w:val="00F441A5"/>
    <w:rsid w:val="00F441BF"/>
    <w:rsid w:val="00F443B0"/>
    <w:rsid w:val="00F44C98"/>
    <w:rsid w:val="00F5319D"/>
    <w:rsid w:val="00F545A5"/>
    <w:rsid w:val="00F56625"/>
    <w:rsid w:val="00F60E98"/>
    <w:rsid w:val="00F62320"/>
    <w:rsid w:val="00F62ABE"/>
    <w:rsid w:val="00F65105"/>
    <w:rsid w:val="00F678DD"/>
    <w:rsid w:val="00F80AC2"/>
    <w:rsid w:val="00F8609B"/>
    <w:rsid w:val="00F86163"/>
    <w:rsid w:val="00F86B14"/>
    <w:rsid w:val="00F87591"/>
    <w:rsid w:val="00F9059A"/>
    <w:rsid w:val="00F93D67"/>
    <w:rsid w:val="00F942A1"/>
    <w:rsid w:val="00F9441B"/>
    <w:rsid w:val="00FA042F"/>
    <w:rsid w:val="00FA18AD"/>
    <w:rsid w:val="00FA6BD4"/>
    <w:rsid w:val="00FA76E5"/>
    <w:rsid w:val="00FB20F6"/>
    <w:rsid w:val="00FB2C42"/>
    <w:rsid w:val="00FB4A31"/>
    <w:rsid w:val="00FB7A4B"/>
    <w:rsid w:val="00FC113A"/>
    <w:rsid w:val="00FC14DD"/>
    <w:rsid w:val="00FC3425"/>
    <w:rsid w:val="00FC3436"/>
    <w:rsid w:val="00FC36F1"/>
    <w:rsid w:val="00FC616C"/>
    <w:rsid w:val="00FD110F"/>
    <w:rsid w:val="00FD17E5"/>
    <w:rsid w:val="00FD234C"/>
    <w:rsid w:val="00FD2A56"/>
    <w:rsid w:val="00FD64F2"/>
    <w:rsid w:val="00FD6599"/>
    <w:rsid w:val="00FE033F"/>
    <w:rsid w:val="00FE0DC0"/>
    <w:rsid w:val="00FE4822"/>
    <w:rsid w:val="00FE5EF4"/>
    <w:rsid w:val="00FE67B9"/>
    <w:rsid w:val="00FE726F"/>
    <w:rsid w:val="00FF148E"/>
    <w:rsid w:val="00FF1CDF"/>
    <w:rsid w:val="00FF21CE"/>
    <w:rsid w:val="00FF5E6E"/>
    <w:rsid w:val="00FF665C"/>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nhideWhenUsed/>
    <w:rsid w:val="002B1D52"/>
    <w:rPr>
      <w:sz w:val="16"/>
      <w:szCs w:val="16"/>
    </w:rPr>
  </w:style>
  <w:style w:type="paragraph" w:styleId="Tekstkomentarza">
    <w:name w:val="annotation text"/>
    <w:basedOn w:val="Normalny"/>
    <w:link w:val="TekstkomentarzaZnak"/>
    <w:unhideWhenUsed/>
    <w:rsid w:val="002B1D52"/>
    <w:pPr>
      <w:spacing w:line="240" w:lineRule="auto"/>
    </w:pPr>
    <w:rPr>
      <w:sz w:val="20"/>
      <w:szCs w:val="20"/>
    </w:rPr>
  </w:style>
  <w:style w:type="character" w:customStyle="1" w:styleId="TekstkomentarzaZnak">
    <w:name w:val="Tekst komentarza Znak"/>
    <w:basedOn w:val="Domylnaczcionkaakapitu"/>
    <w:link w:val="Tekstkomentarza"/>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info-list-value-uzasadnienie">
    <w:name w:val="info-list-value-uzasadnienie"/>
    <w:basedOn w:val="Domylnaczcionkaakapitu"/>
    <w:rsid w:val="00F428BB"/>
  </w:style>
  <w:style w:type="paragraph" w:styleId="Tekstprzypisukocowego">
    <w:name w:val="endnote text"/>
    <w:basedOn w:val="Normalny"/>
    <w:link w:val="TekstprzypisukocowegoZnak"/>
    <w:uiPriority w:val="99"/>
    <w:semiHidden/>
    <w:unhideWhenUsed/>
    <w:rsid w:val="008242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24211"/>
    <w:rPr>
      <w:sz w:val="20"/>
      <w:szCs w:val="20"/>
    </w:rPr>
  </w:style>
  <w:style w:type="character" w:styleId="Odwoanieprzypisukocowego">
    <w:name w:val="endnote reference"/>
    <w:basedOn w:val="Domylnaczcionkaakapitu"/>
    <w:uiPriority w:val="99"/>
    <w:semiHidden/>
    <w:unhideWhenUsed/>
    <w:rsid w:val="00824211"/>
    <w:rPr>
      <w:vertAlign w:val="superscript"/>
    </w:rPr>
  </w:style>
  <w:style w:type="paragraph" w:styleId="Listapunktowana">
    <w:name w:val="List Bullet"/>
    <w:basedOn w:val="Normalny"/>
    <w:uiPriority w:val="99"/>
    <w:unhideWhenUsed/>
    <w:rsid w:val="001B2F83"/>
    <w:pPr>
      <w:numPr>
        <w:numId w:val="16"/>
      </w:numPr>
      <w:contextualSpacing/>
    </w:pPr>
  </w:style>
  <w:style w:type="paragraph" w:styleId="NormalnyWeb">
    <w:name w:val="Normal (Web)"/>
    <w:basedOn w:val="Normalny"/>
    <w:uiPriority w:val="99"/>
    <w:unhideWhenUsed/>
    <w:rsid w:val="005D54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5D5438"/>
    <w:rPr>
      <w:color w:val="954F72" w:themeColor="followedHyperlink"/>
      <w:u w:val="single"/>
    </w:rPr>
  </w:style>
  <w:style w:type="character" w:customStyle="1" w:styleId="articletitle">
    <w:name w:val="articletitle"/>
    <w:basedOn w:val="Domylnaczcionkaakapitu"/>
    <w:rsid w:val="00A8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38">
      <w:bodyDiv w:val="1"/>
      <w:marLeft w:val="0"/>
      <w:marRight w:val="0"/>
      <w:marTop w:val="0"/>
      <w:marBottom w:val="0"/>
      <w:divBdr>
        <w:top w:val="none" w:sz="0" w:space="0" w:color="auto"/>
        <w:left w:val="none" w:sz="0" w:space="0" w:color="auto"/>
        <w:bottom w:val="none" w:sz="0" w:space="0" w:color="auto"/>
        <w:right w:val="none" w:sz="0" w:space="0" w:color="auto"/>
      </w:divBdr>
      <w:divsChild>
        <w:div w:id="724986651">
          <w:marLeft w:val="0"/>
          <w:marRight w:val="0"/>
          <w:marTop w:val="0"/>
          <w:marBottom w:val="0"/>
          <w:divBdr>
            <w:top w:val="none" w:sz="0" w:space="0" w:color="auto"/>
            <w:left w:val="none" w:sz="0" w:space="0" w:color="auto"/>
            <w:bottom w:val="none" w:sz="0" w:space="0" w:color="auto"/>
            <w:right w:val="none" w:sz="0" w:space="0" w:color="auto"/>
          </w:divBdr>
        </w:div>
      </w:divsChild>
    </w:div>
    <w:div w:id="56635520">
      <w:bodyDiv w:val="1"/>
      <w:marLeft w:val="0"/>
      <w:marRight w:val="0"/>
      <w:marTop w:val="0"/>
      <w:marBottom w:val="0"/>
      <w:divBdr>
        <w:top w:val="none" w:sz="0" w:space="0" w:color="auto"/>
        <w:left w:val="none" w:sz="0" w:space="0" w:color="auto"/>
        <w:bottom w:val="none" w:sz="0" w:space="0" w:color="auto"/>
        <w:right w:val="none" w:sz="0" w:space="0" w:color="auto"/>
      </w:divBdr>
      <w:divsChild>
        <w:div w:id="1410465852">
          <w:marLeft w:val="0"/>
          <w:marRight w:val="0"/>
          <w:marTop w:val="0"/>
          <w:marBottom w:val="0"/>
          <w:divBdr>
            <w:top w:val="none" w:sz="0" w:space="0" w:color="auto"/>
            <w:left w:val="none" w:sz="0" w:space="0" w:color="auto"/>
            <w:bottom w:val="none" w:sz="0" w:space="0" w:color="auto"/>
            <w:right w:val="none" w:sz="0" w:space="0" w:color="auto"/>
          </w:divBdr>
        </w:div>
      </w:divsChild>
    </w:div>
    <w:div w:id="140003138">
      <w:bodyDiv w:val="1"/>
      <w:marLeft w:val="0"/>
      <w:marRight w:val="0"/>
      <w:marTop w:val="0"/>
      <w:marBottom w:val="0"/>
      <w:divBdr>
        <w:top w:val="none" w:sz="0" w:space="0" w:color="auto"/>
        <w:left w:val="none" w:sz="0" w:space="0" w:color="auto"/>
        <w:bottom w:val="none" w:sz="0" w:space="0" w:color="auto"/>
        <w:right w:val="none" w:sz="0" w:space="0" w:color="auto"/>
      </w:divBdr>
      <w:divsChild>
        <w:div w:id="2119789845">
          <w:marLeft w:val="0"/>
          <w:marRight w:val="0"/>
          <w:marTop w:val="0"/>
          <w:marBottom w:val="0"/>
          <w:divBdr>
            <w:top w:val="none" w:sz="0" w:space="0" w:color="auto"/>
            <w:left w:val="none" w:sz="0" w:space="0" w:color="auto"/>
            <w:bottom w:val="none" w:sz="0" w:space="0" w:color="auto"/>
            <w:right w:val="none" w:sz="0" w:space="0" w:color="auto"/>
          </w:divBdr>
        </w:div>
        <w:div w:id="1019968709">
          <w:marLeft w:val="0"/>
          <w:marRight w:val="0"/>
          <w:marTop w:val="0"/>
          <w:marBottom w:val="0"/>
          <w:divBdr>
            <w:top w:val="none" w:sz="0" w:space="0" w:color="auto"/>
            <w:left w:val="none" w:sz="0" w:space="0" w:color="auto"/>
            <w:bottom w:val="none" w:sz="0" w:space="0" w:color="auto"/>
            <w:right w:val="none" w:sz="0" w:space="0" w:color="auto"/>
          </w:divBdr>
          <w:divsChild>
            <w:div w:id="1521554426">
              <w:marLeft w:val="0"/>
              <w:marRight w:val="0"/>
              <w:marTop w:val="0"/>
              <w:marBottom w:val="0"/>
              <w:divBdr>
                <w:top w:val="none" w:sz="0" w:space="0" w:color="auto"/>
                <w:left w:val="none" w:sz="0" w:space="0" w:color="auto"/>
                <w:bottom w:val="none" w:sz="0" w:space="0" w:color="auto"/>
                <w:right w:val="none" w:sz="0" w:space="0" w:color="auto"/>
              </w:divBdr>
            </w:div>
            <w:div w:id="386076804">
              <w:marLeft w:val="0"/>
              <w:marRight w:val="0"/>
              <w:marTop w:val="0"/>
              <w:marBottom w:val="0"/>
              <w:divBdr>
                <w:top w:val="none" w:sz="0" w:space="0" w:color="auto"/>
                <w:left w:val="none" w:sz="0" w:space="0" w:color="auto"/>
                <w:bottom w:val="none" w:sz="0" w:space="0" w:color="auto"/>
                <w:right w:val="none" w:sz="0" w:space="0" w:color="auto"/>
              </w:divBdr>
              <w:divsChild>
                <w:div w:id="1705978880">
                  <w:marLeft w:val="0"/>
                  <w:marRight w:val="0"/>
                  <w:marTop w:val="0"/>
                  <w:marBottom w:val="0"/>
                  <w:divBdr>
                    <w:top w:val="none" w:sz="0" w:space="0" w:color="auto"/>
                    <w:left w:val="none" w:sz="0" w:space="0" w:color="auto"/>
                    <w:bottom w:val="none" w:sz="0" w:space="0" w:color="auto"/>
                    <w:right w:val="none" w:sz="0" w:space="0" w:color="auto"/>
                  </w:divBdr>
                  <w:divsChild>
                    <w:div w:id="14955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4847">
              <w:marLeft w:val="0"/>
              <w:marRight w:val="0"/>
              <w:marTop w:val="0"/>
              <w:marBottom w:val="0"/>
              <w:divBdr>
                <w:top w:val="none" w:sz="0" w:space="0" w:color="auto"/>
                <w:left w:val="none" w:sz="0" w:space="0" w:color="auto"/>
                <w:bottom w:val="none" w:sz="0" w:space="0" w:color="auto"/>
                <w:right w:val="none" w:sz="0" w:space="0" w:color="auto"/>
              </w:divBdr>
              <w:divsChild>
                <w:div w:id="1224871858">
                  <w:marLeft w:val="0"/>
                  <w:marRight w:val="0"/>
                  <w:marTop w:val="0"/>
                  <w:marBottom w:val="0"/>
                  <w:divBdr>
                    <w:top w:val="none" w:sz="0" w:space="0" w:color="auto"/>
                    <w:left w:val="none" w:sz="0" w:space="0" w:color="auto"/>
                    <w:bottom w:val="none" w:sz="0" w:space="0" w:color="auto"/>
                    <w:right w:val="none" w:sz="0" w:space="0" w:color="auto"/>
                  </w:divBdr>
                  <w:divsChild>
                    <w:div w:id="7599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19230">
          <w:marLeft w:val="0"/>
          <w:marRight w:val="0"/>
          <w:marTop w:val="0"/>
          <w:marBottom w:val="0"/>
          <w:divBdr>
            <w:top w:val="none" w:sz="0" w:space="0" w:color="auto"/>
            <w:left w:val="none" w:sz="0" w:space="0" w:color="auto"/>
            <w:bottom w:val="none" w:sz="0" w:space="0" w:color="auto"/>
            <w:right w:val="none" w:sz="0" w:space="0" w:color="auto"/>
          </w:divBdr>
          <w:divsChild>
            <w:div w:id="1123157402">
              <w:marLeft w:val="0"/>
              <w:marRight w:val="0"/>
              <w:marTop w:val="0"/>
              <w:marBottom w:val="0"/>
              <w:divBdr>
                <w:top w:val="none" w:sz="0" w:space="0" w:color="auto"/>
                <w:left w:val="none" w:sz="0" w:space="0" w:color="auto"/>
                <w:bottom w:val="none" w:sz="0" w:space="0" w:color="auto"/>
                <w:right w:val="none" w:sz="0" w:space="0" w:color="auto"/>
              </w:divBdr>
            </w:div>
          </w:divsChild>
        </w:div>
        <w:div w:id="187110759">
          <w:marLeft w:val="0"/>
          <w:marRight w:val="0"/>
          <w:marTop w:val="0"/>
          <w:marBottom w:val="0"/>
          <w:divBdr>
            <w:top w:val="none" w:sz="0" w:space="0" w:color="auto"/>
            <w:left w:val="none" w:sz="0" w:space="0" w:color="auto"/>
            <w:bottom w:val="none" w:sz="0" w:space="0" w:color="auto"/>
            <w:right w:val="none" w:sz="0" w:space="0" w:color="auto"/>
          </w:divBdr>
          <w:divsChild>
            <w:div w:id="1245992643">
              <w:marLeft w:val="0"/>
              <w:marRight w:val="0"/>
              <w:marTop w:val="0"/>
              <w:marBottom w:val="0"/>
              <w:divBdr>
                <w:top w:val="none" w:sz="0" w:space="0" w:color="auto"/>
                <w:left w:val="none" w:sz="0" w:space="0" w:color="auto"/>
                <w:bottom w:val="none" w:sz="0" w:space="0" w:color="auto"/>
                <w:right w:val="none" w:sz="0" w:space="0" w:color="auto"/>
              </w:divBdr>
            </w:div>
          </w:divsChild>
        </w:div>
        <w:div w:id="111360298">
          <w:marLeft w:val="0"/>
          <w:marRight w:val="0"/>
          <w:marTop w:val="0"/>
          <w:marBottom w:val="0"/>
          <w:divBdr>
            <w:top w:val="none" w:sz="0" w:space="0" w:color="auto"/>
            <w:left w:val="none" w:sz="0" w:space="0" w:color="auto"/>
            <w:bottom w:val="none" w:sz="0" w:space="0" w:color="auto"/>
            <w:right w:val="none" w:sz="0" w:space="0" w:color="auto"/>
          </w:divBdr>
          <w:divsChild>
            <w:div w:id="4054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8470">
      <w:bodyDiv w:val="1"/>
      <w:marLeft w:val="0"/>
      <w:marRight w:val="0"/>
      <w:marTop w:val="0"/>
      <w:marBottom w:val="0"/>
      <w:divBdr>
        <w:top w:val="none" w:sz="0" w:space="0" w:color="auto"/>
        <w:left w:val="none" w:sz="0" w:space="0" w:color="auto"/>
        <w:bottom w:val="none" w:sz="0" w:space="0" w:color="auto"/>
        <w:right w:val="none" w:sz="0" w:space="0" w:color="auto"/>
      </w:divBdr>
    </w:div>
    <w:div w:id="172651117">
      <w:bodyDiv w:val="1"/>
      <w:marLeft w:val="0"/>
      <w:marRight w:val="0"/>
      <w:marTop w:val="0"/>
      <w:marBottom w:val="0"/>
      <w:divBdr>
        <w:top w:val="none" w:sz="0" w:space="0" w:color="auto"/>
        <w:left w:val="none" w:sz="0" w:space="0" w:color="auto"/>
        <w:bottom w:val="none" w:sz="0" w:space="0" w:color="auto"/>
        <w:right w:val="none" w:sz="0" w:space="0" w:color="auto"/>
      </w:divBdr>
    </w:div>
    <w:div w:id="405877294">
      <w:bodyDiv w:val="1"/>
      <w:marLeft w:val="0"/>
      <w:marRight w:val="0"/>
      <w:marTop w:val="0"/>
      <w:marBottom w:val="0"/>
      <w:divBdr>
        <w:top w:val="none" w:sz="0" w:space="0" w:color="auto"/>
        <w:left w:val="none" w:sz="0" w:space="0" w:color="auto"/>
        <w:bottom w:val="none" w:sz="0" w:space="0" w:color="auto"/>
        <w:right w:val="none" w:sz="0" w:space="0" w:color="auto"/>
      </w:divBdr>
      <w:divsChild>
        <w:div w:id="1989673551">
          <w:marLeft w:val="0"/>
          <w:marRight w:val="0"/>
          <w:marTop w:val="0"/>
          <w:marBottom w:val="0"/>
          <w:divBdr>
            <w:top w:val="none" w:sz="0" w:space="0" w:color="auto"/>
            <w:left w:val="none" w:sz="0" w:space="0" w:color="auto"/>
            <w:bottom w:val="none" w:sz="0" w:space="0" w:color="auto"/>
            <w:right w:val="none" w:sz="0" w:space="0" w:color="auto"/>
          </w:divBdr>
          <w:divsChild>
            <w:div w:id="2084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0650956">
      <w:bodyDiv w:val="1"/>
      <w:marLeft w:val="0"/>
      <w:marRight w:val="0"/>
      <w:marTop w:val="0"/>
      <w:marBottom w:val="0"/>
      <w:divBdr>
        <w:top w:val="none" w:sz="0" w:space="0" w:color="auto"/>
        <w:left w:val="none" w:sz="0" w:space="0" w:color="auto"/>
        <w:bottom w:val="none" w:sz="0" w:space="0" w:color="auto"/>
        <w:right w:val="none" w:sz="0" w:space="0" w:color="auto"/>
      </w:divBdr>
    </w:div>
    <w:div w:id="814758477">
      <w:bodyDiv w:val="1"/>
      <w:marLeft w:val="0"/>
      <w:marRight w:val="0"/>
      <w:marTop w:val="0"/>
      <w:marBottom w:val="0"/>
      <w:divBdr>
        <w:top w:val="none" w:sz="0" w:space="0" w:color="auto"/>
        <w:left w:val="none" w:sz="0" w:space="0" w:color="auto"/>
        <w:bottom w:val="none" w:sz="0" w:space="0" w:color="auto"/>
        <w:right w:val="none" w:sz="0" w:space="0" w:color="auto"/>
      </w:divBdr>
      <w:divsChild>
        <w:div w:id="2063941718">
          <w:marLeft w:val="0"/>
          <w:marRight w:val="0"/>
          <w:marTop w:val="0"/>
          <w:marBottom w:val="0"/>
          <w:divBdr>
            <w:top w:val="none" w:sz="0" w:space="0" w:color="auto"/>
            <w:left w:val="none" w:sz="0" w:space="0" w:color="auto"/>
            <w:bottom w:val="none" w:sz="0" w:space="0" w:color="auto"/>
            <w:right w:val="none" w:sz="0" w:space="0" w:color="auto"/>
          </w:divBdr>
        </w:div>
      </w:divsChild>
    </w:div>
    <w:div w:id="88926673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834969">
      <w:bodyDiv w:val="1"/>
      <w:marLeft w:val="0"/>
      <w:marRight w:val="0"/>
      <w:marTop w:val="0"/>
      <w:marBottom w:val="0"/>
      <w:divBdr>
        <w:top w:val="none" w:sz="0" w:space="0" w:color="auto"/>
        <w:left w:val="none" w:sz="0" w:space="0" w:color="auto"/>
        <w:bottom w:val="none" w:sz="0" w:space="0" w:color="auto"/>
        <w:right w:val="none" w:sz="0" w:space="0" w:color="auto"/>
      </w:divBdr>
      <w:divsChild>
        <w:div w:id="1224876415">
          <w:marLeft w:val="0"/>
          <w:marRight w:val="0"/>
          <w:marTop w:val="0"/>
          <w:marBottom w:val="0"/>
          <w:divBdr>
            <w:top w:val="none" w:sz="0" w:space="0" w:color="auto"/>
            <w:left w:val="none" w:sz="0" w:space="0" w:color="auto"/>
            <w:bottom w:val="none" w:sz="0" w:space="0" w:color="auto"/>
            <w:right w:val="none" w:sz="0" w:space="0" w:color="auto"/>
          </w:divBdr>
          <w:divsChild>
            <w:div w:id="496770973">
              <w:marLeft w:val="255"/>
              <w:marRight w:val="0"/>
              <w:marTop w:val="0"/>
              <w:marBottom w:val="0"/>
              <w:divBdr>
                <w:top w:val="none" w:sz="0" w:space="0" w:color="auto"/>
                <w:left w:val="none" w:sz="0" w:space="0" w:color="auto"/>
                <w:bottom w:val="none" w:sz="0" w:space="0" w:color="auto"/>
                <w:right w:val="none" w:sz="0" w:space="0" w:color="auto"/>
              </w:divBdr>
            </w:div>
          </w:divsChild>
        </w:div>
        <w:div w:id="83496934">
          <w:marLeft w:val="0"/>
          <w:marRight w:val="0"/>
          <w:marTop w:val="0"/>
          <w:marBottom w:val="0"/>
          <w:divBdr>
            <w:top w:val="none" w:sz="0" w:space="0" w:color="auto"/>
            <w:left w:val="none" w:sz="0" w:space="0" w:color="auto"/>
            <w:bottom w:val="none" w:sz="0" w:space="0" w:color="auto"/>
            <w:right w:val="none" w:sz="0" w:space="0" w:color="auto"/>
          </w:divBdr>
          <w:divsChild>
            <w:div w:id="263535140">
              <w:marLeft w:val="255"/>
              <w:marRight w:val="0"/>
              <w:marTop w:val="0"/>
              <w:marBottom w:val="0"/>
              <w:divBdr>
                <w:top w:val="none" w:sz="0" w:space="0" w:color="auto"/>
                <w:left w:val="none" w:sz="0" w:space="0" w:color="auto"/>
                <w:bottom w:val="none" w:sz="0" w:space="0" w:color="auto"/>
                <w:right w:val="none" w:sz="0" w:space="0" w:color="auto"/>
              </w:divBdr>
            </w:div>
          </w:divsChild>
        </w:div>
        <w:div w:id="363402750">
          <w:marLeft w:val="0"/>
          <w:marRight w:val="0"/>
          <w:marTop w:val="0"/>
          <w:marBottom w:val="0"/>
          <w:divBdr>
            <w:top w:val="none" w:sz="0" w:space="0" w:color="auto"/>
            <w:left w:val="none" w:sz="0" w:space="0" w:color="auto"/>
            <w:bottom w:val="none" w:sz="0" w:space="0" w:color="auto"/>
            <w:right w:val="none" w:sz="0" w:space="0" w:color="auto"/>
          </w:divBdr>
          <w:divsChild>
            <w:div w:id="70201114">
              <w:marLeft w:val="255"/>
              <w:marRight w:val="0"/>
              <w:marTop w:val="0"/>
              <w:marBottom w:val="0"/>
              <w:divBdr>
                <w:top w:val="none" w:sz="0" w:space="0" w:color="auto"/>
                <w:left w:val="none" w:sz="0" w:space="0" w:color="auto"/>
                <w:bottom w:val="none" w:sz="0" w:space="0" w:color="auto"/>
                <w:right w:val="none" w:sz="0" w:space="0" w:color="auto"/>
              </w:divBdr>
            </w:div>
          </w:divsChild>
        </w:div>
        <w:div w:id="2036150988">
          <w:marLeft w:val="0"/>
          <w:marRight w:val="0"/>
          <w:marTop w:val="0"/>
          <w:marBottom w:val="0"/>
          <w:divBdr>
            <w:top w:val="none" w:sz="0" w:space="0" w:color="auto"/>
            <w:left w:val="none" w:sz="0" w:space="0" w:color="auto"/>
            <w:bottom w:val="none" w:sz="0" w:space="0" w:color="auto"/>
            <w:right w:val="none" w:sz="0" w:space="0" w:color="auto"/>
          </w:divBdr>
          <w:divsChild>
            <w:div w:id="12752842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2222499">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21892089">
      <w:bodyDiv w:val="1"/>
      <w:marLeft w:val="0"/>
      <w:marRight w:val="0"/>
      <w:marTop w:val="0"/>
      <w:marBottom w:val="0"/>
      <w:divBdr>
        <w:top w:val="none" w:sz="0" w:space="0" w:color="auto"/>
        <w:left w:val="none" w:sz="0" w:space="0" w:color="auto"/>
        <w:bottom w:val="none" w:sz="0" w:space="0" w:color="auto"/>
        <w:right w:val="none" w:sz="0" w:space="0" w:color="auto"/>
      </w:divBdr>
      <w:divsChild>
        <w:div w:id="879707497">
          <w:marLeft w:val="0"/>
          <w:marRight w:val="0"/>
          <w:marTop w:val="0"/>
          <w:marBottom w:val="0"/>
          <w:divBdr>
            <w:top w:val="none" w:sz="0" w:space="0" w:color="auto"/>
            <w:left w:val="none" w:sz="0" w:space="0" w:color="auto"/>
            <w:bottom w:val="none" w:sz="0" w:space="0" w:color="auto"/>
            <w:right w:val="none" w:sz="0" w:space="0" w:color="auto"/>
          </w:divBdr>
        </w:div>
      </w:divsChild>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329">
      <w:bodyDiv w:val="1"/>
      <w:marLeft w:val="0"/>
      <w:marRight w:val="0"/>
      <w:marTop w:val="0"/>
      <w:marBottom w:val="0"/>
      <w:divBdr>
        <w:top w:val="none" w:sz="0" w:space="0" w:color="auto"/>
        <w:left w:val="none" w:sz="0" w:space="0" w:color="auto"/>
        <w:bottom w:val="none" w:sz="0" w:space="0" w:color="auto"/>
        <w:right w:val="none" w:sz="0" w:space="0" w:color="auto"/>
      </w:divBdr>
      <w:divsChild>
        <w:div w:id="649558497">
          <w:marLeft w:val="0"/>
          <w:marRight w:val="0"/>
          <w:marTop w:val="0"/>
          <w:marBottom w:val="0"/>
          <w:divBdr>
            <w:top w:val="none" w:sz="0" w:space="0" w:color="auto"/>
            <w:left w:val="none" w:sz="0" w:space="0" w:color="auto"/>
            <w:bottom w:val="none" w:sz="0" w:space="0" w:color="auto"/>
            <w:right w:val="none" w:sz="0" w:space="0" w:color="auto"/>
          </w:divBdr>
        </w:div>
      </w:divsChild>
    </w:div>
    <w:div w:id="1724594429">
      <w:bodyDiv w:val="1"/>
      <w:marLeft w:val="0"/>
      <w:marRight w:val="0"/>
      <w:marTop w:val="0"/>
      <w:marBottom w:val="0"/>
      <w:divBdr>
        <w:top w:val="none" w:sz="0" w:space="0" w:color="auto"/>
        <w:left w:val="none" w:sz="0" w:space="0" w:color="auto"/>
        <w:bottom w:val="none" w:sz="0" w:space="0" w:color="auto"/>
        <w:right w:val="none" w:sz="0" w:space="0" w:color="auto"/>
      </w:divBdr>
      <w:divsChild>
        <w:div w:id="1202980223">
          <w:marLeft w:val="0"/>
          <w:marRight w:val="0"/>
          <w:marTop w:val="0"/>
          <w:marBottom w:val="0"/>
          <w:divBdr>
            <w:top w:val="none" w:sz="0" w:space="0" w:color="auto"/>
            <w:left w:val="none" w:sz="0" w:space="0" w:color="auto"/>
            <w:bottom w:val="none" w:sz="0" w:space="0" w:color="auto"/>
            <w:right w:val="none" w:sz="0" w:space="0" w:color="auto"/>
          </w:divBdr>
        </w:div>
        <w:div w:id="48768416">
          <w:marLeft w:val="0"/>
          <w:marRight w:val="0"/>
          <w:marTop w:val="0"/>
          <w:marBottom w:val="0"/>
          <w:divBdr>
            <w:top w:val="none" w:sz="0" w:space="0" w:color="auto"/>
            <w:left w:val="none" w:sz="0" w:space="0" w:color="auto"/>
            <w:bottom w:val="none" w:sz="0" w:space="0" w:color="auto"/>
            <w:right w:val="none" w:sz="0" w:space="0" w:color="auto"/>
          </w:divBdr>
          <w:divsChild>
            <w:div w:id="1522551756">
              <w:marLeft w:val="0"/>
              <w:marRight w:val="0"/>
              <w:marTop w:val="0"/>
              <w:marBottom w:val="0"/>
              <w:divBdr>
                <w:top w:val="none" w:sz="0" w:space="0" w:color="auto"/>
                <w:left w:val="none" w:sz="0" w:space="0" w:color="auto"/>
                <w:bottom w:val="none" w:sz="0" w:space="0" w:color="auto"/>
                <w:right w:val="none" w:sz="0" w:space="0" w:color="auto"/>
              </w:divBdr>
            </w:div>
            <w:div w:id="1220291108">
              <w:marLeft w:val="0"/>
              <w:marRight w:val="0"/>
              <w:marTop w:val="0"/>
              <w:marBottom w:val="0"/>
              <w:divBdr>
                <w:top w:val="none" w:sz="0" w:space="0" w:color="auto"/>
                <w:left w:val="none" w:sz="0" w:space="0" w:color="auto"/>
                <w:bottom w:val="none" w:sz="0" w:space="0" w:color="auto"/>
                <w:right w:val="none" w:sz="0" w:space="0" w:color="auto"/>
              </w:divBdr>
              <w:divsChild>
                <w:div w:id="1348368664">
                  <w:marLeft w:val="0"/>
                  <w:marRight w:val="0"/>
                  <w:marTop w:val="0"/>
                  <w:marBottom w:val="0"/>
                  <w:divBdr>
                    <w:top w:val="none" w:sz="0" w:space="0" w:color="auto"/>
                    <w:left w:val="none" w:sz="0" w:space="0" w:color="auto"/>
                    <w:bottom w:val="none" w:sz="0" w:space="0" w:color="auto"/>
                    <w:right w:val="none" w:sz="0" w:space="0" w:color="auto"/>
                  </w:divBdr>
                  <w:divsChild>
                    <w:div w:id="19626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6082">
              <w:marLeft w:val="0"/>
              <w:marRight w:val="0"/>
              <w:marTop w:val="0"/>
              <w:marBottom w:val="0"/>
              <w:divBdr>
                <w:top w:val="none" w:sz="0" w:space="0" w:color="auto"/>
                <w:left w:val="none" w:sz="0" w:space="0" w:color="auto"/>
                <w:bottom w:val="none" w:sz="0" w:space="0" w:color="auto"/>
                <w:right w:val="none" w:sz="0" w:space="0" w:color="auto"/>
              </w:divBdr>
              <w:divsChild>
                <w:div w:id="422144733">
                  <w:marLeft w:val="0"/>
                  <w:marRight w:val="0"/>
                  <w:marTop w:val="0"/>
                  <w:marBottom w:val="0"/>
                  <w:divBdr>
                    <w:top w:val="none" w:sz="0" w:space="0" w:color="auto"/>
                    <w:left w:val="none" w:sz="0" w:space="0" w:color="auto"/>
                    <w:bottom w:val="none" w:sz="0" w:space="0" w:color="auto"/>
                    <w:right w:val="none" w:sz="0" w:space="0" w:color="auto"/>
                  </w:divBdr>
                  <w:divsChild>
                    <w:div w:id="10440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29787">
          <w:marLeft w:val="0"/>
          <w:marRight w:val="0"/>
          <w:marTop w:val="0"/>
          <w:marBottom w:val="0"/>
          <w:divBdr>
            <w:top w:val="none" w:sz="0" w:space="0" w:color="auto"/>
            <w:left w:val="none" w:sz="0" w:space="0" w:color="auto"/>
            <w:bottom w:val="none" w:sz="0" w:space="0" w:color="auto"/>
            <w:right w:val="none" w:sz="0" w:space="0" w:color="auto"/>
          </w:divBdr>
          <w:divsChild>
            <w:div w:id="1927614634">
              <w:marLeft w:val="0"/>
              <w:marRight w:val="0"/>
              <w:marTop w:val="0"/>
              <w:marBottom w:val="0"/>
              <w:divBdr>
                <w:top w:val="none" w:sz="0" w:space="0" w:color="auto"/>
                <w:left w:val="none" w:sz="0" w:space="0" w:color="auto"/>
                <w:bottom w:val="none" w:sz="0" w:space="0" w:color="auto"/>
                <w:right w:val="none" w:sz="0" w:space="0" w:color="auto"/>
              </w:divBdr>
            </w:div>
          </w:divsChild>
        </w:div>
        <w:div w:id="944730553">
          <w:marLeft w:val="0"/>
          <w:marRight w:val="0"/>
          <w:marTop w:val="0"/>
          <w:marBottom w:val="0"/>
          <w:divBdr>
            <w:top w:val="none" w:sz="0" w:space="0" w:color="auto"/>
            <w:left w:val="none" w:sz="0" w:space="0" w:color="auto"/>
            <w:bottom w:val="none" w:sz="0" w:space="0" w:color="auto"/>
            <w:right w:val="none" w:sz="0" w:space="0" w:color="auto"/>
          </w:divBdr>
          <w:divsChild>
            <w:div w:id="405298461">
              <w:marLeft w:val="0"/>
              <w:marRight w:val="0"/>
              <w:marTop w:val="0"/>
              <w:marBottom w:val="0"/>
              <w:divBdr>
                <w:top w:val="none" w:sz="0" w:space="0" w:color="auto"/>
                <w:left w:val="none" w:sz="0" w:space="0" w:color="auto"/>
                <w:bottom w:val="none" w:sz="0" w:space="0" w:color="auto"/>
                <w:right w:val="none" w:sz="0" w:space="0" w:color="auto"/>
              </w:divBdr>
            </w:div>
          </w:divsChild>
        </w:div>
        <w:div w:id="1913463363">
          <w:marLeft w:val="0"/>
          <w:marRight w:val="0"/>
          <w:marTop w:val="0"/>
          <w:marBottom w:val="0"/>
          <w:divBdr>
            <w:top w:val="none" w:sz="0" w:space="0" w:color="auto"/>
            <w:left w:val="none" w:sz="0" w:space="0" w:color="auto"/>
            <w:bottom w:val="none" w:sz="0" w:space="0" w:color="auto"/>
            <w:right w:val="none" w:sz="0" w:space="0" w:color="auto"/>
          </w:divBdr>
          <w:divsChild>
            <w:div w:id="1811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4777">
      <w:bodyDiv w:val="1"/>
      <w:marLeft w:val="0"/>
      <w:marRight w:val="0"/>
      <w:marTop w:val="0"/>
      <w:marBottom w:val="0"/>
      <w:divBdr>
        <w:top w:val="none" w:sz="0" w:space="0" w:color="auto"/>
        <w:left w:val="none" w:sz="0" w:space="0" w:color="auto"/>
        <w:bottom w:val="none" w:sz="0" w:space="0" w:color="auto"/>
        <w:right w:val="none" w:sz="0" w:space="0" w:color="auto"/>
      </w:divBdr>
    </w:div>
    <w:div w:id="2104641460">
      <w:bodyDiv w:val="1"/>
      <w:marLeft w:val="0"/>
      <w:marRight w:val="0"/>
      <w:marTop w:val="0"/>
      <w:marBottom w:val="0"/>
      <w:divBdr>
        <w:top w:val="none" w:sz="0" w:space="0" w:color="auto"/>
        <w:left w:val="none" w:sz="0" w:space="0" w:color="auto"/>
        <w:bottom w:val="none" w:sz="0" w:space="0" w:color="auto"/>
        <w:right w:val="none" w:sz="0" w:space="0" w:color="auto"/>
      </w:divBdr>
      <w:divsChild>
        <w:div w:id="1393846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obxge3doltqmfyc4nbvgy2tanjtge&amp;refSource=hy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eobxge3doltqmfyc4nbvgy2tanjsg4&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nbtgi2tcltqmfyc4nbtgm2temjygi"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7155</Words>
  <Characters>42930</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21</cp:revision>
  <cp:lastPrinted>2025-06-03T12:23:00Z</cp:lastPrinted>
  <dcterms:created xsi:type="dcterms:W3CDTF">2025-05-28T14:52:00Z</dcterms:created>
  <dcterms:modified xsi:type="dcterms:W3CDTF">2025-06-06T12:48:00Z</dcterms:modified>
</cp:coreProperties>
</file>