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188EFC1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br/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zawodach elektryk, elektromechanik, technik elektryk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346A3E1B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031F8C">
        <w:rPr>
          <w:rFonts w:ascii="Lato" w:eastAsia="Times New Roman" w:hAnsi="Lato" w:cs="Arial"/>
          <w:sz w:val="20"/>
          <w:szCs w:val="20"/>
        </w:rPr>
        <w:t>ych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031F8C">
        <w:rPr>
          <w:rFonts w:ascii="Lato" w:eastAsia="Times New Roman" w:hAnsi="Lato" w:cs="Arial"/>
          <w:sz w:val="20"/>
          <w:szCs w:val="20"/>
        </w:rPr>
        <w:t>ach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031F8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3CEDB0AF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</w:t>
      </w:r>
      <w:r w:rsidR="00031F8C">
        <w:rPr>
          <w:rFonts w:ascii="Lato" w:eastAsia="Times New Roman" w:hAnsi="Lato" w:cs="Arial"/>
          <w:sz w:val="20"/>
          <w:szCs w:val="20"/>
        </w:rPr>
        <w:t>y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programow</w:t>
      </w:r>
      <w:r w:rsidR="00031F8C">
        <w:rPr>
          <w:rFonts w:ascii="Lato" w:eastAsia="Times New Roman" w:hAnsi="Lato" w:cs="Arial"/>
          <w:sz w:val="20"/>
          <w:szCs w:val="20"/>
        </w:rPr>
        <w:t>ej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 xml:space="preserve">zawodzie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C43FC1" w:rsidRPr="0033192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="00031F8C">
        <w:rPr>
          <w:rFonts w:ascii="Lato" w:hAnsi="Lato"/>
          <w:i/>
          <w:iCs/>
          <w:sz w:val="20"/>
          <w:szCs w:val="20"/>
        </w:rPr>
        <w:t>energetyk</w:t>
      </w:r>
      <w:r w:rsidR="009D0E6F"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031F8C">
        <w:rPr>
          <w:rFonts w:ascii="Lato" w:eastAsia="Times New Roman" w:hAnsi="Lato" w:cs="Arial"/>
          <w:sz w:val="20"/>
          <w:szCs w:val="20"/>
        </w:rPr>
        <w:t>elektryką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tej podstawie, według Wytycznych do opracowania rekomendacji z przeglądu podstaw programowych kształcenia w zawodach pokrewnych, które wskaże Zamawiający,</w:t>
      </w:r>
    </w:p>
    <w:bookmarkEnd w:id="3"/>
    <w:p w14:paraId="5A51DD7A" w14:textId="2D7DEB68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12216A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elektryką (w zależności od 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 uczennic z</w:t>
      </w:r>
      <w:r>
        <w:rPr>
          <w:rFonts w:ascii="Lato" w:hAnsi="Lato"/>
          <w:sz w:val="20"/>
          <w:szCs w:val="20"/>
        </w:rPr>
        <w:t> 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4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 xml:space="preserve">oraz 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 zawodach szkolnictwa branżowego oraz propozycji nowych zawodów, które wskaże Zamawiający</w:t>
      </w:r>
    </w:p>
    <w:p w14:paraId="11AA7FB1" w14:textId="51566967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4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30AA8F58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031F8C">
        <w:rPr>
          <w:rFonts w:ascii="Lato" w:eastAsia="Times New Roman" w:hAnsi="Lato" w:cs="Arial"/>
          <w:sz w:val="20"/>
          <w:szCs w:val="20"/>
        </w:rPr>
        <w:t>ych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031F8C">
        <w:rPr>
          <w:rFonts w:ascii="Lato" w:eastAsia="Times New Roman" w:hAnsi="Lato" w:cs="Arial"/>
          <w:sz w:val="20"/>
          <w:szCs w:val="20"/>
        </w:rPr>
        <w:t>ach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031F8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 zawodzie, który dostarczy Zamawiający</w:t>
      </w:r>
      <w:r w:rsidR="00646A4C">
        <w:rPr>
          <w:rFonts w:ascii="Lato" w:eastAsia="Times New Roman" w:hAnsi="Lato" w:cs="Arial"/>
          <w:sz w:val="20"/>
          <w:szCs w:val="20"/>
        </w:rPr>
        <w:t>,</w:t>
      </w:r>
    </w:p>
    <w:p w14:paraId="55AE4515" w14:textId="71B50D0C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elektryką, o ile zaproponowano takie zawody w I etapie,</w:t>
      </w:r>
    </w:p>
    <w:p w14:paraId="7EA88E5C" w14:textId="2C46B54B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opinii o zmodyfikowanej podstawie programowej w 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energetyk,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zawierającej informację, czy uwzględniono rekomendację zmian w zakresie treści nauczania związanych z elektryką, wypracowanych w punkcie 2 z etapu I.</w:t>
      </w:r>
    </w:p>
    <w:bookmarkEnd w:id="1"/>
    <w:p w14:paraId="5B9D56CD" w14:textId="5E486855" w:rsidR="005978EB" w:rsidRPr="003D6C12" w:rsidRDefault="005978EB" w:rsidP="00EB7A0B">
      <w:pPr>
        <w:pStyle w:val="Akapitzlist"/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8A81343" w14:textId="77777777" w:rsidR="005C7A44" w:rsidRDefault="005C7A44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6AF331A1" w14:textId="77777777" w:rsidR="00031F8C" w:rsidRDefault="00031F8C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5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5"/>
    <w:p w14:paraId="1FCB904C" w14:textId="760A84E5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031F8C">
        <w:rPr>
          <w:rFonts w:ascii="Lato" w:eastAsia="Times New Roman" w:hAnsi="Lato" w:cs="Arial"/>
          <w:sz w:val="20"/>
          <w:szCs w:val="20"/>
        </w:rPr>
        <w:t>elektryki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6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49EA8322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2B3BBC">
        <w:rPr>
          <w:rFonts w:ascii="Lato" w:eastAsia="Times New Roman" w:hAnsi="Lato" w:cs="Arial"/>
          <w:sz w:val="20"/>
          <w:szCs w:val="20"/>
        </w:rPr>
        <w:t>15 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7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453A6DB8" w:rsidR="00EB7A0B" w:rsidRPr="006B1C9C" w:rsidRDefault="00EB7A0B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</w:t>
      </w:r>
      <w:r w:rsidR="00031F8C">
        <w:rPr>
          <w:rFonts w:ascii="Lato" w:eastAsia="Times New Roman" w:hAnsi="Lato" w:cs="Arial"/>
          <w:bCs/>
          <w:sz w:val="20"/>
          <w:szCs w:val="20"/>
        </w:rPr>
        <w:t>elektryką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4FF648D5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031F8C">
        <w:rPr>
          <w:rFonts w:ascii="Lato" w:eastAsia="Times New Roman" w:hAnsi="Lato" w:cs="Arial"/>
          <w:bCs/>
          <w:sz w:val="20"/>
          <w:szCs w:val="20"/>
        </w:rPr>
        <w:t xml:space="preserve">ów </w:t>
      </w:r>
      <w:r w:rsidR="00031F8C" w:rsidRPr="00031F8C">
        <w:rPr>
          <w:rFonts w:ascii="Lato" w:eastAsia="Times New Roman" w:hAnsi="Lato" w:cs="Arial"/>
          <w:bCs/>
          <w:i/>
          <w:iCs/>
          <w:sz w:val="20"/>
          <w:szCs w:val="20"/>
        </w:rPr>
        <w:t>elektromechanik, elektryk, technik elektryk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6"/>
    <w:bookmarkEnd w:id="7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1FC9B37A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CDD1" w14:textId="77777777" w:rsidR="00052DD8" w:rsidRDefault="00052DD8">
      <w:pPr>
        <w:spacing w:after="0" w:line="240" w:lineRule="auto"/>
      </w:pPr>
      <w:r>
        <w:separator/>
      </w:r>
    </w:p>
  </w:endnote>
  <w:endnote w:type="continuationSeparator" w:id="0">
    <w:p w14:paraId="77CF4140" w14:textId="77777777" w:rsidR="00052DD8" w:rsidRDefault="0005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0DE2" w14:textId="77777777" w:rsidR="00052DD8" w:rsidRDefault="00052DD8">
      <w:pPr>
        <w:spacing w:after="0" w:line="240" w:lineRule="auto"/>
      </w:pPr>
      <w:r>
        <w:separator/>
      </w:r>
    </w:p>
  </w:footnote>
  <w:footnote w:type="continuationSeparator" w:id="0">
    <w:p w14:paraId="36C9FD6E" w14:textId="77777777" w:rsidR="00052DD8" w:rsidRDefault="00052DD8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C407E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1F8C"/>
    <w:rsid w:val="00035ACE"/>
    <w:rsid w:val="00041422"/>
    <w:rsid w:val="00045B36"/>
    <w:rsid w:val="00052DD8"/>
    <w:rsid w:val="00054F97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E2815"/>
    <w:rsid w:val="000F074A"/>
    <w:rsid w:val="001058A2"/>
    <w:rsid w:val="00120FA3"/>
    <w:rsid w:val="0012216A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B3BBC"/>
    <w:rsid w:val="002C3275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A58EF"/>
    <w:rsid w:val="004A6412"/>
    <w:rsid w:val="004B52F2"/>
    <w:rsid w:val="004B60C5"/>
    <w:rsid w:val="004C333C"/>
    <w:rsid w:val="004C33D7"/>
    <w:rsid w:val="004D0BEE"/>
    <w:rsid w:val="004F539B"/>
    <w:rsid w:val="004F64B0"/>
    <w:rsid w:val="00506A2D"/>
    <w:rsid w:val="00506D0F"/>
    <w:rsid w:val="00526073"/>
    <w:rsid w:val="005314E7"/>
    <w:rsid w:val="0053295B"/>
    <w:rsid w:val="005607D4"/>
    <w:rsid w:val="005649FC"/>
    <w:rsid w:val="0057058E"/>
    <w:rsid w:val="00571541"/>
    <w:rsid w:val="00582A67"/>
    <w:rsid w:val="005978EB"/>
    <w:rsid w:val="005A06D5"/>
    <w:rsid w:val="005A1AB9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6A4C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757A"/>
    <w:rsid w:val="006C2198"/>
    <w:rsid w:val="006D5DA2"/>
    <w:rsid w:val="006E1EF5"/>
    <w:rsid w:val="006E614F"/>
    <w:rsid w:val="006E6896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90266"/>
    <w:rsid w:val="007956CC"/>
    <w:rsid w:val="007958B7"/>
    <w:rsid w:val="007A0EB4"/>
    <w:rsid w:val="007A31DC"/>
    <w:rsid w:val="007B17AE"/>
    <w:rsid w:val="007B47B7"/>
    <w:rsid w:val="007B60C8"/>
    <w:rsid w:val="007C2C5B"/>
    <w:rsid w:val="007C35B7"/>
    <w:rsid w:val="007E0DF7"/>
    <w:rsid w:val="007F4592"/>
    <w:rsid w:val="008043C0"/>
    <w:rsid w:val="008076AF"/>
    <w:rsid w:val="00810D2E"/>
    <w:rsid w:val="0082674F"/>
    <w:rsid w:val="0085151C"/>
    <w:rsid w:val="00856498"/>
    <w:rsid w:val="0086304D"/>
    <w:rsid w:val="00863A8A"/>
    <w:rsid w:val="00872AD8"/>
    <w:rsid w:val="00880AAF"/>
    <w:rsid w:val="00886389"/>
    <w:rsid w:val="008939A1"/>
    <w:rsid w:val="008A1D63"/>
    <w:rsid w:val="008A40CE"/>
    <w:rsid w:val="008B0905"/>
    <w:rsid w:val="008B131C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864C9"/>
    <w:rsid w:val="009B120C"/>
    <w:rsid w:val="009B677E"/>
    <w:rsid w:val="009B6DF7"/>
    <w:rsid w:val="009C58A9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37483"/>
    <w:rsid w:val="00A42218"/>
    <w:rsid w:val="00A4368F"/>
    <w:rsid w:val="00A54D74"/>
    <w:rsid w:val="00A619E0"/>
    <w:rsid w:val="00A715A8"/>
    <w:rsid w:val="00A8411C"/>
    <w:rsid w:val="00A919E0"/>
    <w:rsid w:val="00A91EDA"/>
    <w:rsid w:val="00AB14B1"/>
    <w:rsid w:val="00AB6BD6"/>
    <w:rsid w:val="00AC1FEA"/>
    <w:rsid w:val="00AC435B"/>
    <w:rsid w:val="00AD1586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61241"/>
    <w:rsid w:val="00B70E31"/>
    <w:rsid w:val="00B72D7B"/>
    <w:rsid w:val="00B7505B"/>
    <w:rsid w:val="00B9451E"/>
    <w:rsid w:val="00BA15F9"/>
    <w:rsid w:val="00BA4916"/>
    <w:rsid w:val="00BB3E23"/>
    <w:rsid w:val="00BB6ADA"/>
    <w:rsid w:val="00BC6996"/>
    <w:rsid w:val="00BF1AD3"/>
    <w:rsid w:val="00C069A9"/>
    <w:rsid w:val="00C3260B"/>
    <w:rsid w:val="00C407EE"/>
    <w:rsid w:val="00C43FC1"/>
    <w:rsid w:val="00C70F7C"/>
    <w:rsid w:val="00C71A75"/>
    <w:rsid w:val="00C778A6"/>
    <w:rsid w:val="00C913DC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67925"/>
    <w:rsid w:val="00E90444"/>
    <w:rsid w:val="00EA077B"/>
    <w:rsid w:val="00EA4196"/>
    <w:rsid w:val="00EB4812"/>
    <w:rsid w:val="00EB4C7C"/>
    <w:rsid w:val="00EB5ABA"/>
    <w:rsid w:val="00EB7A0B"/>
    <w:rsid w:val="00EC0816"/>
    <w:rsid w:val="00EC7A82"/>
    <w:rsid w:val="00ED129C"/>
    <w:rsid w:val="00ED2F30"/>
    <w:rsid w:val="00EE010F"/>
    <w:rsid w:val="00EE5DD4"/>
    <w:rsid w:val="00EF29F9"/>
    <w:rsid w:val="00F06146"/>
    <w:rsid w:val="00F14BA8"/>
    <w:rsid w:val="00F275EB"/>
    <w:rsid w:val="00F3358B"/>
    <w:rsid w:val="00F3612A"/>
    <w:rsid w:val="00F41ADE"/>
    <w:rsid w:val="00F4527B"/>
    <w:rsid w:val="00F57195"/>
    <w:rsid w:val="00F7048E"/>
    <w:rsid w:val="00F765CE"/>
    <w:rsid w:val="00F76AE4"/>
    <w:rsid w:val="00F916E8"/>
    <w:rsid w:val="00FA1B20"/>
    <w:rsid w:val="00FB0BD1"/>
    <w:rsid w:val="00FE664B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20</cp:revision>
  <cp:lastPrinted>2025-01-08T10:57:00Z</cp:lastPrinted>
  <dcterms:created xsi:type="dcterms:W3CDTF">2025-03-23T15:37:00Z</dcterms:created>
  <dcterms:modified xsi:type="dcterms:W3CDTF">2025-09-09T11:42:00Z</dcterms:modified>
</cp:coreProperties>
</file>