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CA6" w:rsidRPr="00462CA6" w:rsidRDefault="00462CA6">
      <w:pPr>
        <w:rPr>
          <w:b/>
          <w:sz w:val="28"/>
          <w:szCs w:val="28"/>
          <w:lang w:val="en-US"/>
        </w:rPr>
      </w:pPr>
      <w:r w:rsidRPr="00462CA6">
        <w:rPr>
          <w:rStyle w:val="Emphasis"/>
          <w:rFonts w:cs="Arial"/>
          <w:b/>
          <w:bCs/>
          <w:i w:val="0"/>
          <w:iCs w:val="0"/>
          <w:sz w:val="28"/>
          <w:szCs w:val="28"/>
          <w:shd w:val="clear" w:color="auto" w:fill="FFFFFF"/>
          <w:lang w:val="en-US"/>
        </w:rPr>
        <w:t>List</w:t>
      </w:r>
      <w:r w:rsidRPr="00462CA6">
        <w:rPr>
          <w:rFonts w:cs="Arial"/>
          <w:b/>
          <w:sz w:val="28"/>
          <w:szCs w:val="28"/>
          <w:shd w:val="clear" w:color="auto" w:fill="FFFFFF"/>
          <w:lang w:val="en-US"/>
        </w:rPr>
        <w:t xml:space="preserve"> </w:t>
      </w:r>
      <w:r w:rsidRPr="00462CA6">
        <w:rPr>
          <w:rFonts w:cs="Arial"/>
          <w:b/>
          <w:sz w:val="28"/>
          <w:szCs w:val="28"/>
          <w:shd w:val="clear" w:color="auto" w:fill="FFFFFF"/>
          <w:lang w:val="en-US"/>
        </w:rPr>
        <w:t>of</w:t>
      </w:r>
      <w:r w:rsidRPr="00462CA6">
        <w:rPr>
          <w:rFonts w:cs="Arial"/>
          <w:b/>
          <w:sz w:val="28"/>
          <w:szCs w:val="28"/>
          <w:shd w:val="clear" w:color="auto" w:fill="FFFFFF"/>
          <w:lang w:val="en-US"/>
        </w:rPr>
        <w:t xml:space="preserve"> </w:t>
      </w:r>
      <w:r w:rsidRPr="00462CA6">
        <w:rPr>
          <w:rStyle w:val="Emphasis"/>
          <w:rFonts w:cs="Arial"/>
          <w:b/>
          <w:bCs/>
          <w:i w:val="0"/>
          <w:iCs w:val="0"/>
          <w:sz w:val="28"/>
          <w:szCs w:val="28"/>
          <w:shd w:val="clear" w:color="auto" w:fill="FFFFFF"/>
          <w:lang w:val="en-US"/>
        </w:rPr>
        <w:t>Schengen</w:t>
      </w:r>
      <w:r w:rsidRPr="00462CA6">
        <w:rPr>
          <w:rFonts w:cs="Arial"/>
          <w:b/>
          <w:sz w:val="28"/>
          <w:szCs w:val="28"/>
          <w:shd w:val="clear" w:color="auto" w:fill="FFFFFF"/>
          <w:lang w:val="en-US"/>
        </w:rPr>
        <w:t xml:space="preserve"> </w:t>
      </w:r>
      <w:r w:rsidRPr="00462CA6">
        <w:rPr>
          <w:rFonts w:cs="Arial"/>
          <w:b/>
          <w:sz w:val="28"/>
          <w:szCs w:val="28"/>
          <w:shd w:val="clear" w:color="auto" w:fill="FFFFFF"/>
          <w:lang w:val="en-US"/>
        </w:rPr>
        <w:t>recommended</w:t>
      </w:r>
      <w:r w:rsidRPr="00462CA6">
        <w:rPr>
          <w:rFonts w:cs="Arial"/>
          <w:b/>
          <w:sz w:val="28"/>
          <w:szCs w:val="28"/>
          <w:shd w:val="clear" w:color="auto" w:fill="FFFFFF"/>
          <w:lang w:val="en-US"/>
        </w:rPr>
        <w:t xml:space="preserve"> </w:t>
      </w:r>
      <w:r w:rsidRPr="00462CA6">
        <w:rPr>
          <w:rStyle w:val="Emphasis"/>
          <w:rFonts w:cs="Arial"/>
          <w:b/>
          <w:bCs/>
          <w:i w:val="0"/>
          <w:iCs w:val="0"/>
          <w:sz w:val="28"/>
          <w:szCs w:val="28"/>
          <w:shd w:val="clear" w:color="auto" w:fill="FFFFFF"/>
          <w:lang w:val="en-US"/>
        </w:rPr>
        <w:t>insurance companies</w:t>
      </w:r>
      <w:r w:rsidRPr="00462CA6">
        <w:rPr>
          <w:rFonts w:cs="Arial"/>
          <w:b/>
          <w:sz w:val="28"/>
          <w:szCs w:val="28"/>
          <w:shd w:val="clear" w:color="auto" w:fill="FFFFFF"/>
          <w:lang w:val="en-US"/>
        </w:rPr>
        <w:t xml:space="preserve"> </w:t>
      </w:r>
      <w:r w:rsidRPr="00462CA6">
        <w:rPr>
          <w:rFonts w:cs="Arial"/>
          <w:b/>
          <w:sz w:val="28"/>
          <w:szCs w:val="28"/>
          <w:shd w:val="clear" w:color="auto" w:fill="FFFFFF"/>
          <w:lang w:val="en-US"/>
        </w:rPr>
        <w:t>in the Philippines.</w:t>
      </w:r>
    </w:p>
    <w:p w:rsidR="00462CA6" w:rsidRPr="00462CA6" w:rsidRDefault="00462CA6">
      <w:pPr>
        <w:rPr>
          <w:lang w:val="en-US"/>
        </w:rPr>
      </w:pP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1. Chubb Insurance Philippines </w:t>
      </w:r>
      <w:bookmarkStart w:id="0" w:name="_GoBack"/>
      <w:bookmarkEnd w:id="0"/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2. AIG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3. Assist-Card 4. Pacific Cross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5. BPI – MS Insurance Corporation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6. Everest International Group Administrators Inc.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7. FPG Insurance Co., Inc.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8. Fortune General Ins. Corp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9. Liberty Insurance </w:t>
      </w:r>
      <w:proofErr w:type="spellStart"/>
      <w:r w:rsidRPr="00462CA6">
        <w:rPr>
          <w:lang w:val="en-US"/>
        </w:rPr>
        <w:t>Coporation</w:t>
      </w:r>
      <w:proofErr w:type="spellEnd"/>
      <w:r w:rsidRPr="00462CA6">
        <w:rPr>
          <w:lang w:val="en-US"/>
        </w:rPr>
        <w:t xml:space="preserve">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10. MAA Insurance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11. Malayan Insurance Company, Inc.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12. MAPFRE Insular Insurance Corporation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13. Oriental Assurance Corporation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14. Paramount Life and General Insurance Co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15. Philippine British Assurance Co., Inc.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16. Philippines First Insurance Company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17. Pioneer Insurance Company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18. PNB General Insurers Co., Inc.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19. Standard Insurance Co.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>20. Starr International Insurance Philippines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21. UCPB General Insurance Co. Inc.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22. </w:t>
      </w:r>
      <w:proofErr w:type="spellStart"/>
      <w:r w:rsidRPr="00462CA6">
        <w:rPr>
          <w:lang w:val="en-US"/>
        </w:rPr>
        <w:t>WorldWide</w:t>
      </w:r>
      <w:proofErr w:type="spellEnd"/>
      <w:r w:rsidRPr="00462CA6">
        <w:rPr>
          <w:lang w:val="en-US"/>
        </w:rPr>
        <w:t xml:space="preserve"> Travel Insurance Plans </w:t>
      </w:r>
    </w:p>
    <w:p w:rsidR="00E00DDE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23. QBE </w:t>
      </w:r>
      <w:proofErr w:type="spellStart"/>
      <w:r w:rsidRPr="00462CA6">
        <w:rPr>
          <w:lang w:val="en-US"/>
        </w:rPr>
        <w:t>Seabord</w:t>
      </w:r>
      <w:proofErr w:type="spellEnd"/>
      <w:r w:rsidRPr="00462CA6">
        <w:rPr>
          <w:lang w:val="en-US"/>
        </w:rPr>
        <w:t xml:space="preserve"> Insurance Philippines, </w:t>
      </w:r>
      <w:proofErr w:type="spellStart"/>
      <w:r w:rsidRPr="00462CA6">
        <w:rPr>
          <w:lang w:val="en-US"/>
        </w:rPr>
        <w:t>Inc</w:t>
      </w:r>
      <w:proofErr w:type="spellEnd"/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24. Reliance </w:t>
      </w:r>
      <w:proofErr w:type="spellStart"/>
      <w:r w:rsidRPr="00462CA6">
        <w:rPr>
          <w:lang w:val="en-US"/>
        </w:rPr>
        <w:t>Surety&amp;Insurance</w:t>
      </w:r>
      <w:proofErr w:type="spellEnd"/>
      <w:r w:rsidRPr="00462CA6">
        <w:rPr>
          <w:lang w:val="en-US"/>
        </w:rPr>
        <w:t xml:space="preserve"> Co Inc.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 xml:space="preserve">25. Prudential Guarantee PGA Insurance </w:t>
      </w:r>
    </w:p>
    <w:p w:rsidR="00E305E2" w:rsidRPr="00462CA6" w:rsidRDefault="00E305E2">
      <w:pPr>
        <w:rPr>
          <w:lang w:val="en-US"/>
        </w:rPr>
      </w:pPr>
      <w:r w:rsidRPr="00462CA6">
        <w:rPr>
          <w:lang w:val="en-US"/>
        </w:rPr>
        <w:t>26. The Mercantile Insurance Co., Inc.</w:t>
      </w:r>
    </w:p>
    <w:sectPr w:rsidR="00E305E2" w:rsidRPr="00462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77"/>
    <w:rsid w:val="002A04D5"/>
    <w:rsid w:val="00462CA6"/>
    <w:rsid w:val="00AA0EEC"/>
    <w:rsid w:val="00C93F77"/>
    <w:rsid w:val="00E00DDE"/>
    <w:rsid w:val="00E3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4A6B"/>
  <w15:chartTrackingRefBased/>
  <w15:docId w15:val="{C0BB8DED-E048-4771-B089-5E987394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62C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Parzych Aleksander</dc:creator>
  <cp:keywords/>
  <dc:description/>
  <cp:lastModifiedBy>Parzych Aleksander</cp:lastModifiedBy>
  <cp:revision>4</cp:revision>
  <dcterms:created xsi:type="dcterms:W3CDTF">2019-12-09T03:19:00Z</dcterms:created>
  <dcterms:modified xsi:type="dcterms:W3CDTF">2019-12-09T03:22:00Z</dcterms:modified>
</cp:coreProperties>
</file>