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FEE6" w14:textId="6B4A2840" w:rsidR="002C3C69" w:rsidRPr="00A81923" w:rsidRDefault="00000000" w:rsidP="00A81923">
      <w:pPr>
        <w:spacing w:before="120" w:line="276" w:lineRule="auto"/>
        <w:rPr>
          <w:rFonts w:ascii="Calibri" w:eastAsia="Calibri" w:hAnsi="Calibri" w:cs="Calibri"/>
          <w:color w:val="215E99" w:themeColor="text2" w:themeTint="BF"/>
          <w:sz w:val="36"/>
          <w:szCs w:val="36"/>
        </w:rPr>
      </w:pPr>
      <w:r>
        <w:rPr>
          <w:noProof/>
          <w:color w:val="215E99" w:themeColor="text2" w:themeTint="BF"/>
        </w:rPr>
        <w:pict w14:anchorId="59DE6ED4">
          <v:group id="Grupa 27649" o:spid="_x0000_s1026" alt="&quot;&quot;" style="position:absolute;margin-left:26.95pt;margin-top:42.8pt;width:17pt;height:752.25pt;z-index:251659264;mso-position-horizontal-relative:page;mso-position-vertical-relative:page" coordsize="2160,97185">
            <v:shape id="Shape 31412" o:spid="_x0000_s1027" style="position:absolute;width:2160;height:93338;visibility:visible;mso-wrap-style:square;mso-position-horizontal:absolute;mso-position-horizontal-relative:page;mso-position-vertical:absolute;mso-position-vertical-relative:page;v-text-anchor:top" coordsize="216074,9333820" o:spt="100" adj="0,,0" path="m,l216074,r,9333820l,9333820,,e" fillcolor="#a7caec [831]" stroked="f" strokeweight="0">
              <v:stroke miterlimit="83231f" joinstyle="miter"/>
              <v:formulas/>
              <v:path arrowok="t" o:connecttype="segments" textboxrect="0,0,216074,9333820"/>
            </v:shape>
            <v:shape id="Shape 31413" o:spid="_x0000_s1028" style="position:absolute;top:94755;width:2160;height:2430;visibility:visible;mso-wrap-style:square;v-text-anchor:top" coordsize="216074,242963" o:spt="100" adj="0,,0" path="m,l216074,r,242963l,242963,,e" fillcolor="#a7caec [831]" stroked="f" strokeweight="0">
              <v:stroke miterlimit="83231f" joinstyle="miter"/>
              <v:formulas/>
              <v:path arrowok="t" o:connecttype="segments" textboxrect="0,0,216074,242963"/>
            </v:shape>
            <w10:wrap type="square" anchorx="page" anchory="page"/>
          </v:group>
        </w:pict>
      </w:r>
      <w:r w:rsidR="002C3C69" w:rsidRPr="00A81923">
        <w:rPr>
          <w:rFonts w:ascii="Calibri" w:eastAsia="Calibri" w:hAnsi="Calibri" w:cs="Calibri"/>
          <w:color w:val="215E99" w:themeColor="text2" w:themeTint="BF"/>
          <w:sz w:val="36"/>
          <w:szCs w:val="36"/>
        </w:rPr>
        <w:t>Fundusze Europejskie na Rozwój Cyfrowy 2021-2027</w:t>
      </w:r>
    </w:p>
    <w:p w14:paraId="46B3A9D3" w14:textId="62E42023" w:rsidR="002C3C69" w:rsidRPr="00A81923" w:rsidRDefault="002C3C69" w:rsidP="002C3C69">
      <w:pPr>
        <w:spacing w:before="1920" w:line="276" w:lineRule="auto"/>
        <w:rPr>
          <w:rFonts w:ascii="Calibri" w:eastAsia="Calibri" w:hAnsi="Calibri" w:cs="Calibri"/>
          <w:b/>
          <w:bCs/>
          <w:color w:val="215E99" w:themeColor="text2" w:themeTint="BF"/>
          <w:sz w:val="48"/>
          <w:szCs w:val="48"/>
        </w:rPr>
      </w:pPr>
      <w:r w:rsidRPr="00A81923">
        <w:rPr>
          <w:rFonts w:ascii="Calibri" w:eastAsia="Calibri" w:hAnsi="Calibri" w:cs="Calibri"/>
          <w:b/>
          <w:bCs/>
          <w:color w:val="215E99" w:themeColor="text2" w:themeTint="BF"/>
          <w:sz w:val="48"/>
          <w:szCs w:val="48"/>
        </w:rPr>
        <w:t>REGULAMIN WYBORU PROJEKT</w:t>
      </w:r>
      <w:r w:rsidR="003C12CE">
        <w:rPr>
          <w:rFonts w:ascii="Calibri" w:eastAsia="Calibri" w:hAnsi="Calibri" w:cs="Calibri"/>
          <w:b/>
          <w:bCs/>
          <w:color w:val="215E99" w:themeColor="text2" w:themeTint="BF"/>
          <w:sz w:val="48"/>
          <w:szCs w:val="48"/>
        </w:rPr>
        <w:t>U</w:t>
      </w:r>
    </w:p>
    <w:p w14:paraId="7586EF8C" w14:textId="18B01E9E" w:rsidR="002C3C69" w:rsidRPr="00A81923" w:rsidRDefault="002C3C69" w:rsidP="00A81923">
      <w:pPr>
        <w:spacing w:before="840" w:line="276" w:lineRule="auto"/>
        <w:rPr>
          <w:rFonts w:ascii="Calibri" w:hAnsi="Calibri" w:cs="Calibri"/>
          <w:b/>
          <w:bCs/>
          <w:color w:val="215E99" w:themeColor="text2" w:themeTint="BF"/>
          <w:sz w:val="36"/>
          <w:szCs w:val="36"/>
        </w:rPr>
      </w:pPr>
      <w:r w:rsidRPr="00A81923">
        <w:rPr>
          <w:rFonts w:ascii="Calibri" w:hAnsi="Calibri" w:cs="Calibri"/>
          <w:b/>
          <w:bCs/>
          <w:color w:val="215E99" w:themeColor="text2" w:themeTint="BF"/>
          <w:sz w:val="36"/>
          <w:szCs w:val="36"/>
        </w:rPr>
        <w:t>Nabór nr FERC.02.01-IP.01-00</w:t>
      </w:r>
      <w:r w:rsidR="009B081B">
        <w:rPr>
          <w:rFonts w:ascii="Calibri" w:hAnsi="Calibri" w:cs="Calibri"/>
          <w:b/>
          <w:bCs/>
          <w:color w:val="215E99" w:themeColor="text2" w:themeTint="BF"/>
          <w:sz w:val="36"/>
          <w:szCs w:val="36"/>
        </w:rPr>
        <w:t>8</w:t>
      </w:r>
      <w:r w:rsidRPr="00A81923">
        <w:rPr>
          <w:rFonts w:ascii="Calibri" w:hAnsi="Calibri" w:cs="Calibri"/>
          <w:b/>
          <w:bCs/>
          <w:color w:val="215E99" w:themeColor="text2" w:themeTint="BF"/>
          <w:sz w:val="36"/>
          <w:szCs w:val="36"/>
        </w:rPr>
        <w:t>/25</w:t>
      </w:r>
    </w:p>
    <w:p w14:paraId="54A0BD47" w14:textId="77777777" w:rsidR="002C3C69" w:rsidRPr="00A81923" w:rsidRDefault="002C3C69" w:rsidP="002C3C69">
      <w:pPr>
        <w:spacing w:before="1800" w:line="276" w:lineRule="auto"/>
        <w:ind w:right="74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A81923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Priorytet FERC.02 Zaawansowane usługi cyfrowe</w:t>
      </w:r>
    </w:p>
    <w:p w14:paraId="358A2A87" w14:textId="77777777" w:rsidR="002C3C69" w:rsidRPr="00A81923" w:rsidRDefault="002C3C69" w:rsidP="002C3C69">
      <w:pPr>
        <w:spacing w:line="360" w:lineRule="auto"/>
        <w:ind w:right="75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A81923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Działanie FERC.02.01 Wysoka jakość i dostępność e-usług publicznych</w:t>
      </w:r>
    </w:p>
    <w:p w14:paraId="108E5FCD" w14:textId="77777777" w:rsidR="002C3C69" w:rsidRPr="00A81923" w:rsidRDefault="002C3C69" w:rsidP="00DD2620">
      <w:pPr>
        <w:spacing w:before="3600" w:line="360" w:lineRule="auto"/>
        <w:ind w:right="987"/>
        <w:rPr>
          <w:rFonts w:ascii="Calibri" w:hAnsi="Calibri" w:cs="Calibri"/>
          <w:color w:val="215E99" w:themeColor="text2" w:themeTint="BF"/>
          <w:sz w:val="24"/>
          <w:szCs w:val="24"/>
        </w:rPr>
      </w:pPr>
      <w:r w:rsidRPr="00A81923">
        <w:rPr>
          <w:rFonts w:ascii="Calibri" w:hAnsi="Calibri" w:cs="Calibri"/>
          <w:color w:val="215E99" w:themeColor="text2" w:themeTint="BF"/>
          <w:sz w:val="24"/>
          <w:szCs w:val="24"/>
        </w:rPr>
        <w:t>Instytucja Organizująca Nabór:</w:t>
      </w:r>
    </w:p>
    <w:p w14:paraId="40FDFE62" w14:textId="77777777" w:rsidR="002C3C69" w:rsidRPr="00A81923" w:rsidRDefault="002C3C69" w:rsidP="002C3C69">
      <w:pPr>
        <w:pStyle w:val="Tekstpodstawowy"/>
        <w:spacing w:line="360" w:lineRule="auto"/>
        <w:ind w:right="988" w:firstLine="0"/>
        <w:rPr>
          <w:rFonts w:ascii="Calibri" w:hAnsi="Calibri" w:cs="Calibri"/>
          <w:color w:val="215E99" w:themeColor="text2" w:themeTint="BF"/>
          <w:sz w:val="24"/>
          <w:szCs w:val="24"/>
        </w:rPr>
      </w:pPr>
      <w:r w:rsidRPr="00A81923">
        <w:rPr>
          <w:rFonts w:ascii="Calibri" w:hAnsi="Calibri" w:cs="Calibri"/>
          <w:color w:val="215E99" w:themeColor="text2" w:themeTint="BF"/>
          <w:sz w:val="24"/>
          <w:szCs w:val="24"/>
        </w:rPr>
        <w:t xml:space="preserve">Centrum Projektów Polska Cyfrowa </w:t>
      </w:r>
      <w:r w:rsidRPr="00A81923">
        <w:rPr>
          <w:rFonts w:ascii="Calibri" w:hAnsi="Calibri" w:cs="Calibri"/>
          <w:color w:val="215E99" w:themeColor="text2" w:themeTint="BF"/>
          <w:sz w:val="24"/>
          <w:szCs w:val="24"/>
        </w:rPr>
        <w:br/>
        <w:t>ul. Spokojna 13 A, 01-044 Warszawa</w:t>
      </w:r>
    </w:p>
    <w:p w14:paraId="6B14D74E" w14:textId="77777777" w:rsidR="002C3C69" w:rsidRPr="00650903" w:rsidRDefault="002C3C69" w:rsidP="002C3C69">
      <w:pPr>
        <w:pStyle w:val="Tekstpodstawowy"/>
        <w:spacing w:line="360" w:lineRule="auto"/>
        <w:ind w:right="988" w:firstLine="0"/>
        <w:rPr>
          <w:rFonts w:ascii="Calibri" w:hAnsi="Calibri" w:cs="Calibri"/>
          <w:color w:val="215E99" w:themeColor="text2" w:themeTint="BF"/>
          <w:sz w:val="24"/>
          <w:szCs w:val="24"/>
        </w:rPr>
      </w:pPr>
      <w:r w:rsidRPr="00650903">
        <w:rPr>
          <w:rFonts w:ascii="Calibri" w:hAnsi="Calibri" w:cs="Calibri"/>
          <w:color w:val="215E99" w:themeColor="text2" w:themeTint="BF"/>
          <w:sz w:val="24"/>
          <w:szCs w:val="24"/>
        </w:rPr>
        <w:t>tel.: 022 315 22 00, 022 315 22 01</w:t>
      </w:r>
    </w:p>
    <w:p w14:paraId="1994C625" w14:textId="77777777" w:rsidR="002C3C69" w:rsidRPr="00650903" w:rsidRDefault="002C3C69" w:rsidP="002C3C69">
      <w:pPr>
        <w:pStyle w:val="Tekstpodstawowy"/>
        <w:spacing w:line="360" w:lineRule="auto"/>
        <w:ind w:right="988" w:firstLine="0"/>
        <w:rPr>
          <w:rFonts w:ascii="Calibri" w:hAnsi="Calibri" w:cs="Calibri"/>
          <w:color w:val="215E99" w:themeColor="text2" w:themeTint="BF"/>
          <w:sz w:val="24"/>
          <w:szCs w:val="24"/>
        </w:rPr>
      </w:pPr>
      <w:r w:rsidRPr="00650903">
        <w:rPr>
          <w:rFonts w:ascii="Calibri" w:hAnsi="Calibri" w:cs="Calibri"/>
          <w:color w:val="215E99" w:themeColor="text2" w:themeTint="BF"/>
          <w:sz w:val="24"/>
          <w:szCs w:val="24"/>
        </w:rPr>
        <w:t>fax: 022 315 22 02</w:t>
      </w:r>
    </w:p>
    <w:p w14:paraId="7B824830" w14:textId="597976FA" w:rsidR="002C3C69" w:rsidRPr="00650903" w:rsidRDefault="00B20306" w:rsidP="002C3C69">
      <w:pPr>
        <w:spacing w:line="360" w:lineRule="auto"/>
        <w:ind w:right="988"/>
        <w:rPr>
          <w:rFonts w:asciiTheme="minorHAnsi" w:hAnsiTheme="minorHAnsi" w:cstheme="minorBidi"/>
          <w:color w:val="215E99" w:themeColor="text2" w:themeTint="BF"/>
        </w:rPr>
      </w:pPr>
      <w:hyperlink r:id="rId8" w:history="1">
        <w:r w:rsidRPr="00650903">
          <w:rPr>
            <w:rStyle w:val="Hipercze"/>
            <w:rFonts w:ascii="Calibri" w:hAnsi="Calibri" w:cs="Calibri"/>
            <w:sz w:val="24"/>
            <w:szCs w:val="24"/>
          </w:rPr>
          <w:t>www.gov.pl/cppc</w:t>
        </w:r>
      </w:hyperlink>
      <w:r w:rsidRPr="00650903">
        <w:rPr>
          <w:rFonts w:ascii="Calibri" w:hAnsi="Calibri" w:cs="Calibri"/>
          <w:color w:val="215E99" w:themeColor="text2" w:themeTint="BF"/>
          <w:sz w:val="24"/>
          <w:szCs w:val="24"/>
        </w:rPr>
        <w:t xml:space="preserve"> </w:t>
      </w:r>
    </w:p>
    <w:p w14:paraId="501855F8" w14:textId="77777777" w:rsidR="002C3C69" w:rsidRPr="00A40A94" w:rsidRDefault="002C3C69" w:rsidP="002C3C69">
      <w:pPr>
        <w:spacing w:line="360" w:lineRule="auto"/>
        <w:rPr>
          <w:rFonts w:ascii="Calibri" w:hAnsi="Calibri" w:cs="Calibri"/>
          <w:sz w:val="24"/>
          <w:szCs w:val="24"/>
        </w:rPr>
      </w:pPr>
      <w:r w:rsidRPr="00A40A94">
        <w:rPr>
          <w:rFonts w:ascii="Calibri" w:hAnsi="Calibri" w:cs="Calibri"/>
          <w:sz w:val="24"/>
          <w:szCs w:val="24"/>
        </w:rPr>
        <w:lastRenderedPageBreak/>
        <w:t xml:space="preserve">Wykaz skrótów i definicji: </w:t>
      </w:r>
    </w:p>
    <w:p w14:paraId="479D4055" w14:textId="77777777" w:rsidR="000B7D8A" w:rsidRDefault="00DA08DF" w:rsidP="000B7D8A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499" w:hanging="357"/>
        <w:rPr>
          <w:rFonts w:ascii="Calibri" w:hAnsi="Calibri" w:cs="Calibri"/>
          <w:sz w:val="24"/>
          <w:szCs w:val="24"/>
        </w:rPr>
      </w:pPr>
      <w:r w:rsidRPr="00A40A94">
        <w:rPr>
          <w:rFonts w:ascii="Calibri" w:hAnsi="Calibri" w:cs="Calibri"/>
          <w:b/>
          <w:bCs/>
          <w:sz w:val="24"/>
          <w:szCs w:val="24"/>
        </w:rPr>
        <w:t>Adres e-Doręczeń</w:t>
      </w:r>
      <w:r w:rsidRPr="00A40A94">
        <w:rPr>
          <w:rFonts w:ascii="Calibri" w:hAnsi="Calibri" w:cs="Calibri"/>
          <w:sz w:val="24"/>
          <w:szCs w:val="24"/>
        </w:rPr>
        <w:t xml:space="preserve"> - adres elektroniczny, o którym mowa w art. 2 pkt 1 ustawy z dnia 18 lipca 2002 r. o świadczeniu usług drogą elektroniczną (Dz. U. z 2024 r. poz. 1513 ze zm.), podmiotu korzystającego z publicznej usługi rejestrowanego doręczenia elektronicznego lub publicznej usługi hybrydowej albo z kwalifikowanej usługi rejestrowanego doręczenia elektronicznego, umożliwiający jednoznaczną identyfikację nadawcy lub adresata danych przesyłanych w ramach tych usług;</w:t>
      </w:r>
    </w:p>
    <w:p w14:paraId="386AC8F7" w14:textId="77777777" w:rsidR="000B7D8A" w:rsidRDefault="002C3C69" w:rsidP="000B7D8A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499" w:hanging="357"/>
        <w:rPr>
          <w:rFonts w:ascii="Calibri" w:hAnsi="Calibri" w:cs="Calibri"/>
          <w:sz w:val="24"/>
          <w:szCs w:val="24"/>
        </w:rPr>
      </w:pPr>
      <w:r w:rsidRPr="000B7D8A">
        <w:rPr>
          <w:rFonts w:ascii="Calibri" w:hAnsi="Calibri" w:cs="Calibri"/>
          <w:b/>
          <w:bCs/>
          <w:sz w:val="24"/>
          <w:szCs w:val="24"/>
        </w:rPr>
        <w:t>CPPC</w:t>
      </w:r>
      <w:r w:rsidRPr="000B7D8A">
        <w:rPr>
          <w:rFonts w:ascii="Calibri" w:hAnsi="Calibri" w:cs="Calibri"/>
          <w:sz w:val="24"/>
          <w:szCs w:val="24"/>
        </w:rPr>
        <w:t xml:space="preserve"> - Centrum Projektów Polska Cyfrowa z siedzibą w Warszawie, przy ul. Spokojnej 13A, 01-044 Warszawa;</w:t>
      </w:r>
    </w:p>
    <w:p w14:paraId="0C473060" w14:textId="77777777" w:rsidR="000B7D8A" w:rsidRPr="000B7D8A" w:rsidRDefault="002C3C69" w:rsidP="000B7D8A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499" w:hanging="357"/>
        <w:rPr>
          <w:rFonts w:ascii="Calibri" w:hAnsi="Calibri" w:cs="Calibri"/>
          <w:sz w:val="24"/>
          <w:szCs w:val="24"/>
        </w:rPr>
      </w:pPr>
      <w:r w:rsidRPr="000B7D8A">
        <w:rPr>
          <w:rFonts w:ascii="Calibri" w:hAnsi="Calibri" w:cs="Calibri"/>
          <w:b/>
          <w:bCs/>
          <w:sz w:val="24"/>
          <w:szCs w:val="24"/>
        </w:rPr>
        <w:t xml:space="preserve">CST2021 </w:t>
      </w:r>
      <w:r w:rsidRPr="000B7D8A">
        <w:rPr>
          <w:rFonts w:ascii="Calibri" w:hAnsi="Calibri" w:cs="Calibri"/>
          <w:sz w:val="24"/>
          <w:szCs w:val="24"/>
        </w:rPr>
        <w:t xml:space="preserve">- </w:t>
      </w:r>
      <w:r w:rsidRPr="000B7D8A">
        <w:rPr>
          <w:rFonts w:ascii="Calibri" w:hAnsi="Calibri" w:cs="Calibri"/>
          <w:color w:val="000000" w:themeColor="text1"/>
          <w:sz w:val="24"/>
          <w:szCs w:val="24"/>
        </w:rPr>
        <w:t>Centralny System Teleinformatyczny 2021;</w:t>
      </w:r>
    </w:p>
    <w:p w14:paraId="41F3E90C" w14:textId="0719ACA8" w:rsidR="000B7D8A" w:rsidRDefault="00C24EEC" w:rsidP="000B7D8A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499" w:hanging="357"/>
        <w:rPr>
          <w:rFonts w:ascii="Calibri" w:hAnsi="Calibri" w:cs="Calibri"/>
          <w:sz w:val="24"/>
          <w:szCs w:val="24"/>
        </w:rPr>
      </w:pPr>
      <w:r w:rsidRPr="000B7D8A">
        <w:rPr>
          <w:rFonts w:ascii="Calibri" w:hAnsi="Calibri" w:cs="Calibri"/>
          <w:b/>
          <w:bCs/>
          <w:sz w:val="24"/>
          <w:szCs w:val="24"/>
        </w:rPr>
        <w:t>e-Doręczenia</w:t>
      </w:r>
      <w:r w:rsidRPr="000B7D8A">
        <w:rPr>
          <w:rFonts w:ascii="Calibri" w:hAnsi="Calibri" w:cs="Calibri"/>
          <w:sz w:val="24"/>
          <w:szCs w:val="24"/>
        </w:rPr>
        <w:t xml:space="preserve"> </w:t>
      </w:r>
      <w:r w:rsidR="00123B82">
        <w:rPr>
          <w:rFonts w:ascii="Calibri" w:hAnsi="Calibri" w:cs="Calibri"/>
          <w:sz w:val="24"/>
          <w:szCs w:val="24"/>
        </w:rPr>
        <w:t>–</w:t>
      </w:r>
      <w:r w:rsidRPr="000B7D8A">
        <w:rPr>
          <w:rFonts w:ascii="Calibri" w:hAnsi="Calibri" w:cs="Calibri"/>
          <w:sz w:val="24"/>
          <w:szCs w:val="24"/>
        </w:rPr>
        <w:t xml:space="preserve"> </w:t>
      </w:r>
      <w:r w:rsidR="00123B82">
        <w:rPr>
          <w:rFonts w:ascii="Calibri" w:hAnsi="Calibri" w:cs="Calibri"/>
          <w:sz w:val="24"/>
          <w:szCs w:val="24"/>
        </w:rPr>
        <w:t xml:space="preserve">usługa </w:t>
      </w:r>
      <w:r w:rsidRPr="000B7D8A">
        <w:rPr>
          <w:rFonts w:ascii="Calibri" w:hAnsi="Calibri" w:cs="Calibri"/>
          <w:sz w:val="24"/>
          <w:szCs w:val="24"/>
        </w:rPr>
        <w:t>doręczani</w:t>
      </w:r>
      <w:r w:rsidR="00123B82">
        <w:rPr>
          <w:rFonts w:ascii="Calibri" w:hAnsi="Calibri" w:cs="Calibri"/>
          <w:sz w:val="24"/>
          <w:szCs w:val="24"/>
        </w:rPr>
        <w:t>a</w:t>
      </w:r>
      <w:r w:rsidRPr="000B7D8A">
        <w:rPr>
          <w:rFonts w:ascii="Calibri" w:hAnsi="Calibri" w:cs="Calibri"/>
          <w:sz w:val="24"/>
          <w:szCs w:val="24"/>
        </w:rPr>
        <w:t xml:space="preserve"> korespondencji z wykorzystaniem publicznej usługi rejestrowanego doręczenia elektronicznego (PURDE) lub publicznej usługi hybrydowej (PUH) w rozumieniu ustawy z dnia 18 listopada 2020 r. o doręczeniach elektronicznych (Dz. U. z 2024 r. poz. 1045 ze zm.);</w:t>
      </w:r>
    </w:p>
    <w:p w14:paraId="019E6E06" w14:textId="77777777" w:rsidR="003B0C56" w:rsidRDefault="002C3C69" w:rsidP="003B0C56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499" w:hanging="357"/>
        <w:rPr>
          <w:rFonts w:ascii="Calibri" w:hAnsi="Calibri" w:cs="Calibri"/>
          <w:sz w:val="24"/>
          <w:szCs w:val="24"/>
        </w:rPr>
      </w:pPr>
      <w:r w:rsidRPr="003B0C56">
        <w:rPr>
          <w:rFonts w:ascii="Calibri" w:hAnsi="Calibri" w:cs="Calibri"/>
          <w:b/>
          <w:bCs/>
          <w:sz w:val="24"/>
          <w:szCs w:val="24"/>
        </w:rPr>
        <w:t>FERC</w:t>
      </w:r>
      <w:r w:rsidRPr="003B0C56">
        <w:rPr>
          <w:rFonts w:ascii="Calibri" w:hAnsi="Calibri" w:cs="Calibri"/>
          <w:sz w:val="24"/>
          <w:szCs w:val="24"/>
        </w:rPr>
        <w:t xml:space="preserve"> - Program Fundusze Europejskie na Rozwój Cyfrowy 2021-2027;</w:t>
      </w:r>
    </w:p>
    <w:p w14:paraId="0293C83F" w14:textId="77777777" w:rsidR="003B0C56" w:rsidRDefault="002C3C69" w:rsidP="003B0C56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499" w:hanging="357"/>
        <w:rPr>
          <w:rFonts w:ascii="Calibri" w:hAnsi="Calibri" w:cs="Calibri"/>
          <w:sz w:val="24"/>
          <w:szCs w:val="24"/>
        </w:rPr>
      </w:pPr>
      <w:r w:rsidRPr="003B0C56">
        <w:rPr>
          <w:rFonts w:ascii="Calibri" w:hAnsi="Calibri" w:cs="Calibri"/>
          <w:b/>
          <w:bCs/>
          <w:sz w:val="24"/>
          <w:szCs w:val="24"/>
        </w:rPr>
        <w:t>ION</w:t>
      </w:r>
      <w:r w:rsidRPr="003B0C56">
        <w:rPr>
          <w:rFonts w:ascii="Calibri" w:hAnsi="Calibri" w:cs="Calibri"/>
          <w:sz w:val="24"/>
          <w:szCs w:val="24"/>
        </w:rPr>
        <w:t xml:space="preserve"> - Instytucja Organizująca Nabór (CPPC);</w:t>
      </w:r>
    </w:p>
    <w:p w14:paraId="2618350C" w14:textId="0681B60A" w:rsidR="003B0C56" w:rsidRDefault="002C3C69" w:rsidP="003B0C56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499" w:hanging="357"/>
        <w:rPr>
          <w:rFonts w:ascii="Calibri" w:hAnsi="Calibri" w:cs="Calibri"/>
          <w:sz w:val="24"/>
          <w:szCs w:val="24"/>
        </w:rPr>
      </w:pPr>
      <w:r w:rsidRPr="003B0C56">
        <w:rPr>
          <w:rFonts w:ascii="Calibri" w:hAnsi="Calibri" w:cs="Calibri"/>
          <w:b/>
          <w:bCs/>
          <w:sz w:val="24"/>
          <w:szCs w:val="24"/>
        </w:rPr>
        <w:t>KOP</w:t>
      </w:r>
      <w:r w:rsidRPr="003B0C56">
        <w:rPr>
          <w:rFonts w:ascii="Calibri" w:hAnsi="Calibri" w:cs="Calibri"/>
          <w:sz w:val="24"/>
          <w:szCs w:val="24"/>
        </w:rPr>
        <w:t xml:space="preserve"> - Komisja Oceny Projekt</w:t>
      </w:r>
      <w:r w:rsidR="00FF6155">
        <w:rPr>
          <w:rFonts w:ascii="Calibri" w:hAnsi="Calibri" w:cs="Calibri"/>
          <w:sz w:val="24"/>
          <w:szCs w:val="24"/>
        </w:rPr>
        <w:t>u</w:t>
      </w:r>
      <w:r w:rsidRPr="003B0C56">
        <w:rPr>
          <w:rFonts w:ascii="Calibri" w:hAnsi="Calibri" w:cs="Calibri"/>
          <w:sz w:val="24"/>
          <w:szCs w:val="24"/>
        </w:rPr>
        <w:t>;</w:t>
      </w:r>
    </w:p>
    <w:p w14:paraId="62596519" w14:textId="03682F25" w:rsidR="003B0C56" w:rsidRDefault="002C3C69" w:rsidP="003B0C56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499" w:hanging="357"/>
        <w:rPr>
          <w:rFonts w:ascii="Calibri" w:hAnsi="Calibri" w:cs="Calibri"/>
          <w:sz w:val="24"/>
          <w:szCs w:val="24"/>
        </w:rPr>
      </w:pPr>
      <w:r w:rsidRPr="003B0C56">
        <w:rPr>
          <w:rFonts w:ascii="Calibri" w:hAnsi="Calibri" w:cs="Calibri"/>
          <w:b/>
          <w:bCs/>
          <w:sz w:val="24"/>
          <w:szCs w:val="24"/>
        </w:rPr>
        <w:t>KPA</w:t>
      </w:r>
      <w:r w:rsidRPr="003B0C56">
        <w:rPr>
          <w:rFonts w:ascii="Calibri" w:hAnsi="Calibri" w:cs="Calibri"/>
          <w:sz w:val="24"/>
          <w:szCs w:val="24"/>
        </w:rPr>
        <w:t xml:space="preserve"> - ustawa z dnia 14 czerwca 1960 r. Kodeks postępowania administracyjnego (Dz.U. z </w:t>
      </w:r>
      <w:r w:rsidR="00DC082C" w:rsidRPr="003B0C56">
        <w:rPr>
          <w:rFonts w:ascii="Calibri" w:hAnsi="Calibri" w:cs="Calibri"/>
          <w:sz w:val="24"/>
          <w:szCs w:val="24"/>
        </w:rPr>
        <w:t>202</w:t>
      </w:r>
      <w:r w:rsidR="00DC082C">
        <w:rPr>
          <w:rFonts w:ascii="Calibri" w:hAnsi="Calibri" w:cs="Calibri"/>
          <w:sz w:val="24"/>
          <w:szCs w:val="24"/>
        </w:rPr>
        <w:t>5</w:t>
      </w:r>
      <w:r w:rsidR="00DC082C" w:rsidRPr="003B0C56">
        <w:rPr>
          <w:rFonts w:ascii="Calibri" w:hAnsi="Calibri" w:cs="Calibri"/>
          <w:sz w:val="24"/>
          <w:szCs w:val="24"/>
        </w:rPr>
        <w:t xml:space="preserve"> </w:t>
      </w:r>
      <w:r w:rsidRPr="003B0C56">
        <w:rPr>
          <w:rFonts w:ascii="Calibri" w:hAnsi="Calibri" w:cs="Calibri"/>
          <w:sz w:val="24"/>
          <w:szCs w:val="24"/>
        </w:rPr>
        <w:t xml:space="preserve">r. poz. </w:t>
      </w:r>
      <w:r w:rsidR="00DC082C">
        <w:rPr>
          <w:rFonts w:ascii="Calibri" w:hAnsi="Calibri" w:cs="Calibri"/>
          <w:sz w:val="24"/>
          <w:szCs w:val="24"/>
        </w:rPr>
        <w:t>1691</w:t>
      </w:r>
      <w:r w:rsidRPr="003B0C56">
        <w:rPr>
          <w:rFonts w:ascii="Calibri" w:hAnsi="Calibri" w:cs="Calibri"/>
          <w:sz w:val="24"/>
          <w:szCs w:val="24"/>
        </w:rPr>
        <w:t>);</w:t>
      </w:r>
    </w:p>
    <w:p w14:paraId="6623CB80" w14:textId="32D67E4B" w:rsidR="003B0C56" w:rsidRPr="003B0C56" w:rsidRDefault="003B0C56" w:rsidP="003B0C56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499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F6155">
        <w:rPr>
          <w:rFonts w:ascii="Calibri" w:hAnsi="Calibri" w:cs="Calibri"/>
          <w:b/>
          <w:bCs/>
          <w:sz w:val="24"/>
          <w:szCs w:val="24"/>
        </w:rPr>
        <w:t>n</w:t>
      </w:r>
      <w:r w:rsidR="002C3C69" w:rsidRPr="003B0C56">
        <w:rPr>
          <w:rFonts w:ascii="Calibri" w:hAnsi="Calibri" w:cs="Calibri"/>
          <w:b/>
          <w:bCs/>
          <w:sz w:val="24"/>
          <w:szCs w:val="24"/>
        </w:rPr>
        <w:t>abór</w:t>
      </w:r>
      <w:r w:rsidR="002C3C69" w:rsidRPr="003B0C56">
        <w:rPr>
          <w:rFonts w:ascii="Calibri" w:hAnsi="Calibri" w:cs="Calibri"/>
          <w:sz w:val="24"/>
          <w:szCs w:val="24"/>
        </w:rPr>
        <w:t xml:space="preserve"> - niniejszy nabór nr </w:t>
      </w:r>
      <w:r w:rsidR="002C3C69" w:rsidRPr="003B0C56">
        <w:rPr>
          <w:rFonts w:ascii="Calibri" w:hAnsi="Calibri" w:cs="Calibri"/>
          <w:color w:val="000000" w:themeColor="text1"/>
          <w:sz w:val="24"/>
          <w:szCs w:val="24"/>
        </w:rPr>
        <w:t>FERC.02.01-IP.01-</w:t>
      </w:r>
      <w:r w:rsidR="002C3C69" w:rsidRPr="00AA6168">
        <w:rPr>
          <w:rFonts w:ascii="Calibri" w:hAnsi="Calibri" w:cs="Calibri"/>
          <w:sz w:val="24"/>
          <w:szCs w:val="24"/>
        </w:rPr>
        <w:t>00</w:t>
      </w:r>
      <w:r w:rsidR="00786687">
        <w:rPr>
          <w:rFonts w:ascii="Calibri" w:hAnsi="Calibri" w:cs="Calibri"/>
          <w:sz w:val="24"/>
          <w:szCs w:val="24"/>
        </w:rPr>
        <w:t>8</w:t>
      </w:r>
      <w:r w:rsidR="002C3C69" w:rsidRPr="00AA6168">
        <w:rPr>
          <w:rFonts w:ascii="Calibri" w:hAnsi="Calibri" w:cs="Calibri"/>
          <w:sz w:val="24"/>
          <w:szCs w:val="24"/>
        </w:rPr>
        <w:t>/25</w:t>
      </w:r>
      <w:r w:rsidR="002C3C69" w:rsidRPr="00AA6168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0714AF57" w14:textId="3873CD0D" w:rsidR="003B0C56" w:rsidRDefault="003B0C56" w:rsidP="003B0C56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499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C3C69" w:rsidRPr="003B0C56">
        <w:rPr>
          <w:rFonts w:ascii="Calibri" w:hAnsi="Calibri" w:cs="Calibri"/>
          <w:b/>
          <w:bCs/>
          <w:sz w:val="24"/>
          <w:szCs w:val="24"/>
        </w:rPr>
        <w:t>Portal</w:t>
      </w:r>
      <w:r w:rsidR="002C3C69" w:rsidRPr="003B0C56">
        <w:rPr>
          <w:rFonts w:ascii="Calibri" w:hAnsi="Calibri" w:cs="Calibri"/>
          <w:sz w:val="24"/>
          <w:szCs w:val="24"/>
        </w:rPr>
        <w:t xml:space="preserve"> - Portal Funduszy Europejskich dostępny pod adresem:</w:t>
      </w:r>
      <w:r w:rsidR="002C3C69" w:rsidRPr="003B0C56">
        <w:rPr>
          <w:rFonts w:ascii="Calibri" w:hAnsi="Calibri" w:cs="Calibri"/>
          <w:sz w:val="24"/>
          <w:szCs w:val="24"/>
        </w:rPr>
        <w:br/>
      </w:r>
      <w:hyperlink r:id="rId9" w:history="1">
        <w:r w:rsidRPr="00F62DBD">
          <w:rPr>
            <w:rStyle w:val="Hipercze"/>
            <w:rFonts w:ascii="Calibri" w:hAnsi="Calibri" w:cs="Calibri"/>
            <w:sz w:val="24"/>
            <w:szCs w:val="24"/>
          </w:rPr>
          <w:t>www.funduszeeuropejskie.gov.pl</w:t>
        </w:r>
      </w:hyperlink>
      <w:r w:rsidR="002C3C69" w:rsidRPr="003B0C56">
        <w:rPr>
          <w:rFonts w:ascii="Calibri" w:hAnsi="Calibri" w:cs="Calibri"/>
          <w:sz w:val="24"/>
          <w:szCs w:val="24"/>
        </w:rPr>
        <w:t>;</w:t>
      </w:r>
    </w:p>
    <w:p w14:paraId="24C743FA" w14:textId="77777777" w:rsidR="003B0C56" w:rsidRDefault="003B0C56" w:rsidP="003B0C56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499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C3C69" w:rsidRPr="003B0C56">
        <w:rPr>
          <w:rFonts w:ascii="Calibri" w:hAnsi="Calibri" w:cs="Calibri"/>
          <w:b/>
          <w:bCs/>
          <w:sz w:val="24"/>
          <w:szCs w:val="24"/>
        </w:rPr>
        <w:t xml:space="preserve">Regulamin </w:t>
      </w:r>
      <w:r w:rsidR="002C3C69" w:rsidRPr="003B0C56">
        <w:rPr>
          <w:rFonts w:ascii="Calibri" w:hAnsi="Calibri" w:cs="Calibri"/>
          <w:sz w:val="24"/>
          <w:szCs w:val="24"/>
        </w:rPr>
        <w:t>- niniejszy Regulamin;</w:t>
      </w:r>
    </w:p>
    <w:p w14:paraId="22391B7F" w14:textId="335C9621" w:rsidR="00FF6155" w:rsidRDefault="003B0C56" w:rsidP="003B0C56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499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F6155" w:rsidRPr="003B0C56">
        <w:rPr>
          <w:rFonts w:ascii="Calibri" w:hAnsi="Calibri" w:cs="Calibri"/>
          <w:b/>
          <w:bCs/>
          <w:sz w:val="24"/>
          <w:szCs w:val="24"/>
        </w:rPr>
        <w:t xml:space="preserve">sposób niekonkurencyjny </w:t>
      </w:r>
      <w:r w:rsidR="00FF6155" w:rsidRPr="003B0C56">
        <w:rPr>
          <w:rFonts w:ascii="Calibri" w:hAnsi="Calibri" w:cs="Calibri"/>
          <w:sz w:val="24"/>
          <w:szCs w:val="24"/>
        </w:rPr>
        <w:t>-</w:t>
      </w:r>
      <w:r w:rsidR="00FF6155" w:rsidRPr="003B0C5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F6155" w:rsidRPr="003B0C56">
        <w:rPr>
          <w:rFonts w:ascii="Calibri" w:hAnsi="Calibri" w:cs="Calibri"/>
          <w:sz w:val="24"/>
          <w:szCs w:val="24"/>
        </w:rPr>
        <w:t xml:space="preserve">sposób wyboru projektów do dofinansowania określony w art. 44 ust. 2 ustawy z dnia 28 kwietnia 2022 r. o zasadach realizacji zadań finansowanych ze środków europejskich w perspektywie finansowej 2021-2027 (Dz.U. z </w:t>
      </w:r>
      <w:r w:rsidR="00DC082C" w:rsidRPr="003B0C56">
        <w:rPr>
          <w:rFonts w:ascii="Calibri" w:hAnsi="Calibri" w:cs="Calibri"/>
          <w:sz w:val="24"/>
          <w:szCs w:val="24"/>
        </w:rPr>
        <w:t>202</w:t>
      </w:r>
      <w:r w:rsidR="00DC082C">
        <w:rPr>
          <w:rFonts w:ascii="Calibri" w:hAnsi="Calibri" w:cs="Calibri"/>
          <w:sz w:val="24"/>
          <w:szCs w:val="24"/>
        </w:rPr>
        <w:t>5</w:t>
      </w:r>
      <w:r w:rsidR="00DC082C" w:rsidRPr="003B0C56">
        <w:rPr>
          <w:rFonts w:ascii="Calibri" w:hAnsi="Calibri" w:cs="Calibri"/>
          <w:sz w:val="24"/>
          <w:szCs w:val="24"/>
        </w:rPr>
        <w:t xml:space="preserve"> </w:t>
      </w:r>
      <w:r w:rsidR="00FF6155" w:rsidRPr="003B0C56">
        <w:rPr>
          <w:rFonts w:ascii="Calibri" w:hAnsi="Calibri" w:cs="Calibri"/>
          <w:sz w:val="24"/>
          <w:szCs w:val="24"/>
        </w:rPr>
        <w:t xml:space="preserve">r. poz. </w:t>
      </w:r>
      <w:r w:rsidR="00DC082C" w:rsidRPr="003B0C56">
        <w:rPr>
          <w:rFonts w:ascii="Calibri" w:hAnsi="Calibri" w:cs="Calibri"/>
          <w:sz w:val="24"/>
          <w:szCs w:val="24"/>
        </w:rPr>
        <w:t>1</w:t>
      </w:r>
      <w:r w:rsidR="00DC082C">
        <w:rPr>
          <w:rFonts w:ascii="Calibri" w:hAnsi="Calibri" w:cs="Calibri"/>
          <w:sz w:val="24"/>
          <w:szCs w:val="24"/>
        </w:rPr>
        <w:t>733</w:t>
      </w:r>
      <w:r w:rsidR="00FF6155" w:rsidRPr="003B0C56">
        <w:rPr>
          <w:rFonts w:ascii="Calibri" w:hAnsi="Calibri" w:cs="Calibri"/>
          <w:sz w:val="24"/>
          <w:szCs w:val="24"/>
        </w:rPr>
        <w:t>);</w:t>
      </w:r>
    </w:p>
    <w:p w14:paraId="0FF1FBB9" w14:textId="03B1EE3A" w:rsidR="003B0C56" w:rsidRPr="00FF6155" w:rsidRDefault="002C3C69" w:rsidP="00FF6155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499" w:hanging="357"/>
        <w:rPr>
          <w:rFonts w:ascii="Calibri" w:hAnsi="Calibri" w:cs="Calibri"/>
          <w:sz w:val="24"/>
          <w:szCs w:val="24"/>
        </w:rPr>
      </w:pPr>
      <w:r w:rsidRPr="003B0C56">
        <w:rPr>
          <w:rFonts w:ascii="Calibri" w:hAnsi="Calibri" w:cs="Calibri"/>
          <w:b/>
          <w:bCs/>
          <w:sz w:val="24"/>
          <w:szCs w:val="24"/>
        </w:rPr>
        <w:t xml:space="preserve">SZOP </w:t>
      </w:r>
      <w:r w:rsidRPr="003B0C56">
        <w:rPr>
          <w:rFonts w:ascii="Calibri" w:hAnsi="Calibri" w:cs="Calibri"/>
          <w:sz w:val="24"/>
          <w:szCs w:val="24"/>
        </w:rPr>
        <w:t>-</w:t>
      </w:r>
      <w:r w:rsidRPr="003B0C5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3B0C56">
        <w:rPr>
          <w:rFonts w:ascii="Calibri" w:hAnsi="Calibri" w:cs="Calibri"/>
          <w:sz w:val="24"/>
          <w:szCs w:val="24"/>
        </w:rPr>
        <w:t>Szczegółowy Opis Priorytetów Programu Fundusze Europejskie na Rozwój Cyfrowy 2021-2027;</w:t>
      </w:r>
    </w:p>
    <w:p w14:paraId="743F0237" w14:textId="4650AE8C" w:rsidR="003B0C56" w:rsidRDefault="003B0C56" w:rsidP="003B0C56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499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C3C69" w:rsidRPr="003B0C56">
        <w:rPr>
          <w:rFonts w:ascii="Calibri" w:hAnsi="Calibri" w:cs="Calibri"/>
          <w:b/>
          <w:bCs/>
          <w:sz w:val="24"/>
          <w:szCs w:val="24"/>
        </w:rPr>
        <w:t xml:space="preserve">Ustawa </w:t>
      </w:r>
      <w:r w:rsidR="002C3C69" w:rsidRPr="003B0C56">
        <w:rPr>
          <w:rFonts w:ascii="Calibri" w:hAnsi="Calibri" w:cs="Calibri"/>
          <w:sz w:val="24"/>
          <w:szCs w:val="24"/>
        </w:rPr>
        <w:t>-</w:t>
      </w:r>
      <w:r w:rsidR="002C3C69" w:rsidRPr="003B0C5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C3C69" w:rsidRPr="003B0C56">
        <w:rPr>
          <w:rFonts w:ascii="Calibri" w:hAnsi="Calibri" w:cs="Calibri"/>
          <w:sz w:val="24"/>
          <w:szCs w:val="24"/>
        </w:rPr>
        <w:t xml:space="preserve">ustawa z dnia 28 kwietnia 2022 r. o zasadach realizacji zadań finansowanych ze środków europejskich w perspektywie finansowej 2021-2027 (Dz.U. z </w:t>
      </w:r>
      <w:r w:rsidR="00DC082C" w:rsidRPr="003B0C56">
        <w:rPr>
          <w:rFonts w:ascii="Calibri" w:hAnsi="Calibri" w:cs="Calibri"/>
          <w:sz w:val="24"/>
          <w:szCs w:val="24"/>
        </w:rPr>
        <w:t>202</w:t>
      </w:r>
      <w:r w:rsidR="00DC082C">
        <w:rPr>
          <w:rFonts w:ascii="Calibri" w:hAnsi="Calibri" w:cs="Calibri"/>
          <w:sz w:val="24"/>
          <w:szCs w:val="24"/>
        </w:rPr>
        <w:t>5</w:t>
      </w:r>
      <w:r w:rsidR="00DC082C" w:rsidRPr="003B0C56">
        <w:rPr>
          <w:rFonts w:ascii="Calibri" w:hAnsi="Calibri" w:cs="Calibri"/>
          <w:sz w:val="24"/>
          <w:szCs w:val="24"/>
        </w:rPr>
        <w:t xml:space="preserve"> </w:t>
      </w:r>
      <w:r w:rsidR="002C3C69" w:rsidRPr="003B0C56">
        <w:rPr>
          <w:rFonts w:ascii="Calibri" w:hAnsi="Calibri" w:cs="Calibri"/>
          <w:sz w:val="24"/>
          <w:szCs w:val="24"/>
        </w:rPr>
        <w:t xml:space="preserve">r. poz. </w:t>
      </w:r>
      <w:r w:rsidR="00DC082C" w:rsidRPr="003B0C56">
        <w:rPr>
          <w:rFonts w:ascii="Calibri" w:hAnsi="Calibri" w:cs="Calibri"/>
          <w:sz w:val="24"/>
          <w:szCs w:val="24"/>
        </w:rPr>
        <w:t>1</w:t>
      </w:r>
      <w:r w:rsidR="00DC082C">
        <w:rPr>
          <w:rFonts w:ascii="Calibri" w:hAnsi="Calibri" w:cs="Calibri"/>
          <w:sz w:val="24"/>
          <w:szCs w:val="24"/>
        </w:rPr>
        <w:t>733</w:t>
      </w:r>
      <w:r w:rsidR="002C3C69" w:rsidRPr="003B0C56">
        <w:rPr>
          <w:rFonts w:ascii="Calibri" w:hAnsi="Calibri" w:cs="Calibri"/>
          <w:sz w:val="24"/>
          <w:szCs w:val="24"/>
        </w:rPr>
        <w:t>);</w:t>
      </w:r>
    </w:p>
    <w:p w14:paraId="572262B7" w14:textId="77777777" w:rsidR="003B0C56" w:rsidRDefault="003B0C56" w:rsidP="003B0C56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499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7058C" w:rsidRPr="003B0C56">
        <w:rPr>
          <w:rFonts w:ascii="Calibri" w:hAnsi="Calibri" w:cs="Calibri"/>
          <w:b/>
          <w:bCs/>
          <w:sz w:val="24"/>
          <w:szCs w:val="24"/>
        </w:rPr>
        <w:t xml:space="preserve">Ustawa o doręczeniach elektronicznych </w:t>
      </w:r>
      <w:r w:rsidR="0017058C" w:rsidRPr="003B0C56">
        <w:rPr>
          <w:rFonts w:ascii="Calibri" w:hAnsi="Calibri" w:cs="Calibri"/>
          <w:sz w:val="24"/>
          <w:szCs w:val="24"/>
        </w:rPr>
        <w:t xml:space="preserve">- ustawa z dnia 18 listopada 2020 r. o </w:t>
      </w:r>
      <w:r w:rsidR="0017058C" w:rsidRPr="003B0C56">
        <w:rPr>
          <w:rFonts w:ascii="Calibri" w:hAnsi="Calibri" w:cs="Calibri"/>
          <w:sz w:val="24"/>
          <w:szCs w:val="24"/>
        </w:rPr>
        <w:lastRenderedPageBreak/>
        <w:t xml:space="preserve">doręczeniach </w:t>
      </w:r>
      <w:r w:rsidR="003D2A64" w:rsidRPr="003B0C56">
        <w:rPr>
          <w:rFonts w:ascii="Calibri" w:hAnsi="Calibri" w:cs="Calibri"/>
          <w:sz w:val="24"/>
          <w:szCs w:val="24"/>
        </w:rPr>
        <w:t xml:space="preserve">elektronicznych (Dz. U. z 2024 r. poz. 1045, z </w:t>
      </w:r>
      <w:proofErr w:type="spellStart"/>
      <w:r w:rsidR="003D2A64" w:rsidRPr="003B0C56">
        <w:rPr>
          <w:rFonts w:ascii="Calibri" w:hAnsi="Calibri" w:cs="Calibri"/>
          <w:sz w:val="24"/>
          <w:szCs w:val="24"/>
        </w:rPr>
        <w:t>późn</w:t>
      </w:r>
      <w:proofErr w:type="spellEnd"/>
      <w:r w:rsidR="003D2A64" w:rsidRPr="003B0C56">
        <w:rPr>
          <w:rFonts w:ascii="Calibri" w:hAnsi="Calibri" w:cs="Calibri"/>
          <w:sz w:val="24"/>
          <w:szCs w:val="24"/>
        </w:rPr>
        <w:t>. zm</w:t>
      </w:r>
      <w:r w:rsidR="0046176D" w:rsidRPr="003B0C56">
        <w:rPr>
          <w:rFonts w:ascii="Calibri" w:hAnsi="Calibri" w:cs="Calibri"/>
          <w:sz w:val="24"/>
          <w:szCs w:val="24"/>
        </w:rPr>
        <w:t>.</w:t>
      </w:r>
      <w:r w:rsidR="003D2A64" w:rsidRPr="003B0C56">
        <w:rPr>
          <w:rFonts w:ascii="Calibri" w:hAnsi="Calibri" w:cs="Calibri"/>
          <w:sz w:val="24"/>
          <w:szCs w:val="24"/>
        </w:rPr>
        <w:t>);</w:t>
      </w:r>
    </w:p>
    <w:p w14:paraId="2AB709DC" w14:textId="74D576C5" w:rsidR="00DD2620" w:rsidRDefault="003B0C56" w:rsidP="00DD2620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499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F6155">
        <w:rPr>
          <w:rFonts w:ascii="Calibri" w:hAnsi="Calibri" w:cs="Calibri"/>
          <w:b/>
          <w:bCs/>
          <w:sz w:val="24"/>
          <w:szCs w:val="24"/>
        </w:rPr>
        <w:t>w</w:t>
      </w:r>
      <w:r w:rsidR="002C3C69" w:rsidRPr="003B0C56">
        <w:rPr>
          <w:rFonts w:ascii="Calibri" w:hAnsi="Calibri" w:cs="Calibri"/>
          <w:b/>
          <w:bCs/>
          <w:sz w:val="24"/>
          <w:szCs w:val="24"/>
        </w:rPr>
        <w:t xml:space="preserve">niosek </w:t>
      </w:r>
      <w:r w:rsidR="002C3C69" w:rsidRPr="003B0C56">
        <w:rPr>
          <w:rFonts w:ascii="Calibri" w:hAnsi="Calibri" w:cs="Calibri"/>
          <w:sz w:val="24"/>
          <w:szCs w:val="24"/>
        </w:rPr>
        <w:t>- wniosek o dofinansowanie;</w:t>
      </w:r>
    </w:p>
    <w:p w14:paraId="5EEF709A" w14:textId="4B02053A" w:rsidR="002C3C69" w:rsidRPr="00DD2620" w:rsidRDefault="00DD2620" w:rsidP="00DD2620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499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C3C69" w:rsidRPr="00DD2620">
        <w:rPr>
          <w:rFonts w:ascii="Calibri" w:hAnsi="Calibri" w:cs="Calibri"/>
          <w:b/>
          <w:bCs/>
          <w:sz w:val="24"/>
          <w:szCs w:val="24"/>
        </w:rPr>
        <w:t>Wnioskodawca</w:t>
      </w:r>
      <w:r w:rsidR="002C3C69" w:rsidRPr="00DD2620">
        <w:rPr>
          <w:rFonts w:ascii="Calibri" w:hAnsi="Calibri" w:cs="Calibri"/>
          <w:sz w:val="24"/>
          <w:szCs w:val="24"/>
        </w:rPr>
        <w:t xml:space="preserve"> -</w:t>
      </w:r>
      <w:r w:rsidR="002C3C69" w:rsidRPr="00DD262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C3C69" w:rsidRPr="00DD2620">
        <w:rPr>
          <w:rFonts w:ascii="Calibri" w:hAnsi="Calibri" w:cs="Calibri"/>
          <w:sz w:val="24"/>
          <w:szCs w:val="24"/>
        </w:rPr>
        <w:t>podmiot ubiegający się o dofinansowanie.</w:t>
      </w:r>
    </w:p>
    <w:p w14:paraId="22BFAFEB" w14:textId="77777777" w:rsidR="002C3C69" w:rsidRPr="003C0B05" w:rsidRDefault="002C3C69" w:rsidP="002C3C69">
      <w:pPr>
        <w:pStyle w:val="Akapitzlist"/>
        <w:tabs>
          <w:tab w:val="left" w:pos="463"/>
        </w:tabs>
        <w:spacing w:line="360" w:lineRule="auto"/>
        <w:ind w:left="0"/>
        <w:rPr>
          <w:rFonts w:asciiTheme="minorHAnsi" w:hAnsiTheme="minorHAnsi" w:cstheme="minorHAnsi"/>
        </w:rPr>
      </w:pPr>
      <w:r w:rsidRPr="003C0B05">
        <w:rPr>
          <w:rFonts w:asciiTheme="minorHAnsi" w:hAnsiTheme="minorHAnsi" w:cstheme="minorHAnsi"/>
        </w:rPr>
        <w:br w:type="page"/>
      </w:r>
    </w:p>
    <w:p w14:paraId="2ECC9A65" w14:textId="77777777" w:rsidR="002C3C69" w:rsidRPr="00496DE9" w:rsidRDefault="002C3C69" w:rsidP="002C3C69">
      <w:pPr>
        <w:pStyle w:val="Nagwek1"/>
        <w:spacing w:before="480" w:after="360" w:line="360" w:lineRule="auto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23A02">
        <w:rPr>
          <w:rFonts w:ascii="Calibri" w:hAnsi="Calibri" w:cs="Calibri"/>
          <w:color w:val="000000" w:themeColor="text1"/>
          <w:sz w:val="24"/>
          <w:szCs w:val="24"/>
        </w:rPr>
        <w:lastRenderedPageBreak/>
        <w:t>§ 1</w:t>
      </w:r>
      <w:r>
        <w:rPr>
          <w:rFonts w:asciiTheme="minorHAnsi" w:hAnsiTheme="minorHAnsi" w:cstheme="minorBidi"/>
          <w:color w:val="000000" w:themeColor="text1"/>
          <w:sz w:val="24"/>
          <w:szCs w:val="24"/>
        </w:rPr>
        <w:br/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Podstawy prawne</w:t>
      </w:r>
    </w:p>
    <w:p w14:paraId="7A4BEE3A" w14:textId="77777777" w:rsidR="002C3C69" w:rsidRPr="00496DE9" w:rsidRDefault="002C3C69" w:rsidP="002C3C69">
      <w:pPr>
        <w:pStyle w:val="Tekstpodstawowy"/>
        <w:spacing w:before="360" w:after="120" w:line="360" w:lineRule="auto"/>
        <w:ind w:firstLine="0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Nabór organizowany jest w oparciu o następujące akty prawne:</w:t>
      </w:r>
    </w:p>
    <w:p w14:paraId="4DFF2998" w14:textId="77777777" w:rsidR="002C3C69" w:rsidRPr="00496DE9" w:rsidRDefault="002C3C69" w:rsidP="002C3C69">
      <w:pPr>
        <w:pStyle w:val="Akapitzlist"/>
        <w:numPr>
          <w:ilvl w:val="1"/>
          <w:numId w:val="12"/>
        </w:numPr>
        <w:spacing w:before="120" w:after="120" w:line="360" w:lineRule="auto"/>
        <w:ind w:left="499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Rozporządzenie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dnia 30 czerwca 2021 r., str. 159), zwane „rozporządzeniem ogólnym”;</w:t>
      </w:r>
    </w:p>
    <w:p w14:paraId="50EB963E" w14:textId="77777777" w:rsidR="002C3C69" w:rsidRPr="00496DE9" w:rsidRDefault="002C3C69" w:rsidP="002C3C69">
      <w:pPr>
        <w:pStyle w:val="Akapitzlist"/>
        <w:numPr>
          <w:ilvl w:val="1"/>
          <w:numId w:val="12"/>
        </w:numPr>
        <w:spacing w:before="360" w:after="36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Rozporządzenie Parlamentu Europejskiego i Rady (UE) 2021/1058 z dnia 24 czerwca 2021 r. w sprawie Europejskiego Funduszu Rozwoju Regionalnego i Funduszu Spójności (Dz. Urz. UE L 231 z dnia 30 czerwca 2021 r., str. 60);</w:t>
      </w:r>
    </w:p>
    <w:p w14:paraId="78EFA32F" w14:textId="77777777" w:rsidR="002C3C69" w:rsidRPr="00496DE9" w:rsidRDefault="002C3C69" w:rsidP="002C3C69">
      <w:pPr>
        <w:pStyle w:val="Akapitzlist"/>
        <w:numPr>
          <w:ilvl w:val="1"/>
          <w:numId w:val="12"/>
        </w:numPr>
        <w:spacing w:before="360" w:after="36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FERC;</w:t>
      </w:r>
    </w:p>
    <w:p w14:paraId="1C543A09" w14:textId="77777777" w:rsidR="002C3C69" w:rsidRPr="00496DE9" w:rsidRDefault="002C3C69" w:rsidP="002C3C69">
      <w:pPr>
        <w:pStyle w:val="Akapitzlist"/>
        <w:numPr>
          <w:ilvl w:val="1"/>
          <w:numId w:val="12"/>
        </w:numPr>
        <w:tabs>
          <w:tab w:val="left" w:pos="682"/>
        </w:tabs>
        <w:spacing w:before="360" w:after="36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Ustawę;</w:t>
      </w:r>
    </w:p>
    <w:p w14:paraId="66433DC3" w14:textId="77777777" w:rsidR="002C3C69" w:rsidRPr="00496DE9" w:rsidRDefault="002C3C69" w:rsidP="002C3C69">
      <w:pPr>
        <w:pStyle w:val="Akapitzlist"/>
        <w:numPr>
          <w:ilvl w:val="1"/>
          <w:numId w:val="12"/>
        </w:numPr>
        <w:tabs>
          <w:tab w:val="left" w:pos="682"/>
        </w:tabs>
        <w:spacing w:before="360" w:after="36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ustawę z dnia 5 września 2016 r. o usługach zaufania oraz identyfikacji elektronicznej (</w:t>
      </w:r>
      <w:proofErr w:type="spellStart"/>
      <w:r>
        <w:rPr>
          <w:rFonts w:ascii="Calibri" w:hAnsi="Calibri" w:cs="Calibri"/>
          <w:color w:val="000000" w:themeColor="text1"/>
          <w:sz w:val="24"/>
          <w:szCs w:val="24"/>
        </w:rPr>
        <w:t>t.j</w:t>
      </w:r>
      <w:proofErr w:type="spellEnd"/>
      <w:r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Dz. U. 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z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202</w:t>
      </w:r>
      <w:r>
        <w:rPr>
          <w:rFonts w:ascii="Calibri" w:hAnsi="Calibri" w:cs="Calibri"/>
          <w:color w:val="000000" w:themeColor="text1"/>
          <w:sz w:val="24"/>
          <w:szCs w:val="24"/>
        </w:rPr>
        <w:t>4</w:t>
      </w:r>
      <w:r w:rsidRPr="00496DE9">
        <w:rPr>
          <w:rFonts w:ascii="Calibri" w:hAnsi="Calibri" w:cs="Calibri"/>
          <w:color w:val="000000" w:themeColor="text1"/>
          <w:spacing w:val="-10"/>
          <w:sz w:val="24"/>
          <w:szCs w:val="24"/>
        </w:rPr>
        <w:t xml:space="preserve">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r. poz.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1725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ze zm.);</w:t>
      </w:r>
    </w:p>
    <w:p w14:paraId="3CA56185" w14:textId="77777777" w:rsidR="002C3C69" w:rsidRPr="00496DE9" w:rsidRDefault="002C3C69" w:rsidP="002C3C69">
      <w:pPr>
        <w:pStyle w:val="Akapitzlist"/>
        <w:numPr>
          <w:ilvl w:val="1"/>
          <w:numId w:val="12"/>
        </w:numPr>
        <w:tabs>
          <w:tab w:val="left" w:pos="682"/>
        </w:tabs>
        <w:spacing w:before="360" w:after="36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KPA;</w:t>
      </w:r>
    </w:p>
    <w:p w14:paraId="2F9AF293" w14:textId="77777777" w:rsidR="002C3C69" w:rsidRPr="00496DE9" w:rsidRDefault="002C3C69" w:rsidP="002C3C69">
      <w:pPr>
        <w:pStyle w:val="Akapitzlist"/>
        <w:numPr>
          <w:ilvl w:val="1"/>
          <w:numId w:val="12"/>
        </w:numPr>
        <w:tabs>
          <w:tab w:val="left" w:pos="682"/>
        </w:tabs>
        <w:spacing w:before="360" w:after="36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Porozumienie Trójstronne w sprawie systemu realizacji programu „Fundusze Europejskie na Rozwój Cyfrowy 2021-2027” z dnia 2 lutego 2023 r., zawarte pomiędzy Ministrem Funduszy i Polityki Regionalnej, Ministrem Cyfryzacji a Centrum Projektów Polska Cyfrowa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wraz ze wszystkimi aneksami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658C146" w14:textId="77777777" w:rsidR="002C3C69" w:rsidRPr="00496DE9" w:rsidRDefault="002C3C69" w:rsidP="002C3C69">
      <w:pPr>
        <w:pStyle w:val="Nagwek1"/>
        <w:spacing w:before="480" w:after="36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3A02">
        <w:rPr>
          <w:rFonts w:ascii="Calibri" w:hAnsi="Calibri" w:cs="Calibri"/>
          <w:color w:val="000000" w:themeColor="text1"/>
          <w:sz w:val="24"/>
          <w:szCs w:val="24"/>
        </w:rPr>
        <w:t>§ 2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A40A94">
        <w:rPr>
          <w:rFonts w:ascii="Calibri" w:hAnsi="Calibri" w:cs="Calibri"/>
          <w:color w:val="000000" w:themeColor="text1"/>
          <w:sz w:val="24"/>
          <w:szCs w:val="24"/>
        </w:rPr>
        <w:t>Postanowienia ogólne</w:t>
      </w:r>
    </w:p>
    <w:p w14:paraId="75FB8C65" w14:textId="77777777" w:rsidR="002C3C69" w:rsidRPr="00496DE9" w:rsidRDefault="002C3C69" w:rsidP="00A57E35">
      <w:pPr>
        <w:pStyle w:val="Akapitzlist"/>
        <w:numPr>
          <w:ilvl w:val="0"/>
          <w:numId w:val="5"/>
        </w:numPr>
        <w:tabs>
          <w:tab w:val="left" w:pos="284"/>
        </w:tabs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Nabór organizowany jest przez ION.</w:t>
      </w:r>
    </w:p>
    <w:p w14:paraId="1DC1516E" w14:textId="5FA710AD" w:rsidR="00A57E35" w:rsidRDefault="002C3C69" w:rsidP="00A57E35">
      <w:pPr>
        <w:pStyle w:val="Akapitzlist"/>
        <w:numPr>
          <w:ilvl w:val="0"/>
          <w:numId w:val="5"/>
        </w:numPr>
        <w:tabs>
          <w:tab w:val="left" w:pos="284"/>
        </w:tabs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Przedmiotem </w:t>
      </w:r>
      <w:r>
        <w:rPr>
          <w:rFonts w:ascii="Calibri" w:hAnsi="Calibri" w:cs="Calibri"/>
          <w:color w:val="000000" w:themeColor="text1"/>
          <w:sz w:val="24"/>
          <w:szCs w:val="24"/>
        </w:rPr>
        <w:t>n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aboru jest wybór projektu do dofinansowania w sposób niekonkurencyjny w</w:t>
      </w:r>
      <w:r w:rsidR="00A57E3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ramach Działania FERC.02.0</w:t>
      </w:r>
      <w:r>
        <w:rPr>
          <w:rFonts w:ascii="Calibri" w:hAnsi="Calibri" w:cs="Calibri"/>
          <w:color w:val="000000" w:themeColor="text1"/>
          <w:sz w:val="24"/>
          <w:szCs w:val="24"/>
        </w:rPr>
        <w:t>1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Wysoka jakość i dostępność e-usług publicznych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”,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zamieszczonego na </w:t>
      </w:r>
      <w:r w:rsidR="00861CE8">
        <w:rPr>
          <w:rFonts w:ascii="Calibri" w:hAnsi="Calibri" w:cs="Calibri"/>
          <w:color w:val="000000" w:themeColor="text1"/>
          <w:sz w:val="24"/>
          <w:szCs w:val="24"/>
        </w:rPr>
        <w:t>l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iście projektów przewidzianych do wyboru w sposób niekonkurencyjny w programie Fundusze Europejskie na Rozwój Cyfrowy 2021-2027 opublikowanej na stronie internetowej </w:t>
      </w:r>
      <w:r w:rsidR="00CC1306">
        <w:rPr>
          <w:rFonts w:ascii="Calibri" w:hAnsi="Calibri" w:cs="Calibri"/>
          <w:color w:val="000000" w:themeColor="text1"/>
          <w:sz w:val="24"/>
          <w:szCs w:val="24"/>
        </w:rPr>
        <w:t>rozwojcyfrowy.gov.pl</w:t>
      </w:r>
      <w:r w:rsidR="00314E72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który w największym stopniu przyczyni się do osiągnięcia celu szczegółowego „Czerpanie korzyści z cyfryzacji dla obywateli, przedsiębiorstw, organizacji badawczych i instytucji publicznych” w ramach FERC. Cel ten będzie realizowany w Priorytecie FERC.02 „Zaawansowane usługi cyfrowe” poprzez Działanie FERC.02.0</w:t>
      </w:r>
      <w:r>
        <w:rPr>
          <w:rFonts w:ascii="Calibri" w:hAnsi="Calibri" w:cs="Calibri"/>
          <w:color w:val="000000" w:themeColor="text1"/>
          <w:sz w:val="24"/>
          <w:szCs w:val="24"/>
        </w:rPr>
        <w:t>1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Wysoka jakość i dostępność e-usług publicznych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”.</w:t>
      </w:r>
    </w:p>
    <w:p w14:paraId="17A6B4B4" w14:textId="77777777" w:rsidR="00A57E35" w:rsidRDefault="002C3C69" w:rsidP="00A57E35">
      <w:pPr>
        <w:pStyle w:val="Akapitzlist"/>
        <w:numPr>
          <w:ilvl w:val="0"/>
          <w:numId w:val="5"/>
        </w:numPr>
        <w:tabs>
          <w:tab w:val="left" w:pos="284"/>
        </w:tabs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A57E35">
        <w:rPr>
          <w:rFonts w:ascii="Calibri" w:hAnsi="Calibri" w:cs="Calibri"/>
          <w:color w:val="000000" w:themeColor="text1"/>
          <w:sz w:val="24"/>
          <w:szCs w:val="24"/>
        </w:rPr>
        <w:t xml:space="preserve">Dofinansowaniu w ramach naboru podlega projekt typu „E-usługi publiczne, wewnątrzadministracyjne, systemy </w:t>
      </w:r>
      <w:proofErr w:type="spellStart"/>
      <w:r w:rsidRPr="00A57E35">
        <w:rPr>
          <w:rFonts w:ascii="Calibri" w:hAnsi="Calibri" w:cs="Calibri"/>
          <w:color w:val="000000" w:themeColor="text1"/>
          <w:sz w:val="24"/>
          <w:szCs w:val="24"/>
        </w:rPr>
        <w:t>back-office</w:t>
      </w:r>
      <w:proofErr w:type="spellEnd"/>
      <w:r w:rsidRPr="00A57E35">
        <w:rPr>
          <w:rFonts w:ascii="Calibri" w:hAnsi="Calibri" w:cs="Calibri"/>
          <w:color w:val="000000" w:themeColor="text1"/>
          <w:sz w:val="24"/>
          <w:szCs w:val="24"/>
        </w:rPr>
        <w:t>, rozwiązania IT dla administracji o horyzontalnym zastosowaniu” w rozumieniu SZOP,</w:t>
      </w:r>
      <w:r w:rsidRPr="00496DE9">
        <w:rPr>
          <w:rStyle w:val="Odwoanieprzypisudolnego"/>
          <w:rFonts w:ascii="Calibri" w:hAnsi="Calibri" w:cs="Calibri"/>
          <w:color w:val="000000" w:themeColor="text1"/>
          <w:sz w:val="24"/>
          <w:szCs w:val="24"/>
        </w:rPr>
        <w:footnoteReference w:id="1"/>
      </w:r>
      <w:r w:rsidRPr="00A57E35">
        <w:rPr>
          <w:rFonts w:ascii="Calibri" w:hAnsi="Calibri" w:cs="Calibri"/>
          <w:color w:val="000000" w:themeColor="text1"/>
          <w:sz w:val="24"/>
          <w:szCs w:val="24"/>
        </w:rPr>
        <w:t xml:space="preserve"> dostępnego na stronie internetowej </w:t>
      </w:r>
      <w:hyperlink r:id="rId10" w:history="1">
        <w:r w:rsidRPr="000D0749">
          <w:rPr>
            <w:rStyle w:val="Hipercze"/>
            <w:rFonts w:ascii="Calibri" w:hAnsi="Calibri" w:cs="Calibri"/>
            <w:sz w:val="24"/>
            <w:szCs w:val="24"/>
          </w:rPr>
          <w:t>www.rozwojcyfrowy.gov.pl</w:t>
        </w:r>
      </w:hyperlink>
      <w:r w:rsidRPr="00A57E35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C092DCB" w14:textId="38A91D3C" w:rsidR="00A57E35" w:rsidRDefault="002C3C69" w:rsidP="00A57E35">
      <w:pPr>
        <w:pStyle w:val="Akapitzlist"/>
        <w:numPr>
          <w:ilvl w:val="0"/>
          <w:numId w:val="5"/>
        </w:numPr>
        <w:tabs>
          <w:tab w:val="left" w:pos="284"/>
        </w:tabs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A57E35">
        <w:rPr>
          <w:rFonts w:ascii="Calibri" w:hAnsi="Calibri" w:cs="Calibri"/>
          <w:color w:val="000000" w:themeColor="text1"/>
          <w:sz w:val="24"/>
          <w:szCs w:val="24"/>
        </w:rPr>
        <w:t xml:space="preserve">W ramach </w:t>
      </w:r>
      <w:r w:rsidR="00FF6155">
        <w:rPr>
          <w:rFonts w:ascii="Calibri" w:hAnsi="Calibri" w:cs="Calibri"/>
          <w:color w:val="000000" w:themeColor="text1"/>
          <w:sz w:val="24"/>
          <w:szCs w:val="24"/>
        </w:rPr>
        <w:t>n</w:t>
      </w:r>
      <w:r w:rsidRPr="00A57E35">
        <w:rPr>
          <w:rFonts w:ascii="Calibri" w:hAnsi="Calibri" w:cs="Calibri"/>
          <w:color w:val="000000" w:themeColor="text1"/>
          <w:sz w:val="24"/>
          <w:szCs w:val="24"/>
        </w:rPr>
        <w:t xml:space="preserve">aboru ION może korzystać w procesie oceny </w:t>
      </w:r>
      <w:r w:rsidR="00FF6155">
        <w:rPr>
          <w:rFonts w:ascii="Calibri" w:hAnsi="Calibri" w:cs="Calibri"/>
          <w:color w:val="000000" w:themeColor="text1"/>
          <w:sz w:val="24"/>
          <w:szCs w:val="24"/>
        </w:rPr>
        <w:t>w</w:t>
      </w:r>
      <w:r w:rsidRPr="00A57E35">
        <w:rPr>
          <w:rFonts w:ascii="Calibri" w:hAnsi="Calibri" w:cs="Calibri"/>
          <w:color w:val="000000" w:themeColor="text1"/>
          <w:sz w:val="24"/>
          <w:szCs w:val="24"/>
        </w:rPr>
        <w:t>niosku z pomocy ekspertów, o</w:t>
      </w:r>
      <w:r w:rsidR="00125B60" w:rsidRPr="00A57E3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A57E35">
        <w:rPr>
          <w:rFonts w:ascii="Calibri" w:hAnsi="Calibri" w:cs="Calibri"/>
          <w:color w:val="000000" w:themeColor="text1"/>
          <w:sz w:val="24"/>
          <w:szCs w:val="24"/>
        </w:rPr>
        <w:t>których mowa w Rozdziale 17 Ustawy, niebędących pracownikami ION.</w:t>
      </w:r>
    </w:p>
    <w:p w14:paraId="4C53F524" w14:textId="77777777" w:rsidR="00A57E35" w:rsidRDefault="002C3C69" w:rsidP="00A57E35">
      <w:pPr>
        <w:pStyle w:val="Akapitzlist"/>
        <w:numPr>
          <w:ilvl w:val="0"/>
          <w:numId w:val="5"/>
        </w:numPr>
        <w:tabs>
          <w:tab w:val="left" w:pos="284"/>
        </w:tabs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A57E35">
        <w:rPr>
          <w:rFonts w:ascii="Calibri" w:hAnsi="Calibri" w:cs="Calibri"/>
          <w:color w:val="000000" w:themeColor="text1"/>
          <w:sz w:val="24"/>
          <w:szCs w:val="24"/>
        </w:rPr>
        <w:t>Nabór przeprowadzany jest jawnie, z zapewnieniem publicznego dostępu do informacji o zasadach jego przeprowadzania oraz do listy projektów wybranych do dofinansowania, z zastrzeżeniem wyjątków przewidzianych w Ustawie.</w:t>
      </w:r>
    </w:p>
    <w:p w14:paraId="56670449" w14:textId="77777777" w:rsidR="00A57E35" w:rsidRDefault="002C3C69" w:rsidP="00A57E35">
      <w:pPr>
        <w:pStyle w:val="Akapitzlist"/>
        <w:numPr>
          <w:ilvl w:val="0"/>
          <w:numId w:val="5"/>
        </w:numPr>
        <w:tabs>
          <w:tab w:val="left" w:pos="284"/>
        </w:tabs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A57E35">
        <w:rPr>
          <w:rFonts w:ascii="Calibri" w:hAnsi="Calibri" w:cs="Calibri"/>
          <w:color w:val="000000" w:themeColor="text1"/>
          <w:sz w:val="24"/>
          <w:szCs w:val="24"/>
        </w:rPr>
        <w:t>Nabór nie będzie prowadzony w rundach.</w:t>
      </w:r>
    </w:p>
    <w:p w14:paraId="371F0A71" w14:textId="77777777" w:rsidR="00A57E35" w:rsidRDefault="002C3C69" w:rsidP="00A57E35">
      <w:pPr>
        <w:pStyle w:val="Akapitzlist"/>
        <w:numPr>
          <w:ilvl w:val="0"/>
          <w:numId w:val="5"/>
        </w:numPr>
        <w:tabs>
          <w:tab w:val="left" w:pos="284"/>
        </w:tabs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A57E35">
        <w:rPr>
          <w:rFonts w:ascii="Calibri" w:hAnsi="Calibri" w:cs="Calibri"/>
          <w:color w:val="000000" w:themeColor="text1"/>
          <w:sz w:val="24"/>
          <w:szCs w:val="24"/>
        </w:rPr>
        <w:t>Zakres obowiązywania KPA w ramach naboru w zakresie wyboru projektów do dofinansowania określa art. 59 Ustawy.</w:t>
      </w:r>
    </w:p>
    <w:p w14:paraId="6A5E7AB3" w14:textId="77777777" w:rsidR="00A57E35" w:rsidRDefault="002C3C69" w:rsidP="00A57E35">
      <w:pPr>
        <w:pStyle w:val="Akapitzlist"/>
        <w:numPr>
          <w:ilvl w:val="0"/>
          <w:numId w:val="5"/>
        </w:numPr>
        <w:tabs>
          <w:tab w:val="left" w:pos="284"/>
        </w:tabs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A57E35">
        <w:rPr>
          <w:rFonts w:ascii="Calibri" w:hAnsi="Calibri" w:cs="Calibri"/>
          <w:color w:val="000000" w:themeColor="text1"/>
          <w:sz w:val="24"/>
          <w:szCs w:val="24"/>
        </w:rPr>
        <w:t>Wszelkie terminy określone w Regulaminie wyrażone są w dniach kalendarzowych, chyba że wskazano</w:t>
      </w:r>
      <w:r w:rsidRPr="00A57E35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A57E35">
        <w:rPr>
          <w:rFonts w:ascii="Calibri" w:hAnsi="Calibri" w:cs="Calibri"/>
          <w:color w:val="000000" w:themeColor="text1"/>
          <w:sz w:val="24"/>
          <w:szCs w:val="24"/>
        </w:rPr>
        <w:t>inaczej.</w:t>
      </w:r>
    </w:p>
    <w:p w14:paraId="62E45E35" w14:textId="77777777" w:rsidR="00A57E35" w:rsidRDefault="002C3C69" w:rsidP="00A57E35">
      <w:pPr>
        <w:pStyle w:val="Akapitzlist"/>
        <w:numPr>
          <w:ilvl w:val="0"/>
          <w:numId w:val="5"/>
        </w:numPr>
        <w:tabs>
          <w:tab w:val="left" w:pos="284"/>
        </w:tabs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A57E35">
        <w:rPr>
          <w:rFonts w:ascii="Calibri" w:hAnsi="Calibri" w:cs="Calibri"/>
          <w:color w:val="000000" w:themeColor="text1"/>
          <w:sz w:val="24"/>
          <w:szCs w:val="24"/>
        </w:rPr>
        <w:t>Jeżeli ostatni dzień terminu przypada na dzień ustawowo wolny od pracy, to za ostatni dzień terminu uważa się dzień następujący po dniu lub dniach wolnych od pracy.</w:t>
      </w:r>
    </w:p>
    <w:p w14:paraId="3D6A65D5" w14:textId="77777777" w:rsidR="00A57E35" w:rsidRDefault="002C3C69" w:rsidP="00A57E35">
      <w:pPr>
        <w:pStyle w:val="Akapitzlist"/>
        <w:numPr>
          <w:ilvl w:val="0"/>
          <w:numId w:val="5"/>
        </w:numPr>
        <w:tabs>
          <w:tab w:val="left" w:pos="284"/>
        </w:tabs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A57E35">
        <w:rPr>
          <w:rFonts w:ascii="Calibri" w:hAnsi="Calibri" w:cs="Calibri"/>
          <w:color w:val="000000" w:themeColor="text1"/>
          <w:sz w:val="24"/>
          <w:szCs w:val="24"/>
        </w:rPr>
        <w:t>Na równi z dniem ustawowo wolnym od pracy traktuje się sobotę.</w:t>
      </w:r>
    </w:p>
    <w:p w14:paraId="1AB16E1E" w14:textId="27F8D85E" w:rsidR="002C3C69" w:rsidRPr="00A57E35" w:rsidRDefault="002C3C69" w:rsidP="00A57E35">
      <w:pPr>
        <w:pStyle w:val="Akapitzlist"/>
        <w:numPr>
          <w:ilvl w:val="0"/>
          <w:numId w:val="5"/>
        </w:numPr>
        <w:tabs>
          <w:tab w:val="left" w:pos="284"/>
        </w:tabs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A57E35">
        <w:rPr>
          <w:rFonts w:ascii="Calibri" w:hAnsi="Calibri" w:cs="Calibri"/>
          <w:color w:val="000000" w:themeColor="text1"/>
          <w:sz w:val="24"/>
          <w:szCs w:val="24"/>
        </w:rPr>
        <w:t xml:space="preserve">Wyjaśnień w kwestiach dotyczących </w:t>
      </w:r>
      <w:r w:rsidR="00FF6155">
        <w:rPr>
          <w:rFonts w:ascii="Calibri" w:hAnsi="Calibri" w:cs="Calibri"/>
          <w:color w:val="000000" w:themeColor="text1"/>
          <w:sz w:val="24"/>
          <w:szCs w:val="24"/>
        </w:rPr>
        <w:t>n</w:t>
      </w:r>
      <w:r w:rsidRPr="00A57E35">
        <w:rPr>
          <w:rFonts w:ascii="Calibri" w:hAnsi="Calibri" w:cs="Calibri"/>
          <w:color w:val="000000" w:themeColor="text1"/>
          <w:sz w:val="24"/>
          <w:szCs w:val="24"/>
        </w:rPr>
        <w:t>aboru ION udziela w odpowiedzi na zapytania kierowane na adres poczty elektronicznej: 2.1ferc@cppc.gov.pl.</w:t>
      </w:r>
    </w:p>
    <w:p w14:paraId="23DA387C" w14:textId="77777777" w:rsidR="002C3C69" w:rsidRPr="00496DE9" w:rsidRDefault="002C3C69" w:rsidP="002C3C69">
      <w:pPr>
        <w:pStyle w:val="Nagwek1"/>
        <w:spacing w:before="480" w:after="360" w:line="276" w:lineRule="auto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23A02">
        <w:rPr>
          <w:rFonts w:ascii="Calibri" w:hAnsi="Calibri" w:cs="Calibri"/>
          <w:color w:val="000000" w:themeColor="text1"/>
          <w:sz w:val="24"/>
          <w:szCs w:val="24"/>
        </w:rPr>
        <w:lastRenderedPageBreak/>
        <w:t>§ 3</w:t>
      </w:r>
      <w:r>
        <w:rPr>
          <w:rFonts w:asciiTheme="minorHAnsi" w:hAnsiTheme="minorHAnsi" w:cstheme="minorBidi"/>
          <w:color w:val="000000" w:themeColor="text1"/>
          <w:sz w:val="24"/>
          <w:szCs w:val="24"/>
        </w:rPr>
        <w:br/>
      </w:r>
      <w:r w:rsidRPr="00A40A94">
        <w:rPr>
          <w:rFonts w:ascii="Calibri" w:hAnsi="Calibri" w:cs="Calibri"/>
          <w:color w:val="000000" w:themeColor="text1"/>
          <w:sz w:val="24"/>
          <w:szCs w:val="24"/>
        </w:rPr>
        <w:t>Warunki uczestnictwa</w:t>
      </w:r>
    </w:p>
    <w:p w14:paraId="05B5C0BF" w14:textId="70896A52" w:rsidR="002C3C69" w:rsidRPr="009B3C4C" w:rsidRDefault="002C3C69" w:rsidP="002C3C69">
      <w:pPr>
        <w:tabs>
          <w:tab w:val="left" w:pos="284"/>
        </w:tabs>
        <w:spacing w:before="360" w:after="360" w:line="360" w:lineRule="auto"/>
        <w:ind w:right="-210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Wnioskodawcą projekt</w:t>
      </w:r>
      <w:r>
        <w:rPr>
          <w:rFonts w:ascii="Calibri" w:hAnsi="Calibri" w:cs="Calibri"/>
          <w:color w:val="000000" w:themeColor="text1"/>
          <w:sz w:val="24"/>
          <w:szCs w:val="24"/>
        </w:rPr>
        <w:t>u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składan</w:t>
      </w:r>
      <w:r>
        <w:rPr>
          <w:rFonts w:ascii="Calibri" w:hAnsi="Calibri" w:cs="Calibri"/>
          <w:color w:val="000000" w:themeColor="text1"/>
          <w:sz w:val="24"/>
          <w:szCs w:val="24"/>
        </w:rPr>
        <w:t>ego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w ramach naboru realizowanego w sposób niekonkurencyjny w ramach Działania FERC.02.0</w:t>
      </w:r>
      <w:r>
        <w:rPr>
          <w:rFonts w:ascii="Calibri" w:hAnsi="Calibri" w:cs="Calibri"/>
          <w:color w:val="000000" w:themeColor="text1"/>
          <w:sz w:val="24"/>
          <w:szCs w:val="24"/>
        </w:rPr>
        <w:t>1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>
        <w:rPr>
          <w:rFonts w:ascii="Calibri" w:hAnsi="Calibri" w:cs="Calibri"/>
          <w:color w:val="000000" w:themeColor="text1"/>
          <w:sz w:val="24"/>
          <w:szCs w:val="24"/>
        </w:rPr>
        <w:t>Wysoka jakość i dostępność e-usług publicznych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” może być wyłącznie podmiot zamieszczony na </w:t>
      </w:r>
      <w:r w:rsidR="00861CE8">
        <w:rPr>
          <w:rFonts w:ascii="Calibri" w:hAnsi="Calibri" w:cs="Calibri"/>
          <w:color w:val="000000" w:themeColor="text1"/>
          <w:sz w:val="24"/>
          <w:szCs w:val="24"/>
        </w:rPr>
        <w:t>l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iście projektów przewidzianych do wyboru w sposób niekonkurencyjny w programie Fundusze Europejskie na Rozwój Cyfrowy 2021-2027 opublikowanej na stronie internetowej </w:t>
      </w:r>
      <w:hyperlink r:id="rId11" w:history="1">
        <w:r w:rsidRPr="00A40A94">
          <w:rPr>
            <w:rStyle w:val="Hipercze"/>
            <w:rFonts w:ascii="Calibri" w:hAnsi="Calibri" w:cs="Calibri"/>
            <w:sz w:val="24"/>
            <w:szCs w:val="24"/>
          </w:rPr>
          <w:t>https://www.rozwojcyfrowy.gov.pl/strony/dowiedz-sie-wiecej-o-programie/lista-projektow/</w:t>
        </w:r>
      </w:hyperlink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, tj. Ministerstwo </w:t>
      </w:r>
      <w:r w:rsidR="00786687">
        <w:rPr>
          <w:rFonts w:ascii="Calibri" w:hAnsi="Calibri" w:cs="Calibri"/>
          <w:color w:val="000000" w:themeColor="text1"/>
          <w:sz w:val="24"/>
          <w:szCs w:val="24"/>
        </w:rPr>
        <w:t>Spraw Zagranicznych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8B00EBE" w14:textId="77777777" w:rsidR="002C3C69" w:rsidRPr="00AC3B2F" w:rsidRDefault="002C3C69" w:rsidP="002C3C69">
      <w:pPr>
        <w:pStyle w:val="Nagwek1"/>
        <w:tabs>
          <w:tab w:val="left" w:pos="6521"/>
        </w:tabs>
        <w:spacing w:before="480" w:after="36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AC3B2F">
        <w:rPr>
          <w:rFonts w:ascii="Calibri" w:hAnsi="Calibri" w:cs="Calibri"/>
          <w:color w:val="000000" w:themeColor="text1"/>
          <w:sz w:val="24"/>
          <w:szCs w:val="24"/>
        </w:rPr>
        <w:t>§ 4</w:t>
      </w:r>
      <w:r w:rsidRPr="00AC3B2F">
        <w:rPr>
          <w:rFonts w:ascii="Calibri" w:hAnsi="Calibri" w:cs="Calibri"/>
          <w:color w:val="000000" w:themeColor="text1"/>
          <w:sz w:val="24"/>
          <w:szCs w:val="24"/>
        </w:rPr>
        <w:br/>
        <w:t>Zasady finansowania projektu</w:t>
      </w:r>
    </w:p>
    <w:p w14:paraId="05326113" w14:textId="77777777" w:rsidR="002C3C69" w:rsidRPr="00496DE9" w:rsidRDefault="002C3C69" w:rsidP="00140924">
      <w:pPr>
        <w:pStyle w:val="Akapitzlist"/>
        <w:numPr>
          <w:ilvl w:val="0"/>
          <w:numId w:val="4"/>
        </w:numPr>
        <w:tabs>
          <w:tab w:val="left" w:pos="142"/>
          <w:tab w:val="left" w:pos="709"/>
          <w:tab w:val="left" w:pos="6521"/>
        </w:tabs>
        <w:spacing w:before="360" w:after="3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Maksymalne dofinansowanie wynosi 100% kwoty wydatków kwalifikowanych projektu, z czego 79,71% stanowią środki UE (EFRR), a 20,29 % stanowi współfinansowanie krajowe z budżetu państwa.</w:t>
      </w:r>
    </w:p>
    <w:p w14:paraId="78C2C567" w14:textId="618EEBA9" w:rsidR="002C3C69" w:rsidRPr="006B4B55" w:rsidRDefault="002C3C69" w:rsidP="00140924">
      <w:pPr>
        <w:pStyle w:val="Akapitzlist"/>
        <w:numPr>
          <w:ilvl w:val="0"/>
          <w:numId w:val="4"/>
        </w:numPr>
        <w:tabs>
          <w:tab w:val="left" w:pos="142"/>
        </w:tabs>
        <w:spacing w:before="360" w:after="3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B4B55">
        <w:rPr>
          <w:rFonts w:ascii="Calibri" w:hAnsi="Calibri" w:cs="Calibri"/>
          <w:color w:val="000000" w:themeColor="text1"/>
          <w:sz w:val="24"/>
          <w:szCs w:val="24"/>
        </w:rPr>
        <w:t xml:space="preserve">Kwota środków przeznaczonych na dofinansowanie projektów w </w:t>
      </w:r>
      <w:r w:rsidR="003035F0">
        <w:rPr>
          <w:rFonts w:ascii="Calibri" w:hAnsi="Calibri" w:cs="Calibri"/>
          <w:color w:val="000000" w:themeColor="text1"/>
          <w:sz w:val="24"/>
          <w:szCs w:val="24"/>
        </w:rPr>
        <w:t>n</w:t>
      </w:r>
      <w:r w:rsidR="003035F0" w:rsidRPr="006B4B55">
        <w:rPr>
          <w:rFonts w:ascii="Calibri" w:hAnsi="Calibri" w:cs="Calibri"/>
          <w:color w:val="000000" w:themeColor="text1"/>
          <w:sz w:val="24"/>
          <w:szCs w:val="24"/>
        </w:rPr>
        <w:t xml:space="preserve">aborze </w:t>
      </w:r>
      <w:r w:rsidRPr="006B4B55">
        <w:rPr>
          <w:rFonts w:ascii="Calibri" w:hAnsi="Calibri" w:cs="Calibri"/>
          <w:color w:val="000000" w:themeColor="text1"/>
          <w:sz w:val="24"/>
          <w:szCs w:val="24"/>
        </w:rPr>
        <w:t>wynosi</w:t>
      </w:r>
      <w:r>
        <w:rPr>
          <w:rFonts w:ascii="Calibri" w:hAnsi="Calibri" w:cs="Calibri"/>
          <w:color w:val="000000" w:themeColor="text1"/>
          <w:sz w:val="24"/>
          <w:szCs w:val="24"/>
        </w:rPr>
        <w:br/>
      </w:r>
      <w:r w:rsidR="00786687" w:rsidRPr="00786687">
        <w:rPr>
          <w:rFonts w:ascii="Calibri" w:hAnsi="Calibri" w:cs="Calibri"/>
          <w:b/>
          <w:bCs/>
          <w:color w:val="000000" w:themeColor="text1"/>
          <w:sz w:val="24"/>
          <w:szCs w:val="24"/>
        </w:rPr>
        <w:t>128 627 508,05 PLN</w:t>
      </w:r>
      <w:r w:rsidR="00786687" w:rsidRPr="00786687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4B55">
        <w:rPr>
          <w:rFonts w:ascii="Calibri" w:hAnsi="Calibri" w:cs="Calibri"/>
          <w:color w:val="000000" w:themeColor="text1"/>
          <w:sz w:val="24"/>
          <w:szCs w:val="24"/>
        </w:rPr>
        <w:t>(</w:t>
      </w:r>
      <w:r w:rsidRPr="00AA6168">
        <w:rPr>
          <w:rFonts w:ascii="Calibri" w:hAnsi="Calibri" w:cs="Calibri"/>
          <w:color w:val="000000" w:themeColor="text1"/>
          <w:sz w:val="24"/>
          <w:szCs w:val="24"/>
        </w:rPr>
        <w:t xml:space="preserve">słownie: </w:t>
      </w:r>
      <w:r w:rsidR="00786687">
        <w:rPr>
          <w:rFonts w:ascii="Calibri" w:hAnsi="Calibri" w:cs="Calibri"/>
          <w:color w:val="000000" w:themeColor="text1"/>
          <w:sz w:val="24"/>
          <w:szCs w:val="24"/>
        </w:rPr>
        <w:t>sto dwadzieścia osiem milionów sześćset dwadzieścia siedem tysięcy pięćset osiem złotych 05</w:t>
      </w:r>
      <w:r w:rsidRPr="00AA6168">
        <w:rPr>
          <w:rFonts w:ascii="Calibri" w:hAnsi="Calibri" w:cs="Calibri"/>
          <w:color w:val="000000" w:themeColor="text1"/>
          <w:sz w:val="24"/>
          <w:szCs w:val="24"/>
        </w:rPr>
        <w:t>/100 PLN) i stanowi środki pochodzące z Europejskiego Funduszu Rozwoju Regionalnego (</w:t>
      </w:r>
      <w:r w:rsidR="00786687" w:rsidRPr="00786687">
        <w:rPr>
          <w:rFonts w:ascii="Calibri" w:hAnsi="Calibri" w:cs="Calibri"/>
          <w:color w:val="000000" w:themeColor="text1"/>
          <w:sz w:val="24"/>
          <w:szCs w:val="24"/>
        </w:rPr>
        <w:t>102</w:t>
      </w:r>
      <w:r w:rsidR="00786687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786687" w:rsidRPr="00786687">
        <w:rPr>
          <w:rFonts w:ascii="Calibri" w:hAnsi="Calibri" w:cs="Calibri"/>
          <w:color w:val="000000" w:themeColor="text1"/>
          <w:sz w:val="24"/>
          <w:szCs w:val="24"/>
        </w:rPr>
        <w:t>528</w:t>
      </w:r>
      <w:r w:rsidR="00786687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786687" w:rsidRPr="00786687">
        <w:rPr>
          <w:rFonts w:ascii="Calibri" w:hAnsi="Calibri" w:cs="Calibri"/>
          <w:color w:val="000000" w:themeColor="text1"/>
          <w:sz w:val="24"/>
          <w:szCs w:val="24"/>
        </w:rPr>
        <w:t xml:space="preserve">986,66 </w:t>
      </w:r>
      <w:r w:rsidRPr="00AA6168">
        <w:rPr>
          <w:rFonts w:ascii="Calibri" w:hAnsi="Calibri" w:cs="Calibri"/>
          <w:color w:val="000000" w:themeColor="text1"/>
          <w:sz w:val="24"/>
          <w:szCs w:val="24"/>
        </w:rPr>
        <w:t>PLN) oraz współfinansowania krajowego z budżetu państwa (</w:t>
      </w:r>
      <w:r w:rsidR="00786687" w:rsidRPr="00786687">
        <w:rPr>
          <w:rFonts w:ascii="Calibri" w:hAnsi="Calibri" w:cs="Calibri"/>
          <w:color w:val="000000" w:themeColor="text1"/>
          <w:sz w:val="24"/>
          <w:szCs w:val="24"/>
        </w:rPr>
        <w:t>26 098 521,39</w:t>
      </w:r>
      <w:r w:rsidR="00786687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4B55">
        <w:rPr>
          <w:rFonts w:ascii="Calibri" w:hAnsi="Calibri" w:cs="Calibri"/>
          <w:color w:val="000000" w:themeColor="text1"/>
          <w:sz w:val="24"/>
          <w:szCs w:val="24"/>
        </w:rPr>
        <w:t xml:space="preserve">PLN). </w:t>
      </w:r>
    </w:p>
    <w:p w14:paraId="631C06C3" w14:textId="1F7F9552" w:rsidR="002C3C69" w:rsidRPr="00496DE9" w:rsidRDefault="002C3C69" w:rsidP="00140924">
      <w:pPr>
        <w:pStyle w:val="Akapitzlist"/>
        <w:numPr>
          <w:ilvl w:val="0"/>
          <w:numId w:val="4"/>
        </w:numPr>
        <w:tabs>
          <w:tab w:val="left" w:pos="142"/>
          <w:tab w:val="left" w:pos="709"/>
          <w:tab w:val="left" w:pos="6521"/>
        </w:tabs>
        <w:spacing w:before="360" w:after="3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Katalog wydatków kwalifikujących się do objęcia wsparciem został określony w dokumentach dostępnych na stronie internetowej www.</w:t>
      </w:r>
      <w:r w:rsidR="008633A5">
        <w:rPr>
          <w:rFonts w:ascii="Calibri" w:hAnsi="Calibri" w:cs="Calibri"/>
          <w:color w:val="000000" w:themeColor="text1"/>
          <w:sz w:val="24"/>
          <w:szCs w:val="24"/>
        </w:rPr>
        <w:t>rozwojcyfrowy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.gov.pl:</w:t>
      </w:r>
    </w:p>
    <w:p w14:paraId="453C5AE7" w14:textId="77777777" w:rsidR="002C3C69" w:rsidRDefault="002C3C69" w:rsidP="002C3C69">
      <w:pPr>
        <w:pStyle w:val="Akapitzlist"/>
        <w:numPr>
          <w:ilvl w:val="1"/>
          <w:numId w:val="4"/>
        </w:numPr>
        <w:tabs>
          <w:tab w:val="left" w:pos="709"/>
          <w:tab w:val="left" w:pos="6521"/>
        </w:tabs>
        <w:spacing w:before="360" w:after="360" w:line="360" w:lineRule="auto"/>
        <w:ind w:left="709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„Wytyczne dotyczące kwalifikowalności wydatków na lata 2021-2027”;</w:t>
      </w:r>
    </w:p>
    <w:p w14:paraId="3778379F" w14:textId="77777777" w:rsidR="002C3C69" w:rsidRPr="000F71C0" w:rsidRDefault="002C3C69" w:rsidP="002C3C69">
      <w:pPr>
        <w:pStyle w:val="Akapitzlist"/>
        <w:numPr>
          <w:ilvl w:val="1"/>
          <w:numId w:val="4"/>
        </w:numPr>
        <w:tabs>
          <w:tab w:val="left" w:pos="709"/>
          <w:tab w:val="left" w:pos="6521"/>
        </w:tabs>
        <w:spacing w:before="360" w:after="360" w:line="360" w:lineRule="auto"/>
        <w:ind w:left="709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0F71C0">
        <w:rPr>
          <w:rFonts w:ascii="Calibri" w:hAnsi="Calibri" w:cs="Calibri"/>
          <w:color w:val="000000" w:themeColor="text1"/>
          <w:sz w:val="24"/>
          <w:szCs w:val="24"/>
        </w:rPr>
        <w:t>„Katalog wydatków kwalifikowalnych II priorytetu programu Fundusze Europejskie na Rozwój Cyfrowy 2021-2027”.</w:t>
      </w:r>
    </w:p>
    <w:p w14:paraId="19FA913A" w14:textId="391CA357" w:rsidR="002C3C69" w:rsidRPr="005E3F89" w:rsidRDefault="002C3C69" w:rsidP="002C3C69">
      <w:pPr>
        <w:pStyle w:val="Nagwek1"/>
        <w:spacing w:before="480" w:after="36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5E3F89">
        <w:rPr>
          <w:rFonts w:ascii="Calibri" w:hAnsi="Calibri" w:cs="Calibri"/>
          <w:color w:val="000000" w:themeColor="text1"/>
          <w:sz w:val="24"/>
          <w:szCs w:val="24"/>
        </w:rPr>
        <w:t>§ 5</w:t>
      </w:r>
      <w:r w:rsidRPr="005E3F89">
        <w:rPr>
          <w:rFonts w:ascii="Calibri" w:hAnsi="Calibri" w:cs="Calibri"/>
          <w:color w:val="000000" w:themeColor="text1"/>
          <w:sz w:val="24"/>
          <w:szCs w:val="24"/>
        </w:rPr>
        <w:br/>
        <w:t xml:space="preserve">Ogólne zasady składania </w:t>
      </w:r>
      <w:r w:rsidR="00FF6155">
        <w:rPr>
          <w:rFonts w:ascii="Calibri" w:hAnsi="Calibri" w:cs="Calibri"/>
          <w:color w:val="000000" w:themeColor="text1"/>
          <w:sz w:val="24"/>
          <w:szCs w:val="24"/>
        </w:rPr>
        <w:t>w</w:t>
      </w:r>
      <w:r w:rsidRPr="005E3F89">
        <w:rPr>
          <w:rFonts w:ascii="Calibri" w:hAnsi="Calibri" w:cs="Calibri"/>
          <w:color w:val="000000" w:themeColor="text1"/>
          <w:sz w:val="24"/>
          <w:szCs w:val="24"/>
        </w:rPr>
        <w:t>niosku i sposób komunikacji z ION</w:t>
      </w:r>
      <w:r w:rsidRPr="005E3F89">
        <w:rPr>
          <w:rFonts w:ascii="Calibri" w:hAnsi="Calibri" w:cs="Calibri"/>
          <w:color w:val="FF0000"/>
          <w:sz w:val="24"/>
          <w:szCs w:val="24"/>
        </w:rPr>
        <w:t xml:space="preserve"> </w:t>
      </w:r>
    </w:p>
    <w:p w14:paraId="570A998A" w14:textId="618955ED" w:rsidR="00E72CDE" w:rsidRDefault="002C3C69" w:rsidP="00E72CDE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B9321B">
        <w:rPr>
          <w:rFonts w:ascii="Calibri" w:hAnsi="Calibri" w:cs="Calibri"/>
          <w:sz w:val="24"/>
          <w:szCs w:val="24"/>
        </w:rPr>
        <w:t xml:space="preserve">Wybór projektu do dofinansowania następuje w sposób niekonkurencyjny w oparciu o </w:t>
      </w:r>
      <w:r w:rsidR="00FF6155">
        <w:rPr>
          <w:rFonts w:ascii="Calibri" w:hAnsi="Calibri" w:cs="Calibri"/>
          <w:sz w:val="24"/>
          <w:szCs w:val="24"/>
        </w:rPr>
        <w:t>w</w:t>
      </w:r>
      <w:r w:rsidRPr="00B9321B">
        <w:rPr>
          <w:rFonts w:ascii="Calibri" w:hAnsi="Calibri" w:cs="Calibri"/>
          <w:sz w:val="24"/>
          <w:szCs w:val="24"/>
        </w:rPr>
        <w:t>niosek, którego wzór stanowi załącznik nr 1 do Regulaminu.</w:t>
      </w:r>
    </w:p>
    <w:p w14:paraId="2A18FD09" w14:textId="03D50AD1" w:rsidR="00A440A3" w:rsidRDefault="002C3C69" w:rsidP="00A440A3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E72CDE">
        <w:rPr>
          <w:rFonts w:ascii="Calibri" w:hAnsi="Calibri" w:cs="Calibri"/>
          <w:sz w:val="24"/>
          <w:szCs w:val="24"/>
        </w:rPr>
        <w:lastRenderedPageBreak/>
        <w:t xml:space="preserve">Wniosek składa się wyłącznie w formie elektronicznej z wykorzystaniem systemu teleinformatycznego CST2021 i </w:t>
      </w:r>
      <w:r w:rsidR="00FA231C" w:rsidRPr="00E72CDE">
        <w:rPr>
          <w:rFonts w:ascii="Calibri" w:hAnsi="Calibri" w:cs="Calibri"/>
          <w:sz w:val="24"/>
          <w:szCs w:val="24"/>
        </w:rPr>
        <w:t>e-Doręczeń</w:t>
      </w:r>
      <w:r w:rsidRPr="00E72CDE">
        <w:rPr>
          <w:rFonts w:ascii="Calibri" w:hAnsi="Calibri" w:cs="Calibri"/>
          <w:sz w:val="24"/>
          <w:szCs w:val="24"/>
        </w:rPr>
        <w:t>.</w:t>
      </w:r>
    </w:p>
    <w:p w14:paraId="72E8D540" w14:textId="08879F36" w:rsidR="008C67FC" w:rsidRDefault="002C3C69" w:rsidP="008C67FC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A440A3">
        <w:rPr>
          <w:rFonts w:ascii="Calibri" w:hAnsi="Calibri" w:cs="Calibri"/>
          <w:sz w:val="24"/>
          <w:szCs w:val="24"/>
        </w:rPr>
        <w:t xml:space="preserve">Wniosek składany jest w odpowiedzi na wezwanie ION wysłane na adres </w:t>
      </w:r>
      <w:r w:rsidR="00236C91">
        <w:rPr>
          <w:rFonts w:ascii="Calibri" w:hAnsi="Calibri" w:cs="Calibri"/>
          <w:sz w:val="24"/>
          <w:szCs w:val="24"/>
        </w:rPr>
        <w:t>e-Doręczeń</w:t>
      </w:r>
      <w:r w:rsidR="00EB74FB">
        <w:rPr>
          <w:rFonts w:ascii="Calibri" w:hAnsi="Calibri" w:cs="Calibri"/>
          <w:sz w:val="24"/>
          <w:szCs w:val="24"/>
        </w:rPr>
        <w:t xml:space="preserve"> </w:t>
      </w:r>
      <w:r w:rsidRPr="00A440A3">
        <w:rPr>
          <w:rFonts w:ascii="Calibri" w:hAnsi="Calibri" w:cs="Calibri"/>
          <w:sz w:val="24"/>
          <w:szCs w:val="24"/>
        </w:rPr>
        <w:t xml:space="preserve">Wnioskodawcy. Wezwanie zawiera link, który odsyła Wnioskodawcę do strony </w:t>
      </w:r>
      <w:r w:rsidR="00FF6155">
        <w:rPr>
          <w:rFonts w:ascii="Calibri" w:hAnsi="Calibri" w:cs="Calibri"/>
          <w:sz w:val="24"/>
          <w:szCs w:val="24"/>
        </w:rPr>
        <w:t>n</w:t>
      </w:r>
      <w:r w:rsidRPr="00A440A3">
        <w:rPr>
          <w:rFonts w:ascii="Calibri" w:hAnsi="Calibri" w:cs="Calibri"/>
          <w:sz w:val="24"/>
          <w:szCs w:val="24"/>
        </w:rPr>
        <w:t>aboru w CST2021.</w:t>
      </w:r>
    </w:p>
    <w:p w14:paraId="5E6E00F2" w14:textId="65126D12" w:rsidR="008C67FC" w:rsidRPr="008C67FC" w:rsidRDefault="002C3C69" w:rsidP="008C67FC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8C67FC">
        <w:rPr>
          <w:rFonts w:ascii="Calibri" w:hAnsi="Calibri" w:cs="Calibri"/>
          <w:sz w:val="24"/>
          <w:szCs w:val="24"/>
        </w:rPr>
        <w:t xml:space="preserve">Termin składania </w:t>
      </w:r>
      <w:r w:rsidR="00FF6155">
        <w:rPr>
          <w:rFonts w:ascii="Calibri" w:hAnsi="Calibri" w:cs="Calibri"/>
          <w:sz w:val="24"/>
          <w:szCs w:val="24"/>
        </w:rPr>
        <w:t>w</w:t>
      </w:r>
      <w:r w:rsidRPr="008C67FC">
        <w:rPr>
          <w:rFonts w:ascii="Calibri" w:hAnsi="Calibri" w:cs="Calibri"/>
          <w:sz w:val="24"/>
          <w:szCs w:val="24"/>
        </w:rPr>
        <w:t xml:space="preserve">niosku w </w:t>
      </w:r>
      <w:r w:rsidR="00FF6155">
        <w:rPr>
          <w:rFonts w:ascii="Calibri" w:hAnsi="Calibri" w:cs="Calibri"/>
          <w:sz w:val="24"/>
          <w:szCs w:val="24"/>
        </w:rPr>
        <w:t>n</w:t>
      </w:r>
      <w:r w:rsidRPr="008C67FC">
        <w:rPr>
          <w:rFonts w:ascii="Calibri" w:hAnsi="Calibri" w:cs="Calibri"/>
          <w:sz w:val="24"/>
          <w:szCs w:val="24"/>
        </w:rPr>
        <w:t xml:space="preserve">aborze zostanie określony w wezwaniu, o którym mowa w ust. </w:t>
      </w:r>
      <w:r w:rsidR="00C60169">
        <w:rPr>
          <w:rFonts w:ascii="Calibri" w:hAnsi="Calibri" w:cs="Calibri"/>
          <w:sz w:val="24"/>
          <w:szCs w:val="24"/>
        </w:rPr>
        <w:t>3</w:t>
      </w:r>
      <w:r w:rsidRPr="008C67FC">
        <w:rPr>
          <w:rFonts w:ascii="Calibri" w:hAnsi="Calibri" w:cs="Calibri"/>
          <w:sz w:val="24"/>
          <w:szCs w:val="24"/>
        </w:rPr>
        <w:t xml:space="preserve"> powyżej.</w:t>
      </w:r>
      <w:r w:rsidR="008633A5">
        <w:rPr>
          <w:rFonts w:ascii="Calibri" w:hAnsi="Calibri" w:cs="Calibri"/>
          <w:sz w:val="24"/>
          <w:szCs w:val="24"/>
        </w:rPr>
        <w:t xml:space="preserve"> </w:t>
      </w:r>
      <w:r w:rsidR="00FF6155">
        <w:rPr>
          <w:rFonts w:ascii="Calibri" w:hAnsi="Calibri" w:cs="Calibri"/>
          <w:sz w:val="24"/>
          <w:szCs w:val="24"/>
        </w:rPr>
        <w:t>Okres trwania</w:t>
      </w:r>
      <w:r w:rsidR="008633A5">
        <w:rPr>
          <w:rFonts w:ascii="Calibri" w:hAnsi="Calibri" w:cs="Calibri"/>
          <w:sz w:val="24"/>
          <w:szCs w:val="24"/>
        </w:rPr>
        <w:t xml:space="preserve"> </w:t>
      </w:r>
      <w:r w:rsidR="00FF6155">
        <w:rPr>
          <w:rFonts w:ascii="Calibri" w:hAnsi="Calibri" w:cs="Calibri"/>
          <w:sz w:val="24"/>
          <w:szCs w:val="24"/>
        </w:rPr>
        <w:t>n</w:t>
      </w:r>
      <w:r w:rsidR="008633A5">
        <w:rPr>
          <w:rFonts w:ascii="Calibri" w:hAnsi="Calibri" w:cs="Calibri"/>
          <w:sz w:val="24"/>
          <w:szCs w:val="24"/>
        </w:rPr>
        <w:t>aboru zostanie wskazany w ogłoszeniu na stronie internetowej ION oraz na Portalu.</w:t>
      </w:r>
    </w:p>
    <w:p w14:paraId="43D52E35" w14:textId="77777777" w:rsidR="00FF6155" w:rsidRDefault="00FF6155" w:rsidP="00FF6155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8C67FC">
        <w:rPr>
          <w:rFonts w:ascii="Calibri" w:hAnsi="Calibri" w:cs="Calibri"/>
          <w:sz w:val="24"/>
          <w:szCs w:val="24"/>
        </w:rPr>
        <w:t xml:space="preserve">W przypadku niezłożenia </w:t>
      </w:r>
      <w:r>
        <w:rPr>
          <w:rFonts w:ascii="Calibri" w:hAnsi="Calibri" w:cs="Calibri"/>
          <w:sz w:val="24"/>
          <w:szCs w:val="24"/>
        </w:rPr>
        <w:t>w</w:t>
      </w:r>
      <w:r w:rsidRPr="008C67FC">
        <w:rPr>
          <w:rFonts w:ascii="Calibri" w:hAnsi="Calibri" w:cs="Calibri"/>
          <w:sz w:val="24"/>
          <w:szCs w:val="24"/>
        </w:rPr>
        <w:t xml:space="preserve">niosku w terminie, o którym mowa w ust. </w:t>
      </w:r>
      <w:r>
        <w:rPr>
          <w:rFonts w:ascii="Calibri" w:hAnsi="Calibri" w:cs="Calibri"/>
          <w:sz w:val="24"/>
          <w:szCs w:val="24"/>
        </w:rPr>
        <w:t>4</w:t>
      </w:r>
      <w:r w:rsidRPr="008C67FC">
        <w:rPr>
          <w:rFonts w:ascii="Calibri" w:hAnsi="Calibri" w:cs="Calibri"/>
          <w:sz w:val="24"/>
          <w:szCs w:val="24"/>
        </w:rPr>
        <w:t xml:space="preserve"> powyżej, ION ponownie wzywa Wnioskodawcę do złożenia </w:t>
      </w:r>
      <w:r>
        <w:rPr>
          <w:rFonts w:ascii="Calibri" w:hAnsi="Calibri" w:cs="Calibri"/>
          <w:sz w:val="24"/>
          <w:szCs w:val="24"/>
        </w:rPr>
        <w:t>w</w:t>
      </w:r>
      <w:r w:rsidRPr="008C67FC">
        <w:rPr>
          <w:rFonts w:ascii="Calibri" w:hAnsi="Calibri" w:cs="Calibri"/>
          <w:sz w:val="24"/>
          <w:szCs w:val="24"/>
        </w:rPr>
        <w:t xml:space="preserve">niosku, wyznaczając dodatkowy termin na złożenie </w:t>
      </w:r>
      <w:r>
        <w:rPr>
          <w:rFonts w:ascii="Calibri" w:hAnsi="Calibri" w:cs="Calibri"/>
          <w:sz w:val="24"/>
          <w:szCs w:val="24"/>
        </w:rPr>
        <w:t>w</w:t>
      </w:r>
      <w:r w:rsidRPr="008C67FC">
        <w:rPr>
          <w:rFonts w:ascii="Calibri" w:hAnsi="Calibri" w:cs="Calibri"/>
          <w:sz w:val="24"/>
          <w:szCs w:val="24"/>
        </w:rPr>
        <w:t xml:space="preserve">niosku. </w:t>
      </w:r>
      <w:r>
        <w:rPr>
          <w:rFonts w:ascii="Calibri" w:hAnsi="Calibri" w:cs="Calibri"/>
          <w:sz w:val="24"/>
          <w:szCs w:val="24"/>
        </w:rPr>
        <w:t xml:space="preserve">Wyznaczony dodatkowy termin złożenia wniosku nie przypadać poza okresem trwania naboru, o którym mowa w ust. 4 powyżej. </w:t>
      </w:r>
      <w:r w:rsidRPr="008C67FC">
        <w:rPr>
          <w:rFonts w:ascii="Calibri" w:hAnsi="Calibri" w:cs="Calibri"/>
          <w:sz w:val="24"/>
          <w:szCs w:val="24"/>
        </w:rPr>
        <w:t>W przypadku bezskutecznego upływu ponownie wyznaczonego w wezwaniu</w:t>
      </w:r>
      <w:r>
        <w:rPr>
          <w:rFonts w:ascii="Calibri" w:hAnsi="Calibri" w:cs="Calibri"/>
          <w:sz w:val="24"/>
          <w:szCs w:val="24"/>
        </w:rPr>
        <w:t xml:space="preserve"> terminu,</w:t>
      </w:r>
      <w:r w:rsidRPr="008C67FC">
        <w:rPr>
          <w:rFonts w:ascii="Calibri" w:hAnsi="Calibri" w:cs="Calibri"/>
          <w:sz w:val="24"/>
          <w:szCs w:val="24"/>
        </w:rPr>
        <w:t xml:space="preserve"> ION unieważnia </w:t>
      </w:r>
      <w:r>
        <w:rPr>
          <w:rFonts w:ascii="Calibri" w:hAnsi="Calibri" w:cs="Calibri"/>
          <w:sz w:val="24"/>
          <w:szCs w:val="24"/>
        </w:rPr>
        <w:t>n</w:t>
      </w:r>
      <w:r w:rsidRPr="008C67FC">
        <w:rPr>
          <w:rFonts w:ascii="Calibri" w:hAnsi="Calibri" w:cs="Calibri"/>
          <w:sz w:val="24"/>
          <w:szCs w:val="24"/>
        </w:rPr>
        <w:t>abór.</w:t>
      </w:r>
    </w:p>
    <w:p w14:paraId="517287D9" w14:textId="2FB63CEF" w:rsidR="002C3C69" w:rsidRPr="008C67FC" w:rsidRDefault="002C3C69" w:rsidP="008C67FC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8C67FC">
        <w:rPr>
          <w:rFonts w:ascii="Calibri" w:hAnsi="Calibri" w:cs="Calibri"/>
          <w:sz w:val="24"/>
          <w:szCs w:val="24"/>
        </w:rPr>
        <w:t xml:space="preserve">W celu wypełnienia i złożenia </w:t>
      </w:r>
      <w:r w:rsidR="00FF6155">
        <w:rPr>
          <w:rFonts w:ascii="Calibri" w:hAnsi="Calibri" w:cs="Calibri"/>
          <w:sz w:val="24"/>
          <w:szCs w:val="24"/>
        </w:rPr>
        <w:t>w</w:t>
      </w:r>
      <w:r w:rsidRPr="008C67FC">
        <w:rPr>
          <w:rFonts w:ascii="Calibri" w:hAnsi="Calibri" w:cs="Calibri"/>
          <w:sz w:val="24"/>
          <w:szCs w:val="24"/>
        </w:rPr>
        <w:t>niosku, Wnioskodawca zobowiązany jest wykonać następujące czynności:</w:t>
      </w:r>
    </w:p>
    <w:p w14:paraId="31D26002" w14:textId="333DC3BF" w:rsidR="002C3C69" w:rsidRPr="00496DE9" w:rsidRDefault="002C3C69" w:rsidP="002C3C69">
      <w:pPr>
        <w:pStyle w:val="Akapitzlist"/>
        <w:numPr>
          <w:ilvl w:val="1"/>
          <w:numId w:val="8"/>
        </w:numPr>
        <w:spacing w:before="360" w:after="360" w:line="360" w:lineRule="auto"/>
        <w:ind w:left="709" w:hanging="283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wypełnić </w:t>
      </w:r>
      <w:r w:rsidR="00FF6155">
        <w:rPr>
          <w:rFonts w:ascii="Calibri" w:hAnsi="Calibri" w:cs="Calibri"/>
          <w:sz w:val="24"/>
          <w:szCs w:val="24"/>
        </w:rPr>
        <w:t>w</w:t>
      </w:r>
      <w:r w:rsidRPr="00496DE9">
        <w:rPr>
          <w:rFonts w:ascii="Calibri" w:hAnsi="Calibri" w:cs="Calibri"/>
          <w:sz w:val="24"/>
          <w:szCs w:val="24"/>
        </w:rPr>
        <w:t xml:space="preserve">niosek na formularzu dostępnym w CST2021, udostępnionym pod linkiem otrzymanym w wezwaniu, o którym mowa w ust. </w:t>
      </w:r>
      <w:r w:rsidR="00C60169">
        <w:rPr>
          <w:rFonts w:ascii="Calibri" w:hAnsi="Calibri" w:cs="Calibri"/>
          <w:sz w:val="24"/>
          <w:szCs w:val="24"/>
        </w:rPr>
        <w:t>3</w:t>
      </w:r>
      <w:r w:rsidRPr="00496DE9">
        <w:rPr>
          <w:rFonts w:ascii="Calibri" w:hAnsi="Calibri" w:cs="Calibri"/>
          <w:sz w:val="24"/>
          <w:szCs w:val="24"/>
        </w:rPr>
        <w:t xml:space="preserve"> powyżej;</w:t>
      </w:r>
    </w:p>
    <w:p w14:paraId="6EB9EDD6" w14:textId="3A291B33" w:rsidR="002C3C69" w:rsidRPr="00496DE9" w:rsidRDefault="002C3C69" w:rsidP="002C3C69">
      <w:pPr>
        <w:pStyle w:val="Akapitzlist"/>
        <w:numPr>
          <w:ilvl w:val="1"/>
          <w:numId w:val="8"/>
        </w:numPr>
        <w:spacing w:before="360" w:after="360" w:line="360" w:lineRule="auto"/>
        <w:ind w:left="709" w:hanging="283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wysłać </w:t>
      </w:r>
      <w:r w:rsidR="00FF6155">
        <w:rPr>
          <w:rFonts w:ascii="Calibri" w:hAnsi="Calibri" w:cs="Calibri"/>
          <w:sz w:val="24"/>
          <w:szCs w:val="24"/>
        </w:rPr>
        <w:t>w</w:t>
      </w:r>
      <w:r w:rsidRPr="00496DE9">
        <w:rPr>
          <w:rFonts w:ascii="Calibri" w:hAnsi="Calibri" w:cs="Calibri"/>
          <w:sz w:val="24"/>
          <w:szCs w:val="24"/>
        </w:rPr>
        <w:t xml:space="preserve">niosek w CST2021 poprzez kliknięcie opcji „Prześlij”, a następnie wygenerować wysłany </w:t>
      </w:r>
      <w:r w:rsidR="00FF6155">
        <w:rPr>
          <w:rFonts w:ascii="Calibri" w:hAnsi="Calibri" w:cs="Calibri"/>
          <w:sz w:val="24"/>
          <w:szCs w:val="24"/>
        </w:rPr>
        <w:t>w</w:t>
      </w:r>
      <w:r w:rsidRPr="00496DE9">
        <w:rPr>
          <w:rFonts w:ascii="Calibri" w:hAnsi="Calibri" w:cs="Calibri"/>
          <w:sz w:val="24"/>
          <w:szCs w:val="24"/>
        </w:rPr>
        <w:t xml:space="preserve">niosek w formacie PDF. Wysłany </w:t>
      </w:r>
      <w:r w:rsidR="00FF6155">
        <w:rPr>
          <w:rFonts w:ascii="Calibri" w:hAnsi="Calibri" w:cs="Calibri"/>
          <w:sz w:val="24"/>
          <w:szCs w:val="24"/>
        </w:rPr>
        <w:t>w</w:t>
      </w:r>
      <w:r w:rsidRPr="00496DE9">
        <w:rPr>
          <w:rFonts w:ascii="Calibri" w:hAnsi="Calibri" w:cs="Calibri"/>
          <w:sz w:val="24"/>
          <w:szCs w:val="24"/>
        </w:rPr>
        <w:t>niosek powinien mieć status „</w:t>
      </w:r>
      <w:r w:rsidRPr="009C7887">
        <w:rPr>
          <w:rFonts w:ascii="Calibri" w:hAnsi="Calibri" w:cs="Calibri"/>
          <w:b/>
          <w:bCs/>
          <w:sz w:val="24"/>
          <w:szCs w:val="24"/>
        </w:rPr>
        <w:t>Przesłany</w:t>
      </w:r>
      <w:r w:rsidRPr="00496DE9">
        <w:rPr>
          <w:rFonts w:ascii="Calibri" w:hAnsi="Calibri" w:cs="Calibri"/>
          <w:sz w:val="24"/>
          <w:szCs w:val="24"/>
        </w:rPr>
        <w:t xml:space="preserve">” oraz </w:t>
      </w:r>
      <w:r w:rsidRPr="009C7887">
        <w:rPr>
          <w:rFonts w:ascii="Calibri" w:hAnsi="Calibri" w:cs="Calibri"/>
          <w:b/>
          <w:bCs/>
          <w:sz w:val="24"/>
          <w:szCs w:val="24"/>
        </w:rPr>
        <w:t>automatycznie nadany numer</w:t>
      </w:r>
      <w:r w:rsidR="00C6016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F6155">
        <w:rPr>
          <w:rFonts w:ascii="Calibri" w:hAnsi="Calibri" w:cs="Calibri"/>
          <w:b/>
          <w:bCs/>
          <w:sz w:val="24"/>
          <w:szCs w:val="24"/>
        </w:rPr>
        <w:t>w</w:t>
      </w:r>
      <w:r w:rsidR="00C60169">
        <w:rPr>
          <w:rFonts w:ascii="Calibri" w:hAnsi="Calibri" w:cs="Calibri"/>
          <w:b/>
          <w:bCs/>
          <w:sz w:val="24"/>
          <w:szCs w:val="24"/>
        </w:rPr>
        <w:t>niosku</w:t>
      </w:r>
      <w:r w:rsidRPr="009C7887">
        <w:rPr>
          <w:rFonts w:ascii="Calibri" w:hAnsi="Calibri" w:cs="Calibri"/>
          <w:b/>
          <w:bCs/>
          <w:sz w:val="24"/>
          <w:szCs w:val="24"/>
        </w:rPr>
        <w:t xml:space="preserve"> i sumę kontrolną</w:t>
      </w:r>
      <w:r w:rsidRPr="00496DE9">
        <w:rPr>
          <w:rFonts w:ascii="Calibri" w:hAnsi="Calibri" w:cs="Calibri"/>
          <w:sz w:val="24"/>
          <w:szCs w:val="24"/>
        </w:rPr>
        <w:t xml:space="preserve">. W CST2021 Wnioskodawca nie załącza załączników do </w:t>
      </w:r>
      <w:r w:rsidR="00FF6155">
        <w:rPr>
          <w:rFonts w:ascii="Calibri" w:hAnsi="Calibri" w:cs="Calibri"/>
          <w:sz w:val="24"/>
          <w:szCs w:val="24"/>
        </w:rPr>
        <w:t>w</w:t>
      </w:r>
      <w:r w:rsidRPr="00496DE9">
        <w:rPr>
          <w:rFonts w:ascii="Calibri" w:hAnsi="Calibri" w:cs="Calibri"/>
          <w:sz w:val="24"/>
          <w:szCs w:val="24"/>
        </w:rPr>
        <w:t>niosku;</w:t>
      </w:r>
    </w:p>
    <w:p w14:paraId="15377EE1" w14:textId="237EABF2" w:rsidR="002A1FCD" w:rsidRDefault="00FF6155" w:rsidP="002A1FCD">
      <w:pPr>
        <w:pStyle w:val="Akapitzlist"/>
        <w:numPr>
          <w:ilvl w:val="1"/>
          <w:numId w:val="8"/>
        </w:numPr>
        <w:spacing w:before="360" w:after="360" w:line="360" w:lineRule="auto"/>
        <w:ind w:left="709" w:hanging="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2C3C69" w:rsidRPr="00496DE9">
        <w:rPr>
          <w:rFonts w:ascii="Calibri" w:hAnsi="Calibri" w:cs="Calibri"/>
          <w:sz w:val="24"/>
          <w:szCs w:val="24"/>
        </w:rPr>
        <w:t xml:space="preserve">niosek w formacie PDF wraz z wymaganymi załącznikami, podpisane kwalifikowanym podpisem elektronicznym, wysłać na adres </w:t>
      </w:r>
      <w:r w:rsidR="004C2585">
        <w:rPr>
          <w:rFonts w:ascii="Calibri" w:hAnsi="Calibri" w:cs="Calibri"/>
          <w:sz w:val="24"/>
          <w:szCs w:val="24"/>
        </w:rPr>
        <w:t>e-Doręczeń</w:t>
      </w:r>
      <w:r w:rsidR="004C2585" w:rsidRPr="00496DE9">
        <w:rPr>
          <w:rFonts w:ascii="Calibri" w:hAnsi="Calibri" w:cs="Calibri"/>
          <w:sz w:val="24"/>
          <w:szCs w:val="24"/>
        </w:rPr>
        <w:t xml:space="preserve"> </w:t>
      </w:r>
      <w:r w:rsidR="002C3C69" w:rsidRPr="00496DE9">
        <w:rPr>
          <w:rFonts w:ascii="Calibri" w:hAnsi="Calibri" w:cs="Calibri"/>
          <w:sz w:val="24"/>
          <w:szCs w:val="24"/>
        </w:rPr>
        <w:t xml:space="preserve">ION </w:t>
      </w:r>
      <w:r w:rsidR="001D5F95">
        <w:rPr>
          <w:rFonts w:ascii="Calibri" w:hAnsi="Calibri" w:cs="Calibri"/>
          <w:sz w:val="24"/>
          <w:szCs w:val="24"/>
        </w:rPr>
        <w:t>(</w:t>
      </w:r>
      <w:r w:rsidR="001D5F95" w:rsidRPr="002D04FC">
        <w:rPr>
          <w:rFonts w:ascii="Calibri" w:hAnsi="Calibri" w:cs="Calibri"/>
          <w:b/>
          <w:bCs/>
          <w:sz w:val="24"/>
          <w:szCs w:val="24"/>
        </w:rPr>
        <w:t>adres e-Doręczeń:</w:t>
      </w:r>
      <w:r w:rsidR="001D5F95" w:rsidRPr="001D5F95">
        <w:rPr>
          <w:rFonts w:ascii="Calibri" w:hAnsi="Calibri" w:cs="Calibri"/>
          <w:sz w:val="24"/>
          <w:szCs w:val="24"/>
        </w:rPr>
        <w:t xml:space="preserve"> </w:t>
      </w:r>
      <w:r w:rsidR="001D5F95" w:rsidRPr="002D04FC">
        <w:rPr>
          <w:rFonts w:ascii="Calibri" w:hAnsi="Calibri" w:cs="Calibri"/>
          <w:b/>
          <w:bCs/>
          <w:sz w:val="24"/>
          <w:szCs w:val="24"/>
        </w:rPr>
        <w:t>AE:PL-74776-57186-IIVAG-23</w:t>
      </w:r>
      <w:r w:rsidR="001D5F95">
        <w:rPr>
          <w:rFonts w:ascii="Calibri" w:hAnsi="Calibri" w:cs="Calibri"/>
          <w:sz w:val="24"/>
          <w:szCs w:val="24"/>
        </w:rPr>
        <w:t>)</w:t>
      </w:r>
      <w:r w:rsidR="003E24D2">
        <w:rPr>
          <w:rFonts w:ascii="Calibri" w:hAnsi="Calibri" w:cs="Calibri"/>
          <w:sz w:val="24"/>
          <w:szCs w:val="24"/>
        </w:rPr>
        <w:t>;</w:t>
      </w:r>
    </w:p>
    <w:p w14:paraId="6DE62506" w14:textId="22116925" w:rsidR="002C3C69" w:rsidRPr="002A1FCD" w:rsidRDefault="003E24D2" w:rsidP="002A1FCD">
      <w:pPr>
        <w:pStyle w:val="Akapitzlist"/>
        <w:numPr>
          <w:ilvl w:val="1"/>
          <w:numId w:val="8"/>
        </w:numPr>
        <w:spacing w:before="360" w:after="360" w:line="360" w:lineRule="auto"/>
        <w:ind w:left="709" w:hanging="283"/>
        <w:rPr>
          <w:rFonts w:ascii="Calibri" w:hAnsi="Calibri" w:cs="Calibri"/>
          <w:sz w:val="24"/>
          <w:szCs w:val="24"/>
        </w:rPr>
      </w:pPr>
      <w:r w:rsidRPr="002D04FC">
        <w:rPr>
          <w:rFonts w:ascii="Calibri" w:hAnsi="Calibri" w:cs="Calibri"/>
          <w:sz w:val="24"/>
          <w:szCs w:val="24"/>
        </w:rPr>
        <w:t xml:space="preserve">suma </w:t>
      </w:r>
      <w:r w:rsidR="002C3C69" w:rsidRPr="002D04FC">
        <w:rPr>
          <w:rFonts w:ascii="Calibri" w:hAnsi="Calibri" w:cs="Calibri"/>
          <w:sz w:val="24"/>
          <w:szCs w:val="24"/>
        </w:rPr>
        <w:t xml:space="preserve">kontrolna złożonego </w:t>
      </w:r>
      <w:r w:rsidR="00FF6155">
        <w:rPr>
          <w:rFonts w:ascii="Calibri" w:hAnsi="Calibri" w:cs="Calibri"/>
          <w:sz w:val="24"/>
          <w:szCs w:val="24"/>
        </w:rPr>
        <w:t>w</w:t>
      </w:r>
      <w:r w:rsidR="002C3C69" w:rsidRPr="002D04FC">
        <w:rPr>
          <w:rFonts w:ascii="Calibri" w:hAnsi="Calibri" w:cs="Calibri"/>
          <w:sz w:val="24"/>
          <w:szCs w:val="24"/>
        </w:rPr>
        <w:t>niosku w formacie PDF wysłanego za pośrednictwem</w:t>
      </w:r>
      <w:r w:rsidR="00265DEC" w:rsidRPr="002D04FC">
        <w:rPr>
          <w:rFonts w:ascii="Calibri" w:hAnsi="Calibri" w:cs="Calibri"/>
          <w:sz w:val="24"/>
          <w:szCs w:val="24"/>
        </w:rPr>
        <w:br/>
      </w:r>
      <w:r w:rsidR="00166807" w:rsidRPr="002D04FC">
        <w:rPr>
          <w:rFonts w:ascii="Calibri" w:hAnsi="Calibri" w:cs="Calibri"/>
          <w:sz w:val="24"/>
          <w:szCs w:val="24"/>
        </w:rPr>
        <w:t>e-Doręczeń</w:t>
      </w:r>
      <w:r w:rsidR="002C3C69" w:rsidRPr="002D04FC">
        <w:rPr>
          <w:rFonts w:ascii="Calibri" w:hAnsi="Calibri" w:cs="Calibri"/>
          <w:sz w:val="24"/>
          <w:szCs w:val="24"/>
        </w:rPr>
        <w:t xml:space="preserve"> musi być tożsama z sumą kontrolną </w:t>
      </w:r>
      <w:r w:rsidR="00FF6155">
        <w:rPr>
          <w:rFonts w:ascii="Calibri" w:hAnsi="Calibri" w:cs="Calibri"/>
          <w:sz w:val="24"/>
          <w:szCs w:val="24"/>
        </w:rPr>
        <w:t>w</w:t>
      </w:r>
      <w:r w:rsidR="002C3C69" w:rsidRPr="002D04FC">
        <w:rPr>
          <w:rFonts w:ascii="Calibri" w:hAnsi="Calibri" w:cs="Calibri"/>
          <w:sz w:val="24"/>
          <w:szCs w:val="24"/>
        </w:rPr>
        <w:t>niosku przesłanego w CST2021</w:t>
      </w:r>
      <w:r w:rsidR="002C3C69" w:rsidRPr="003E24D2">
        <w:rPr>
          <w:rFonts w:ascii="Calibri" w:hAnsi="Calibri" w:cs="Calibri"/>
          <w:sz w:val="24"/>
          <w:szCs w:val="24"/>
        </w:rPr>
        <w:t>.</w:t>
      </w:r>
    </w:p>
    <w:p w14:paraId="45B88A84" w14:textId="185FE1CD" w:rsidR="00743EC8" w:rsidRPr="00124EE5" w:rsidRDefault="007D243D" w:rsidP="00124EE5">
      <w:pPr>
        <w:pStyle w:val="Akapitzlist"/>
        <w:numPr>
          <w:ilvl w:val="0"/>
          <w:numId w:val="8"/>
        </w:numPr>
        <w:spacing w:before="360" w:after="360" w:line="360" w:lineRule="auto"/>
        <w:jc w:val="left"/>
        <w:rPr>
          <w:rFonts w:ascii="Calibri" w:hAnsi="Calibri" w:cs="Calibri"/>
          <w:sz w:val="24"/>
          <w:szCs w:val="24"/>
        </w:rPr>
      </w:pPr>
      <w:r w:rsidRPr="002D04FC">
        <w:rPr>
          <w:rFonts w:ascii="Calibri" w:hAnsi="Calibri" w:cs="Calibri"/>
          <w:sz w:val="24"/>
          <w:szCs w:val="24"/>
        </w:rPr>
        <w:t xml:space="preserve">Termin na złożenie </w:t>
      </w:r>
      <w:r w:rsidR="00FF6155">
        <w:rPr>
          <w:rFonts w:ascii="Calibri" w:hAnsi="Calibri" w:cs="Calibri"/>
          <w:sz w:val="24"/>
          <w:szCs w:val="24"/>
        </w:rPr>
        <w:t>w</w:t>
      </w:r>
      <w:r w:rsidRPr="002D04FC">
        <w:rPr>
          <w:rFonts w:ascii="Calibri" w:hAnsi="Calibri" w:cs="Calibri"/>
          <w:sz w:val="24"/>
          <w:szCs w:val="24"/>
        </w:rPr>
        <w:t xml:space="preserve">niosku, o którym mowa w ust. </w:t>
      </w:r>
      <w:r w:rsidR="00C60169" w:rsidRPr="002D04FC">
        <w:rPr>
          <w:rFonts w:ascii="Calibri" w:hAnsi="Calibri" w:cs="Calibri"/>
          <w:sz w:val="24"/>
          <w:szCs w:val="24"/>
        </w:rPr>
        <w:t>4</w:t>
      </w:r>
      <w:r w:rsidRPr="002D04FC">
        <w:rPr>
          <w:rFonts w:ascii="Calibri" w:hAnsi="Calibri" w:cs="Calibri"/>
          <w:sz w:val="24"/>
          <w:szCs w:val="24"/>
        </w:rPr>
        <w:t xml:space="preserve"> i </w:t>
      </w:r>
      <w:r w:rsidR="00C60169" w:rsidRPr="002D04FC">
        <w:rPr>
          <w:rFonts w:ascii="Calibri" w:hAnsi="Calibri" w:cs="Calibri"/>
          <w:sz w:val="24"/>
          <w:szCs w:val="24"/>
        </w:rPr>
        <w:t>5</w:t>
      </w:r>
      <w:r w:rsidRPr="002D04FC">
        <w:rPr>
          <w:rFonts w:ascii="Calibri" w:hAnsi="Calibri" w:cs="Calibri"/>
          <w:sz w:val="24"/>
          <w:szCs w:val="24"/>
        </w:rPr>
        <w:t xml:space="preserve"> powyżej, uważa się za zachowany jeżeli po jego rozpoczęciu, a przed jego upływem, </w:t>
      </w:r>
      <w:r w:rsidR="00FF6155">
        <w:rPr>
          <w:rFonts w:ascii="Calibri" w:hAnsi="Calibri" w:cs="Calibri"/>
          <w:sz w:val="24"/>
          <w:szCs w:val="24"/>
        </w:rPr>
        <w:t>w</w:t>
      </w:r>
      <w:r w:rsidRPr="002D04FC">
        <w:rPr>
          <w:rFonts w:ascii="Calibri" w:hAnsi="Calibri" w:cs="Calibri"/>
          <w:sz w:val="24"/>
          <w:szCs w:val="24"/>
        </w:rPr>
        <w:t xml:space="preserve">niosek wraz z załącznikami zostanie </w:t>
      </w:r>
      <w:r w:rsidR="00FF6155" w:rsidRPr="00FF6155">
        <w:rPr>
          <w:rFonts w:ascii="Calibri" w:hAnsi="Calibri" w:cs="Calibri"/>
          <w:sz w:val="24"/>
          <w:szCs w:val="24"/>
        </w:rPr>
        <w:t xml:space="preserve">wysłany do ION przez CST2021, zgodnie z ust. 6 pkt 2 powyżej oraz </w:t>
      </w:r>
      <w:r w:rsidR="00FC19B2" w:rsidRPr="002D04FC">
        <w:rPr>
          <w:rFonts w:ascii="Calibri" w:hAnsi="Calibri" w:cs="Calibri"/>
          <w:sz w:val="24"/>
          <w:szCs w:val="24"/>
        </w:rPr>
        <w:t>doręczony</w:t>
      </w:r>
      <w:r w:rsidRPr="002D04FC">
        <w:rPr>
          <w:rFonts w:ascii="Calibri" w:hAnsi="Calibri" w:cs="Calibri"/>
          <w:sz w:val="24"/>
          <w:szCs w:val="24"/>
        </w:rPr>
        <w:t xml:space="preserve"> na adres </w:t>
      </w:r>
      <w:r w:rsidR="00F930A9" w:rsidRPr="002D04FC">
        <w:rPr>
          <w:rFonts w:ascii="Calibri" w:hAnsi="Calibri" w:cs="Calibri"/>
          <w:sz w:val="24"/>
          <w:szCs w:val="24"/>
        </w:rPr>
        <w:t>e-Doręczeń</w:t>
      </w:r>
      <w:r w:rsidRPr="002D04FC">
        <w:rPr>
          <w:rFonts w:ascii="Calibri" w:hAnsi="Calibri" w:cs="Calibri"/>
          <w:sz w:val="24"/>
          <w:szCs w:val="24"/>
        </w:rPr>
        <w:t xml:space="preserve"> ION</w:t>
      </w:r>
      <w:r w:rsidR="00FC19B2" w:rsidRPr="002D04FC">
        <w:rPr>
          <w:rFonts w:ascii="Calibri" w:hAnsi="Calibri" w:cs="Calibri"/>
          <w:sz w:val="24"/>
          <w:szCs w:val="24"/>
        </w:rPr>
        <w:t xml:space="preserve"> (z zastrzeżeniem ust. 8)</w:t>
      </w:r>
      <w:r w:rsidRPr="002D04FC">
        <w:rPr>
          <w:rFonts w:ascii="Calibri" w:hAnsi="Calibri" w:cs="Calibri"/>
          <w:sz w:val="24"/>
          <w:szCs w:val="24"/>
        </w:rPr>
        <w:t xml:space="preserve">, o którym mowa w ust. </w:t>
      </w:r>
      <w:r w:rsidR="00C60169" w:rsidRPr="002D04FC">
        <w:rPr>
          <w:rFonts w:ascii="Calibri" w:hAnsi="Calibri" w:cs="Calibri"/>
          <w:sz w:val="24"/>
          <w:szCs w:val="24"/>
        </w:rPr>
        <w:t>6</w:t>
      </w:r>
      <w:r w:rsidRPr="002D04FC">
        <w:rPr>
          <w:rFonts w:ascii="Calibri" w:hAnsi="Calibri" w:cs="Calibri"/>
          <w:sz w:val="24"/>
          <w:szCs w:val="24"/>
        </w:rPr>
        <w:t xml:space="preserve"> pkt</w:t>
      </w:r>
      <w:r w:rsidR="008A323B" w:rsidRPr="002D04FC">
        <w:rPr>
          <w:rFonts w:ascii="Calibri" w:hAnsi="Calibri" w:cs="Calibri"/>
          <w:sz w:val="24"/>
          <w:szCs w:val="24"/>
        </w:rPr>
        <w:t xml:space="preserve"> </w:t>
      </w:r>
      <w:r w:rsidRPr="002D04FC">
        <w:rPr>
          <w:rFonts w:ascii="Calibri" w:hAnsi="Calibri" w:cs="Calibri"/>
          <w:sz w:val="24"/>
          <w:szCs w:val="24"/>
        </w:rPr>
        <w:t>3 powyżej, co zostanie potwierdzone</w:t>
      </w:r>
      <w:r w:rsidR="00124EE5">
        <w:rPr>
          <w:rFonts w:ascii="Calibri" w:hAnsi="Calibri" w:cs="Calibri"/>
          <w:sz w:val="24"/>
          <w:szCs w:val="24"/>
        </w:rPr>
        <w:t xml:space="preserve"> </w:t>
      </w:r>
      <w:r w:rsidR="00FC7F56" w:rsidRPr="00124EE5">
        <w:rPr>
          <w:rFonts w:ascii="Calibri" w:hAnsi="Calibri" w:cs="Calibri"/>
          <w:color w:val="000000" w:themeColor="text1"/>
          <w:sz w:val="24"/>
          <w:szCs w:val="24"/>
        </w:rPr>
        <w:t xml:space="preserve">wystawieniem przez </w:t>
      </w:r>
      <w:r w:rsidR="003E24D2" w:rsidRPr="00124EE5">
        <w:rPr>
          <w:rFonts w:ascii="Calibri" w:hAnsi="Calibri" w:cs="Calibri"/>
          <w:color w:val="000000" w:themeColor="text1"/>
          <w:sz w:val="24"/>
          <w:szCs w:val="24"/>
        </w:rPr>
        <w:t>o</w:t>
      </w:r>
      <w:r w:rsidR="00FC7F56" w:rsidRPr="00124EE5">
        <w:rPr>
          <w:rFonts w:ascii="Calibri" w:hAnsi="Calibri" w:cs="Calibri"/>
          <w:color w:val="000000" w:themeColor="text1"/>
          <w:sz w:val="24"/>
          <w:szCs w:val="24"/>
        </w:rPr>
        <w:t xml:space="preserve">peratora </w:t>
      </w:r>
      <w:r w:rsidR="003E24D2" w:rsidRPr="00124EE5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FC7F56" w:rsidRPr="00124EE5">
        <w:rPr>
          <w:rFonts w:ascii="Calibri" w:hAnsi="Calibri" w:cs="Calibri"/>
          <w:color w:val="000000" w:themeColor="text1"/>
          <w:sz w:val="24"/>
          <w:szCs w:val="24"/>
        </w:rPr>
        <w:t xml:space="preserve">yznaczonego dowodu otrzymania, zgodnie z </w:t>
      </w:r>
      <w:r w:rsidR="00FC7F56" w:rsidRPr="00124EE5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art. 41 Ustawy o doręczeniach elektronicznych - </w:t>
      </w:r>
      <w:r w:rsidR="00384E3F" w:rsidRPr="00124EE5">
        <w:rPr>
          <w:rFonts w:ascii="Calibri" w:hAnsi="Calibri" w:cs="Calibri"/>
          <w:color w:val="000000" w:themeColor="text1"/>
          <w:sz w:val="24"/>
          <w:szCs w:val="24"/>
        </w:rPr>
        <w:t>w przypadku e-Doręczeń z wykorzystaniem publicznej usługi rejestrowanego doręczania elektronicznego (PURDE</w:t>
      </w:r>
      <w:r w:rsidR="00FC7F56" w:rsidRPr="00124EE5">
        <w:rPr>
          <w:rFonts w:ascii="Calibri" w:hAnsi="Calibri" w:cs="Calibri"/>
          <w:color w:val="000000" w:themeColor="text1"/>
          <w:sz w:val="24"/>
          <w:szCs w:val="24"/>
        </w:rPr>
        <w:t>)</w:t>
      </w:r>
      <w:r w:rsidR="00FC19B2" w:rsidRPr="00124EE5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54515580" w14:textId="5653F925" w:rsidR="00312ABC" w:rsidRPr="00293821" w:rsidRDefault="00FC19B2" w:rsidP="002D04FC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124EE5">
        <w:rPr>
          <w:rFonts w:ascii="Calibri" w:hAnsi="Calibri" w:cs="Calibri"/>
          <w:sz w:val="24"/>
          <w:szCs w:val="24"/>
        </w:rPr>
        <w:t xml:space="preserve">W przypadku gdy w celu doręczenia do ION </w:t>
      </w:r>
      <w:r w:rsidR="0059113E">
        <w:rPr>
          <w:rFonts w:ascii="Calibri" w:hAnsi="Calibri" w:cs="Calibri"/>
          <w:sz w:val="24"/>
          <w:szCs w:val="24"/>
        </w:rPr>
        <w:t>w</w:t>
      </w:r>
      <w:r w:rsidRPr="00124EE5">
        <w:rPr>
          <w:rFonts w:ascii="Calibri" w:hAnsi="Calibri" w:cs="Calibri"/>
          <w:sz w:val="24"/>
          <w:szCs w:val="24"/>
        </w:rPr>
        <w:t xml:space="preserve">niosku zostanie wykorzystana publiczna usługa hybrydowa (PUH) </w:t>
      </w:r>
      <w:r>
        <w:rPr>
          <w:rFonts w:ascii="Calibri" w:hAnsi="Calibri" w:cs="Calibri"/>
          <w:sz w:val="24"/>
          <w:szCs w:val="24"/>
        </w:rPr>
        <w:t>t</w:t>
      </w:r>
      <w:r w:rsidRPr="009B506C">
        <w:rPr>
          <w:rFonts w:ascii="Calibri" w:hAnsi="Calibri" w:cs="Calibri"/>
          <w:sz w:val="24"/>
          <w:szCs w:val="24"/>
        </w:rPr>
        <w:t xml:space="preserve">ermin na złożenie </w:t>
      </w:r>
      <w:r w:rsidR="0059113E">
        <w:rPr>
          <w:rFonts w:ascii="Calibri" w:hAnsi="Calibri" w:cs="Calibri"/>
          <w:sz w:val="24"/>
          <w:szCs w:val="24"/>
        </w:rPr>
        <w:t>w</w:t>
      </w:r>
      <w:r w:rsidRPr="009B506C">
        <w:rPr>
          <w:rFonts w:ascii="Calibri" w:hAnsi="Calibri" w:cs="Calibri"/>
          <w:sz w:val="24"/>
          <w:szCs w:val="24"/>
        </w:rPr>
        <w:t xml:space="preserve">niosku, o którym mowa w ust. </w:t>
      </w:r>
      <w:r>
        <w:rPr>
          <w:rFonts w:ascii="Calibri" w:hAnsi="Calibri" w:cs="Calibri"/>
          <w:sz w:val="24"/>
          <w:szCs w:val="24"/>
        </w:rPr>
        <w:t>4</w:t>
      </w:r>
      <w:r w:rsidRPr="009B506C">
        <w:rPr>
          <w:rFonts w:ascii="Calibri" w:hAnsi="Calibri" w:cs="Calibri"/>
          <w:sz w:val="24"/>
          <w:szCs w:val="24"/>
        </w:rPr>
        <w:t xml:space="preserve"> i </w:t>
      </w:r>
      <w:r>
        <w:rPr>
          <w:rFonts w:ascii="Calibri" w:hAnsi="Calibri" w:cs="Calibri"/>
          <w:sz w:val="24"/>
          <w:szCs w:val="24"/>
        </w:rPr>
        <w:t>5</w:t>
      </w:r>
      <w:r w:rsidRPr="009B506C">
        <w:rPr>
          <w:rFonts w:ascii="Calibri" w:hAnsi="Calibri" w:cs="Calibri"/>
          <w:sz w:val="24"/>
          <w:szCs w:val="24"/>
        </w:rPr>
        <w:t xml:space="preserve"> powyżej, uważa się za zachowany jeżeli po jego rozpoczęciu, a przed jego upływem, </w:t>
      </w:r>
      <w:r w:rsidR="0059113E">
        <w:rPr>
          <w:rFonts w:ascii="Calibri" w:hAnsi="Calibri" w:cs="Calibri"/>
          <w:sz w:val="24"/>
          <w:szCs w:val="24"/>
        </w:rPr>
        <w:t>w</w:t>
      </w:r>
      <w:r w:rsidRPr="009B506C">
        <w:rPr>
          <w:rFonts w:ascii="Calibri" w:hAnsi="Calibri" w:cs="Calibri"/>
          <w:sz w:val="24"/>
          <w:szCs w:val="24"/>
        </w:rPr>
        <w:t xml:space="preserve">niosek wraz z załącznikami zostanie </w:t>
      </w:r>
      <w:r>
        <w:rPr>
          <w:rFonts w:ascii="Calibri" w:hAnsi="Calibri" w:cs="Calibri"/>
          <w:sz w:val="24"/>
          <w:szCs w:val="24"/>
        </w:rPr>
        <w:t xml:space="preserve">doręczony ION, co zostanie potwierdzone </w:t>
      </w:r>
      <w:r w:rsidR="00FC7F56" w:rsidRPr="00124EE5">
        <w:rPr>
          <w:rFonts w:ascii="Calibri" w:hAnsi="Calibri" w:cs="Calibri"/>
          <w:sz w:val="24"/>
          <w:szCs w:val="24"/>
        </w:rPr>
        <w:t>wystawieni</w:t>
      </w:r>
      <w:r w:rsidR="00E42C95" w:rsidRPr="00124EE5">
        <w:rPr>
          <w:rFonts w:ascii="Calibri" w:hAnsi="Calibri" w:cs="Calibri"/>
          <w:sz w:val="24"/>
          <w:szCs w:val="24"/>
        </w:rPr>
        <w:t>em</w:t>
      </w:r>
      <w:r w:rsidR="00FC7F56" w:rsidRPr="00124EE5">
        <w:rPr>
          <w:rFonts w:ascii="Calibri" w:hAnsi="Calibri" w:cs="Calibri"/>
          <w:sz w:val="24"/>
          <w:szCs w:val="24"/>
        </w:rPr>
        <w:t xml:space="preserve"> przez </w:t>
      </w:r>
      <w:r w:rsidR="003E24D2" w:rsidRPr="00124EE5">
        <w:rPr>
          <w:rFonts w:ascii="Calibri" w:hAnsi="Calibri" w:cs="Calibri"/>
          <w:sz w:val="24"/>
          <w:szCs w:val="24"/>
        </w:rPr>
        <w:t>o</w:t>
      </w:r>
      <w:r w:rsidR="00FC7F56" w:rsidRPr="00124EE5">
        <w:rPr>
          <w:rFonts w:ascii="Calibri" w:hAnsi="Calibri" w:cs="Calibri"/>
          <w:sz w:val="24"/>
          <w:szCs w:val="24"/>
        </w:rPr>
        <w:t xml:space="preserve">peratora </w:t>
      </w:r>
      <w:r w:rsidR="003E24D2" w:rsidRPr="00124EE5">
        <w:rPr>
          <w:rFonts w:ascii="Calibri" w:hAnsi="Calibri" w:cs="Calibri"/>
          <w:sz w:val="24"/>
          <w:szCs w:val="24"/>
        </w:rPr>
        <w:t>w</w:t>
      </w:r>
      <w:r w:rsidR="00FC7F56" w:rsidRPr="00124EE5">
        <w:rPr>
          <w:rFonts w:ascii="Calibri" w:hAnsi="Calibri" w:cs="Calibri"/>
          <w:sz w:val="24"/>
          <w:szCs w:val="24"/>
        </w:rPr>
        <w:t xml:space="preserve">yznaczonego </w:t>
      </w:r>
      <w:r w:rsidRPr="00124EE5">
        <w:rPr>
          <w:rFonts w:ascii="Calibri" w:hAnsi="Calibri" w:cs="Calibri"/>
          <w:sz w:val="24"/>
          <w:szCs w:val="24"/>
        </w:rPr>
        <w:t>dokumentu elektronicznego potwierdzający odbiór przesyłki listowej rejestrowanej w ramach publicznej usługi hybrydowej</w:t>
      </w:r>
      <w:r w:rsidR="00FC7F56" w:rsidRPr="00124EE5">
        <w:rPr>
          <w:rFonts w:ascii="Calibri" w:hAnsi="Calibri" w:cs="Calibri"/>
          <w:sz w:val="24"/>
          <w:szCs w:val="24"/>
        </w:rPr>
        <w:t xml:space="preserve">, zgodnie z </w:t>
      </w:r>
      <w:r w:rsidRPr="00124EE5">
        <w:rPr>
          <w:rFonts w:ascii="Calibri" w:hAnsi="Calibri" w:cs="Calibri"/>
          <w:sz w:val="24"/>
          <w:szCs w:val="24"/>
        </w:rPr>
        <w:t>§6 ust. 2 pkt 1 Rozporządzenia Ministra Aktywów Państwowych z dnia 9 sierpnia 2021 r. w sprawie realizacji publicznej usługi hybrydowej w obrocie krajowym (Dz.U. z 2021 r. poz. 1503).</w:t>
      </w:r>
    </w:p>
    <w:p w14:paraId="274EEC47" w14:textId="77777777" w:rsidR="0059113E" w:rsidRDefault="0059113E" w:rsidP="0059113E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9B506C">
        <w:rPr>
          <w:rFonts w:ascii="Calibri" w:hAnsi="Calibri" w:cs="Calibri"/>
          <w:b/>
          <w:bCs/>
          <w:sz w:val="24"/>
          <w:szCs w:val="24"/>
        </w:rPr>
        <w:t xml:space="preserve">Wysłanie </w:t>
      </w:r>
      <w:r>
        <w:rPr>
          <w:rFonts w:ascii="Calibri" w:hAnsi="Calibri" w:cs="Calibri"/>
          <w:b/>
          <w:bCs/>
          <w:sz w:val="24"/>
          <w:szCs w:val="24"/>
        </w:rPr>
        <w:t>w</w:t>
      </w:r>
      <w:r w:rsidRPr="009B506C">
        <w:rPr>
          <w:rFonts w:ascii="Calibri" w:hAnsi="Calibri" w:cs="Calibri"/>
          <w:b/>
          <w:bCs/>
          <w:sz w:val="24"/>
          <w:szCs w:val="24"/>
        </w:rPr>
        <w:t xml:space="preserve">niosku wyłącznie w CST2021 </w:t>
      </w:r>
      <w:r>
        <w:rPr>
          <w:rFonts w:ascii="Calibri" w:hAnsi="Calibri" w:cs="Calibri"/>
          <w:b/>
          <w:bCs/>
          <w:sz w:val="24"/>
          <w:szCs w:val="24"/>
        </w:rPr>
        <w:t xml:space="preserve">lub wyłącznie </w:t>
      </w:r>
      <w:r w:rsidRPr="00291E53">
        <w:rPr>
          <w:rFonts w:ascii="Calibri" w:hAnsi="Calibri" w:cs="Calibri"/>
          <w:b/>
          <w:bCs/>
          <w:sz w:val="24"/>
          <w:szCs w:val="24"/>
        </w:rPr>
        <w:t>doręcz</w:t>
      </w:r>
      <w:r>
        <w:rPr>
          <w:rFonts w:ascii="Calibri" w:hAnsi="Calibri" w:cs="Calibri"/>
          <w:b/>
          <w:bCs/>
          <w:sz w:val="24"/>
          <w:szCs w:val="24"/>
        </w:rPr>
        <w:t>enie</w:t>
      </w:r>
      <w:r w:rsidRPr="00291E53">
        <w:rPr>
          <w:rFonts w:ascii="Calibri" w:hAnsi="Calibri" w:cs="Calibri"/>
          <w:b/>
          <w:bCs/>
          <w:sz w:val="24"/>
          <w:szCs w:val="24"/>
        </w:rPr>
        <w:t xml:space="preserve"> na adres e-Doręczeń ION</w:t>
      </w:r>
      <w:r>
        <w:rPr>
          <w:rFonts w:ascii="Calibri" w:hAnsi="Calibri" w:cs="Calibri"/>
          <w:b/>
          <w:bCs/>
          <w:sz w:val="24"/>
          <w:szCs w:val="24"/>
        </w:rPr>
        <w:t>,</w:t>
      </w:r>
      <w:r w:rsidRPr="00291E53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9B506C">
        <w:rPr>
          <w:rFonts w:ascii="Calibri" w:hAnsi="Calibri" w:cs="Calibri"/>
          <w:b/>
          <w:bCs/>
          <w:sz w:val="24"/>
          <w:szCs w:val="24"/>
        </w:rPr>
        <w:t xml:space="preserve">nie jest równoznaczne ze skutecznym złożeniem </w:t>
      </w:r>
      <w:r>
        <w:rPr>
          <w:rFonts w:ascii="Calibri" w:hAnsi="Calibri" w:cs="Calibri"/>
          <w:b/>
          <w:bCs/>
          <w:sz w:val="24"/>
          <w:szCs w:val="24"/>
        </w:rPr>
        <w:t>w</w:t>
      </w:r>
      <w:r w:rsidRPr="009B506C">
        <w:rPr>
          <w:rFonts w:ascii="Calibri" w:hAnsi="Calibri" w:cs="Calibri"/>
          <w:b/>
          <w:bCs/>
          <w:sz w:val="24"/>
          <w:szCs w:val="24"/>
        </w:rPr>
        <w:t>niosku</w:t>
      </w:r>
      <w:r w:rsidRPr="009B506C">
        <w:rPr>
          <w:rFonts w:ascii="Calibri" w:hAnsi="Calibri" w:cs="Calibri"/>
          <w:sz w:val="24"/>
          <w:szCs w:val="24"/>
        </w:rPr>
        <w:t>.</w:t>
      </w:r>
    </w:p>
    <w:p w14:paraId="1AABE03B" w14:textId="213F125C" w:rsidR="00A53D33" w:rsidRDefault="002C3C69" w:rsidP="00A53D33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A53D33">
        <w:rPr>
          <w:rFonts w:ascii="Calibri" w:hAnsi="Calibri" w:cs="Calibri"/>
          <w:sz w:val="24"/>
          <w:szCs w:val="24"/>
        </w:rPr>
        <w:t xml:space="preserve">Wypełniając i składając </w:t>
      </w:r>
      <w:r w:rsidR="0059113E">
        <w:rPr>
          <w:rFonts w:ascii="Calibri" w:hAnsi="Calibri" w:cs="Calibri"/>
          <w:sz w:val="24"/>
          <w:szCs w:val="24"/>
        </w:rPr>
        <w:t>w</w:t>
      </w:r>
      <w:r w:rsidRPr="00A53D33">
        <w:rPr>
          <w:rFonts w:ascii="Calibri" w:hAnsi="Calibri" w:cs="Calibri"/>
          <w:sz w:val="24"/>
          <w:szCs w:val="24"/>
        </w:rPr>
        <w:t xml:space="preserve">niosek należy kierować się postanowieniami </w:t>
      </w:r>
      <w:r w:rsidR="0059113E">
        <w:rPr>
          <w:rFonts w:ascii="Calibri" w:hAnsi="Calibri" w:cs="Calibri"/>
          <w:sz w:val="24"/>
          <w:szCs w:val="24"/>
        </w:rPr>
        <w:t>„</w:t>
      </w:r>
      <w:r w:rsidRPr="00A53D33">
        <w:rPr>
          <w:rFonts w:ascii="Calibri" w:hAnsi="Calibri" w:cs="Calibri"/>
          <w:sz w:val="24"/>
          <w:szCs w:val="24"/>
        </w:rPr>
        <w:t>Instrukcji wypełniania wniosku o dofinansowanie</w:t>
      </w:r>
      <w:r w:rsidR="0059113E">
        <w:rPr>
          <w:rFonts w:ascii="Calibri" w:hAnsi="Calibri" w:cs="Calibri"/>
          <w:sz w:val="24"/>
          <w:szCs w:val="24"/>
        </w:rPr>
        <w:t>”</w:t>
      </w:r>
      <w:r w:rsidRPr="00A53D33">
        <w:rPr>
          <w:rFonts w:ascii="Calibri" w:hAnsi="Calibri" w:cs="Calibri"/>
          <w:sz w:val="24"/>
          <w:szCs w:val="24"/>
        </w:rPr>
        <w:t>, która stanowi załącznik nr 1 do Regulaminu</w:t>
      </w:r>
      <w:r w:rsidR="00A53D33">
        <w:rPr>
          <w:rFonts w:ascii="Calibri" w:hAnsi="Calibri" w:cs="Calibri"/>
          <w:sz w:val="24"/>
          <w:szCs w:val="24"/>
        </w:rPr>
        <w:t>.</w:t>
      </w:r>
    </w:p>
    <w:p w14:paraId="6FF4D771" w14:textId="32FB46F8" w:rsidR="0059113E" w:rsidRDefault="0059113E" w:rsidP="0059113E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A53D33">
        <w:rPr>
          <w:rFonts w:ascii="Calibri" w:hAnsi="Calibri" w:cs="Calibri"/>
          <w:sz w:val="24"/>
          <w:szCs w:val="24"/>
        </w:rPr>
        <w:t xml:space="preserve">Wniosek złożony po terminie, o którym mowa odpowiednio w ust. </w:t>
      </w:r>
      <w:r>
        <w:rPr>
          <w:rFonts w:ascii="Calibri" w:hAnsi="Calibri" w:cs="Calibri"/>
          <w:sz w:val="24"/>
          <w:szCs w:val="24"/>
        </w:rPr>
        <w:t>4</w:t>
      </w:r>
      <w:r w:rsidRPr="00A53D33">
        <w:rPr>
          <w:rFonts w:ascii="Calibri" w:hAnsi="Calibri" w:cs="Calibri"/>
          <w:sz w:val="24"/>
          <w:szCs w:val="24"/>
        </w:rPr>
        <w:t xml:space="preserve"> lub </w:t>
      </w:r>
      <w:r>
        <w:rPr>
          <w:rFonts w:ascii="Calibri" w:hAnsi="Calibri" w:cs="Calibri"/>
          <w:sz w:val="24"/>
          <w:szCs w:val="24"/>
        </w:rPr>
        <w:t>5</w:t>
      </w:r>
      <w:r w:rsidRPr="00A53D33">
        <w:rPr>
          <w:rFonts w:ascii="Calibri" w:hAnsi="Calibri" w:cs="Calibri"/>
          <w:sz w:val="24"/>
          <w:szCs w:val="24"/>
        </w:rPr>
        <w:t xml:space="preserve"> powyżej albo w sposób inny niż wskazano w ust. </w:t>
      </w:r>
      <w:r>
        <w:rPr>
          <w:rFonts w:ascii="Calibri" w:hAnsi="Calibri" w:cs="Calibri"/>
          <w:sz w:val="24"/>
          <w:szCs w:val="24"/>
        </w:rPr>
        <w:t>2-3 i 6</w:t>
      </w:r>
      <w:r w:rsidRPr="00A53D33">
        <w:rPr>
          <w:rFonts w:ascii="Calibri" w:hAnsi="Calibri" w:cs="Calibri"/>
          <w:sz w:val="24"/>
          <w:szCs w:val="24"/>
        </w:rPr>
        <w:t xml:space="preserve"> powyżej, zostaje oceniony negatywnie </w:t>
      </w:r>
      <w:r>
        <w:rPr>
          <w:rFonts w:ascii="Calibri" w:hAnsi="Calibri" w:cs="Calibri"/>
          <w:sz w:val="24"/>
          <w:szCs w:val="24"/>
        </w:rPr>
        <w:t>w wyniku niespełnienia</w:t>
      </w:r>
      <w:r w:rsidRPr="00A53D33">
        <w:rPr>
          <w:rFonts w:ascii="Calibri" w:hAnsi="Calibri" w:cs="Calibri"/>
          <w:sz w:val="24"/>
          <w:szCs w:val="24"/>
        </w:rPr>
        <w:t xml:space="preserve"> kryterium formalnego nr 1 „Złożenie </w:t>
      </w:r>
      <w:r w:rsidR="004353C1">
        <w:rPr>
          <w:rFonts w:ascii="Calibri" w:hAnsi="Calibri" w:cs="Calibri"/>
          <w:sz w:val="24"/>
          <w:szCs w:val="24"/>
        </w:rPr>
        <w:t>W</w:t>
      </w:r>
      <w:r w:rsidRPr="00A53D33">
        <w:rPr>
          <w:rFonts w:ascii="Calibri" w:hAnsi="Calibri" w:cs="Calibri"/>
          <w:sz w:val="24"/>
          <w:szCs w:val="24"/>
        </w:rPr>
        <w:t>niosku o dofinansowanie w odpowiedniej formie”.</w:t>
      </w:r>
    </w:p>
    <w:p w14:paraId="105AAC7B" w14:textId="4DFA7615" w:rsidR="00A53D33" w:rsidRDefault="002C3C69" w:rsidP="00A53D33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A53D33">
        <w:rPr>
          <w:rFonts w:ascii="Calibri" w:hAnsi="Calibri" w:cs="Calibri"/>
          <w:sz w:val="24"/>
          <w:szCs w:val="24"/>
        </w:rPr>
        <w:t xml:space="preserve">ION może wskazać inną niż przewidziana w ust. </w:t>
      </w:r>
      <w:r w:rsidR="001A5715">
        <w:rPr>
          <w:rFonts w:ascii="Calibri" w:hAnsi="Calibri" w:cs="Calibri"/>
          <w:sz w:val="24"/>
          <w:szCs w:val="24"/>
        </w:rPr>
        <w:t>2</w:t>
      </w:r>
      <w:r w:rsidRPr="00A53D33">
        <w:rPr>
          <w:rFonts w:ascii="Calibri" w:hAnsi="Calibri" w:cs="Calibri"/>
          <w:sz w:val="24"/>
          <w:szCs w:val="24"/>
        </w:rPr>
        <w:t xml:space="preserve"> powyżej formę złożenia </w:t>
      </w:r>
      <w:r w:rsidR="0059113E">
        <w:rPr>
          <w:rFonts w:ascii="Calibri" w:hAnsi="Calibri" w:cs="Calibri"/>
          <w:sz w:val="24"/>
          <w:szCs w:val="24"/>
        </w:rPr>
        <w:t>w</w:t>
      </w:r>
      <w:r w:rsidRPr="00A53D33">
        <w:rPr>
          <w:rFonts w:ascii="Calibri" w:hAnsi="Calibri" w:cs="Calibri"/>
          <w:sz w:val="24"/>
          <w:szCs w:val="24"/>
        </w:rPr>
        <w:t xml:space="preserve">niosku, w szczególności w sytuacji awarii </w:t>
      </w:r>
      <w:r w:rsidR="00363DD7" w:rsidRPr="00A53D33">
        <w:rPr>
          <w:rFonts w:ascii="Calibri" w:hAnsi="Calibri" w:cs="Calibri"/>
          <w:sz w:val="24"/>
          <w:szCs w:val="24"/>
        </w:rPr>
        <w:t>e-Doręcz</w:t>
      </w:r>
      <w:r w:rsidR="00CA1F67" w:rsidRPr="00A53D33">
        <w:rPr>
          <w:rFonts w:ascii="Calibri" w:hAnsi="Calibri" w:cs="Calibri"/>
          <w:sz w:val="24"/>
          <w:szCs w:val="24"/>
        </w:rPr>
        <w:t>eń</w:t>
      </w:r>
      <w:r w:rsidRPr="00A53D33">
        <w:rPr>
          <w:rFonts w:ascii="Calibri" w:hAnsi="Calibri" w:cs="Calibri"/>
          <w:sz w:val="24"/>
          <w:szCs w:val="24"/>
        </w:rPr>
        <w:t xml:space="preserve"> oraz problemów technicznych z CST2021. W przypadku awarii </w:t>
      </w:r>
      <w:r w:rsidR="00314542" w:rsidRPr="00A53D33">
        <w:rPr>
          <w:rFonts w:ascii="Calibri" w:hAnsi="Calibri" w:cs="Calibri"/>
          <w:sz w:val="24"/>
          <w:szCs w:val="24"/>
        </w:rPr>
        <w:t>e-Doręczeń</w:t>
      </w:r>
      <w:r w:rsidRPr="00A53D33">
        <w:rPr>
          <w:rFonts w:ascii="Calibri" w:hAnsi="Calibri" w:cs="Calibri"/>
          <w:sz w:val="24"/>
          <w:szCs w:val="24"/>
        </w:rPr>
        <w:t xml:space="preserve"> lub wystąpienia problemów technicznych z CST2021, ION niezwłocznie poinformuje na swojej stronie internetowej i pismem wysłanym na adres </w:t>
      </w:r>
      <w:r w:rsidR="000B5F11">
        <w:rPr>
          <w:rFonts w:ascii="Calibri" w:hAnsi="Calibri" w:cs="Calibri"/>
          <w:sz w:val="24"/>
          <w:szCs w:val="24"/>
        </w:rPr>
        <w:t>e-Doręczeń</w:t>
      </w:r>
      <w:r w:rsidR="000B5F11" w:rsidRPr="00A53D33">
        <w:rPr>
          <w:rFonts w:ascii="Calibri" w:hAnsi="Calibri" w:cs="Calibri"/>
          <w:sz w:val="24"/>
          <w:szCs w:val="24"/>
        </w:rPr>
        <w:t xml:space="preserve"> </w:t>
      </w:r>
      <w:r w:rsidRPr="00A53D33">
        <w:rPr>
          <w:rFonts w:ascii="Calibri" w:hAnsi="Calibri" w:cs="Calibri"/>
          <w:sz w:val="24"/>
          <w:szCs w:val="24"/>
        </w:rPr>
        <w:t xml:space="preserve">Wnioskodawcy o sposobie wypełnienia i złożenia </w:t>
      </w:r>
      <w:r w:rsidR="0059113E">
        <w:rPr>
          <w:rFonts w:ascii="Calibri" w:hAnsi="Calibri" w:cs="Calibri"/>
          <w:sz w:val="24"/>
          <w:szCs w:val="24"/>
        </w:rPr>
        <w:t>w</w:t>
      </w:r>
      <w:r w:rsidRPr="00A53D33">
        <w:rPr>
          <w:rFonts w:ascii="Calibri" w:hAnsi="Calibri" w:cs="Calibri"/>
          <w:sz w:val="24"/>
          <w:szCs w:val="24"/>
        </w:rPr>
        <w:t>niosku wraz z załącznikami.</w:t>
      </w:r>
    </w:p>
    <w:p w14:paraId="33A13F42" w14:textId="3D0997D2" w:rsidR="00BA38FF" w:rsidRDefault="002C3C69" w:rsidP="00BA38FF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A53D33">
        <w:rPr>
          <w:rFonts w:ascii="Calibri" w:hAnsi="Calibri" w:cs="Calibri"/>
          <w:sz w:val="24"/>
          <w:szCs w:val="24"/>
        </w:rPr>
        <w:t xml:space="preserve">W przypadku złożenia przez Wnioskodawcę, w sytuacji określonej w ust. </w:t>
      </w:r>
      <w:r w:rsidRPr="000C1A9F">
        <w:rPr>
          <w:rFonts w:ascii="Calibri" w:hAnsi="Calibri" w:cs="Calibri"/>
          <w:sz w:val="24"/>
          <w:szCs w:val="24"/>
        </w:rPr>
        <w:t>1</w:t>
      </w:r>
      <w:r w:rsidR="00FC19B2" w:rsidRPr="000C1A9F">
        <w:rPr>
          <w:rFonts w:ascii="Calibri" w:hAnsi="Calibri" w:cs="Calibri"/>
          <w:sz w:val="24"/>
          <w:szCs w:val="24"/>
        </w:rPr>
        <w:t>2</w:t>
      </w:r>
      <w:r w:rsidRPr="00A53D33">
        <w:rPr>
          <w:rFonts w:ascii="Calibri" w:hAnsi="Calibri" w:cs="Calibri"/>
          <w:sz w:val="24"/>
          <w:szCs w:val="24"/>
        </w:rPr>
        <w:t xml:space="preserve"> powyżej, </w:t>
      </w:r>
      <w:r w:rsidR="0059113E">
        <w:rPr>
          <w:rFonts w:ascii="Calibri" w:hAnsi="Calibri" w:cs="Calibri"/>
          <w:sz w:val="24"/>
          <w:szCs w:val="24"/>
        </w:rPr>
        <w:t>w</w:t>
      </w:r>
      <w:r w:rsidRPr="00A53D33">
        <w:rPr>
          <w:rFonts w:ascii="Calibri" w:hAnsi="Calibri" w:cs="Calibri"/>
          <w:sz w:val="24"/>
          <w:szCs w:val="24"/>
        </w:rPr>
        <w:t xml:space="preserve">niosku w więcej niż jednej </w:t>
      </w:r>
      <w:r w:rsidR="0059113E" w:rsidRPr="0059113E">
        <w:rPr>
          <w:rFonts w:ascii="Calibri" w:hAnsi="Calibri" w:cs="Calibri"/>
          <w:sz w:val="24"/>
          <w:szCs w:val="24"/>
        </w:rPr>
        <w:t>formie lub kilku wniosków</w:t>
      </w:r>
      <w:r w:rsidRPr="00A53D33">
        <w:rPr>
          <w:rFonts w:ascii="Calibri" w:hAnsi="Calibri" w:cs="Calibri"/>
          <w:sz w:val="24"/>
          <w:szCs w:val="24"/>
        </w:rPr>
        <w:t xml:space="preserve">, rozpatrywany będzie wyłącznie </w:t>
      </w:r>
      <w:r w:rsidR="0059113E">
        <w:rPr>
          <w:rFonts w:ascii="Calibri" w:hAnsi="Calibri" w:cs="Calibri"/>
          <w:sz w:val="24"/>
          <w:szCs w:val="24"/>
        </w:rPr>
        <w:t>w</w:t>
      </w:r>
      <w:r w:rsidRPr="00A53D33">
        <w:rPr>
          <w:rFonts w:ascii="Calibri" w:hAnsi="Calibri" w:cs="Calibri"/>
          <w:sz w:val="24"/>
          <w:szCs w:val="24"/>
        </w:rPr>
        <w:t>niosek o najwcześniejszej dacie wpływu do ION.</w:t>
      </w:r>
    </w:p>
    <w:p w14:paraId="3641C241" w14:textId="363DB4F9" w:rsidR="00A53D33" w:rsidRPr="00BA38FF" w:rsidRDefault="002C3C69" w:rsidP="00BA38FF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BA38FF">
        <w:rPr>
          <w:rFonts w:ascii="Calibri" w:hAnsi="Calibri" w:cs="Calibri"/>
          <w:sz w:val="24"/>
          <w:szCs w:val="24"/>
        </w:rPr>
        <w:t xml:space="preserve">Po złożeniu </w:t>
      </w:r>
      <w:r w:rsidR="0059113E">
        <w:rPr>
          <w:rFonts w:ascii="Calibri" w:hAnsi="Calibri" w:cs="Calibri"/>
          <w:sz w:val="24"/>
          <w:szCs w:val="24"/>
        </w:rPr>
        <w:t>w</w:t>
      </w:r>
      <w:r w:rsidRPr="00BA38FF">
        <w:rPr>
          <w:rFonts w:ascii="Calibri" w:hAnsi="Calibri" w:cs="Calibri"/>
          <w:sz w:val="24"/>
          <w:szCs w:val="24"/>
        </w:rPr>
        <w:t>niosku ION</w:t>
      </w:r>
      <w:r w:rsidRPr="00BA38FF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BA38FF">
        <w:rPr>
          <w:rFonts w:ascii="Calibri" w:hAnsi="Calibri" w:cs="Calibri"/>
          <w:sz w:val="24"/>
          <w:szCs w:val="24"/>
        </w:rPr>
        <w:t>dokonuje</w:t>
      </w:r>
      <w:r w:rsidRPr="00BA38FF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38FF">
        <w:rPr>
          <w:rFonts w:ascii="Calibri" w:hAnsi="Calibri" w:cs="Calibri"/>
          <w:sz w:val="24"/>
          <w:szCs w:val="24"/>
        </w:rPr>
        <w:t>doręczeń</w:t>
      </w:r>
      <w:r w:rsidRPr="00BA38FF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BA38FF">
        <w:rPr>
          <w:rFonts w:ascii="Calibri" w:hAnsi="Calibri" w:cs="Calibri"/>
          <w:sz w:val="24"/>
          <w:szCs w:val="24"/>
        </w:rPr>
        <w:t>za</w:t>
      </w:r>
      <w:r w:rsidRPr="00BA38FF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BA38FF">
        <w:rPr>
          <w:rFonts w:ascii="Calibri" w:hAnsi="Calibri" w:cs="Calibri"/>
          <w:sz w:val="24"/>
          <w:szCs w:val="24"/>
        </w:rPr>
        <w:t>pośrednictwem</w:t>
      </w:r>
      <w:r w:rsidRPr="00BA38FF">
        <w:rPr>
          <w:rFonts w:ascii="Calibri" w:hAnsi="Calibri" w:cs="Calibri"/>
          <w:spacing w:val="-15"/>
          <w:sz w:val="24"/>
          <w:szCs w:val="24"/>
        </w:rPr>
        <w:t xml:space="preserve"> </w:t>
      </w:r>
      <w:r w:rsidR="00942A88" w:rsidRPr="00BA38FF">
        <w:rPr>
          <w:rFonts w:ascii="Calibri" w:hAnsi="Calibri" w:cs="Calibri"/>
          <w:sz w:val="24"/>
          <w:szCs w:val="24"/>
        </w:rPr>
        <w:t>e-D</w:t>
      </w:r>
      <w:r w:rsidR="00AE1387" w:rsidRPr="00BA38FF">
        <w:rPr>
          <w:rFonts w:ascii="Calibri" w:hAnsi="Calibri" w:cs="Calibri"/>
          <w:sz w:val="24"/>
          <w:szCs w:val="24"/>
        </w:rPr>
        <w:t>oręczeń</w:t>
      </w:r>
      <w:r w:rsidRPr="00BA38FF">
        <w:rPr>
          <w:rFonts w:ascii="Calibri" w:hAnsi="Calibri" w:cs="Calibri"/>
          <w:sz w:val="24"/>
          <w:szCs w:val="24"/>
        </w:rPr>
        <w:t xml:space="preserve"> na adres </w:t>
      </w:r>
      <w:r w:rsidR="00C863F4">
        <w:rPr>
          <w:rFonts w:ascii="Calibri" w:hAnsi="Calibri" w:cs="Calibri"/>
          <w:sz w:val="24"/>
          <w:szCs w:val="24"/>
        </w:rPr>
        <w:t xml:space="preserve">Wnioskodawcy </w:t>
      </w:r>
      <w:r w:rsidR="006A291E" w:rsidRPr="006427A4">
        <w:rPr>
          <w:rFonts w:ascii="Calibri" w:hAnsi="Calibri" w:cs="Calibri"/>
          <w:sz w:val="24"/>
          <w:szCs w:val="24"/>
        </w:rPr>
        <w:t>pobierany z Bazy Adresów Elektronicznych</w:t>
      </w:r>
      <w:r w:rsidR="00C863F4">
        <w:rPr>
          <w:rFonts w:ascii="Calibri" w:hAnsi="Calibri" w:cs="Calibri"/>
          <w:sz w:val="24"/>
          <w:szCs w:val="24"/>
        </w:rPr>
        <w:t xml:space="preserve">, aktualny na dzień wysyłki pisma </w:t>
      </w:r>
      <w:r w:rsidRPr="00BA38FF">
        <w:rPr>
          <w:rFonts w:ascii="Calibri" w:hAnsi="Calibri" w:cs="Calibri"/>
          <w:sz w:val="24"/>
          <w:szCs w:val="24"/>
        </w:rPr>
        <w:t>lub w sposób określony w KPA dla pism wnoszonych w innej formie niż forma dokumentu elektronicznego.</w:t>
      </w:r>
    </w:p>
    <w:p w14:paraId="777EAE68" w14:textId="7F5C6E98" w:rsidR="005B27AA" w:rsidRDefault="005B27AA" w:rsidP="005B27AA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A53D33">
        <w:rPr>
          <w:rFonts w:ascii="Calibri" w:hAnsi="Calibri" w:cs="Calibri"/>
          <w:sz w:val="24"/>
          <w:szCs w:val="24"/>
        </w:rPr>
        <w:t xml:space="preserve">W przypadku e-Doręczeń z wykorzystaniem publicznej usługi rejestrowanego doręczania </w:t>
      </w:r>
      <w:r w:rsidRPr="00A53D33">
        <w:rPr>
          <w:rFonts w:ascii="Calibri" w:hAnsi="Calibri" w:cs="Calibri"/>
          <w:sz w:val="24"/>
          <w:szCs w:val="24"/>
        </w:rPr>
        <w:lastRenderedPageBreak/>
        <w:t xml:space="preserve">elektronicznego (PURDE) za dzień doręczenia pisma każdorazowo uznaje się dzień </w:t>
      </w:r>
      <w:r>
        <w:rPr>
          <w:rFonts w:ascii="Calibri" w:hAnsi="Calibri" w:cs="Calibri"/>
          <w:sz w:val="24"/>
          <w:szCs w:val="24"/>
        </w:rPr>
        <w:t>doręczenia wskazany w</w:t>
      </w:r>
      <w:r w:rsidRPr="003250E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wystawionym </w:t>
      </w:r>
      <w:r w:rsidRPr="00A53D33">
        <w:rPr>
          <w:rFonts w:ascii="Calibri" w:hAnsi="Calibri" w:cs="Calibri"/>
          <w:sz w:val="24"/>
          <w:szCs w:val="24"/>
        </w:rPr>
        <w:t xml:space="preserve">przez </w:t>
      </w:r>
      <w:r>
        <w:rPr>
          <w:rFonts w:ascii="Calibri" w:hAnsi="Calibri" w:cs="Calibri"/>
          <w:sz w:val="24"/>
          <w:szCs w:val="24"/>
        </w:rPr>
        <w:t>o</w:t>
      </w:r>
      <w:r w:rsidRPr="00A53D33">
        <w:rPr>
          <w:rFonts w:ascii="Calibri" w:hAnsi="Calibri" w:cs="Calibri"/>
          <w:sz w:val="24"/>
          <w:szCs w:val="24"/>
        </w:rPr>
        <w:t xml:space="preserve">peratora </w:t>
      </w:r>
      <w:r>
        <w:rPr>
          <w:rFonts w:ascii="Calibri" w:hAnsi="Calibri" w:cs="Calibri"/>
          <w:sz w:val="24"/>
          <w:szCs w:val="24"/>
        </w:rPr>
        <w:t>w</w:t>
      </w:r>
      <w:r w:rsidRPr="00A53D33">
        <w:rPr>
          <w:rFonts w:ascii="Calibri" w:hAnsi="Calibri" w:cs="Calibri"/>
          <w:sz w:val="24"/>
          <w:szCs w:val="24"/>
        </w:rPr>
        <w:t>yznaczonego dowod</w:t>
      </w:r>
      <w:r>
        <w:rPr>
          <w:rFonts w:ascii="Calibri" w:hAnsi="Calibri" w:cs="Calibri"/>
          <w:sz w:val="24"/>
          <w:szCs w:val="24"/>
        </w:rPr>
        <w:t>zie</w:t>
      </w:r>
      <w:r w:rsidRPr="00A53D33">
        <w:rPr>
          <w:rFonts w:ascii="Calibri" w:hAnsi="Calibri" w:cs="Calibri"/>
          <w:sz w:val="24"/>
          <w:szCs w:val="24"/>
        </w:rPr>
        <w:t xml:space="preserve"> otrzymania, zgodnie z art. 41 Ustawy o doręczeniach elektronicznych.</w:t>
      </w:r>
    </w:p>
    <w:p w14:paraId="1C6D3FC0" w14:textId="05F789FE" w:rsidR="00B17037" w:rsidRPr="00293821" w:rsidRDefault="00231EDA" w:rsidP="00B17037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B17037">
        <w:rPr>
          <w:rFonts w:ascii="Calibri" w:hAnsi="Calibri" w:cs="Calibri"/>
          <w:sz w:val="24"/>
          <w:szCs w:val="24"/>
        </w:rPr>
        <w:t xml:space="preserve">W przypadku e-Doręczeń z wykorzystaniem publicznej usługi hybrydowej (PUH) za dzień doręczenia pisma każdorazowo uznaje się dzień </w:t>
      </w:r>
      <w:r w:rsidR="00B17037">
        <w:rPr>
          <w:rFonts w:ascii="Calibri" w:hAnsi="Calibri" w:cs="Calibri"/>
          <w:sz w:val="24"/>
          <w:szCs w:val="24"/>
        </w:rPr>
        <w:t xml:space="preserve">doręczenia wskazany w </w:t>
      </w:r>
      <w:r w:rsidR="00B17037" w:rsidRPr="001A3A30">
        <w:rPr>
          <w:rFonts w:ascii="Calibri" w:hAnsi="Calibri" w:cs="Calibri"/>
          <w:sz w:val="24"/>
          <w:szCs w:val="24"/>
        </w:rPr>
        <w:t>dokumen</w:t>
      </w:r>
      <w:r w:rsidR="00B17037">
        <w:rPr>
          <w:rFonts w:ascii="Calibri" w:hAnsi="Calibri" w:cs="Calibri"/>
          <w:sz w:val="24"/>
          <w:szCs w:val="24"/>
        </w:rPr>
        <w:t>cie</w:t>
      </w:r>
      <w:r w:rsidR="00B17037" w:rsidRPr="001A3A30">
        <w:rPr>
          <w:rFonts w:ascii="Calibri" w:hAnsi="Calibri" w:cs="Calibri"/>
          <w:sz w:val="24"/>
          <w:szCs w:val="24"/>
        </w:rPr>
        <w:t xml:space="preserve"> elektroniczn</w:t>
      </w:r>
      <w:r w:rsidR="00B17037">
        <w:rPr>
          <w:rFonts w:ascii="Calibri" w:hAnsi="Calibri" w:cs="Calibri"/>
          <w:sz w:val="24"/>
          <w:szCs w:val="24"/>
        </w:rPr>
        <w:t>ym</w:t>
      </w:r>
      <w:r w:rsidR="00B17037" w:rsidRPr="001A3A30">
        <w:rPr>
          <w:rFonts w:ascii="Calibri" w:hAnsi="Calibri" w:cs="Calibri"/>
          <w:sz w:val="24"/>
          <w:szCs w:val="24"/>
        </w:rPr>
        <w:t xml:space="preserve"> potwierdzający</w:t>
      </w:r>
      <w:r w:rsidR="00B17037">
        <w:rPr>
          <w:rFonts w:ascii="Calibri" w:hAnsi="Calibri" w:cs="Calibri"/>
          <w:sz w:val="24"/>
          <w:szCs w:val="24"/>
        </w:rPr>
        <w:t>m</w:t>
      </w:r>
      <w:r w:rsidR="00B17037" w:rsidRPr="001A3A30">
        <w:rPr>
          <w:rFonts w:ascii="Calibri" w:hAnsi="Calibri" w:cs="Calibri"/>
          <w:sz w:val="24"/>
          <w:szCs w:val="24"/>
        </w:rPr>
        <w:t xml:space="preserve"> odbiór przesyłki listowej rejestrowanej w ramach publicznej usługi hybrydowej, zgodnie z §6 ust. 2 pkt 1 Rozporządzenia Ministra Aktywów Państwowych z dnia 9 sierpnia 2021 r. w sprawie realizacji publicznej usługi hybrydowej w obrocie krajowym (Dz.U. z 2021 r. poz. 1503).</w:t>
      </w:r>
    </w:p>
    <w:p w14:paraId="036B4F9F" w14:textId="33AACACA" w:rsidR="00954262" w:rsidRPr="00B17037" w:rsidRDefault="002C3C69" w:rsidP="00954262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B17037">
        <w:rPr>
          <w:rFonts w:ascii="Calibri" w:hAnsi="Calibri" w:cs="Calibri"/>
          <w:sz w:val="24"/>
          <w:szCs w:val="24"/>
        </w:rPr>
        <w:t xml:space="preserve">Wnioskodawca musi posiadać konto w CST2021, aktywną skrzynkę </w:t>
      </w:r>
      <w:r w:rsidR="00AD7E49" w:rsidRPr="00B17037">
        <w:rPr>
          <w:rFonts w:ascii="Calibri" w:hAnsi="Calibri" w:cs="Calibri"/>
          <w:sz w:val="24"/>
          <w:szCs w:val="24"/>
        </w:rPr>
        <w:t xml:space="preserve">i </w:t>
      </w:r>
      <w:r w:rsidR="00B01670" w:rsidRPr="00B17037">
        <w:rPr>
          <w:rFonts w:ascii="Calibri" w:hAnsi="Calibri" w:cs="Calibri"/>
          <w:sz w:val="24"/>
          <w:szCs w:val="24"/>
        </w:rPr>
        <w:t>adres</w:t>
      </w:r>
      <w:r w:rsidR="00AD7E49" w:rsidRPr="00B17037">
        <w:rPr>
          <w:rFonts w:ascii="Calibri" w:hAnsi="Calibri" w:cs="Calibri"/>
          <w:sz w:val="24"/>
          <w:szCs w:val="24"/>
        </w:rPr>
        <w:br/>
      </w:r>
      <w:r w:rsidR="00B01670" w:rsidRPr="00B17037">
        <w:rPr>
          <w:rFonts w:ascii="Calibri" w:hAnsi="Calibri" w:cs="Calibri"/>
          <w:sz w:val="24"/>
          <w:szCs w:val="24"/>
        </w:rPr>
        <w:t>e-Doręczeń</w:t>
      </w:r>
      <w:r w:rsidRPr="00B17037">
        <w:rPr>
          <w:rFonts w:ascii="Calibri" w:hAnsi="Calibri" w:cs="Calibri"/>
          <w:sz w:val="24"/>
          <w:szCs w:val="24"/>
        </w:rPr>
        <w:t xml:space="preserve"> oraz adresy e-mail wskazane we </w:t>
      </w:r>
      <w:r w:rsidR="0059113E">
        <w:rPr>
          <w:rFonts w:ascii="Calibri" w:hAnsi="Calibri" w:cs="Calibri"/>
          <w:sz w:val="24"/>
          <w:szCs w:val="24"/>
        </w:rPr>
        <w:t>w</w:t>
      </w:r>
      <w:r w:rsidRPr="00B17037">
        <w:rPr>
          <w:rFonts w:ascii="Calibri" w:hAnsi="Calibri" w:cs="Calibri"/>
          <w:sz w:val="24"/>
          <w:szCs w:val="24"/>
        </w:rPr>
        <w:t>niosku.</w:t>
      </w:r>
    </w:p>
    <w:p w14:paraId="256261A4" w14:textId="3DB9C335" w:rsidR="00954262" w:rsidRDefault="002C3C69" w:rsidP="00954262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954262">
        <w:rPr>
          <w:rFonts w:ascii="Calibri" w:hAnsi="Calibri" w:cs="Calibri"/>
          <w:sz w:val="24"/>
          <w:szCs w:val="24"/>
        </w:rPr>
        <w:t xml:space="preserve">Wnioskodawca niezwłocznie informuje ION o zmianie danych teleadresowych, która nastąpiła w trakcie trwania </w:t>
      </w:r>
      <w:r w:rsidR="0059113E">
        <w:rPr>
          <w:rFonts w:ascii="Calibri" w:hAnsi="Calibri" w:cs="Calibri"/>
          <w:sz w:val="24"/>
          <w:szCs w:val="24"/>
        </w:rPr>
        <w:t>n</w:t>
      </w:r>
      <w:r w:rsidRPr="00954262">
        <w:rPr>
          <w:rFonts w:ascii="Calibri" w:hAnsi="Calibri" w:cs="Calibri"/>
          <w:sz w:val="24"/>
          <w:szCs w:val="24"/>
        </w:rPr>
        <w:t>aboru.</w:t>
      </w:r>
    </w:p>
    <w:p w14:paraId="1CBF5D93" w14:textId="352073E5" w:rsidR="00954262" w:rsidRDefault="002C3C69" w:rsidP="00954262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954262">
        <w:rPr>
          <w:rFonts w:ascii="Calibri" w:hAnsi="Calibri" w:cs="Calibri"/>
          <w:sz w:val="24"/>
          <w:szCs w:val="24"/>
        </w:rPr>
        <w:t xml:space="preserve">Odpowiedzialność za brak skutecznych kanałów szybkiej komunikacji, o których mowa powyżej, leży po stronie Wnioskodawcy. </w:t>
      </w:r>
      <w:r w:rsidR="00550EAD" w:rsidRPr="00954262">
        <w:rPr>
          <w:rFonts w:ascii="Calibri" w:hAnsi="Calibri" w:cs="Calibri"/>
          <w:sz w:val="24"/>
          <w:szCs w:val="24"/>
        </w:rPr>
        <w:br/>
      </w:r>
      <w:r w:rsidRPr="00954262">
        <w:rPr>
          <w:rFonts w:ascii="Calibri" w:hAnsi="Calibri" w:cs="Calibri"/>
          <w:sz w:val="24"/>
          <w:szCs w:val="24"/>
        </w:rPr>
        <w:t xml:space="preserve">Nieprawidłowe działanie skrzynki </w:t>
      </w:r>
      <w:r w:rsidR="00550EAD" w:rsidRPr="00954262">
        <w:rPr>
          <w:rFonts w:ascii="Calibri" w:hAnsi="Calibri" w:cs="Calibri"/>
          <w:sz w:val="24"/>
          <w:szCs w:val="24"/>
        </w:rPr>
        <w:t xml:space="preserve">lub adresu e-Doręczeń </w:t>
      </w:r>
      <w:r w:rsidRPr="00954262">
        <w:rPr>
          <w:rFonts w:ascii="Calibri" w:hAnsi="Calibri" w:cs="Calibri"/>
          <w:sz w:val="24"/>
          <w:szCs w:val="24"/>
        </w:rPr>
        <w:t xml:space="preserve">po stronie Wnioskodawcy nie stanowi przesłanki do uznania, iż doręczenie dokonane przez ION jest nieskuteczne. Nieskorygowanie lub nieuzupełnienie </w:t>
      </w:r>
      <w:r w:rsidR="0059113E">
        <w:rPr>
          <w:rFonts w:ascii="Calibri" w:hAnsi="Calibri" w:cs="Calibri"/>
          <w:sz w:val="24"/>
          <w:szCs w:val="24"/>
        </w:rPr>
        <w:t>w</w:t>
      </w:r>
      <w:r w:rsidRPr="00954262">
        <w:rPr>
          <w:rFonts w:ascii="Calibri" w:hAnsi="Calibri" w:cs="Calibri"/>
          <w:sz w:val="24"/>
          <w:szCs w:val="24"/>
        </w:rPr>
        <w:t>niosku wraz z załącznikami w terminie lub w zakresie wskazanym w wezwani</w:t>
      </w:r>
      <w:r w:rsidR="0059113E">
        <w:rPr>
          <w:rFonts w:ascii="Calibri" w:hAnsi="Calibri" w:cs="Calibri"/>
          <w:sz w:val="24"/>
          <w:szCs w:val="24"/>
        </w:rPr>
        <w:t>ach</w:t>
      </w:r>
      <w:r w:rsidRPr="00954262">
        <w:rPr>
          <w:rFonts w:ascii="Calibri" w:hAnsi="Calibri" w:cs="Calibri"/>
          <w:sz w:val="24"/>
          <w:szCs w:val="24"/>
        </w:rPr>
        <w:t xml:space="preserve"> ION</w:t>
      </w:r>
      <w:r w:rsidR="0059113E">
        <w:rPr>
          <w:rFonts w:ascii="Calibri" w:hAnsi="Calibri" w:cs="Calibri"/>
          <w:sz w:val="24"/>
          <w:szCs w:val="24"/>
        </w:rPr>
        <w:t>,</w:t>
      </w:r>
      <w:r w:rsidRPr="00954262">
        <w:rPr>
          <w:rFonts w:ascii="Calibri" w:hAnsi="Calibri" w:cs="Calibri"/>
          <w:sz w:val="24"/>
          <w:szCs w:val="24"/>
        </w:rPr>
        <w:t xml:space="preserve"> </w:t>
      </w:r>
      <w:r w:rsidR="0059113E">
        <w:rPr>
          <w:rFonts w:ascii="Calibri" w:hAnsi="Calibri" w:cs="Calibri"/>
          <w:sz w:val="24"/>
          <w:szCs w:val="24"/>
        </w:rPr>
        <w:t xml:space="preserve">o których mowa w </w:t>
      </w:r>
      <w:r w:rsidR="0059113E" w:rsidRPr="004730BA">
        <w:rPr>
          <w:rFonts w:ascii="Calibri" w:hAnsi="Calibri" w:cs="Calibri"/>
          <w:sz w:val="24"/>
          <w:szCs w:val="24"/>
        </w:rPr>
        <w:t>§ 7 ust. 4 i § 8 ust. 10</w:t>
      </w:r>
      <w:r w:rsidR="0059113E">
        <w:rPr>
          <w:rFonts w:ascii="Calibri" w:hAnsi="Calibri" w:cs="Calibri"/>
          <w:sz w:val="24"/>
          <w:szCs w:val="24"/>
        </w:rPr>
        <w:t>,</w:t>
      </w:r>
      <w:r w:rsidR="0059113E" w:rsidRPr="00954262">
        <w:rPr>
          <w:rFonts w:ascii="Calibri" w:hAnsi="Calibri" w:cs="Calibri"/>
          <w:sz w:val="24"/>
          <w:szCs w:val="24"/>
        </w:rPr>
        <w:t xml:space="preserve"> </w:t>
      </w:r>
      <w:r w:rsidRPr="00954262">
        <w:rPr>
          <w:rFonts w:ascii="Calibri" w:hAnsi="Calibri" w:cs="Calibri"/>
          <w:sz w:val="24"/>
          <w:szCs w:val="24"/>
        </w:rPr>
        <w:t xml:space="preserve">wynikające z nieprawidłowego działania skrzynki Wnioskodawcy </w:t>
      </w:r>
      <w:r w:rsidR="00550EAD" w:rsidRPr="00954262">
        <w:rPr>
          <w:rFonts w:ascii="Calibri" w:hAnsi="Calibri" w:cs="Calibri"/>
          <w:sz w:val="24"/>
          <w:szCs w:val="24"/>
        </w:rPr>
        <w:t>lub adresu e-</w:t>
      </w:r>
      <w:r w:rsidR="00F44AD3" w:rsidRPr="00954262">
        <w:rPr>
          <w:rFonts w:ascii="Calibri" w:hAnsi="Calibri" w:cs="Calibri"/>
          <w:sz w:val="24"/>
          <w:szCs w:val="24"/>
        </w:rPr>
        <w:t>D</w:t>
      </w:r>
      <w:r w:rsidR="00550EAD" w:rsidRPr="00954262">
        <w:rPr>
          <w:rFonts w:ascii="Calibri" w:hAnsi="Calibri" w:cs="Calibri"/>
          <w:sz w:val="24"/>
          <w:szCs w:val="24"/>
        </w:rPr>
        <w:t>oręczeń</w:t>
      </w:r>
      <w:r w:rsidR="00F44AD3" w:rsidRPr="00954262">
        <w:rPr>
          <w:rFonts w:ascii="Calibri" w:hAnsi="Calibri" w:cs="Calibri"/>
          <w:sz w:val="24"/>
          <w:szCs w:val="24"/>
        </w:rPr>
        <w:t xml:space="preserve">, </w:t>
      </w:r>
      <w:r w:rsidRPr="00954262">
        <w:rPr>
          <w:rFonts w:ascii="Calibri" w:hAnsi="Calibri" w:cs="Calibri"/>
          <w:sz w:val="24"/>
          <w:szCs w:val="24"/>
        </w:rPr>
        <w:t>może skutkować negatywną oceną kryteriów, w ramach których wysłano wezwanie.</w:t>
      </w:r>
    </w:p>
    <w:p w14:paraId="151D97F8" w14:textId="0671438D" w:rsidR="00954262" w:rsidRDefault="002C3C69" w:rsidP="00954262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954262">
        <w:rPr>
          <w:rFonts w:ascii="Calibri" w:hAnsi="Calibri" w:cs="Calibri"/>
          <w:sz w:val="24"/>
          <w:szCs w:val="24"/>
        </w:rPr>
        <w:t xml:space="preserve">Wezwania, o których mowa w </w:t>
      </w:r>
      <w:r w:rsidRPr="0069182A">
        <w:rPr>
          <w:rFonts w:ascii="Calibri" w:hAnsi="Calibri" w:cs="Calibri"/>
          <w:sz w:val="24"/>
          <w:szCs w:val="24"/>
        </w:rPr>
        <w:t>§ 7 ust. 4 i § 8 ust. 10</w:t>
      </w:r>
      <w:r w:rsidRPr="00954262">
        <w:rPr>
          <w:rFonts w:ascii="Calibri" w:hAnsi="Calibri" w:cs="Calibri"/>
          <w:sz w:val="24"/>
          <w:szCs w:val="24"/>
        </w:rPr>
        <w:t xml:space="preserve">, są wysyłane na adres </w:t>
      </w:r>
      <w:r w:rsidR="0032494E">
        <w:rPr>
          <w:rFonts w:ascii="Calibri" w:hAnsi="Calibri" w:cs="Calibri"/>
          <w:sz w:val="24"/>
          <w:szCs w:val="24"/>
        </w:rPr>
        <w:t xml:space="preserve">e-Doręczeń </w:t>
      </w:r>
      <w:r w:rsidRPr="00954262">
        <w:rPr>
          <w:rFonts w:ascii="Calibri" w:hAnsi="Calibri" w:cs="Calibri"/>
          <w:sz w:val="24"/>
          <w:szCs w:val="24"/>
        </w:rPr>
        <w:t>Wnioskodawcy</w:t>
      </w:r>
      <w:r w:rsidR="007D6B90">
        <w:rPr>
          <w:rFonts w:ascii="Calibri" w:hAnsi="Calibri" w:cs="Calibri"/>
          <w:sz w:val="24"/>
          <w:szCs w:val="24"/>
        </w:rPr>
        <w:t xml:space="preserve"> </w:t>
      </w:r>
      <w:r w:rsidR="007D6B90" w:rsidRPr="006427A4">
        <w:rPr>
          <w:rFonts w:ascii="Calibri" w:hAnsi="Calibri" w:cs="Calibri"/>
          <w:sz w:val="24"/>
          <w:szCs w:val="24"/>
        </w:rPr>
        <w:t>pobierany z Bazy Adresów Elektronicznych</w:t>
      </w:r>
      <w:r w:rsidR="00C863F4">
        <w:rPr>
          <w:rFonts w:ascii="Calibri" w:hAnsi="Calibri" w:cs="Calibri"/>
          <w:sz w:val="24"/>
          <w:szCs w:val="24"/>
        </w:rPr>
        <w:t>, aktualny na dzień wysyłki wezwania</w:t>
      </w:r>
      <w:r w:rsidRPr="00954262">
        <w:rPr>
          <w:rFonts w:ascii="Calibri" w:hAnsi="Calibri" w:cs="Calibri"/>
          <w:sz w:val="24"/>
          <w:szCs w:val="24"/>
        </w:rPr>
        <w:t>.</w:t>
      </w:r>
    </w:p>
    <w:p w14:paraId="42F124F2" w14:textId="11F9EDBF" w:rsidR="002C3C69" w:rsidRPr="00954262" w:rsidRDefault="002C3C69" w:rsidP="00954262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954262">
        <w:rPr>
          <w:rFonts w:ascii="Calibri" w:hAnsi="Calibri" w:cs="Calibri"/>
          <w:sz w:val="24"/>
          <w:szCs w:val="24"/>
        </w:rPr>
        <w:t>W tym samym dniu, w którym wezwania, o których mowa w ust</w:t>
      </w:r>
      <w:r w:rsidRPr="0069182A">
        <w:rPr>
          <w:rFonts w:ascii="Calibri" w:hAnsi="Calibri" w:cs="Calibri"/>
          <w:sz w:val="24"/>
          <w:szCs w:val="24"/>
        </w:rPr>
        <w:t xml:space="preserve">. </w:t>
      </w:r>
      <w:r w:rsidR="002D02AF">
        <w:rPr>
          <w:rFonts w:ascii="Calibri" w:hAnsi="Calibri" w:cs="Calibri"/>
          <w:sz w:val="24"/>
          <w:szCs w:val="24"/>
        </w:rPr>
        <w:t>20</w:t>
      </w:r>
      <w:r w:rsidRPr="00954262">
        <w:rPr>
          <w:rFonts w:ascii="Calibri" w:hAnsi="Calibri" w:cs="Calibri"/>
          <w:sz w:val="24"/>
          <w:szCs w:val="24"/>
        </w:rPr>
        <w:t xml:space="preserve"> powyżej zostaną wysłane</w:t>
      </w:r>
      <w:r w:rsidR="00576CEC">
        <w:rPr>
          <w:rFonts w:ascii="Calibri" w:hAnsi="Calibri" w:cs="Calibri"/>
          <w:sz w:val="24"/>
          <w:szCs w:val="24"/>
        </w:rPr>
        <w:t xml:space="preserve"> </w:t>
      </w:r>
      <w:r w:rsidRPr="00954262">
        <w:rPr>
          <w:rFonts w:ascii="Calibri" w:hAnsi="Calibri" w:cs="Calibri"/>
          <w:sz w:val="24"/>
          <w:szCs w:val="24"/>
        </w:rPr>
        <w:t xml:space="preserve">na adres </w:t>
      </w:r>
      <w:r w:rsidR="002C3381">
        <w:rPr>
          <w:rFonts w:ascii="Calibri" w:hAnsi="Calibri" w:cs="Calibri"/>
          <w:sz w:val="24"/>
          <w:szCs w:val="24"/>
        </w:rPr>
        <w:t>e-Doręczeń</w:t>
      </w:r>
      <w:r w:rsidR="002C3381" w:rsidRPr="00954262">
        <w:rPr>
          <w:rFonts w:ascii="Calibri" w:hAnsi="Calibri" w:cs="Calibri"/>
          <w:sz w:val="24"/>
          <w:szCs w:val="24"/>
        </w:rPr>
        <w:t xml:space="preserve"> </w:t>
      </w:r>
      <w:r w:rsidRPr="00954262">
        <w:rPr>
          <w:rFonts w:ascii="Calibri" w:hAnsi="Calibri" w:cs="Calibri"/>
          <w:sz w:val="24"/>
          <w:szCs w:val="24"/>
        </w:rPr>
        <w:t xml:space="preserve">Wnioskodawcy, </w:t>
      </w:r>
      <w:r w:rsidR="00B82D7A" w:rsidRPr="00954262">
        <w:rPr>
          <w:rFonts w:ascii="Calibri" w:hAnsi="Calibri" w:cs="Calibri"/>
          <w:sz w:val="24"/>
          <w:szCs w:val="24"/>
        </w:rPr>
        <w:t>w</w:t>
      </w:r>
      <w:r w:rsidRPr="00954262">
        <w:rPr>
          <w:rFonts w:ascii="Calibri" w:hAnsi="Calibri" w:cs="Calibri"/>
          <w:sz w:val="24"/>
          <w:szCs w:val="24"/>
        </w:rPr>
        <w:t xml:space="preserve"> CST2021 generowane będą komunikaty informujące o każdorazowym wysłaniu wezwania. Jednocześnie nastąpi odblokowanie </w:t>
      </w:r>
      <w:r w:rsidR="0059113E">
        <w:rPr>
          <w:rFonts w:ascii="Calibri" w:hAnsi="Calibri" w:cs="Calibri"/>
          <w:sz w:val="24"/>
          <w:szCs w:val="24"/>
        </w:rPr>
        <w:t>w</w:t>
      </w:r>
      <w:r w:rsidRPr="00954262">
        <w:rPr>
          <w:rFonts w:ascii="Calibri" w:hAnsi="Calibri" w:cs="Calibri"/>
          <w:sz w:val="24"/>
          <w:szCs w:val="24"/>
        </w:rPr>
        <w:t>niosku i będzie możliwa jego edycja.</w:t>
      </w:r>
    </w:p>
    <w:p w14:paraId="38232BAF" w14:textId="11B01684" w:rsidR="002C3C69" w:rsidRPr="00496DE9" w:rsidRDefault="002C3C69" w:rsidP="00576CEC">
      <w:pPr>
        <w:pStyle w:val="Akapitzlist"/>
        <w:numPr>
          <w:ilvl w:val="0"/>
          <w:numId w:val="8"/>
        </w:numPr>
        <w:tabs>
          <w:tab w:val="left" w:pos="851"/>
        </w:tabs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 celu udzielenia odpowiedzi na wezwania, o których mowa w </w:t>
      </w:r>
      <w:r w:rsidRPr="0069182A">
        <w:rPr>
          <w:rFonts w:ascii="Calibri" w:hAnsi="Calibri" w:cs="Calibri"/>
          <w:sz w:val="24"/>
          <w:szCs w:val="24"/>
        </w:rPr>
        <w:t xml:space="preserve">ust. </w:t>
      </w:r>
      <w:r w:rsidR="002D02AF">
        <w:rPr>
          <w:rFonts w:ascii="Calibri" w:hAnsi="Calibri" w:cs="Calibri"/>
          <w:sz w:val="24"/>
          <w:szCs w:val="24"/>
        </w:rPr>
        <w:t>20</w:t>
      </w:r>
      <w:r w:rsidRPr="00496DE9">
        <w:rPr>
          <w:rFonts w:ascii="Calibri" w:hAnsi="Calibri" w:cs="Calibri"/>
          <w:sz w:val="24"/>
          <w:szCs w:val="24"/>
        </w:rPr>
        <w:t xml:space="preserve"> powyżej, w tym dokonania i złożenia korekty </w:t>
      </w:r>
      <w:r w:rsidR="0059113E">
        <w:rPr>
          <w:rFonts w:ascii="Calibri" w:hAnsi="Calibri" w:cs="Calibri"/>
          <w:sz w:val="24"/>
          <w:szCs w:val="24"/>
        </w:rPr>
        <w:t>w</w:t>
      </w:r>
      <w:r w:rsidRPr="00496DE9">
        <w:rPr>
          <w:rFonts w:ascii="Calibri" w:hAnsi="Calibri" w:cs="Calibri"/>
          <w:sz w:val="24"/>
          <w:szCs w:val="24"/>
        </w:rPr>
        <w:t>niosku, Wnioskodawca zobowiązany jest wykonać następujące czynności:</w:t>
      </w:r>
    </w:p>
    <w:p w14:paraId="1B490E29" w14:textId="18B349DE" w:rsidR="00576CEC" w:rsidRDefault="002C3C69" w:rsidP="00576CEC">
      <w:pPr>
        <w:pStyle w:val="Akapitzlist"/>
        <w:numPr>
          <w:ilvl w:val="1"/>
          <w:numId w:val="8"/>
        </w:numPr>
        <w:tabs>
          <w:tab w:val="left" w:pos="709"/>
        </w:tabs>
        <w:spacing w:before="360" w:after="36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lastRenderedPageBreak/>
        <w:t xml:space="preserve">skorygować </w:t>
      </w:r>
      <w:r w:rsidR="0059113E">
        <w:rPr>
          <w:rFonts w:ascii="Calibri" w:hAnsi="Calibri" w:cs="Calibri"/>
          <w:sz w:val="24"/>
          <w:szCs w:val="24"/>
        </w:rPr>
        <w:t>w</w:t>
      </w:r>
      <w:r w:rsidRPr="00496DE9">
        <w:rPr>
          <w:rFonts w:ascii="Calibri" w:hAnsi="Calibri" w:cs="Calibri"/>
          <w:sz w:val="24"/>
          <w:szCs w:val="24"/>
        </w:rPr>
        <w:t>niosek na odblokowanym formularzu dostępnym w CST2021;</w:t>
      </w:r>
    </w:p>
    <w:p w14:paraId="59BAED10" w14:textId="46EB352B" w:rsidR="00576CEC" w:rsidRDefault="002C3C69" w:rsidP="00576CEC">
      <w:pPr>
        <w:pStyle w:val="Akapitzlist"/>
        <w:numPr>
          <w:ilvl w:val="1"/>
          <w:numId w:val="8"/>
        </w:numPr>
        <w:tabs>
          <w:tab w:val="left" w:pos="709"/>
        </w:tabs>
        <w:spacing w:before="360" w:after="36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576CEC">
        <w:rPr>
          <w:rFonts w:ascii="Calibri" w:hAnsi="Calibri" w:cs="Calibri"/>
          <w:sz w:val="24"/>
          <w:szCs w:val="24"/>
        </w:rPr>
        <w:t xml:space="preserve">wysłać skorygowany </w:t>
      </w:r>
      <w:r w:rsidR="0059113E">
        <w:rPr>
          <w:rFonts w:ascii="Calibri" w:hAnsi="Calibri" w:cs="Calibri"/>
          <w:sz w:val="24"/>
          <w:szCs w:val="24"/>
        </w:rPr>
        <w:t>w</w:t>
      </w:r>
      <w:r w:rsidRPr="00576CEC">
        <w:rPr>
          <w:rFonts w:ascii="Calibri" w:hAnsi="Calibri" w:cs="Calibri"/>
          <w:sz w:val="24"/>
          <w:szCs w:val="24"/>
        </w:rPr>
        <w:t xml:space="preserve">niosek w CST2021 poprzez kliknięcie opcji „Prześlij”, a następnie wygenerować wysłany </w:t>
      </w:r>
      <w:r w:rsidR="0059113E">
        <w:rPr>
          <w:rFonts w:ascii="Calibri" w:hAnsi="Calibri" w:cs="Calibri"/>
          <w:sz w:val="24"/>
          <w:szCs w:val="24"/>
        </w:rPr>
        <w:t>w</w:t>
      </w:r>
      <w:r w:rsidRPr="00576CEC">
        <w:rPr>
          <w:rFonts w:ascii="Calibri" w:hAnsi="Calibri" w:cs="Calibri"/>
          <w:sz w:val="24"/>
          <w:szCs w:val="24"/>
        </w:rPr>
        <w:t xml:space="preserve">niosek w formacie PDF. Wysłany </w:t>
      </w:r>
      <w:r w:rsidR="0059113E">
        <w:rPr>
          <w:rFonts w:ascii="Calibri" w:hAnsi="Calibri" w:cs="Calibri"/>
          <w:sz w:val="24"/>
          <w:szCs w:val="24"/>
        </w:rPr>
        <w:t>w</w:t>
      </w:r>
      <w:r w:rsidRPr="00576CEC">
        <w:rPr>
          <w:rFonts w:ascii="Calibri" w:hAnsi="Calibri" w:cs="Calibri"/>
          <w:sz w:val="24"/>
          <w:szCs w:val="24"/>
        </w:rPr>
        <w:t xml:space="preserve">niosek powinien mieć status „W trakcie oceny” oraz automatycznie nadaną nową sumę kontrolną. Jeśli załączniki wymagały poprawy lub uzupełnienia, to nie załącza się ich do </w:t>
      </w:r>
      <w:r w:rsidR="00A437E9">
        <w:rPr>
          <w:rFonts w:ascii="Calibri" w:hAnsi="Calibri" w:cs="Calibri"/>
          <w:sz w:val="24"/>
          <w:szCs w:val="24"/>
        </w:rPr>
        <w:t>w</w:t>
      </w:r>
      <w:r w:rsidRPr="00576CEC">
        <w:rPr>
          <w:rFonts w:ascii="Calibri" w:hAnsi="Calibri" w:cs="Calibri"/>
          <w:sz w:val="24"/>
          <w:szCs w:val="24"/>
        </w:rPr>
        <w:t>niosku w systemie CST2021;</w:t>
      </w:r>
    </w:p>
    <w:p w14:paraId="16D0B37D" w14:textId="283DB3D4" w:rsidR="00576CEC" w:rsidRDefault="0059113E" w:rsidP="00576CEC">
      <w:pPr>
        <w:pStyle w:val="Akapitzlist"/>
        <w:numPr>
          <w:ilvl w:val="1"/>
          <w:numId w:val="8"/>
        </w:numPr>
        <w:tabs>
          <w:tab w:val="left" w:pos="709"/>
        </w:tabs>
        <w:spacing w:before="360" w:after="360" w:line="360" w:lineRule="auto"/>
        <w:ind w:left="71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2C3C69" w:rsidRPr="00576CEC">
        <w:rPr>
          <w:rFonts w:ascii="Calibri" w:hAnsi="Calibri" w:cs="Calibri"/>
          <w:sz w:val="24"/>
          <w:szCs w:val="24"/>
        </w:rPr>
        <w:t xml:space="preserve">niosek w formacie PDF wraz z ewentualnymi wymaganymi załącznikami lub pismem zawierającym wyjaśnienia, podpisane kwalifikowanym podpisem elektronicznym wysłać na adres skrzynki </w:t>
      </w:r>
      <w:r w:rsidR="000B3D45">
        <w:rPr>
          <w:rFonts w:ascii="Calibri" w:hAnsi="Calibri" w:cs="Calibri"/>
          <w:sz w:val="24"/>
          <w:szCs w:val="24"/>
        </w:rPr>
        <w:t xml:space="preserve">e-Doręczeń </w:t>
      </w:r>
      <w:r>
        <w:rPr>
          <w:rFonts w:ascii="Calibri" w:hAnsi="Calibri" w:cs="Calibri"/>
          <w:sz w:val="24"/>
          <w:szCs w:val="24"/>
        </w:rPr>
        <w:t>ION</w:t>
      </w:r>
      <w:r w:rsidR="002C3C69" w:rsidRPr="00576CEC">
        <w:rPr>
          <w:rFonts w:ascii="Calibri" w:hAnsi="Calibri" w:cs="Calibri"/>
          <w:sz w:val="24"/>
          <w:szCs w:val="24"/>
        </w:rPr>
        <w:t xml:space="preserve"> </w:t>
      </w:r>
      <w:r w:rsidR="007308CF" w:rsidRPr="00576CEC">
        <w:rPr>
          <w:rFonts w:ascii="Calibri" w:hAnsi="Calibri" w:cs="Calibri"/>
          <w:sz w:val="24"/>
          <w:szCs w:val="24"/>
        </w:rPr>
        <w:t>(adres e-Doręczeń: AE:PL-74776-57186-IIVAG-23)</w:t>
      </w:r>
      <w:r w:rsidR="002D02AF">
        <w:rPr>
          <w:rFonts w:ascii="Calibri" w:hAnsi="Calibri" w:cs="Calibri"/>
          <w:sz w:val="24"/>
          <w:szCs w:val="24"/>
        </w:rPr>
        <w:t>;</w:t>
      </w:r>
    </w:p>
    <w:p w14:paraId="70A99BF1" w14:textId="6BEA3608" w:rsidR="002C3C69" w:rsidRPr="00576CEC" w:rsidRDefault="002D02AF" w:rsidP="00576CEC">
      <w:pPr>
        <w:pStyle w:val="Akapitzlist"/>
        <w:numPr>
          <w:ilvl w:val="1"/>
          <w:numId w:val="8"/>
        </w:numPr>
        <w:tabs>
          <w:tab w:val="left" w:pos="709"/>
        </w:tabs>
        <w:spacing w:before="360" w:after="360" w:line="360" w:lineRule="auto"/>
        <w:ind w:left="71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</w:t>
      </w:r>
      <w:r w:rsidRPr="00576CEC">
        <w:rPr>
          <w:rFonts w:ascii="Calibri" w:hAnsi="Calibri" w:cs="Calibri"/>
          <w:b/>
          <w:bCs/>
          <w:sz w:val="24"/>
          <w:szCs w:val="24"/>
        </w:rPr>
        <w:t xml:space="preserve">uma </w:t>
      </w:r>
      <w:r w:rsidR="002C3C69" w:rsidRPr="00576CEC">
        <w:rPr>
          <w:rFonts w:ascii="Calibri" w:hAnsi="Calibri" w:cs="Calibri"/>
          <w:b/>
          <w:bCs/>
          <w:sz w:val="24"/>
          <w:szCs w:val="24"/>
        </w:rPr>
        <w:t xml:space="preserve">kontrolna skorygowanego </w:t>
      </w:r>
      <w:r w:rsidR="0059113E">
        <w:rPr>
          <w:rFonts w:ascii="Calibri" w:hAnsi="Calibri" w:cs="Calibri"/>
          <w:b/>
          <w:bCs/>
          <w:sz w:val="24"/>
          <w:szCs w:val="24"/>
        </w:rPr>
        <w:t>w</w:t>
      </w:r>
      <w:r w:rsidR="002C3C69" w:rsidRPr="00576CEC">
        <w:rPr>
          <w:rFonts w:ascii="Calibri" w:hAnsi="Calibri" w:cs="Calibri"/>
          <w:b/>
          <w:bCs/>
          <w:sz w:val="24"/>
          <w:szCs w:val="24"/>
        </w:rPr>
        <w:t xml:space="preserve">niosku w formacie PDF wysłanego na </w:t>
      </w:r>
      <w:r w:rsidR="005C50E9" w:rsidRPr="00576CEC">
        <w:rPr>
          <w:rFonts w:ascii="Calibri" w:hAnsi="Calibri" w:cs="Calibri"/>
          <w:b/>
          <w:bCs/>
          <w:sz w:val="24"/>
          <w:szCs w:val="24"/>
        </w:rPr>
        <w:t>adres</w:t>
      </w:r>
      <w:r w:rsidR="00D645E5">
        <w:rPr>
          <w:rFonts w:ascii="Calibri" w:hAnsi="Calibri" w:cs="Calibri"/>
          <w:b/>
          <w:bCs/>
          <w:sz w:val="24"/>
          <w:szCs w:val="24"/>
        </w:rPr>
        <w:br/>
      </w:r>
      <w:r w:rsidR="00C91A52" w:rsidRPr="00576CEC">
        <w:rPr>
          <w:rFonts w:ascii="Calibri" w:hAnsi="Calibri" w:cs="Calibri"/>
          <w:b/>
          <w:bCs/>
          <w:sz w:val="24"/>
          <w:szCs w:val="24"/>
        </w:rPr>
        <w:t>e-Doręczeń</w:t>
      </w:r>
      <w:r w:rsidR="002C3C69" w:rsidRPr="00576CE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645E5">
        <w:rPr>
          <w:rFonts w:ascii="Calibri" w:hAnsi="Calibri" w:cs="Calibri"/>
          <w:b/>
          <w:bCs/>
          <w:sz w:val="24"/>
          <w:szCs w:val="24"/>
        </w:rPr>
        <w:t xml:space="preserve">CPPC, </w:t>
      </w:r>
      <w:r w:rsidR="002C3C69" w:rsidRPr="00576CEC">
        <w:rPr>
          <w:rFonts w:ascii="Calibri" w:hAnsi="Calibri" w:cs="Calibri"/>
          <w:b/>
          <w:bCs/>
          <w:sz w:val="24"/>
          <w:szCs w:val="24"/>
        </w:rPr>
        <w:t xml:space="preserve">musi być tożsama z sumą kontrolną skorygowanego </w:t>
      </w:r>
      <w:r w:rsidR="0059113E">
        <w:rPr>
          <w:rFonts w:ascii="Calibri" w:hAnsi="Calibri" w:cs="Calibri"/>
          <w:b/>
          <w:bCs/>
          <w:sz w:val="24"/>
          <w:szCs w:val="24"/>
        </w:rPr>
        <w:t>w</w:t>
      </w:r>
      <w:r w:rsidR="002C3C69" w:rsidRPr="00576CEC">
        <w:rPr>
          <w:rFonts w:ascii="Calibri" w:hAnsi="Calibri" w:cs="Calibri"/>
          <w:b/>
          <w:bCs/>
          <w:sz w:val="24"/>
          <w:szCs w:val="24"/>
        </w:rPr>
        <w:t>niosku przesłanego w CST2021</w:t>
      </w:r>
      <w:r w:rsidR="002C3C69" w:rsidRPr="00576CEC">
        <w:rPr>
          <w:rFonts w:ascii="Calibri" w:hAnsi="Calibri" w:cs="Calibri"/>
          <w:sz w:val="24"/>
          <w:szCs w:val="24"/>
        </w:rPr>
        <w:t>.</w:t>
      </w:r>
    </w:p>
    <w:p w14:paraId="5DFF3634" w14:textId="77777777" w:rsidR="0059113E" w:rsidRPr="0066165A" w:rsidRDefault="0059113E" w:rsidP="0059113E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Termin na udzielenie odpowiedzi na wezwania, o których mowa </w:t>
      </w:r>
      <w:r w:rsidRPr="00CC0DAA">
        <w:rPr>
          <w:rFonts w:ascii="Calibri" w:hAnsi="Calibri" w:cs="Calibri"/>
          <w:sz w:val="24"/>
          <w:szCs w:val="24"/>
        </w:rPr>
        <w:t xml:space="preserve">w ust. </w:t>
      </w:r>
      <w:r>
        <w:rPr>
          <w:rFonts w:ascii="Calibri" w:hAnsi="Calibri" w:cs="Calibri"/>
          <w:sz w:val="24"/>
          <w:szCs w:val="24"/>
        </w:rPr>
        <w:t>20</w:t>
      </w:r>
      <w:r w:rsidRPr="00496DE9">
        <w:rPr>
          <w:rFonts w:ascii="Calibri" w:hAnsi="Calibri" w:cs="Calibri"/>
          <w:sz w:val="24"/>
          <w:szCs w:val="24"/>
        </w:rPr>
        <w:t xml:space="preserve"> uważa się za zachowany, jeżeli po jego rozpoczęciu, a przed jego upływem uzupełniony lub poprawiony </w:t>
      </w:r>
      <w:r>
        <w:rPr>
          <w:rFonts w:ascii="Calibri" w:hAnsi="Calibri" w:cs="Calibri"/>
          <w:sz w:val="24"/>
          <w:szCs w:val="24"/>
        </w:rPr>
        <w:t>w</w:t>
      </w:r>
      <w:r w:rsidRPr="009B506C">
        <w:rPr>
          <w:rFonts w:ascii="Calibri" w:hAnsi="Calibri" w:cs="Calibri"/>
          <w:sz w:val="24"/>
          <w:szCs w:val="24"/>
        </w:rPr>
        <w:t xml:space="preserve">niosek </w:t>
      </w:r>
      <w:r w:rsidRPr="006969ED">
        <w:rPr>
          <w:rFonts w:ascii="Calibri" w:hAnsi="Calibri" w:cs="Calibri"/>
          <w:color w:val="000000" w:themeColor="text1"/>
          <w:sz w:val="24"/>
          <w:szCs w:val="24"/>
        </w:rPr>
        <w:t>lub wymagane załączniki lub pismo z wyjaśnieniami</w:t>
      </w:r>
      <w:r w:rsidRPr="009B506C">
        <w:rPr>
          <w:rFonts w:ascii="Calibri" w:hAnsi="Calibri" w:cs="Calibri"/>
          <w:sz w:val="24"/>
          <w:szCs w:val="24"/>
        </w:rPr>
        <w:t xml:space="preserve"> zosta</w:t>
      </w:r>
      <w:r>
        <w:rPr>
          <w:rFonts w:ascii="Calibri" w:hAnsi="Calibri" w:cs="Calibri"/>
          <w:sz w:val="24"/>
          <w:szCs w:val="24"/>
        </w:rPr>
        <w:t>ły</w:t>
      </w:r>
      <w:r w:rsidRPr="009B506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wysłane do ION w CST2021 oraz doręczone</w:t>
      </w:r>
      <w:r w:rsidRPr="009B506C">
        <w:rPr>
          <w:rFonts w:ascii="Calibri" w:hAnsi="Calibri" w:cs="Calibri"/>
          <w:sz w:val="24"/>
          <w:szCs w:val="24"/>
        </w:rPr>
        <w:t xml:space="preserve"> na adres </w:t>
      </w:r>
      <w:r>
        <w:rPr>
          <w:rFonts w:ascii="Calibri" w:hAnsi="Calibri" w:cs="Calibri"/>
          <w:sz w:val="24"/>
          <w:szCs w:val="24"/>
        </w:rPr>
        <w:t>e-Doręczeń</w:t>
      </w:r>
      <w:r w:rsidRPr="009B506C">
        <w:rPr>
          <w:rFonts w:ascii="Calibri" w:hAnsi="Calibri" w:cs="Calibri"/>
          <w:sz w:val="24"/>
          <w:szCs w:val="24"/>
        </w:rPr>
        <w:t xml:space="preserve"> ION</w:t>
      </w:r>
      <w:r>
        <w:rPr>
          <w:rFonts w:ascii="Calibri" w:hAnsi="Calibri" w:cs="Calibri"/>
          <w:sz w:val="24"/>
          <w:szCs w:val="24"/>
        </w:rPr>
        <w:t xml:space="preserve"> (z zastrzeżeniem ust. 24)</w:t>
      </w:r>
      <w:r w:rsidRPr="009B506C">
        <w:rPr>
          <w:rFonts w:ascii="Calibri" w:hAnsi="Calibri" w:cs="Calibri"/>
          <w:sz w:val="24"/>
          <w:szCs w:val="24"/>
        </w:rPr>
        <w:t xml:space="preserve">, o którym mowa w ust. </w:t>
      </w:r>
      <w:r>
        <w:rPr>
          <w:rFonts w:ascii="Calibri" w:hAnsi="Calibri" w:cs="Calibri"/>
          <w:sz w:val="24"/>
          <w:szCs w:val="24"/>
        </w:rPr>
        <w:t>6</w:t>
      </w:r>
      <w:r w:rsidRPr="009B506C">
        <w:rPr>
          <w:rFonts w:ascii="Calibri" w:hAnsi="Calibri" w:cs="Calibri"/>
          <w:sz w:val="24"/>
          <w:szCs w:val="24"/>
        </w:rPr>
        <w:t xml:space="preserve"> pkt</w:t>
      </w:r>
      <w:r>
        <w:rPr>
          <w:rFonts w:ascii="Calibri" w:hAnsi="Calibri" w:cs="Calibri"/>
          <w:sz w:val="24"/>
          <w:szCs w:val="24"/>
        </w:rPr>
        <w:t xml:space="preserve"> </w:t>
      </w:r>
      <w:r w:rsidRPr="008A323B">
        <w:rPr>
          <w:rFonts w:ascii="Calibri" w:hAnsi="Calibri" w:cs="Calibri"/>
          <w:sz w:val="24"/>
          <w:szCs w:val="24"/>
        </w:rPr>
        <w:t>3 powyżej, co zostanie potwierdzone</w:t>
      </w:r>
      <w:r>
        <w:rPr>
          <w:rFonts w:ascii="Calibri" w:hAnsi="Calibri" w:cs="Calibri"/>
          <w:sz w:val="24"/>
          <w:szCs w:val="24"/>
        </w:rPr>
        <w:t xml:space="preserve"> </w:t>
      </w:r>
      <w:r w:rsidRPr="0066165A">
        <w:rPr>
          <w:rFonts w:ascii="Calibri" w:hAnsi="Calibri" w:cs="Calibri"/>
          <w:color w:val="000000" w:themeColor="text1"/>
          <w:sz w:val="24"/>
          <w:szCs w:val="24"/>
        </w:rPr>
        <w:t>wystawieniem przez operatora wyznaczonego dowodu otrzymania, zgodnie z art. 41 Ustawy o doręczeniach elektronicznych - w przypadku e-Doręczeń z wykorzystaniem publicznej usługi rejestrowanego doręczania elektronicznego (PURDE)</w:t>
      </w:r>
      <w:r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19C68CF" w14:textId="77777777" w:rsidR="0059113E" w:rsidRPr="00293821" w:rsidRDefault="0059113E" w:rsidP="0059113E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66165A">
        <w:rPr>
          <w:rFonts w:ascii="Calibri" w:hAnsi="Calibri" w:cs="Calibri"/>
          <w:sz w:val="24"/>
          <w:szCs w:val="24"/>
        </w:rPr>
        <w:t xml:space="preserve">W przypadku gdy w celu doręczenia do ION </w:t>
      </w:r>
      <w:r>
        <w:rPr>
          <w:rFonts w:ascii="Calibri" w:hAnsi="Calibri" w:cs="Calibri"/>
          <w:sz w:val="24"/>
          <w:szCs w:val="24"/>
        </w:rPr>
        <w:t>uzupełnionego lub poprawionego w</w:t>
      </w:r>
      <w:r w:rsidRPr="0066165A">
        <w:rPr>
          <w:rFonts w:ascii="Calibri" w:hAnsi="Calibri" w:cs="Calibri"/>
          <w:sz w:val="24"/>
          <w:szCs w:val="24"/>
        </w:rPr>
        <w:t xml:space="preserve">niosku zostanie wykorzystana publiczna usługa hybrydowa (PUH) </w:t>
      </w:r>
      <w:r>
        <w:rPr>
          <w:rFonts w:ascii="Calibri" w:hAnsi="Calibri" w:cs="Calibri"/>
          <w:sz w:val="24"/>
          <w:szCs w:val="24"/>
        </w:rPr>
        <w:t>t</w:t>
      </w:r>
      <w:r w:rsidRPr="009B506C">
        <w:rPr>
          <w:rFonts w:ascii="Calibri" w:hAnsi="Calibri" w:cs="Calibri"/>
          <w:sz w:val="24"/>
          <w:szCs w:val="24"/>
        </w:rPr>
        <w:t xml:space="preserve">ermin na złożenie </w:t>
      </w:r>
      <w:r>
        <w:rPr>
          <w:rFonts w:ascii="Calibri" w:hAnsi="Calibri" w:cs="Calibri"/>
          <w:sz w:val="24"/>
          <w:szCs w:val="24"/>
        </w:rPr>
        <w:t>korekty w</w:t>
      </w:r>
      <w:r w:rsidRPr="009B506C">
        <w:rPr>
          <w:rFonts w:ascii="Calibri" w:hAnsi="Calibri" w:cs="Calibri"/>
          <w:sz w:val="24"/>
          <w:szCs w:val="24"/>
        </w:rPr>
        <w:t>niosku</w:t>
      </w:r>
      <w:r>
        <w:rPr>
          <w:rFonts w:ascii="Calibri" w:hAnsi="Calibri" w:cs="Calibri"/>
          <w:sz w:val="24"/>
          <w:szCs w:val="24"/>
        </w:rPr>
        <w:t xml:space="preserve"> w odpowiedzi na wezwania</w:t>
      </w:r>
      <w:r w:rsidRPr="009B506C">
        <w:rPr>
          <w:rFonts w:ascii="Calibri" w:hAnsi="Calibri" w:cs="Calibri"/>
          <w:sz w:val="24"/>
          <w:szCs w:val="24"/>
        </w:rPr>
        <w:t xml:space="preserve">, o którym mowa w </w:t>
      </w:r>
      <w:r>
        <w:rPr>
          <w:rFonts w:ascii="Calibri" w:hAnsi="Calibri" w:cs="Calibri"/>
          <w:sz w:val="24"/>
          <w:szCs w:val="24"/>
        </w:rPr>
        <w:t xml:space="preserve">ust. 20 </w:t>
      </w:r>
      <w:r w:rsidRPr="009B506C">
        <w:rPr>
          <w:rFonts w:ascii="Calibri" w:hAnsi="Calibri" w:cs="Calibri"/>
          <w:sz w:val="24"/>
          <w:szCs w:val="24"/>
        </w:rPr>
        <w:t xml:space="preserve"> powyżej, uważa się za zachowany jeżeli po jego rozpoczęciu, a przed jego upływem, </w:t>
      </w:r>
      <w:r>
        <w:rPr>
          <w:rFonts w:ascii="Calibri" w:hAnsi="Calibri" w:cs="Calibri"/>
          <w:sz w:val="24"/>
          <w:szCs w:val="24"/>
        </w:rPr>
        <w:t>w</w:t>
      </w:r>
      <w:r w:rsidRPr="009B506C">
        <w:rPr>
          <w:rFonts w:ascii="Calibri" w:hAnsi="Calibri" w:cs="Calibri"/>
          <w:sz w:val="24"/>
          <w:szCs w:val="24"/>
        </w:rPr>
        <w:t xml:space="preserve">niosek wraz z załącznikami zostanie </w:t>
      </w:r>
      <w:r>
        <w:rPr>
          <w:rFonts w:ascii="Calibri" w:hAnsi="Calibri" w:cs="Calibri"/>
          <w:sz w:val="24"/>
          <w:szCs w:val="24"/>
        </w:rPr>
        <w:t xml:space="preserve">doręczony ION, co zostanie potwierdzone </w:t>
      </w:r>
      <w:r w:rsidRPr="0066165A">
        <w:rPr>
          <w:rFonts w:ascii="Calibri" w:hAnsi="Calibri" w:cs="Calibri"/>
          <w:sz w:val="24"/>
          <w:szCs w:val="24"/>
        </w:rPr>
        <w:t>wystawieniem przez operatora wyznaczonego dokumentu elektronicznego potwierdzający odbiór przesyłki listowej rejestrowanej w ramach publicznej usługi hybrydowej, zgodnie z §6 ust. 2 pkt 1 Rozporządzenia Ministra Aktywów Państwowych z dnia 9 sierpnia 2021 r. w sprawie realizacji publicznej usługi hybrydowej w obrocie krajowym (Dz.U. z 2021 r. poz. 1503).</w:t>
      </w:r>
    </w:p>
    <w:p w14:paraId="086D9463" w14:textId="77777777" w:rsidR="0059113E" w:rsidRDefault="0059113E" w:rsidP="0059113E">
      <w:pPr>
        <w:pStyle w:val="Akapitzlist"/>
        <w:numPr>
          <w:ilvl w:val="0"/>
          <w:numId w:val="8"/>
        </w:numPr>
        <w:tabs>
          <w:tab w:val="left" w:pos="851"/>
        </w:tabs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 sytuacji uzupełniania lub poprawiania </w:t>
      </w:r>
      <w:r>
        <w:rPr>
          <w:rFonts w:ascii="Calibri" w:hAnsi="Calibri" w:cs="Calibri"/>
          <w:sz w:val="24"/>
          <w:szCs w:val="24"/>
        </w:rPr>
        <w:t>w</w:t>
      </w:r>
      <w:r w:rsidRPr="00496DE9">
        <w:rPr>
          <w:rFonts w:ascii="Calibri" w:hAnsi="Calibri" w:cs="Calibri"/>
          <w:sz w:val="24"/>
          <w:szCs w:val="24"/>
        </w:rPr>
        <w:t>niosku</w:t>
      </w:r>
      <w:r>
        <w:rPr>
          <w:rFonts w:ascii="Calibri" w:hAnsi="Calibri" w:cs="Calibri"/>
          <w:sz w:val="24"/>
          <w:szCs w:val="24"/>
        </w:rPr>
        <w:t>,</w:t>
      </w:r>
      <w:r w:rsidRPr="00496DE9">
        <w:rPr>
          <w:rFonts w:ascii="Calibri" w:hAnsi="Calibri" w:cs="Calibri"/>
          <w:sz w:val="24"/>
          <w:szCs w:val="24"/>
        </w:rPr>
        <w:t xml:space="preserve"> wysłanie </w:t>
      </w:r>
      <w:r>
        <w:rPr>
          <w:rFonts w:ascii="Calibri" w:hAnsi="Calibri" w:cs="Calibri"/>
          <w:sz w:val="24"/>
          <w:szCs w:val="24"/>
        </w:rPr>
        <w:t>w</w:t>
      </w:r>
      <w:r w:rsidRPr="00496DE9">
        <w:rPr>
          <w:rFonts w:ascii="Calibri" w:hAnsi="Calibri" w:cs="Calibri"/>
          <w:sz w:val="24"/>
          <w:szCs w:val="24"/>
        </w:rPr>
        <w:t>niosku wyłącznie w CST2021</w:t>
      </w:r>
      <w:r>
        <w:rPr>
          <w:rFonts w:ascii="Calibri" w:hAnsi="Calibri" w:cs="Calibri"/>
          <w:sz w:val="24"/>
          <w:szCs w:val="24"/>
        </w:rPr>
        <w:t xml:space="preserve"> </w:t>
      </w:r>
      <w:r w:rsidRPr="003250E0">
        <w:rPr>
          <w:rFonts w:ascii="Calibri" w:hAnsi="Calibri" w:cs="Calibri"/>
          <w:sz w:val="24"/>
          <w:szCs w:val="24"/>
        </w:rPr>
        <w:t xml:space="preserve">lub </w:t>
      </w:r>
      <w:r>
        <w:rPr>
          <w:rFonts w:ascii="Calibri" w:hAnsi="Calibri" w:cs="Calibri"/>
          <w:sz w:val="24"/>
          <w:szCs w:val="24"/>
        </w:rPr>
        <w:t xml:space="preserve">doręczenie </w:t>
      </w:r>
      <w:r w:rsidRPr="003250E0">
        <w:rPr>
          <w:rFonts w:ascii="Calibri" w:hAnsi="Calibri" w:cs="Calibri"/>
          <w:sz w:val="24"/>
          <w:szCs w:val="24"/>
        </w:rPr>
        <w:t xml:space="preserve">wyłącznie na adres </w:t>
      </w:r>
      <w:r>
        <w:rPr>
          <w:rFonts w:ascii="Calibri" w:hAnsi="Calibri" w:cs="Calibri"/>
          <w:sz w:val="24"/>
          <w:szCs w:val="24"/>
        </w:rPr>
        <w:t>e-Doręczeń</w:t>
      </w:r>
      <w:r w:rsidRPr="003250E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ION</w:t>
      </w:r>
      <w:r w:rsidRPr="003250E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lub doręczenie wyłącznie z </w:t>
      </w:r>
      <w:r w:rsidRPr="00BC52EB">
        <w:rPr>
          <w:rFonts w:ascii="Calibri" w:hAnsi="Calibri" w:cs="Calibri"/>
          <w:sz w:val="24"/>
          <w:szCs w:val="24"/>
        </w:rPr>
        <w:lastRenderedPageBreak/>
        <w:t>wykorzystan</w:t>
      </w:r>
      <w:r>
        <w:rPr>
          <w:rFonts w:ascii="Calibri" w:hAnsi="Calibri" w:cs="Calibri"/>
          <w:sz w:val="24"/>
          <w:szCs w:val="24"/>
        </w:rPr>
        <w:t>iem</w:t>
      </w:r>
      <w:r w:rsidRPr="00BC52EB">
        <w:rPr>
          <w:rFonts w:ascii="Calibri" w:hAnsi="Calibri" w:cs="Calibri"/>
          <w:sz w:val="24"/>
          <w:szCs w:val="24"/>
        </w:rPr>
        <w:t xml:space="preserve"> publiczn</w:t>
      </w:r>
      <w:r>
        <w:rPr>
          <w:rFonts w:ascii="Calibri" w:hAnsi="Calibri" w:cs="Calibri"/>
          <w:sz w:val="24"/>
          <w:szCs w:val="24"/>
        </w:rPr>
        <w:t>ej</w:t>
      </w:r>
      <w:r w:rsidRPr="00BC52EB">
        <w:rPr>
          <w:rFonts w:ascii="Calibri" w:hAnsi="Calibri" w:cs="Calibri"/>
          <w:sz w:val="24"/>
          <w:szCs w:val="24"/>
        </w:rPr>
        <w:t xml:space="preserve"> usług</w:t>
      </w:r>
      <w:r>
        <w:rPr>
          <w:rFonts w:ascii="Calibri" w:hAnsi="Calibri" w:cs="Calibri"/>
          <w:sz w:val="24"/>
          <w:szCs w:val="24"/>
        </w:rPr>
        <w:t>i</w:t>
      </w:r>
      <w:r w:rsidRPr="00BC52EB">
        <w:rPr>
          <w:rFonts w:ascii="Calibri" w:hAnsi="Calibri" w:cs="Calibri"/>
          <w:sz w:val="24"/>
          <w:szCs w:val="24"/>
        </w:rPr>
        <w:t xml:space="preserve"> hybrydow</w:t>
      </w:r>
      <w:r>
        <w:rPr>
          <w:rFonts w:ascii="Calibri" w:hAnsi="Calibri" w:cs="Calibri"/>
          <w:sz w:val="24"/>
          <w:szCs w:val="24"/>
        </w:rPr>
        <w:t>ej</w:t>
      </w:r>
      <w:r w:rsidRPr="00496DE9">
        <w:rPr>
          <w:rFonts w:ascii="Calibri" w:hAnsi="Calibri" w:cs="Calibri"/>
          <w:sz w:val="24"/>
          <w:szCs w:val="24"/>
        </w:rPr>
        <w:t xml:space="preserve"> nie jest równoznaczne ze złożeniem skutecznej odpowiedzi na wezwanie i może skutkować negatywną oceną kryteri</w:t>
      </w:r>
      <w:r>
        <w:rPr>
          <w:rFonts w:ascii="Calibri" w:hAnsi="Calibri" w:cs="Calibri"/>
          <w:sz w:val="24"/>
          <w:szCs w:val="24"/>
        </w:rPr>
        <w:t>ów</w:t>
      </w:r>
      <w:r w:rsidRPr="00954262">
        <w:rPr>
          <w:rFonts w:ascii="Calibri" w:hAnsi="Calibri" w:cs="Calibri"/>
          <w:sz w:val="24"/>
          <w:szCs w:val="24"/>
        </w:rPr>
        <w:t>, w ramach</w:t>
      </w:r>
      <w:r>
        <w:rPr>
          <w:rFonts w:ascii="Calibri" w:hAnsi="Calibri" w:cs="Calibri"/>
          <w:sz w:val="24"/>
          <w:szCs w:val="24"/>
        </w:rPr>
        <w:t xml:space="preserve"> </w:t>
      </w:r>
      <w:r w:rsidRPr="00954262">
        <w:rPr>
          <w:rFonts w:ascii="Calibri" w:hAnsi="Calibri" w:cs="Calibri"/>
          <w:sz w:val="24"/>
          <w:szCs w:val="24"/>
        </w:rPr>
        <w:t>których wysłano wezwanie</w:t>
      </w:r>
      <w:r w:rsidRPr="00496DE9">
        <w:rPr>
          <w:rFonts w:ascii="Calibri" w:hAnsi="Calibri" w:cs="Calibri"/>
          <w:sz w:val="24"/>
          <w:szCs w:val="24"/>
        </w:rPr>
        <w:t>.</w:t>
      </w:r>
    </w:p>
    <w:p w14:paraId="6EE23C81" w14:textId="77777777" w:rsidR="0059113E" w:rsidRDefault="0059113E" w:rsidP="0059113E">
      <w:pPr>
        <w:pStyle w:val="Akapitzlist"/>
        <w:numPr>
          <w:ilvl w:val="0"/>
          <w:numId w:val="8"/>
        </w:numPr>
        <w:tabs>
          <w:tab w:val="left" w:pos="851"/>
        </w:tabs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F91F08">
        <w:rPr>
          <w:rFonts w:ascii="Calibri" w:hAnsi="Calibri" w:cs="Calibri"/>
          <w:sz w:val="24"/>
          <w:szCs w:val="24"/>
        </w:rPr>
        <w:t xml:space="preserve">W przypadku niezachowania wymogów wskazanych w ustępach powyżej, ocenie będzie podlegać </w:t>
      </w:r>
      <w:r>
        <w:rPr>
          <w:rFonts w:ascii="Calibri" w:hAnsi="Calibri" w:cs="Calibri"/>
          <w:sz w:val="24"/>
          <w:szCs w:val="24"/>
        </w:rPr>
        <w:t>w</w:t>
      </w:r>
      <w:r w:rsidRPr="00F91F08">
        <w:rPr>
          <w:rFonts w:ascii="Calibri" w:hAnsi="Calibri" w:cs="Calibri"/>
          <w:sz w:val="24"/>
          <w:szCs w:val="24"/>
        </w:rPr>
        <w:t xml:space="preserve">niosek złożony przed wysłaniem wezwania, o którym mowa w ust. </w:t>
      </w:r>
      <w:r>
        <w:rPr>
          <w:rFonts w:ascii="Calibri" w:hAnsi="Calibri" w:cs="Calibri"/>
          <w:sz w:val="24"/>
          <w:szCs w:val="24"/>
        </w:rPr>
        <w:t>20</w:t>
      </w:r>
      <w:r w:rsidRPr="00F91F08">
        <w:rPr>
          <w:rFonts w:ascii="Calibri" w:hAnsi="Calibri" w:cs="Calibri"/>
          <w:sz w:val="24"/>
          <w:szCs w:val="24"/>
        </w:rPr>
        <w:t xml:space="preserve"> powyżej.</w:t>
      </w:r>
    </w:p>
    <w:p w14:paraId="783816F2" w14:textId="77777777" w:rsidR="0059113E" w:rsidRDefault="0059113E" w:rsidP="0059113E">
      <w:pPr>
        <w:pStyle w:val="Akapitzlist"/>
        <w:numPr>
          <w:ilvl w:val="0"/>
          <w:numId w:val="8"/>
        </w:numPr>
        <w:tabs>
          <w:tab w:val="left" w:pos="851"/>
        </w:tabs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F91F08">
        <w:rPr>
          <w:rFonts w:ascii="Calibri" w:hAnsi="Calibri" w:cs="Calibri"/>
          <w:sz w:val="24"/>
          <w:szCs w:val="24"/>
        </w:rPr>
        <w:t xml:space="preserve">Odpowiadając na wezwania, o których mowa w ust. </w:t>
      </w:r>
      <w:r>
        <w:rPr>
          <w:rFonts w:ascii="Calibri" w:hAnsi="Calibri" w:cs="Calibri"/>
          <w:sz w:val="24"/>
          <w:szCs w:val="24"/>
        </w:rPr>
        <w:t>20</w:t>
      </w:r>
      <w:r w:rsidRPr="00F91F08">
        <w:rPr>
          <w:rFonts w:ascii="Calibri" w:hAnsi="Calibri" w:cs="Calibri"/>
          <w:sz w:val="24"/>
          <w:szCs w:val="24"/>
        </w:rPr>
        <w:t xml:space="preserve"> powyżej, Wnioskodawca zobowiązany jest stosować się do wskazówek zawartych w wezwaniu oraz przestrzegać reguł dotyczących przygotowania dokumentacji opisanych w Regulaminie, w szczególności zapisów </w:t>
      </w:r>
      <w:r>
        <w:rPr>
          <w:rFonts w:ascii="Calibri" w:hAnsi="Calibri" w:cs="Calibri"/>
          <w:sz w:val="24"/>
          <w:szCs w:val="24"/>
        </w:rPr>
        <w:t>„</w:t>
      </w:r>
      <w:r w:rsidRPr="00F91F08">
        <w:rPr>
          <w:rFonts w:ascii="Calibri" w:hAnsi="Calibri" w:cs="Calibri"/>
          <w:sz w:val="24"/>
          <w:szCs w:val="24"/>
        </w:rPr>
        <w:t>Instrukcji wypełniania wniosku o dofinansowanie</w:t>
      </w:r>
      <w:r>
        <w:rPr>
          <w:rFonts w:ascii="Calibri" w:hAnsi="Calibri" w:cs="Calibri"/>
          <w:sz w:val="24"/>
          <w:szCs w:val="24"/>
        </w:rPr>
        <w:t>”</w:t>
      </w:r>
      <w:r w:rsidRPr="00F91F08">
        <w:rPr>
          <w:rFonts w:ascii="Calibri" w:hAnsi="Calibri" w:cs="Calibri"/>
          <w:sz w:val="24"/>
          <w:szCs w:val="24"/>
        </w:rPr>
        <w:t>, która stanowi załącznik nr 1 do Regulaminu.</w:t>
      </w:r>
    </w:p>
    <w:p w14:paraId="1AD54C4F" w14:textId="77777777" w:rsidR="0059113E" w:rsidRDefault="0059113E" w:rsidP="0059113E">
      <w:pPr>
        <w:pStyle w:val="Akapitzlist"/>
        <w:numPr>
          <w:ilvl w:val="0"/>
          <w:numId w:val="8"/>
        </w:numPr>
        <w:tabs>
          <w:tab w:val="left" w:pos="851"/>
        </w:tabs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872CF9">
        <w:rPr>
          <w:rFonts w:ascii="Calibri" w:hAnsi="Calibri" w:cs="Calibri"/>
          <w:sz w:val="24"/>
          <w:szCs w:val="24"/>
        </w:rPr>
        <w:t xml:space="preserve">Wniosek może być wycofany przez Wnioskodawcę przez cały okres trwania </w:t>
      </w:r>
      <w:r>
        <w:rPr>
          <w:rFonts w:ascii="Calibri" w:hAnsi="Calibri" w:cs="Calibri"/>
          <w:sz w:val="24"/>
          <w:szCs w:val="24"/>
        </w:rPr>
        <w:t>n</w:t>
      </w:r>
      <w:r w:rsidRPr="00872CF9">
        <w:rPr>
          <w:rFonts w:ascii="Calibri" w:hAnsi="Calibri" w:cs="Calibri"/>
          <w:sz w:val="24"/>
          <w:szCs w:val="24"/>
        </w:rPr>
        <w:t>aboru.</w:t>
      </w:r>
    </w:p>
    <w:p w14:paraId="03DD3910" w14:textId="77777777" w:rsidR="0059113E" w:rsidRDefault="0059113E" w:rsidP="0059113E">
      <w:pPr>
        <w:pStyle w:val="Akapitzlist"/>
        <w:numPr>
          <w:ilvl w:val="0"/>
          <w:numId w:val="8"/>
        </w:numPr>
        <w:tabs>
          <w:tab w:val="left" w:pos="851"/>
        </w:tabs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872CF9">
        <w:rPr>
          <w:rFonts w:ascii="Calibri" w:hAnsi="Calibri" w:cs="Calibri"/>
          <w:sz w:val="24"/>
          <w:szCs w:val="24"/>
        </w:rPr>
        <w:t>Wycofanie</w:t>
      </w:r>
      <w:r w:rsidRPr="00872CF9">
        <w:rPr>
          <w:rFonts w:ascii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w</w:t>
      </w:r>
      <w:r w:rsidRPr="00872CF9">
        <w:rPr>
          <w:rFonts w:ascii="Calibri" w:hAnsi="Calibri" w:cs="Calibri"/>
          <w:sz w:val="24"/>
          <w:szCs w:val="24"/>
        </w:rPr>
        <w:t>niosku</w:t>
      </w:r>
      <w:r w:rsidRPr="00872CF9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872CF9">
        <w:rPr>
          <w:rFonts w:ascii="Calibri" w:hAnsi="Calibri" w:cs="Calibri"/>
          <w:sz w:val="24"/>
          <w:szCs w:val="24"/>
        </w:rPr>
        <w:t>następuje</w:t>
      </w:r>
      <w:r w:rsidRPr="00872CF9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872CF9">
        <w:rPr>
          <w:rFonts w:ascii="Calibri" w:hAnsi="Calibri" w:cs="Calibri"/>
          <w:sz w:val="24"/>
          <w:szCs w:val="24"/>
        </w:rPr>
        <w:t>w</w:t>
      </w:r>
      <w:r w:rsidRPr="00872CF9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872CF9">
        <w:rPr>
          <w:rFonts w:ascii="Calibri" w:hAnsi="Calibri" w:cs="Calibri"/>
          <w:sz w:val="24"/>
          <w:szCs w:val="24"/>
        </w:rPr>
        <w:t>formie</w:t>
      </w:r>
      <w:r w:rsidRPr="00872CF9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872CF9">
        <w:rPr>
          <w:rFonts w:ascii="Calibri" w:hAnsi="Calibri" w:cs="Calibri"/>
          <w:sz w:val="24"/>
          <w:szCs w:val="24"/>
        </w:rPr>
        <w:t>pisemnego</w:t>
      </w:r>
      <w:r w:rsidRPr="00872CF9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872CF9">
        <w:rPr>
          <w:rFonts w:ascii="Calibri" w:hAnsi="Calibri" w:cs="Calibri"/>
          <w:sz w:val="24"/>
          <w:szCs w:val="24"/>
        </w:rPr>
        <w:t>oświadczenia</w:t>
      </w:r>
      <w:r w:rsidRPr="00872CF9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872CF9">
        <w:rPr>
          <w:rFonts w:ascii="Calibri" w:hAnsi="Calibri" w:cs="Calibri"/>
          <w:sz w:val="24"/>
          <w:szCs w:val="24"/>
        </w:rPr>
        <w:t>Wnioskodawcy (lub osoby</w:t>
      </w:r>
      <w:r w:rsidRPr="00872CF9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872CF9">
        <w:rPr>
          <w:rFonts w:ascii="Calibri" w:hAnsi="Calibri" w:cs="Calibri"/>
          <w:sz w:val="24"/>
          <w:szCs w:val="24"/>
        </w:rPr>
        <w:t>uprawnionej</w:t>
      </w:r>
      <w:r w:rsidRPr="00872CF9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72CF9">
        <w:rPr>
          <w:rFonts w:ascii="Calibri" w:hAnsi="Calibri" w:cs="Calibri"/>
          <w:sz w:val="24"/>
          <w:szCs w:val="24"/>
        </w:rPr>
        <w:t>do</w:t>
      </w:r>
      <w:r w:rsidRPr="00872CF9">
        <w:rPr>
          <w:rFonts w:ascii="Calibri" w:hAnsi="Calibri" w:cs="Calibri"/>
          <w:spacing w:val="-4"/>
          <w:sz w:val="24"/>
          <w:szCs w:val="24"/>
        </w:rPr>
        <w:t xml:space="preserve"> jego </w:t>
      </w:r>
      <w:r w:rsidRPr="00872CF9">
        <w:rPr>
          <w:rFonts w:ascii="Calibri" w:hAnsi="Calibri" w:cs="Calibri"/>
          <w:sz w:val="24"/>
          <w:szCs w:val="24"/>
        </w:rPr>
        <w:t>reprezentacji)</w:t>
      </w:r>
      <w:r w:rsidRPr="00872CF9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72CF9">
        <w:rPr>
          <w:rFonts w:ascii="Calibri" w:hAnsi="Calibri" w:cs="Calibri"/>
          <w:sz w:val="24"/>
          <w:szCs w:val="24"/>
        </w:rPr>
        <w:t>przesłanego</w:t>
      </w:r>
      <w:r w:rsidRPr="00872CF9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72CF9">
        <w:rPr>
          <w:rFonts w:ascii="Calibri" w:hAnsi="Calibri" w:cs="Calibri"/>
          <w:sz w:val="24"/>
          <w:szCs w:val="24"/>
        </w:rPr>
        <w:t>na</w:t>
      </w:r>
      <w:r w:rsidRPr="00872CF9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872CF9">
        <w:rPr>
          <w:rFonts w:ascii="Calibri" w:hAnsi="Calibri" w:cs="Calibri"/>
          <w:sz w:val="24"/>
          <w:szCs w:val="24"/>
        </w:rPr>
        <w:t>adres e-Doręczeń ION</w:t>
      </w:r>
      <w:r>
        <w:rPr>
          <w:rFonts w:ascii="Calibri" w:hAnsi="Calibri" w:cs="Calibri"/>
          <w:sz w:val="24"/>
          <w:szCs w:val="24"/>
        </w:rPr>
        <w:t>, podpisanego kwalifikowanym podpisem elektronicznym</w:t>
      </w:r>
      <w:r w:rsidRPr="00872CF9">
        <w:rPr>
          <w:rFonts w:ascii="Calibri" w:hAnsi="Calibri" w:cs="Calibri"/>
          <w:sz w:val="24"/>
          <w:szCs w:val="24"/>
        </w:rPr>
        <w:t>.</w:t>
      </w:r>
    </w:p>
    <w:p w14:paraId="58E2BD6E" w14:textId="77777777" w:rsidR="0059113E" w:rsidRDefault="0059113E" w:rsidP="0059113E">
      <w:pPr>
        <w:pStyle w:val="Akapitzlist"/>
        <w:numPr>
          <w:ilvl w:val="0"/>
          <w:numId w:val="8"/>
        </w:numPr>
        <w:tabs>
          <w:tab w:val="left" w:pos="851"/>
        </w:tabs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872CF9">
        <w:rPr>
          <w:rFonts w:ascii="Calibri" w:hAnsi="Calibri" w:cs="Calibri"/>
          <w:sz w:val="24"/>
          <w:szCs w:val="24"/>
        </w:rPr>
        <w:t xml:space="preserve">Złożenie oświadczenia o wycofaniu </w:t>
      </w:r>
      <w:r>
        <w:rPr>
          <w:rFonts w:ascii="Calibri" w:hAnsi="Calibri" w:cs="Calibri"/>
          <w:sz w:val="24"/>
          <w:szCs w:val="24"/>
        </w:rPr>
        <w:t>w</w:t>
      </w:r>
      <w:r w:rsidRPr="00872CF9">
        <w:rPr>
          <w:rFonts w:ascii="Calibri" w:hAnsi="Calibri" w:cs="Calibri"/>
          <w:sz w:val="24"/>
          <w:szCs w:val="24"/>
        </w:rPr>
        <w:t xml:space="preserve">niosku w formie innej niż określona w ust. </w:t>
      </w:r>
      <w:r w:rsidRPr="00CC0DAA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9</w:t>
      </w:r>
      <w:r w:rsidRPr="00872CF9">
        <w:rPr>
          <w:rFonts w:ascii="Calibri" w:hAnsi="Calibri" w:cs="Calibri"/>
          <w:sz w:val="24"/>
          <w:szCs w:val="24"/>
        </w:rPr>
        <w:t xml:space="preserve"> powyżej jest nieskuteczne.</w:t>
      </w:r>
    </w:p>
    <w:p w14:paraId="0D89FBA8" w14:textId="77777777" w:rsidR="0059113E" w:rsidRPr="00872CF9" w:rsidRDefault="0059113E" w:rsidP="0059113E">
      <w:pPr>
        <w:pStyle w:val="Akapitzlist"/>
        <w:numPr>
          <w:ilvl w:val="0"/>
          <w:numId w:val="8"/>
        </w:numPr>
        <w:tabs>
          <w:tab w:val="left" w:pos="851"/>
        </w:tabs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872CF9">
        <w:rPr>
          <w:rFonts w:ascii="Calibri" w:hAnsi="Calibri" w:cs="Calibri"/>
          <w:sz w:val="24"/>
          <w:szCs w:val="24"/>
        </w:rPr>
        <w:t>Wycofany</w:t>
      </w:r>
      <w:r w:rsidRPr="00872CF9">
        <w:rPr>
          <w:rFonts w:ascii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w</w:t>
      </w:r>
      <w:r w:rsidRPr="00872CF9">
        <w:rPr>
          <w:rFonts w:ascii="Calibri" w:hAnsi="Calibri" w:cs="Calibri"/>
          <w:sz w:val="24"/>
          <w:szCs w:val="24"/>
        </w:rPr>
        <w:t>niosek</w:t>
      </w:r>
      <w:r w:rsidRPr="00872CF9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872CF9">
        <w:rPr>
          <w:rFonts w:ascii="Calibri" w:hAnsi="Calibri" w:cs="Calibri"/>
          <w:sz w:val="24"/>
          <w:szCs w:val="24"/>
        </w:rPr>
        <w:t>nie</w:t>
      </w:r>
      <w:r w:rsidRPr="00872CF9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872CF9">
        <w:rPr>
          <w:rFonts w:ascii="Calibri" w:hAnsi="Calibri" w:cs="Calibri"/>
          <w:sz w:val="24"/>
          <w:szCs w:val="24"/>
        </w:rPr>
        <w:t>podlega ocenie lub</w:t>
      </w:r>
      <w:r w:rsidRPr="00872CF9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72CF9">
        <w:rPr>
          <w:rFonts w:ascii="Calibri" w:hAnsi="Calibri" w:cs="Calibri"/>
          <w:sz w:val="24"/>
          <w:szCs w:val="24"/>
        </w:rPr>
        <w:t>dalszej</w:t>
      </w:r>
      <w:r w:rsidRPr="00872CF9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872CF9">
        <w:rPr>
          <w:rFonts w:ascii="Calibri" w:hAnsi="Calibri" w:cs="Calibri"/>
          <w:sz w:val="24"/>
          <w:szCs w:val="24"/>
        </w:rPr>
        <w:t>ocenie.</w:t>
      </w:r>
    </w:p>
    <w:p w14:paraId="1BB31D10" w14:textId="0D9232C4" w:rsidR="002C3C69" w:rsidRPr="0008400C" w:rsidRDefault="002C3C69" w:rsidP="002C3C69">
      <w:pPr>
        <w:pStyle w:val="Nagwek1"/>
        <w:tabs>
          <w:tab w:val="left" w:pos="426"/>
        </w:tabs>
        <w:spacing w:before="480" w:after="36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8400C">
        <w:rPr>
          <w:rFonts w:ascii="Calibri" w:hAnsi="Calibri" w:cs="Calibri"/>
          <w:color w:val="000000" w:themeColor="text1"/>
          <w:sz w:val="24"/>
          <w:szCs w:val="24"/>
        </w:rPr>
        <w:t>§ 6</w:t>
      </w:r>
      <w:r w:rsidRPr="0008400C">
        <w:rPr>
          <w:rFonts w:ascii="Calibri" w:hAnsi="Calibri" w:cs="Calibri"/>
          <w:color w:val="000000" w:themeColor="text1"/>
          <w:sz w:val="24"/>
          <w:szCs w:val="24"/>
        </w:rPr>
        <w:br/>
        <w:t xml:space="preserve">Ogólne zasady dokonywania oceny </w:t>
      </w:r>
      <w:r w:rsidR="004953E4">
        <w:rPr>
          <w:rFonts w:ascii="Calibri" w:hAnsi="Calibri" w:cs="Calibri"/>
          <w:color w:val="000000" w:themeColor="text1"/>
          <w:sz w:val="24"/>
          <w:szCs w:val="24"/>
        </w:rPr>
        <w:t>w</w:t>
      </w:r>
      <w:r w:rsidRPr="0008400C">
        <w:rPr>
          <w:rFonts w:ascii="Calibri" w:hAnsi="Calibri" w:cs="Calibri"/>
          <w:color w:val="000000" w:themeColor="text1"/>
          <w:sz w:val="24"/>
          <w:szCs w:val="24"/>
        </w:rPr>
        <w:t>niosku</w:t>
      </w:r>
    </w:p>
    <w:p w14:paraId="591FFE1E" w14:textId="1F3B94F3" w:rsidR="0008400C" w:rsidRDefault="002C3C69" w:rsidP="0008400C">
      <w:pPr>
        <w:pStyle w:val="Akapitzlist"/>
        <w:numPr>
          <w:ilvl w:val="0"/>
          <w:numId w:val="10"/>
        </w:numPr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Ocena </w:t>
      </w:r>
      <w:r w:rsidR="004953E4">
        <w:rPr>
          <w:rFonts w:ascii="Calibri" w:hAnsi="Calibri" w:cs="Calibri"/>
          <w:color w:val="000000" w:themeColor="text1"/>
          <w:sz w:val="24"/>
          <w:szCs w:val="24"/>
        </w:rPr>
        <w:t>w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niosku składa się z dwóch etapów: oceny formalnej oraz oceny merytorycznej i dokonywana jest przez KOP.</w:t>
      </w:r>
    </w:p>
    <w:p w14:paraId="625E95F9" w14:textId="1B208DB5" w:rsidR="003D4FEA" w:rsidRDefault="002C3C69" w:rsidP="003D4FEA">
      <w:pPr>
        <w:pStyle w:val="Akapitzlist"/>
        <w:numPr>
          <w:ilvl w:val="0"/>
          <w:numId w:val="10"/>
        </w:numPr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08400C">
        <w:rPr>
          <w:rFonts w:ascii="Calibri" w:hAnsi="Calibri" w:cs="Calibri"/>
          <w:color w:val="000000" w:themeColor="text1"/>
          <w:sz w:val="24"/>
          <w:szCs w:val="24"/>
        </w:rPr>
        <w:t xml:space="preserve">Ocena </w:t>
      </w:r>
      <w:r w:rsidR="00081126">
        <w:rPr>
          <w:rFonts w:ascii="Calibri" w:hAnsi="Calibri" w:cs="Calibri"/>
          <w:color w:val="000000" w:themeColor="text1"/>
          <w:sz w:val="24"/>
          <w:szCs w:val="24"/>
        </w:rPr>
        <w:t>w</w:t>
      </w:r>
      <w:r w:rsidRPr="0008400C">
        <w:rPr>
          <w:rFonts w:ascii="Calibri" w:hAnsi="Calibri" w:cs="Calibri"/>
          <w:color w:val="000000" w:themeColor="text1"/>
          <w:sz w:val="24"/>
          <w:szCs w:val="24"/>
        </w:rPr>
        <w:t xml:space="preserve">niosku dokonywana jest zgodnie z </w:t>
      </w:r>
      <w:r w:rsidR="002D02AF">
        <w:rPr>
          <w:rFonts w:ascii="Calibri" w:hAnsi="Calibri" w:cs="Calibri"/>
          <w:color w:val="000000" w:themeColor="text1"/>
          <w:sz w:val="24"/>
          <w:szCs w:val="24"/>
        </w:rPr>
        <w:t xml:space="preserve">dokumentem </w:t>
      </w:r>
      <w:r w:rsidRPr="0008400C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Pr="004D0337">
        <w:rPr>
          <w:rFonts w:ascii="Calibri" w:hAnsi="Calibri" w:cs="Calibri"/>
          <w:color w:val="000000" w:themeColor="text1"/>
          <w:sz w:val="24"/>
          <w:szCs w:val="24"/>
        </w:rPr>
        <w:t>Kryteria dla działania 2.1 Wysoka jakość i dostępność e-usług publicznych wyboru projektu w programie Fundusze Europejskie na Rozwój Cyfrowy 2021-2027 (FERC) - niekonkurencyjny sposób wyboru projektów”</w:t>
      </w:r>
      <w:r w:rsidRPr="0008400C">
        <w:rPr>
          <w:rFonts w:ascii="Calibri" w:hAnsi="Calibri" w:cs="Calibri"/>
          <w:color w:val="000000" w:themeColor="text1"/>
          <w:sz w:val="24"/>
          <w:szCs w:val="24"/>
        </w:rPr>
        <w:t xml:space="preserve"> stanowiącym załącznik nr 2 do Regulaminu.</w:t>
      </w:r>
    </w:p>
    <w:p w14:paraId="7A7EA64C" w14:textId="6DC2B459" w:rsidR="003D4FEA" w:rsidRDefault="002C3C69" w:rsidP="003D4FEA">
      <w:pPr>
        <w:pStyle w:val="Akapitzlist"/>
        <w:numPr>
          <w:ilvl w:val="0"/>
          <w:numId w:val="10"/>
        </w:numPr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3D4FEA">
        <w:rPr>
          <w:rFonts w:ascii="Calibri" w:hAnsi="Calibri" w:cs="Calibri"/>
          <w:color w:val="000000" w:themeColor="text1"/>
          <w:sz w:val="24"/>
          <w:szCs w:val="24"/>
        </w:rPr>
        <w:t xml:space="preserve">KOP dokonuje rzetelnej i bezstronnej oceny </w:t>
      </w:r>
      <w:r w:rsidR="00081126">
        <w:rPr>
          <w:rFonts w:ascii="Calibri" w:hAnsi="Calibri" w:cs="Calibri"/>
          <w:color w:val="000000" w:themeColor="text1"/>
          <w:sz w:val="24"/>
          <w:szCs w:val="24"/>
        </w:rPr>
        <w:t>w</w:t>
      </w:r>
      <w:r w:rsidRPr="003D4FEA">
        <w:rPr>
          <w:rFonts w:ascii="Calibri" w:hAnsi="Calibri" w:cs="Calibri"/>
          <w:color w:val="000000" w:themeColor="text1"/>
          <w:sz w:val="24"/>
          <w:szCs w:val="24"/>
        </w:rPr>
        <w:t>niosku.</w:t>
      </w:r>
    </w:p>
    <w:p w14:paraId="6C290CB0" w14:textId="2C1B1C77" w:rsidR="003D4FEA" w:rsidRDefault="002C3C69" w:rsidP="003D4FEA">
      <w:pPr>
        <w:pStyle w:val="Akapitzlist"/>
        <w:numPr>
          <w:ilvl w:val="0"/>
          <w:numId w:val="10"/>
        </w:numPr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3D4FEA">
        <w:rPr>
          <w:rFonts w:ascii="Calibri" w:hAnsi="Calibri" w:cs="Calibri"/>
          <w:color w:val="000000" w:themeColor="text1"/>
          <w:sz w:val="24"/>
          <w:szCs w:val="24"/>
        </w:rPr>
        <w:t xml:space="preserve">Tryb pracy KOP i szczegółowe zasady oceny </w:t>
      </w:r>
      <w:r w:rsidR="00081126">
        <w:rPr>
          <w:rFonts w:ascii="Calibri" w:hAnsi="Calibri" w:cs="Calibri"/>
          <w:color w:val="000000" w:themeColor="text1"/>
          <w:sz w:val="24"/>
          <w:szCs w:val="24"/>
        </w:rPr>
        <w:t>w</w:t>
      </w:r>
      <w:r w:rsidRPr="003D4FEA">
        <w:rPr>
          <w:rFonts w:ascii="Calibri" w:hAnsi="Calibri" w:cs="Calibri"/>
          <w:color w:val="000000" w:themeColor="text1"/>
          <w:sz w:val="24"/>
          <w:szCs w:val="24"/>
        </w:rPr>
        <w:t>niosku określ</w:t>
      </w:r>
      <w:r w:rsidR="00A33CEE">
        <w:rPr>
          <w:rFonts w:ascii="Calibri" w:hAnsi="Calibri" w:cs="Calibri"/>
          <w:color w:val="000000" w:themeColor="text1"/>
          <w:sz w:val="24"/>
          <w:szCs w:val="24"/>
        </w:rPr>
        <w:t>a</w:t>
      </w:r>
      <w:r w:rsidRPr="003D4FEA">
        <w:rPr>
          <w:rFonts w:ascii="Calibri" w:hAnsi="Calibri" w:cs="Calibri"/>
          <w:color w:val="000000" w:themeColor="text1"/>
          <w:sz w:val="24"/>
          <w:szCs w:val="24"/>
        </w:rPr>
        <w:t xml:space="preserve"> zostały w Regulamin pracy</w:t>
      </w:r>
      <w:r w:rsidRPr="003D4FEA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Pr="003D4FEA">
        <w:rPr>
          <w:rFonts w:ascii="Calibri" w:hAnsi="Calibri" w:cs="Calibri"/>
          <w:color w:val="000000" w:themeColor="text1"/>
          <w:sz w:val="24"/>
          <w:szCs w:val="24"/>
        </w:rPr>
        <w:t>KOP.</w:t>
      </w:r>
    </w:p>
    <w:p w14:paraId="6F02319B" w14:textId="6219CDE9" w:rsidR="003D4FEA" w:rsidRDefault="002C3C69" w:rsidP="003D4FEA">
      <w:pPr>
        <w:pStyle w:val="Akapitzlist"/>
        <w:numPr>
          <w:ilvl w:val="0"/>
          <w:numId w:val="10"/>
        </w:numPr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3D4FEA">
        <w:rPr>
          <w:rFonts w:ascii="Calibri" w:hAnsi="Calibri" w:cs="Calibri"/>
          <w:color w:val="000000" w:themeColor="text1"/>
          <w:sz w:val="24"/>
          <w:szCs w:val="24"/>
        </w:rPr>
        <w:t xml:space="preserve">W ramach oceny </w:t>
      </w:r>
      <w:r w:rsidR="00081126">
        <w:rPr>
          <w:rFonts w:ascii="Calibri" w:hAnsi="Calibri" w:cs="Calibri"/>
          <w:color w:val="000000" w:themeColor="text1"/>
          <w:sz w:val="24"/>
          <w:szCs w:val="24"/>
        </w:rPr>
        <w:t>w</w:t>
      </w:r>
      <w:r w:rsidRPr="003D4FEA">
        <w:rPr>
          <w:rFonts w:ascii="Calibri" w:hAnsi="Calibri" w:cs="Calibri"/>
          <w:color w:val="000000" w:themeColor="text1"/>
          <w:sz w:val="24"/>
          <w:szCs w:val="24"/>
        </w:rPr>
        <w:t>niosku dopuszczalne są modyfikacje projektu skutkujące tym, że projekt będzie spełniał większą liczbę kryteriów lub będzie je spełniał w większym stopniu.</w:t>
      </w:r>
    </w:p>
    <w:p w14:paraId="1251B25C" w14:textId="795B2B2B" w:rsidR="003D4FEA" w:rsidRDefault="002C3C69" w:rsidP="003D4FEA">
      <w:pPr>
        <w:pStyle w:val="Akapitzlist"/>
        <w:numPr>
          <w:ilvl w:val="0"/>
          <w:numId w:val="10"/>
        </w:numPr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3D4FEA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Termin przewidziany na ocenę </w:t>
      </w:r>
      <w:r w:rsidR="00A33CEE">
        <w:rPr>
          <w:rFonts w:ascii="Calibri" w:hAnsi="Calibri" w:cs="Calibri"/>
          <w:color w:val="000000" w:themeColor="text1"/>
          <w:sz w:val="24"/>
          <w:szCs w:val="24"/>
        </w:rPr>
        <w:t>w</w:t>
      </w:r>
      <w:r w:rsidRPr="003D4FEA">
        <w:rPr>
          <w:rFonts w:ascii="Calibri" w:hAnsi="Calibri" w:cs="Calibri"/>
          <w:color w:val="000000" w:themeColor="text1"/>
          <w:sz w:val="24"/>
          <w:szCs w:val="24"/>
        </w:rPr>
        <w:t xml:space="preserve">niosku nie powinien, co do zasady, przekroczyć 100 dni licząc od daty przekazania </w:t>
      </w:r>
      <w:r w:rsidR="00A33CEE">
        <w:rPr>
          <w:rFonts w:ascii="Calibri" w:hAnsi="Calibri" w:cs="Calibri"/>
          <w:color w:val="000000" w:themeColor="text1"/>
          <w:sz w:val="24"/>
          <w:szCs w:val="24"/>
        </w:rPr>
        <w:t>w</w:t>
      </w:r>
      <w:r w:rsidRPr="003D4FEA">
        <w:rPr>
          <w:rFonts w:ascii="Calibri" w:hAnsi="Calibri" w:cs="Calibri"/>
          <w:color w:val="000000" w:themeColor="text1"/>
          <w:sz w:val="24"/>
          <w:szCs w:val="24"/>
        </w:rPr>
        <w:t xml:space="preserve">niosku do oceny do momentu wysłania Wnioskodawcy informacji o wyniku oceny </w:t>
      </w:r>
      <w:r w:rsidR="00A33CEE">
        <w:rPr>
          <w:rFonts w:ascii="Calibri" w:hAnsi="Calibri" w:cs="Calibri"/>
          <w:color w:val="000000" w:themeColor="text1"/>
          <w:sz w:val="24"/>
          <w:szCs w:val="24"/>
        </w:rPr>
        <w:t>w</w:t>
      </w:r>
      <w:r w:rsidRPr="003D4FEA">
        <w:rPr>
          <w:rFonts w:ascii="Calibri" w:hAnsi="Calibri" w:cs="Calibri"/>
          <w:color w:val="000000" w:themeColor="text1"/>
          <w:sz w:val="24"/>
          <w:szCs w:val="24"/>
        </w:rPr>
        <w:t>niosku.</w:t>
      </w:r>
    </w:p>
    <w:p w14:paraId="35C84C72" w14:textId="3800D7D7" w:rsidR="002C3C69" w:rsidRPr="003D4FEA" w:rsidRDefault="002C3C69" w:rsidP="003D4FEA">
      <w:pPr>
        <w:pStyle w:val="Akapitzlist"/>
        <w:numPr>
          <w:ilvl w:val="0"/>
          <w:numId w:val="10"/>
        </w:numPr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3D4FEA">
        <w:rPr>
          <w:rFonts w:ascii="Calibri" w:hAnsi="Calibri" w:cs="Calibri"/>
          <w:color w:val="000000" w:themeColor="text1"/>
          <w:sz w:val="24"/>
          <w:szCs w:val="24"/>
        </w:rPr>
        <w:t>Termin, o którym mowa w ust. 6 powyżej, może ulec wydłużeniu</w:t>
      </w:r>
      <w:r w:rsidR="00A67298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003D4FEA">
        <w:rPr>
          <w:rFonts w:ascii="Calibri" w:hAnsi="Calibri" w:cs="Calibri"/>
          <w:color w:val="000000" w:themeColor="text1"/>
          <w:sz w:val="24"/>
          <w:szCs w:val="24"/>
        </w:rPr>
        <w:t xml:space="preserve"> jeżeli jest to niezbędne dla prawidłowej i rzetelnej oceny </w:t>
      </w:r>
      <w:r w:rsidR="00A33CEE">
        <w:rPr>
          <w:rFonts w:ascii="Calibri" w:hAnsi="Calibri" w:cs="Calibri"/>
          <w:color w:val="000000" w:themeColor="text1"/>
          <w:sz w:val="24"/>
          <w:szCs w:val="24"/>
        </w:rPr>
        <w:t>w</w:t>
      </w:r>
      <w:r w:rsidRPr="003D4FEA">
        <w:rPr>
          <w:rFonts w:ascii="Calibri" w:hAnsi="Calibri" w:cs="Calibri"/>
          <w:color w:val="000000" w:themeColor="text1"/>
          <w:sz w:val="24"/>
          <w:szCs w:val="24"/>
        </w:rPr>
        <w:t>niosku.</w:t>
      </w:r>
    </w:p>
    <w:p w14:paraId="60298615" w14:textId="77777777" w:rsidR="002C3C69" w:rsidRPr="003D4FEA" w:rsidRDefault="002C3C69" w:rsidP="002C3C69">
      <w:pPr>
        <w:pStyle w:val="Nagwek1"/>
        <w:spacing w:before="480" w:after="360" w:line="360" w:lineRule="auto"/>
        <w:ind w:right="1814"/>
        <w:rPr>
          <w:rFonts w:ascii="Calibri" w:hAnsi="Calibri" w:cs="Calibri"/>
          <w:sz w:val="24"/>
          <w:szCs w:val="24"/>
        </w:rPr>
      </w:pPr>
      <w:r w:rsidRPr="003D4FEA">
        <w:rPr>
          <w:rFonts w:ascii="Calibri" w:hAnsi="Calibri" w:cs="Calibri"/>
          <w:sz w:val="24"/>
          <w:szCs w:val="24"/>
        </w:rPr>
        <w:t>§ 7</w:t>
      </w:r>
      <w:r w:rsidRPr="003D4FEA">
        <w:rPr>
          <w:rFonts w:ascii="Calibri" w:hAnsi="Calibri" w:cs="Calibri"/>
          <w:sz w:val="24"/>
          <w:szCs w:val="24"/>
        </w:rPr>
        <w:br/>
        <w:t>Zasady dokonywania oceny formalnej</w:t>
      </w:r>
    </w:p>
    <w:p w14:paraId="7C6E76EA" w14:textId="505347FC" w:rsidR="003D4FEA" w:rsidRDefault="002C3C69" w:rsidP="003D4FEA">
      <w:pPr>
        <w:pStyle w:val="Akapitzlist"/>
        <w:numPr>
          <w:ilvl w:val="0"/>
          <w:numId w:val="11"/>
        </w:numPr>
        <w:tabs>
          <w:tab w:val="left" w:pos="426"/>
        </w:tabs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Ocena formalna </w:t>
      </w:r>
      <w:r w:rsidR="00A33CEE">
        <w:rPr>
          <w:rFonts w:ascii="Calibri" w:hAnsi="Calibri" w:cs="Calibri"/>
          <w:color w:val="000000" w:themeColor="text1"/>
          <w:sz w:val="24"/>
          <w:szCs w:val="24"/>
        </w:rPr>
        <w:t>w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niosku dokonywana jest w oparciu o kryteria formalne wyboru projekt</w:t>
      </w:r>
      <w:r w:rsidR="00A33CEE">
        <w:rPr>
          <w:rFonts w:ascii="Calibri" w:hAnsi="Calibri" w:cs="Calibri"/>
          <w:color w:val="000000" w:themeColor="text1"/>
          <w:sz w:val="24"/>
          <w:szCs w:val="24"/>
        </w:rPr>
        <w:t>u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0EB749DA" w14:textId="77777777" w:rsidR="003D4FEA" w:rsidRDefault="002C3C69" w:rsidP="003D4FEA">
      <w:pPr>
        <w:pStyle w:val="Akapitzlist"/>
        <w:numPr>
          <w:ilvl w:val="0"/>
          <w:numId w:val="11"/>
        </w:numPr>
        <w:tabs>
          <w:tab w:val="left" w:pos="426"/>
        </w:tabs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3D4FEA">
        <w:rPr>
          <w:rFonts w:ascii="Calibri" w:hAnsi="Calibri" w:cs="Calibri"/>
          <w:color w:val="000000" w:themeColor="text1"/>
          <w:sz w:val="24"/>
          <w:szCs w:val="24"/>
        </w:rPr>
        <w:t xml:space="preserve">Kryteria formalne oceniane są metodą zero-jedynkową (tak/nie, tj. spełnia/nie spełnia). </w:t>
      </w:r>
      <w:bookmarkStart w:id="0" w:name="_Hlk132276330"/>
      <w:r w:rsidRPr="003D4FEA">
        <w:rPr>
          <w:rFonts w:ascii="Calibri" w:hAnsi="Calibri" w:cs="Calibri"/>
          <w:color w:val="000000" w:themeColor="text1"/>
          <w:sz w:val="24"/>
          <w:szCs w:val="24"/>
        </w:rPr>
        <w:t>Jeśli przy sposobie oceny danego kryterium przewidziano do wyboru opcję „nie dotyczy”, to wybór tej opcji nie oznacza negatywnej oceny danego kryterium.</w:t>
      </w:r>
      <w:bookmarkEnd w:id="0"/>
    </w:p>
    <w:p w14:paraId="062EC59D" w14:textId="77777777" w:rsidR="003D4FEA" w:rsidRDefault="002C3C69" w:rsidP="003D4FEA">
      <w:pPr>
        <w:pStyle w:val="Akapitzlist"/>
        <w:numPr>
          <w:ilvl w:val="0"/>
          <w:numId w:val="11"/>
        </w:numPr>
        <w:tabs>
          <w:tab w:val="left" w:pos="426"/>
        </w:tabs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3D4FEA">
        <w:rPr>
          <w:rFonts w:ascii="Calibri" w:hAnsi="Calibri" w:cs="Calibri"/>
          <w:color w:val="000000" w:themeColor="text1"/>
          <w:sz w:val="24"/>
          <w:szCs w:val="24"/>
        </w:rPr>
        <w:t>Kryterium formalne uznaje się za spełnione, jeśli zostało ocenione pozytywnie przez członków KOP, zgodnie z zapisami Regulaminu pracy KOP.</w:t>
      </w:r>
    </w:p>
    <w:p w14:paraId="6431C1FF" w14:textId="05DF6C89" w:rsidR="003D4FEA" w:rsidRPr="003D4FEA" w:rsidRDefault="002C3C69" w:rsidP="003D4FEA">
      <w:pPr>
        <w:pStyle w:val="Akapitzlist"/>
        <w:numPr>
          <w:ilvl w:val="0"/>
          <w:numId w:val="11"/>
        </w:numPr>
        <w:tabs>
          <w:tab w:val="left" w:pos="426"/>
        </w:tabs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3D4FEA">
        <w:rPr>
          <w:rFonts w:ascii="Calibri" w:hAnsi="Calibri" w:cs="Calibri"/>
          <w:sz w:val="24"/>
          <w:szCs w:val="24"/>
        </w:rPr>
        <w:t xml:space="preserve">Dopuszcza się możliwość wezwania Wnioskodawcy do poprawienia lub uzupełnienia </w:t>
      </w:r>
      <w:r w:rsidR="00A33CEE">
        <w:rPr>
          <w:rFonts w:ascii="Calibri" w:hAnsi="Calibri" w:cs="Calibri"/>
          <w:sz w:val="24"/>
          <w:szCs w:val="24"/>
        </w:rPr>
        <w:t>w</w:t>
      </w:r>
      <w:r w:rsidRPr="003D4FEA">
        <w:rPr>
          <w:rFonts w:ascii="Calibri" w:hAnsi="Calibri" w:cs="Calibri"/>
          <w:sz w:val="24"/>
          <w:szCs w:val="24"/>
        </w:rPr>
        <w:t>niosku lub złożenia wyjaśnień.</w:t>
      </w:r>
    </w:p>
    <w:p w14:paraId="083DB976" w14:textId="0CBFA12F" w:rsidR="003D4FEA" w:rsidRDefault="002C3C69" w:rsidP="003D4FEA">
      <w:pPr>
        <w:pStyle w:val="Akapitzlist"/>
        <w:numPr>
          <w:ilvl w:val="0"/>
          <w:numId w:val="11"/>
        </w:numPr>
        <w:tabs>
          <w:tab w:val="left" w:pos="426"/>
        </w:tabs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3D4FEA">
        <w:rPr>
          <w:rFonts w:ascii="Calibri" w:hAnsi="Calibri" w:cs="Calibri"/>
          <w:color w:val="000000" w:themeColor="text1"/>
          <w:sz w:val="24"/>
          <w:szCs w:val="24"/>
        </w:rPr>
        <w:t xml:space="preserve">ION wzywa Wnioskodawcę poprzez platformę </w:t>
      </w:r>
      <w:r w:rsidR="00716308" w:rsidRPr="000C1A9F">
        <w:rPr>
          <w:rFonts w:ascii="Calibri" w:hAnsi="Calibri" w:cs="Calibri"/>
          <w:color w:val="000000" w:themeColor="text1"/>
          <w:sz w:val="24"/>
          <w:szCs w:val="24"/>
        </w:rPr>
        <w:t>e-Doręczeń</w:t>
      </w:r>
      <w:r w:rsidR="00716308" w:rsidRPr="003D4FE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3D4FEA">
        <w:rPr>
          <w:rFonts w:ascii="Calibri" w:hAnsi="Calibri" w:cs="Calibri"/>
          <w:color w:val="000000" w:themeColor="text1"/>
          <w:sz w:val="24"/>
          <w:szCs w:val="24"/>
        </w:rPr>
        <w:t xml:space="preserve">do poprawienia lub uzupełnienia </w:t>
      </w:r>
      <w:r w:rsidR="00A33CEE">
        <w:rPr>
          <w:rFonts w:ascii="Calibri" w:hAnsi="Calibri" w:cs="Calibri"/>
          <w:color w:val="000000" w:themeColor="text1"/>
          <w:sz w:val="24"/>
          <w:szCs w:val="24"/>
        </w:rPr>
        <w:t>w</w:t>
      </w:r>
      <w:r w:rsidRPr="003D4FEA">
        <w:rPr>
          <w:rFonts w:ascii="Calibri" w:hAnsi="Calibri" w:cs="Calibri"/>
          <w:color w:val="000000" w:themeColor="text1"/>
          <w:sz w:val="24"/>
          <w:szCs w:val="24"/>
        </w:rPr>
        <w:t xml:space="preserve">niosku w terminie, który zostanie określony w wezwaniu, jednak nie krótszym niż 3 dni. Termin ten liczy się od dnia następującego po dniu </w:t>
      </w:r>
      <w:r w:rsidR="000F5D25">
        <w:rPr>
          <w:rFonts w:ascii="Calibri" w:hAnsi="Calibri" w:cs="Calibri"/>
          <w:color w:val="000000" w:themeColor="text1"/>
          <w:sz w:val="24"/>
          <w:szCs w:val="24"/>
        </w:rPr>
        <w:t>doręczenia</w:t>
      </w:r>
      <w:r w:rsidR="000F5D25" w:rsidRPr="003D4FE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3D4FEA">
        <w:rPr>
          <w:rFonts w:ascii="Calibri" w:hAnsi="Calibri" w:cs="Calibri"/>
          <w:color w:val="000000" w:themeColor="text1"/>
          <w:sz w:val="24"/>
          <w:szCs w:val="24"/>
        </w:rPr>
        <w:t>wezwania przez ION.</w:t>
      </w:r>
    </w:p>
    <w:p w14:paraId="377A10D4" w14:textId="0C4683DF" w:rsidR="002C3C69" w:rsidRPr="003D4FEA" w:rsidRDefault="002C3C69" w:rsidP="003D4FEA">
      <w:pPr>
        <w:pStyle w:val="Akapitzlist"/>
        <w:numPr>
          <w:ilvl w:val="0"/>
          <w:numId w:val="11"/>
        </w:numPr>
        <w:tabs>
          <w:tab w:val="left" w:pos="426"/>
        </w:tabs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3D4FEA">
        <w:rPr>
          <w:rFonts w:ascii="Calibri" w:hAnsi="Calibri" w:cs="Calibri"/>
          <w:color w:val="000000" w:themeColor="text1"/>
          <w:sz w:val="24"/>
          <w:szCs w:val="24"/>
        </w:rPr>
        <w:t>W przypadku:</w:t>
      </w:r>
    </w:p>
    <w:p w14:paraId="599CC7D7" w14:textId="7A41C87D" w:rsidR="003D4FEA" w:rsidRDefault="002C3C69" w:rsidP="003D4FEA">
      <w:pPr>
        <w:pStyle w:val="Akapitzlist"/>
        <w:numPr>
          <w:ilvl w:val="0"/>
          <w:numId w:val="1"/>
        </w:numPr>
        <w:tabs>
          <w:tab w:val="left" w:pos="993"/>
        </w:tabs>
        <w:spacing w:before="360" w:after="360" w:line="360" w:lineRule="auto"/>
        <w:ind w:left="714" w:hanging="357"/>
        <w:rPr>
          <w:rFonts w:ascii="Calibri" w:eastAsia="Calibri" w:hAnsi="Calibri" w:cs="Calibri"/>
          <w:color w:val="000000" w:themeColor="text1"/>
          <w:sz w:val="24"/>
          <w:szCs w:val="24"/>
        </w:rPr>
      </w:pPr>
      <w:bookmarkStart w:id="1" w:name="_Hlk158188911"/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nieskorygowania lub nieuzupełnienia </w:t>
      </w:r>
      <w:r w:rsidR="00A33CEE">
        <w:rPr>
          <w:rFonts w:ascii="Calibri" w:eastAsia="Calibri" w:hAnsi="Calibri" w:cs="Calibri"/>
          <w:color w:val="000000" w:themeColor="text1"/>
          <w:sz w:val="24"/>
          <w:szCs w:val="24"/>
        </w:rPr>
        <w:t>w</w:t>
      </w:r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>niosku wraz z załącznikami w terminie lub w zakresie wskazanym w wezwaniu ION;</w:t>
      </w:r>
      <w:bookmarkEnd w:id="1"/>
    </w:p>
    <w:p w14:paraId="713D1106" w14:textId="6EAA9329" w:rsidR="00D4655D" w:rsidRPr="00C03604" w:rsidRDefault="002C3C69" w:rsidP="00C03604">
      <w:pPr>
        <w:pStyle w:val="Akapitzlist"/>
        <w:numPr>
          <w:ilvl w:val="0"/>
          <w:numId w:val="1"/>
        </w:numPr>
        <w:tabs>
          <w:tab w:val="left" w:pos="993"/>
        </w:tabs>
        <w:spacing w:before="360" w:after="360" w:line="360" w:lineRule="auto"/>
        <w:ind w:left="714" w:hanging="35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D4FE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skorygowania lub uzupełnienia </w:t>
      </w:r>
      <w:r w:rsidR="00A33CEE">
        <w:rPr>
          <w:rFonts w:ascii="Calibri" w:eastAsia="Calibri" w:hAnsi="Calibri" w:cs="Calibri"/>
          <w:color w:val="000000" w:themeColor="text1"/>
          <w:sz w:val="24"/>
          <w:szCs w:val="24"/>
        </w:rPr>
        <w:t>w</w:t>
      </w:r>
      <w:r w:rsidRPr="003D4FEA">
        <w:rPr>
          <w:rFonts w:ascii="Calibri" w:eastAsia="Calibri" w:hAnsi="Calibri" w:cs="Calibri"/>
          <w:color w:val="000000" w:themeColor="text1"/>
          <w:sz w:val="24"/>
          <w:szCs w:val="24"/>
        </w:rPr>
        <w:t>niosku wraz z załącznikami w zakresie innym niż wskazanym w wezwaniu ION;</w:t>
      </w:r>
    </w:p>
    <w:p w14:paraId="50C91184" w14:textId="28E7A26A" w:rsidR="002C3C69" w:rsidRPr="003D4FEA" w:rsidRDefault="002C3C69" w:rsidP="00C03604">
      <w:pPr>
        <w:pStyle w:val="Akapitzlist"/>
        <w:tabs>
          <w:tab w:val="left" w:pos="993"/>
        </w:tabs>
        <w:spacing w:before="480" w:after="120" w:line="360" w:lineRule="auto"/>
        <w:ind w:left="714"/>
        <w:contextualSpacing w:val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D4FE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- ION ponownie wzywa Wnioskodawcę do poprawienia lub uzupełnienia </w:t>
      </w:r>
      <w:r w:rsidR="00A33CEE">
        <w:rPr>
          <w:rFonts w:ascii="Calibri" w:eastAsia="Calibri" w:hAnsi="Calibri" w:cs="Calibri"/>
          <w:color w:val="000000" w:themeColor="text1"/>
          <w:sz w:val="24"/>
          <w:szCs w:val="24"/>
        </w:rPr>
        <w:t>w</w:t>
      </w:r>
      <w:r w:rsidRPr="003D4FE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niosku i wyznacza dodatkowy termin zgodnie z zasadami wskazanymi w ust. 5 powyżej. W przypadku ponownego wystąpienia sytuacji wskazanej w pkt 1 lub 2 powyżej ocenie podlega </w:t>
      </w:r>
      <w:r w:rsidR="00A33CEE">
        <w:rPr>
          <w:rFonts w:ascii="Calibri" w:eastAsia="Calibri" w:hAnsi="Calibri" w:cs="Calibri"/>
          <w:color w:val="000000" w:themeColor="text1"/>
          <w:sz w:val="24"/>
          <w:szCs w:val="24"/>
        </w:rPr>
        <w:t>w</w:t>
      </w:r>
      <w:r w:rsidRPr="003D4FEA">
        <w:rPr>
          <w:rFonts w:ascii="Calibri" w:eastAsia="Calibri" w:hAnsi="Calibri" w:cs="Calibri"/>
          <w:color w:val="000000" w:themeColor="text1"/>
          <w:sz w:val="24"/>
          <w:szCs w:val="24"/>
        </w:rPr>
        <w:t>niosek złożony w pierwotnej wersji.</w:t>
      </w:r>
    </w:p>
    <w:p w14:paraId="0F301D16" w14:textId="77777777" w:rsidR="00C03604" w:rsidRDefault="002C3C69" w:rsidP="00C03604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57" w:hanging="357"/>
        <w:contextualSpacing w:val="0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Ocena formalna może zakończyć się wynikiem pozytywnym albo negatywnym.</w:t>
      </w:r>
    </w:p>
    <w:p w14:paraId="76086834" w14:textId="35C29353" w:rsidR="00C03604" w:rsidRDefault="002C3C69" w:rsidP="00C03604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57" w:hanging="357"/>
        <w:contextualSpacing w:val="0"/>
        <w:rPr>
          <w:rFonts w:ascii="Calibri" w:hAnsi="Calibri" w:cs="Calibri"/>
          <w:color w:val="000000" w:themeColor="text1"/>
          <w:sz w:val="24"/>
          <w:szCs w:val="24"/>
        </w:rPr>
      </w:pPr>
      <w:r w:rsidRPr="00C03604">
        <w:rPr>
          <w:rFonts w:ascii="Calibri" w:hAnsi="Calibri" w:cs="Calibri"/>
          <w:color w:val="000000" w:themeColor="text1"/>
          <w:sz w:val="24"/>
          <w:szCs w:val="24"/>
        </w:rPr>
        <w:t xml:space="preserve">Ocena formalna kończy się wynikiem pozytywnym, jeżeli </w:t>
      </w:r>
      <w:r w:rsidR="00A33CEE">
        <w:rPr>
          <w:rFonts w:ascii="Calibri" w:hAnsi="Calibri" w:cs="Calibri"/>
          <w:color w:val="000000" w:themeColor="text1"/>
          <w:sz w:val="24"/>
          <w:szCs w:val="24"/>
        </w:rPr>
        <w:t>w</w:t>
      </w:r>
      <w:r w:rsidRPr="00C03604">
        <w:rPr>
          <w:rFonts w:ascii="Calibri" w:hAnsi="Calibri" w:cs="Calibri"/>
          <w:color w:val="000000" w:themeColor="text1"/>
          <w:sz w:val="24"/>
          <w:szCs w:val="24"/>
        </w:rPr>
        <w:t xml:space="preserve">niosek spełnia wszystkie kryteria </w:t>
      </w:r>
      <w:r w:rsidRPr="00C03604">
        <w:rPr>
          <w:rFonts w:ascii="Calibri" w:hAnsi="Calibri" w:cs="Calibri"/>
          <w:color w:val="000000" w:themeColor="text1"/>
          <w:sz w:val="24"/>
          <w:szCs w:val="24"/>
        </w:rPr>
        <w:lastRenderedPageBreak/>
        <w:t>formalne.</w:t>
      </w:r>
    </w:p>
    <w:p w14:paraId="3D89931A" w14:textId="3DD26E74" w:rsidR="00C03604" w:rsidRDefault="002C3C69" w:rsidP="00C03604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57" w:hanging="357"/>
        <w:contextualSpacing w:val="0"/>
        <w:rPr>
          <w:rFonts w:ascii="Calibri" w:hAnsi="Calibri" w:cs="Calibri"/>
          <w:color w:val="000000" w:themeColor="text1"/>
          <w:sz w:val="24"/>
          <w:szCs w:val="24"/>
        </w:rPr>
      </w:pPr>
      <w:r w:rsidRPr="00C03604">
        <w:rPr>
          <w:rFonts w:ascii="Calibri" w:hAnsi="Calibri" w:cs="Calibri"/>
          <w:color w:val="000000" w:themeColor="text1"/>
          <w:sz w:val="24"/>
          <w:szCs w:val="24"/>
        </w:rPr>
        <w:t xml:space="preserve">Ocena formalna kończy się wynikiem negatywnym, jeżeli </w:t>
      </w:r>
      <w:r w:rsidR="00A33CEE">
        <w:rPr>
          <w:rFonts w:ascii="Calibri" w:hAnsi="Calibri" w:cs="Calibri"/>
          <w:color w:val="000000" w:themeColor="text1"/>
          <w:sz w:val="24"/>
          <w:szCs w:val="24"/>
        </w:rPr>
        <w:t>w</w:t>
      </w:r>
      <w:r w:rsidRPr="00C03604">
        <w:rPr>
          <w:rFonts w:ascii="Calibri" w:hAnsi="Calibri" w:cs="Calibri"/>
          <w:color w:val="000000" w:themeColor="text1"/>
          <w:sz w:val="24"/>
          <w:szCs w:val="24"/>
        </w:rPr>
        <w:t>niosek nie spełnił któregokolwiek z kryteriów formalnych.</w:t>
      </w:r>
    </w:p>
    <w:p w14:paraId="68B55B07" w14:textId="69DF9609" w:rsidR="00C03604" w:rsidRDefault="002C3C69" w:rsidP="00C03604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57" w:hanging="357"/>
        <w:contextualSpacing w:val="0"/>
        <w:rPr>
          <w:rFonts w:ascii="Calibri" w:hAnsi="Calibri" w:cs="Calibri"/>
          <w:color w:val="000000" w:themeColor="text1"/>
          <w:sz w:val="24"/>
          <w:szCs w:val="24"/>
        </w:rPr>
      </w:pPr>
      <w:r w:rsidRPr="00C03604">
        <w:rPr>
          <w:rFonts w:ascii="Calibri" w:hAnsi="Calibri" w:cs="Calibri"/>
          <w:color w:val="000000" w:themeColor="text1"/>
          <w:sz w:val="24"/>
          <w:szCs w:val="24"/>
        </w:rPr>
        <w:t xml:space="preserve">W przypadku pozytywnego wyniku oceny formalnej, Wnioskodawca informowany jest o przekazaniu </w:t>
      </w:r>
      <w:r w:rsidR="00A33CEE">
        <w:rPr>
          <w:rFonts w:ascii="Calibri" w:hAnsi="Calibri" w:cs="Calibri"/>
          <w:color w:val="000000" w:themeColor="text1"/>
          <w:sz w:val="24"/>
          <w:szCs w:val="24"/>
        </w:rPr>
        <w:t>w</w:t>
      </w:r>
      <w:r w:rsidRPr="00C03604">
        <w:rPr>
          <w:rFonts w:ascii="Calibri" w:hAnsi="Calibri" w:cs="Calibri"/>
          <w:color w:val="000000" w:themeColor="text1"/>
          <w:sz w:val="24"/>
          <w:szCs w:val="24"/>
        </w:rPr>
        <w:t>niosku do oceny merytorycznej.</w:t>
      </w:r>
    </w:p>
    <w:p w14:paraId="095A60E3" w14:textId="77777777" w:rsidR="00C03604" w:rsidRDefault="002C3C69" w:rsidP="00C03604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57" w:hanging="357"/>
        <w:contextualSpacing w:val="0"/>
        <w:rPr>
          <w:rFonts w:ascii="Calibri" w:hAnsi="Calibri" w:cs="Calibri"/>
          <w:color w:val="000000" w:themeColor="text1"/>
          <w:sz w:val="24"/>
          <w:szCs w:val="24"/>
        </w:rPr>
      </w:pPr>
      <w:r w:rsidRPr="00C03604">
        <w:rPr>
          <w:rFonts w:ascii="Calibri" w:hAnsi="Calibri" w:cs="Calibri"/>
          <w:color w:val="000000" w:themeColor="text1"/>
          <w:sz w:val="24"/>
          <w:szCs w:val="24"/>
        </w:rPr>
        <w:t>W przypadku negatywnego wyniku oceny formalnej, Wnioskodawca informowany jest o powodach negatywnej oceny.</w:t>
      </w:r>
    </w:p>
    <w:p w14:paraId="4D1951AA" w14:textId="533DEA82" w:rsidR="002C3C69" w:rsidRPr="00C03604" w:rsidRDefault="002C3C69" w:rsidP="00C03604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57" w:hanging="357"/>
        <w:contextualSpacing w:val="0"/>
        <w:rPr>
          <w:rFonts w:ascii="Calibri" w:hAnsi="Calibri" w:cs="Calibri"/>
          <w:color w:val="000000" w:themeColor="text1"/>
          <w:sz w:val="24"/>
          <w:szCs w:val="24"/>
        </w:rPr>
      </w:pPr>
      <w:r w:rsidRPr="00C03604">
        <w:rPr>
          <w:rFonts w:ascii="Calibri" w:hAnsi="Calibri" w:cs="Calibri"/>
          <w:color w:val="000000" w:themeColor="text1"/>
          <w:sz w:val="24"/>
          <w:szCs w:val="24"/>
        </w:rPr>
        <w:t>Informacja, o której mowa w ust. 11 powyżej nie stanowi decyzji w rozumieniu KPA.</w:t>
      </w:r>
    </w:p>
    <w:p w14:paraId="5F5EC9E3" w14:textId="77777777" w:rsidR="002C3C69" w:rsidRPr="000D24E7" w:rsidRDefault="002C3C69" w:rsidP="002C3C69">
      <w:pPr>
        <w:pStyle w:val="Nagwek1"/>
        <w:spacing w:before="480" w:after="360" w:line="360" w:lineRule="auto"/>
        <w:ind w:right="1814"/>
        <w:rPr>
          <w:rFonts w:ascii="Calibri" w:hAnsi="Calibri" w:cs="Calibri"/>
          <w:sz w:val="24"/>
          <w:szCs w:val="24"/>
        </w:rPr>
      </w:pPr>
      <w:r w:rsidRPr="000D24E7">
        <w:rPr>
          <w:rFonts w:ascii="Calibri" w:hAnsi="Calibri" w:cs="Calibri"/>
          <w:sz w:val="24"/>
          <w:szCs w:val="24"/>
        </w:rPr>
        <w:t xml:space="preserve">§ 8 </w:t>
      </w:r>
      <w:r w:rsidRPr="000D24E7">
        <w:rPr>
          <w:rFonts w:ascii="Calibri" w:hAnsi="Calibri" w:cs="Calibri"/>
          <w:sz w:val="24"/>
          <w:szCs w:val="24"/>
        </w:rPr>
        <w:br/>
        <w:t>Zasady dokonywania oceny merytorycznej</w:t>
      </w:r>
    </w:p>
    <w:p w14:paraId="00EAD6BE" w14:textId="27F966A1" w:rsidR="007D651E" w:rsidRDefault="002C3C69" w:rsidP="0014484E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 xml:space="preserve">Do oceny merytorycznej </w:t>
      </w:r>
      <w:r w:rsidR="00A33CEE">
        <w:rPr>
          <w:rFonts w:ascii="Calibri" w:hAnsi="Calibri" w:cs="Calibri"/>
        </w:rPr>
        <w:t>w</w:t>
      </w:r>
      <w:r w:rsidRPr="00496DE9">
        <w:rPr>
          <w:rFonts w:ascii="Calibri" w:hAnsi="Calibri" w:cs="Calibri"/>
        </w:rPr>
        <w:t>niosek zostanie skierowany wyłącznie po uzyskaniu pozytywnego wyniku oceny formalnej.</w:t>
      </w:r>
    </w:p>
    <w:p w14:paraId="560A3B79" w14:textId="6151602E" w:rsidR="007D651E" w:rsidRDefault="002C3C69" w:rsidP="0014484E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7D651E">
        <w:rPr>
          <w:rFonts w:ascii="Calibri" w:hAnsi="Calibri" w:cs="Calibri"/>
        </w:rPr>
        <w:t xml:space="preserve">Ocena merytoryczna </w:t>
      </w:r>
      <w:r w:rsidR="00A33CEE">
        <w:rPr>
          <w:rFonts w:ascii="Calibri" w:hAnsi="Calibri" w:cs="Calibri"/>
        </w:rPr>
        <w:t>w</w:t>
      </w:r>
      <w:r w:rsidRPr="007D651E">
        <w:rPr>
          <w:rFonts w:ascii="Calibri" w:hAnsi="Calibri" w:cs="Calibri"/>
        </w:rPr>
        <w:t>niosku dokonywana jest w oparciu o kryteria merytoryczne wyboru projekt</w:t>
      </w:r>
      <w:r w:rsidR="00A33CEE">
        <w:rPr>
          <w:rFonts w:ascii="Calibri" w:hAnsi="Calibri" w:cs="Calibri"/>
        </w:rPr>
        <w:t>u</w:t>
      </w:r>
      <w:r w:rsidRPr="007D651E">
        <w:rPr>
          <w:rFonts w:ascii="Calibri" w:hAnsi="Calibri" w:cs="Calibri"/>
        </w:rPr>
        <w:t>.</w:t>
      </w:r>
    </w:p>
    <w:p w14:paraId="694EA536" w14:textId="77777777" w:rsidR="007D651E" w:rsidRDefault="002C3C69" w:rsidP="000143C8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7D651E">
        <w:rPr>
          <w:rFonts w:ascii="Calibri" w:hAnsi="Calibri" w:cs="Calibri"/>
        </w:rPr>
        <w:t>Kryteria merytoryczne oceniane są metodą zero-jedynkową (tak/nie, tj. spełnia/nie spełnia). Jeśli przy sposobie oceny danego kryterium przewidziano do wyboru opcję „nie dotyczy”, to wybór tej opcji nie oznacza negatywnej oceny danego kryterium.</w:t>
      </w:r>
    </w:p>
    <w:p w14:paraId="2712D46B" w14:textId="77777777" w:rsidR="007D651E" w:rsidRDefault="002C3C69" w:rsidP="007D651E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7D651E">
        <w:rPr>
          <w:rFonts w:ascii="Calibri" w:hAnsi="Calibri" w:cs="Calibri"/>
        </w:rPr>
        <w:t>Kryterium merytoryczne uznaje się za spełnione, jeśli zostało ocenione pozytywnie przez członków KOP, zgodnie z zapisami Regulaminu pracy KOP.</w:t>
      </w:r>
    </w:p>
    <w:p w14:paraId="4D8D767A" w14:textId="7FBBB10F" w:rsidR="0056637A" w:rsidRDefault="002C3C69" w:rsidP="007D651E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7D651E">
        <w:rPr>
          <w:rFonts w:ascii="Calibri" w:hAnsi="Calibri" w:cs="Calibri"/>
        </w:rPr>
        <w:t xml:space="preserve">Ocena merytoryczna </w:t>
      </w:r>
      <w:r w:rsidR="00A33CEE">
        <w:rPr>
          <w:rFonts w:ascii="Calibri" w:hAnsi="Calibri" w:cs="Calibri"/>
        </w:rPr>
        <w:t>w</w:t>
      </w:r>
      <w:r w:rsidRPr="007D651E">
        <w:rPr>
          <w:rFonts w:ascii="Calibri" w:hAnsi="Calibri" w:cs="Calibri"/>
        </w:rPr>
        <w:t>niosku może zakończyć się wynikiem pozytywnym albo negatywnym</w:t>
      </w:r>
      <w:r w:rsidR="0056637A">
        <w:rPr>
          <w:rFonts w:ascii="Calibri" w:hAnsi="Calibri" w:cs="Calibri"/>
        </w:rPr>
        <w:t>.</w:t>
      </w:r>
    </w:p>
    <w:p w14:paraId="3FDB8AC3" w14:textId="2C13936E" w:rsidR="0056637A" w:rsidRDefault="002C3C69" w:rsidP="0056637A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7D651E">
        <w:rPr>
          <w:rFonts w:ascii="Calibri" w:hAnsi="Calibri" w:cs="Calibri"/>
        </w:rPr>
        <w:t xml:space="preserve">Ocena merytoryczna </w:t>
      </w:r>
      <w:r w:rsidR="00A33CEE">
        <w:rPr>
          <w:rFonts w:ascii="Calibri" w:hAnsi="Calibri" w:cs="Calibri"/>
        </w:rPr>
        <w:t>w</w:t>
      </w:r>
      <w:r w:rsidRPr="007D651E">
        <w:rPr>
          <w:rFonts w:ascii="Calibri" w:hAnsi="Calibri" w:cs="Calibri"/>
        </w:rPr>
        <w:t xml:space="preserve">niosku kończy się wynikiem pozytywnym, jeżeli </w:t>
      </w:r>
      <w:r w:rsidR="00A437E9">
        <w:rPr>
          <w:rFonts w:ascii="Calibri" w:hAnsi="Calibri" w:cs="Calibri"/>
        </w:rPr>
        <w:t>w</w:t>
      </w:r>
      <w:r w:rsidRPr="007D651E">
        <w:rPr>
          <w:rFonts w:ascii="Calibri" w:hAnsi="Calibri" w:cs="Calibri"/>
        </w:rPr>
        <w:t>niosek spełnia wszystkie kryteria merytoryczne.</w:t>
      </w:r>
    </w:p>
    <w:p w14:paraId="07376616" w14:textId="66BC3A1A" w:rsidR="0056637A" w:rsidRDefault="002C3C69" w:rsidP="000143C8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56637A">
        <w:rPr>
          <w:rFonts w:ascii="Calibri" w:hAnsi="Calibri" w:cs="Calibri"/>
        </w:rPr>
        <w:t xml:space="preserve">Ocena merytoryczna </w:t>
      </w:r>
      <w:r w:rsidR="00A33CEE">
        <w:rPr>
          <w:rFonts w:ascii="Calibri" w:hAnsi="Calibri" w:cs="Calibri"/>
        </w:rPr>
        <w:t>w</w:t>
      </w:r>
      <w:r w:rsidRPr="0056637A">
        <w:rPr>
          <w:rFonts w:ascii="Calibri" w:hAnsi="Calibri" w:cs="Calibri"/>
        </w:rPr>
        <w:t xml:space="preserve">niosku kończy się wynikiem negatywnym, jeżeli </w:t>
      </w:r>
      <w:r w:rsidR="00A33CEE">
        <w:rPr>
          <w:rFonts w:ascii="Calibri" w:hAnsi="Calibri" w:cs="Calibri"/>
        </w:rPr>
        <w:t>w</w:t>
      </w:r>
      <w:r w:rsidRPr="0056637A">
        <w:rPr>
          <w:rFonts w:ascii="Calibri" w:hAnsi="Calibri" w:cs="Calibri"/>
        </w:rPr>
        <w:t>niosek nie spełnił któregokolwiek z kryteriów merytorycznych.</w:t>
      </w:r>
    </w:p>
    <w:p w14:paraId="233527C7" w14:textId="188695A9" w:rsidR="0056637A" w:rsidRDefault="002C3C69" w:rsidP="0056637A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56637A">
        <w:rPr>
          <w:rFonts w:ascii="Calibri" w:hAnsi="Calibri" w:cs="Calibri"/>
        </w:rPr>
        <w:t xml:space="preserve">W przypadku negatywnego wyniku oceny </w:t>
      </w:r>
      <w:r w:rsidR="00A33CEE">
        <w:rPr>
          <w:rFonts w:ascii="Calibri" w:hAnsi="Calibri" w:cs="Calibri"/>
        </w:rPr>
        <w:t>w</w:t>
      </w:r>
      <w:r w:rsidRPr="0056637A">
        <w:rPr>
          <w:rFonts w:ascii="Calibri" w:hAnsi="Calibri" w:cs="Calibri"/>
        </w:rPr>
        <w:t>niosku Wnioskodawca informowany jest o powodach negatywnej oceny.</w:t>
      </w:r>
    </w:p>
    <w:p w14:paraId="79965F0B" w14:textId="77777777" w:rsidR="0056637A" w:rsidRDefault="002C3C69" w:rsidP="0002583F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56637A">
        <w:rPr>
          <w:rFonts w:ascii="Calibri" w:hAnsi="Calibri" w:cs="Calibri"/>
        </w:rPr>
        <w:t>Informacja, o której mowa w ust. 8 powyżej nie stanowi decyzji w rozumieniu KPA.</w:t>
      </w:r>
    </w:p>
    <w:p w14:paraId="17FF07AB" w14:textId="4FDD7388" w:rsidR="0086779C" w:rsidRDefault="002C3C69" w:rsidP="000143C8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56637A">
        <w:rPr>
          <w:rFonts w:ascii="Calibri" w:hAnsi="Calibri" w:cs="Calibri"/>
        </w:rPr>
        <w:t xml:space="preserve">W przypadku stwierdzenia w trakcie oceny </w:t>
      </w:r>
      <w:r w:rsidR="00A33CEE">
        <w:rPr>
          <w:rFonts w:ascii="Calibri" w:hAnsi="Calibri" w:cs="Calibri"/>
        </w:rPr>
        <w:t>w</w:t>
      </w:r>
      <w:r w:rsidRPr="0056637A">
        <w:rPr>
          <w:rFonts w:ascii="Calibri" w:hAnsi="Calibri" w:cs="Calibri"/>
        </w:rPr>
        <w:t xml:space="preserve">niosku rozbieżności lub nieścisłości w treści </w:t>
      </w:r>
      <w:r w:rsidR="00A33CEE">
        <w:rPr>
          <w:rFonts w:ascii="Calibri" w:hAnsi="Calibri" w:cs="Calibri"/>
        </w:rPr>
        <w:t>w</w:t>
      </w:r>
      <w:r w:rsidRPr="0056637A">
        <w:rPr>
          <w:rFonts w:ascii="Calibri" w:hAnsi="Calibri" w:cs="Calibri"/>
        </w:rPr>
        <w:t xml:space="preserve">niosku, pojawienia się jakichkolwiek wątpliwości co do jego treści bądź niezgodności z </w:t>
      </w:r>
      <w:r w:rsidRPr="0056637A">
        <w:rPr>
          <w:rFonts w:ascii="Calibri" w:hAnsi="Calibri" w:cs="Calibri"/>
        </w:rPr>
        <w:lastRenderedPageBreak/>
        <w:t>definicją danego kryterium, KOP może wezwać Wnioskodawcę poprzez platformę</w:t>
      </w:r>
      <w:r w:rsidR="00240870">
        <w:rPr>
          <w:rFonts w:ascii="Calibri" w:hAnsi="Calibri" w:cs="Calibri"/>
        </w:rPr>
        <w:br/>
      </w:r>
      <w:r w:rsidR="0012612C" w:rsidRPr="0056637A">
        <w:rPr>
          <w:rFonts w:ascii="Calibri" w:hAnsi="Calibri" w:cs="Calibri"/>
        </w:rPr>
        <w:t>e-Doręczeń</w:t>
      </w:r>
      <w:r w:rsidRPr="0056637A">
        <w:rPr>
          <w:rFonts w:ascii="Calibri" w:hAnsi="Calibri" w:cs="Calibri"/>
        </w:rPr>
        <w:t xml:space="preserve"> do przekazania dodatkowych informacji i wyjaśnień lub złożenia skorygowanego </w:t>
      </w:r>
      <w:r w:rsidR="00A33CEE">
        <w:rPr>
          <w:rFonts w:ascii="Calibri" w:hAnsi="Calibri" w:cs="Calibri"/>
        </w:rPr>
        <w:t>w</w:t>
      </w:r>
      <w:r w:rsidRPr="0056637A">
        <w:rPr>
          <w:rFonts w:ascii="Calibri" w:hAnsi="Calibri" w:cs="Calibri"/>
        </w:rPr>
        <w:t>niosku w zakresie wskazanym przez KOP.</w:t>
      </w:r>
    </w:p>
    <w:p w14:paraId="7CEEF5E8" w14:textId="508A0BE4" w:rsidR="0086779C" w:rsidRDefault="002C3C69" w:rsidP="0002583F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86779C">
        <w:rPr>
          <w:rFonts w:ascii="Calibri" w:hAnsi="Calibri" w:cs="Calibri"/>
        </w:rPr>
        <w:t xml:space="preserve">Termin na złożenie dodatkowych informacji i wyjaśnień lub skorygowania </w:t>
      </w:r>
      <w:r w:rsidR="00A33CEE">
        <w:rPr>
          <w:rFonts w:ascii="Calibri" w:hAnsi="Calibri" w:cs="Calibri"/>
        </w:rPr>
        <w:t>w</w:t>
      </w:r>
      <w:r w:rsidRPr="0086779C">
        <w:rPr>
          <w:rFonts w:ascii="Calibri" w:hAnsi="Calibri" w:cs="Calibri"/>
        </w:rPr>
        <w:t>niosku, o których mowa w ust. 10 powyżej zostanie określony w wezwaniu, jednak nie będzie krótszy niż 3</w:t>
      </w:r>
      <w:r w:rsidR="0077046E" w:rsidRPr="0086779C">
        <w:rPr>
          <w:rFonts w:ascii="Calibri" w:hAnsi="Calibri" w:cs="Calibri"/>
        </w:rPr>
        <w:t xml:space="preserve"> dni</w:t>
      </w:r>
      <w:r w:rsidR="00A64C5E" w:rsidRPr="0086779C">
        <w:rPr>
          <w:rFonts w:ascii="Calibri" w:hAnsi="Calibri" w:cs="Calibri"/>
        </w:rPr>
        <w:t>.</w:t>
      </w:r>
      <w:r w:rsidRPr="0086779C">
        <w:rPr>
          <w:rFonts w:ascii="Calibri" w:hAnsi="Calibri" w:cs="Calibri"/>
        </w:rPr>
        <w:t xml:space="preserve"> Termin ten liczy się od dnia następującego po dniu </w:t>
      </w:r>
      <w:r w:rsidR="002D02AF">
        <w:rPr>
          <w:rFonts w:ascii="Calibri" w:hAnsi="Calibri" w:cs="Calibri"/>
        </w:rPr>
        <w:t>doręczenia</w:t>
      </w:r>
      <w:r w:rsidR="002D02AF" w:rsidRPr="0086779C">
        <w:rPr>
          <w:rFonts w:ascii="Calibri" w:hAnsi="Calibri" w:cs="Calibri"/>
        </w:rPr>
        <w:t xml:space="preserve"> </w:t>
      </w:r>
      <w:r w:rsidRPr="0086779C">
        <w:rPr>
          <w:rFonts w:ascii="Calibri" w:hAnsi="Calibri" w:cs="Calibri"/>
        </w:rPr>
        <w:t>wezwania przez ION.</w:t>
      </w:r>
    </w:p>
    <w:p w14:paraId="13BDD913" w14:textId="0E33EC13" w:rsidR="002C3C69" w:rsidRPr="0086779C" w:rsidRDefault="002C3C69" w:rsidP="0002583F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86779C">
        <w:rPr>
          <w:rFonts w:ascii="Calibri" w:hAnsi="Calibri" w:cs="Calibri"/>
        </w:rPr>
        <w:t xml:space="preserve">W przypadku, gdy w trakcie oceny wydatki uznane przez członków KOP za niewpisujące się w „Katalog wydatków kwalifikowalnych II priorytetu programu Fundusze Europejskie na Rozwój Cyfrowy 2021-2027”, nie przekroczą 5% wydatków pierwotnie wskazanych przez Wnioskodawcę jako kwalifikowalne </w:t>
      </w:r>
      <w:r w:rsidRPr="0086779C">
        <w:rPr>
          <w:rFonts w:asciiTheme="minorHAnsi" w:hAnsiTheme="minorHAnsi" w:cstheme="minorHAnsi"/>
          <w:color w:val="000000" w:themeColor="text1"/>
        </w:rPr>
        <w:t xml:space="preserve">w </w:t>
      </w:r>
      <w:r w:rsidRPr="000C1A9F">
        <w:rPr>
          <w:rFonts w:ascii="Calibri" w:hAnsi="Calibri" w:cs="Calibri"/>
        </w:rPr>
        <w:t xml:space="preserve">sekcji E. Budżet projektu </w:t>
      </w:r>
      <w:r w:rsidR="00A437E9">
        <w:rPr>
          <w:rFonts w:ascii="Calibri" w:hAnsi="Calibri" w:cs="Calibri"/>
        </w:rPr>
        <w:t>w</w:t>
      </w:r>
      <w:r w:rsidRPr="000C1A9F">
        <w:rPr>
          <w:rFonts w:ascii="Calibri" w:hAnsi="Calibri" w:cs="Calibri"/>
        </w:rPr>
        <w:t>niosku</w:t>
      </w:r>
      <w:r w:rsidRPr="0086779C">
        <w:rPr>
          <w:rFonts w:ascii="Calibri" w:hAnsi="Calibri" w:cs="Calibri"/>
        </w:rPr>
        <w:t xml:space="preserve">, kryterium „Efektywność kosztowa projektu” zostanie uznane za spełnione, przy czym porozumienie o dofinansowanie zostanie zawarte pod warunkiem dostosowania się Wnioskodawcy do rekomendacji ION, o której mowa w § </w:t>
      </w:r>
      <w:r w:rsidRPr="00DB44D8">
        <w:rPr>
          <w:rFonts w:ascii="Calibri" w:hAnsi="Calibri" w:cs="Calibri"/>
        </w:rPr>
        <w:t>9 ust. 2 pkt 2</w:t>
      </w:r>
      <w:r w:rsidRPr="0086779C">
        <w:rPr>
          <w:rFonts w:ascii="Calibri" w:hAnsi="Calibri" w:cs="Calibri"/>
        </w:rPr>
        <w:t>.</w:t>
      </w:r>
    </w:p>
    <w:p w14:paraId="120AB0AB" w14:textId="2674C6CC" w:rsidR="000B623D" w:rsidRDefault="002C3C69" w:rsidP="000B623D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W przypadku, gdy wydatki uznane przez członków KOP za niekwalifikowalne z tytułu ich niecelowości, zawyżenia, braku uzasadnienia lub nieadekwatnego uzasadnienia nie przekroczą 20% wydatków pierwotnie wskazanych przez Wnioskodawcę jako kwalifikowalne, kryterium „</w:t>
      </w:r>
      <w:r>
        <w:rPr>
          <w:rFonts w:ascii="Calibri" w:hAnsi="Calibri" w:cs="Calibri"/>
        </w:rPr>
        <w:t>Efektywność kosztowa projektu</w:t>
      </w:r>
      <w:r w:rsidRPr="00496DE9">
        <w:rPr>
          <w:rFonts w:ascii="Calibri" w:hAnsi="Calibri" w:cs="Calibri"/>
        </w:rPr>
        <w:t>” może uzyskać pozytywną ocenę, przy czym porozumienie o dofinansowanie zostanie zawarte pod warunkiem dostosowania się Wnioskodawcy do rekomendacji ION o której mowa w § 9 ust. 2 pkt 1.</w:t>
      </w:r>
    </w:p>
    <w:p w14:paraId="1B481F9C" w14:textId="67A41FAD" w:rsidR="00DB44D8" w:rsidRDefault="002C3C69" w:rsidP="00DB44D8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DB44D8">
        <w:rPr>
          <w:rFonts w:ascii="Calibri" w:hAnsi="Calibri" w:cs="Calibri"/>
        </w:rPr>
        <w:t xml:space="preserve">Dodatkowe informacje i wyjaśnienia, przekazane w przewidzianym terminie w odpowiedzi na wezwanie, o którym mowa w ust. 10 powyżej, stanowią integralną część </w:t>
      </w:r>
      <w:r w:rsidR="00DA3FF5">
        <w:rPr>
          <w:rFonts w:ascii="Calibri" w:hAnsi="Calibri" w:cs="Calibri"/>
        </w:rPr>
        <w:t>w</w:t>
      </w:r>
      <w:r w:rsidRPr="00DB44D8">
        <w:rPr>
          <w:rFonts w:ascii="Calibri" w:hAnsi="Calibri" w:cs="Calibri"/>
        </w:rPr>
        <w:t>niosku.</w:t>
      </w:r>
    </w:p>
    <w:p w14:paraId="7396E5DA" w14:textId="699945FB" w:rsidR="00772EE2" w:rsidRPr="00DB44D8" w:rsidRDefault="002C3C69" w:rsidP="00DB44D8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DB44D8">
        <w:rPr>
          <w:rFonts w:ascii="Calibri" w:hAnsi="Calibri" w:cs="Calibri"/>
        </w:rPr>
        <w:t xml:space="preserve">Dopuszcza się możliwość wielokrotnego wzywania Wnioskodawcy do poprawienia </w:t>
      </w:r>
      <w:r w:rsidR="00DA3FF5">
        <w:rPr>
          <w:rFonts w:ascii="Calibri" w:hAnsi="Calibri" w:cs="Calibri"/>
        </w:rPr>
        <w:t>w</w:t>
      </w:r>
      <w:r w:rsidRPr="00DB44D8">
        <w:rPr>
          <w:rFonts w:ascii="Calibri" w:hAnsi="Calibri" w:cs="Calibri"/>
        </w:rPr>
        <w:t>niosku lub składania wyjaśnień.</w:t>
      </w:r>
      <w:bookmarkStart w:id="2" w:name="_Hlk158202112"/>
    </w:p>
    <w:p w14:paraId="7FD82C5F" w14:textId="1DFF558F" w:rsidR="002C3C69" w:rsidRPr="00DB44D8" w:rsidRDefault="002C3C69" w:rsidP="00DB44D8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DB44D8">
        <w:rPr>
          <w:rFonts w:ascii="Calibri" w:hAnsi="Calibri" w:cs="Calibri"/>
        </w:rPr>
        <w:t>Ostateczna wartość budżetu projektu, na którą zostanie zawarte porozumienie o dofinansowanie projektu jest zatwierdzana przez KOP</w:t>
      </w:r>
      <w:r w:rsidR="00C7443C" w:rsidRPr="00DB44D8">
        <w:rPr>
          <w:rFonts w:ascii="Calibri" w:hAnsi="Calibri" w:cs="Calibri"/>
        </w:rPr>
        <w:t>.</w:t>
      </w:r>
      <w:r w:rsidRPr="00DB44D8">
        <w:rPr>
          <w:rFonts w:ascii="Calibri" w:hAnsi="Calibri" w:cs="Calibri"/>
        </w:rPr>
        <w:t xml:space="preserve"> </w:t>
      </w:r>
    </w:p>
    <w:bookmarkEnd w:id="2"/>
    <w:p w14:paraId="232B3352" w14:textId="77777777" w:rsidR="002C3C69" w:rsidRPr="00ED338B" w:rsidRDefault="002C3C69" w:rsidP="002C3C69">
      <w:pPr>
        <w:pStyle w:val="Nagwek1"/>
        <w:spacing w:before="480" w:after="360" w:line="360" w:lineRule="auto"/>
        <w:ind w:right="1814"/>
        <w:rPr>
          <w:rFonts w:ascii="Calibri" w:hAnsi="Calibri" w:cs="Calibri"/>
          <w:sz w:val="24"/>
          <w:szCs w:val="24"/>
        </w:rPr>
      </w:pPr>
      <w:r w:rsidRPr="00ED338B">
        <w:rPr>
          <w:rFonts w:ascii="Calibri" w:hAnsi="Calibri" w:cs="Calibri"/>
          <w:sz w:val="24"/>
          <w:szCs w:val="24"/>
        </w:rPr>
        <w:t>§ 9</w:t>
      </w:r>
      <w:r w:rsidRPr="00ED338B">
        <w:rPr>
          <w:rFonts w:ascii="Calibri" w:hAnsi="Calibri" w:cs="Calibri"/>
          <w:sz w:val="24"/>
          <w:szCs w:val="24"/>
        </w:rPr>
        <w:br/>
        <w:t>Weryfikacja budżetu wydatków kwalifikowalnych</w:t>
      </w:r>
    </w:p>
    <w:p w14:paraId="0A4DCB6D" w14:textId="20C1CB25" w:rsidR="00ED338B" w:rsidRDefault="002C3C69" w:rsidP="0027690D">
      <w:pPr>
        <w:pStyle w:val="Tekstpodstawowywcity21"/>
        <w:numPr>
          <w:ilvl w:val="0"/>
          <w:numId w:val="14"/>
        </w:numPr>
        <w:spacing w:before="360" w:after="360" w:line="360" w:lineRule="auto"/>
        <w:ind w:left="357" w:hanging="357"/>
        <w:contextualSpacing/>
        <w:mirrorIndents/>
        <w:jc w:val="left"/>
        <w:rPr>
          <w:rFonts w:ascii="Calibri" w:hAnsi="Calibri" w:cs="Calibri"/>
        </w:rPr>
      </w:pPr>
      <w:r w:rsidRPr="00ED338B">
        <w:rPr>
          <w:rFonts w:ascii="Calibri" w:hAnsi="Calibri" w:cs="Calibri"/>
        </w:rPr>
        <w:t xml:space="preserve">Ewentualne zmiany w budżecie wydatków kwalifikowalnych projektu, na zasadach wskazanych w niniejszym paragrafie, następują na etapie oceny </w:t>
      </w:r>
      <w:r w:rsidR="00DA3FF5">
        <w:rPr>
          <w:rFonts w:ascii="Calibri" w:hAnsi="Calibri" w:cs="Calibri"/>
        </w:rPr>
        <w:t>w</w:t>
      </w:r>
      <w:r w:rsidRPr="00ED338B">
        <w:rPr>
          <w:rFonts w:ascii="Calibri" w:hAnsi="Calibri" w:cs="Calibri"/>
        </w:rPr>
        <w:t>niosku.</w:t>
      </w:r>
    </w:p>
    <w:p w14:paraId="3B61474D" w14:textId="4314A6BF" w:rsidR="002C3C69" w:rsidRDefault="002C3C69" w:rsidP="0027690D">
      <w:pPr>
        <w:pStyle w:val="Tekstpodstawowywcity21"/>
        <w:numPr>
          <w:ilvl w:val="0"/>
          <w:numId w:val="14"/>
        </w:numPr>
        <w:spacing w:before="360" w:after="360" w:line="360" w:lineRule="auto"/>
        <w:ind w:left="357" w:hanging="357"/>
        <w:contextualSpacing/>
        <w:mirrorIndents/>
        <w:jc w:val="left"/>
        <w:rPr>
          <w:rFonts w:ascii="Calibri" w:hAnsi="Calibri" w:cs="Calibri"/>
        </w:rPr>
      </w:pPr>
      <w:r w:rsidRPr="00ED338B">
        <w:rPr>
          <w:rFonts w:ascii="Calibri" w:hAnsi="Calibri" w:cs="Calibri"/>
        </w:rPr>
        <w:lastRenderedPageBreak/>
        <w:t>Do zmiany budżetu wydatków kwalifikowalnych projektu dochodzi na skutek sformułowania przez członków KOP rekomendacji dotyczącej:</w:t>
      </w:r>
    </w:p>
    <w:p w14:paraId="18D72064" w14:textId="77777777" w:rsidR="00160A55" w:rsidRDefault="002C3C69" w:rsidP="003648E4">
      <w:pPr>
        <w:pStyle w:val="Tekstpodstawowywcity21"/>
        <w:numPr>
          <w:ilvl w:val="0"/>
          <w:numId w:val="18"/>
        </w:numPr>
        <w:spacing w:before="360" w:after="360" w:line="360" w:lineRule="auto"/>
        <w:ind w:left="714" w:hanging="357"/>
        <w:contextualSpacing/>
        <w:jc w:val="left"/>
        <w:rPr>
          <w:rFonts w:ascii="Calibri" w:hAnsi="Calibri" w:cs="Calibri"/>
        </w:rPr>
      </w:pPr>
      <w:r w:rsidRPr="00584AA9">
        <w:rPr>
          <w:rFonts w:ascii="Calibri" w:hAnsi="Calibri" w:cs="Calibri"/>
        </w:rPr>
        <w:t xml:space="preserve">zmniejszenia wydatków kwalifikowalnych spowodowanej </w:t>
      </w:r>
      <w:proofErr w:type="spellStart"/>
      <w:r w:rsidRPr="00584AA9">
        <w:rPr>
          <w:rFonts w:ascii="Calibri" w:hAnsi="Calibri" w:cs="Calibri"/>
        </w:rPr>
        <w:t>niekwalifikowalnością</w:t>
      </w:r>
      <w:proofErr w:type="spellEnd"/>
      <w:r w:rsidRPr="00584AA9">
        <w:rPr>
          <w:rFonts w:ascii="Calibri" w:hAnsi="Calibri" w:cs="Calibri"/>
        </w:rPr>
        <w:t xml:space="preserve"> wydatku</w:t>
      </w:r>
      <w:r w:rsidR="0027690D" w:rsidRPr="00584AA9">
        <w:rPr>
          <w:rFonts w:ascii="Calibri" w:hAnsi="Calibri" w:cs="Calibri"/>
        </w:rPr>
        <w:t xml:space="preserve"> z </w:t>
      </w:r>
      <w:r w:rsidRPr="00584AA9">
        <w:rPr>
          <w:rFonts w:ascii="Calibri" w:hAnsi="Calibri" w:cs="Calibri"/>
        </w:rPr>
        <w:t>powodu jego niecelowości lub zawyżenia;</w:t>
      </w:r>
    </w:p>
    <w:p w14:paraId="7ADEFABB" w14:textId="337489CC" w:rsidR="002C3C69" w:rsidRPr="00160A55" w:rsidRDefault="002C3C69" w:rsidP="00160A55">
      <w:pPr>
        <w:pStyle w:val="Tekstpodstawowywcity21"/>
        <w:numPr>
          <w:ilvl w:val="0"/>
          <w:numId w:val="18"/>
        </w:numPr>
        <w:spacing w:before="360" w:after="360" w:line="360" w:lineRule="auto"/>
        <w:ind w:left="714" w:hanging="357"/>
        <w:contextualSpacing/>
        <w:jc w:val="left"/>
        <w:rPr>
          <w:rFonts w:ascii="Calibri" w:hAnsi="Calibri" w:cs="Calibri"/>
        </w:rPr>
      </w:pPr>
      <w:r w:rsidRPr="00160A55">
        <w:rPr>
          <w:rFonts w:ascii="Calibri" w:hAnsi="Calibri" w:cs="Calibri"/>
        </w:rPr>
        <w:t xml:space="preserve">zmniejszenia wydatków kwalifikowalnych spowodowanej </w:t>
      </w:r>
      <w:proofErr w:type="spellStart"/>
      <w:r w:rsidRPr="00160A55">
        <w:rPr>
          <w:rFonts w:ascii="Calibri" w:hAnsi="Calibri" w:cs="Calibri"/>
        </w:rPr>
        <w:t>niekwalifikowalnością</w:t>
      </w:r>
      <w:proofErr w:type="spellEnd"/>
      <w:r w:rsidRPr="00160A55">
        <w:rPr>
          <w:rFonts w:ascii="Calibri" w:hAnsi="Calibri" w:cs="Calibri"/>
        </w:rPr>
        <w:t xml:space="preserve"> wydatku z powodu niezgodności wydatku z „Katalogiem wydatków kwalifikowalnych II priorytetu programu Fundusze Europejskie na Rozwój Cyfrowy 2021-2027” oraz „Wytycznymi dotyczącymi kwalifikowalności wydatków na lata 2021-2027”.</w:t>
      </w:r>
    </w:p>
    <w:p w14:paraId="5745E087" w14:textId="0FE85918" w:rsidR="002C3C69" w:rsidRDefault="002C3C69" w:rsidP="00160A55">
      <w:pPr>
        <w:pStyle w:val="Tekstpodstawowywcity21"/>
        <w:numPr>
          <w:ilvl w:val="0"/>
          <w:numId w:val="14"/>
        </w:numPr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ED338B">
        <w:rPr>
          <w:rFonts w:ascii="Calibri" w:hAnsi="Calibri" w:cs="Calibri"/>
        </w:rPr>
        <w:t>Rekomendacja sformułowana z powodów określonych w ust. 2 pkt. 1 – 2 powyżej, powstaje w oparciu o uzasadnienie oceny kryterium merytorycznego</w:t>
      </w:r>
      <w:r w:rsidR="00160A55">
        <w:rPr>
          <w:rFonts w:ascii="Calibri" w:hAnsi="Calibri" w:cs="Calibri"/>
        </w:rPr>
        <w:t xml:space="preserve"> pn.</w:t>
      </w:r>
      <w:r w:rsidRPr="00ED338B">
        <w:rPr>
          <w:rFonts w:ascii="Calibri" w:hAnsi="Calibri" w:cs="Calibri"/>
        </w:rPr>
        <w:t xml:space="preserve"> „Efektywność kosztowa projektu”.</w:t>
      </w:r>
    </w:p>
    <w:p w14:paraId="2EC379FA" w14:textId="5C2B63CE" w:rsidR="002C3C69" w:rsidRDefault="002C3C69" w:rsidP="00160A55">
      <w:pPr>
        <w:pStyle w:val="Tekstpodstawowywcity21"/>
        <w:numPr>
          <w:ilvl w:val="0"/>
          <w:numId w:val="14"/>
        </w:numPr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160A55">
        <w:rPr>
          <w:rFonts w:ascii="Calibri" w:hAnsi="Calibri" w:cs="Calibri"/>
        </w:rPr>
        <w:t>Niezastosowanie się przez Wnioskodawcę do rekomendacji, o której mowa w ust. 2 powyżej skutkuje niespełnieniem kryterium merytorycznego</w:t>
      </w:r>
      <w:r w:rsidR="00160A55">
        <w:rPr>
          <w:rFonts w:ascii="Calibri" w:hAnsi="Calibri" w:cs="Calibri"/>
        </w:rPr>
        <w:t xml:space="preserve"> pn. </w:t>
      </w:r>
      <w:r w:rsidRPr="00160A55">
        <w:rPr>
          <w:rFonts w:ascii="Calibri" w:hAnsi="Calibri" w:cs="Calibri"/>
        </w:rPr>
        <w:t>„</w:t>
      </w:r>
      <w:r w:rsidR="00844E34" w:rsidRPr="00160A55">
        <w:rPr>
          <w:rFonts w:ascii="Calibri" w:hAnsi="Calibri" w:cs="Calibri"/>
        </w:rPr>
        <w:t>Efektywność kosztowa projektu</w:t>
      </w:r>
      <w:r w:rsidRPr="00160A55">
        <w:rPr>
          <w:rFonts w:ascii="Calibri" w:hAnsi="Calibri" w:cs="Calibri"/>
        </w:rPr>
        <w:t xml:space="preserve">” i w konsekwencji negatywną oceną </w:t>
      </w:r>
      <w:r w:rsidR="00A437E9">
        <w:rPr>
          <w:rFonts w:ascii="Calibri" w:hAnsi="Calibri" w:cs="Calibri"/>
        </w:rPr>
        <w:t>w</w:t>
      </w:r>
      <w:r w:rsidR="000F5D25">
        <w:rPr>
          <w:rFonts w:ascii="Calibri" w:hAnsi="Calibri" w:cs="Calibri"/>
        </w:rPr>
        <w:t>niosku</w:t>
      </w:r>
      <w:r w:rsidRPr="00160A55">
        <w:rPr>
          <w:rFonts w:ascii="Calibri" w:hAnsi="Calibri" w:cs="Calibri"/>
        </w:rPr>
        <w:t>.</w:t>
      </w:r>
    </w:p>
    <w:p w14:paraId="41DA61CD" w14:textId="426E53E1" w:rsidR="002C3C69" w:rsidRDefault="002C3C69" w:rsidP="00160A55">
      <w:pPr>
        <w:pStyle w:val="Tekstpodstawowywcity21"/>
        <w:numPr>
          <w:ilvl w:val="0"/>
          <w:numId w:val="14"/>
        </w:numPr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160A55">
        <w:rPr>
          <w:rFonts w:ascii="Calibri" w:hAnsi="Calibri" w:cs="Calibri"/>
        </w:rPr>
        <w:t xml:space="preserve">Do przeliczenia łącznego kosztu projektu na EUR, na dzień składania wniosku o dofinansowanie, należy zastosować oficjalny miesięczny kurs księgowy Komisji europejskiej dla euro </w:t>
      </w:r>
      <w:hyperlink r:id="rId12" w:history="1">
        <w:r w:rsidR="00160A55" w:rsidRPr="00C03410">
          <w:rPr>
            <w:rStyle w:val="Hipercze"/>
            <w:rFonts w:ascii="Calibri" w:hAnsi="Calibri" w:cs="Calibri"/>
          </w:rPr>
          <w:t>https://commission.europa.eu/funding-tenders/procedures-guidelines-tenders/information-contractors-and-beneficiaries/exchange-rate-inforeuro_pl</w:t>
        </w:r>
      </w:hyperlink>
      <w:r w:rsidR="00160A55">
        <w:rPr>
          <w:rFonts w:ascii="Calibri" w:hAnsi="Calibri" w:cs="Calibri"/>
        </w:rPr>
        <w:t xml:space="preserve"> </w:t>
      </w:r>
      <w:r w:rsidRPr="00160A55">
        <w:rPr>
          <w:rFonts w:ascii="Calibri" w:hAnsi="Calibri" w:cs="Calibri"/>
        </w:rPr>
        <w:t xml:space="preserve">aktualny w dniu ogłoszenia </w:t>
      </w:r>
      <w:r w:rsidR="003035F0">
        <w:rPr>
          <w:rFonts w:ascii="Calibri" w:hAnsi="Calibri" w:cs="Calibri"/>
        </w:rPr>
        <w:t>naboru</w:t>
      </w:r>
      <w:r w:rsidRPr="00160A55">
        <w:rPr>
          <w:rFonts w:ascii="Calibri" w:hAnsi="Calibri" w:cs="Calibri"/>
        </w:rPr>
        <w:t>.</w:t>
      </w:r>
    </w:p>
    <w:p w14:paraId="71E6DE4B" w14:textId="31C347F7" w:rsidR="002C3C69" w:rsidRPr="003648E4" w:rsidRDefault="002C3C69" w:rsidP="00160A55">
      <w:pPr>
        <w:pStyle w:val="Tekstpodstawowywcity21"/>
        <w:numPr>
          <w:ilvl w:val="0"/>
          <w:numId w:val="14"/>
        </w:numPr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3648E4">
        <w:rPr>
          <w:rFonts w:ascii="Calibri" w:hAnsi="Calibri" w:cs="Calibri"/>
        </w:rPr>
        <w:t>Na etapie zawierania porozumienia o dofinansowanie ponownie ustala się łączny koszt projektu w EUR, który decyduje o kwalifikowalności VAT. Wówczas do przeliczenia należy zastosować miesięczny obrachunkowy kurs wymiany walut stosowany przez KE, aktualny w dniu zawarcia porozumienia o dofinansowanie.</w:t>
      </w:r>
    </w:p>
    <w:p w14:paraId="40EAE7DF" w14:textId="77777777" w:rsidR="002C3C69" w:rsidRPr="00773406" w:rsidRDefault="002C3C69" w:rsidP="002C3C69">
      <w:pPr>
        <w:pStyle w:val="Nagwek1"/>
        <w:tabs>
          <w:tab w:val="left" w:pos="389"/>
          <w:tab w:val="left" w:pos="529"/>
        </w:tabs>
        <w:spacing w:before="480" w:after="360" w:line="360" w:lineRule="auto"/>
        <w:rPr>
          <w:rFonts w:ascii="Calibri" w:hAnsi="Calibri" w:cs="Calibri"/>
          <w:sz w:val="24"/>
          <w:szCs w:val="24"/>
        </w:rPr>
      </w:pPr>
      <w:bookmarkStart w:id="3" w:name="_Hlk157166627"/>
      <w:r w:rsidRPr="00773406">
        <w:rPr>
          <w:rFonts w:ascii="Calibri" w:hAnsi="Calibri" w:cs="Calibri"/>
          <w:sz w:val="24"/>
          <w:szCs w:val="24"/>
        </w:rPr>
        <w:t>§ 10</w:t>
      </w:r>
      <w:bookmarkEnd w:id="3"/>
      <w:r>
        <w:rPr>
          <w:rFonts w:ascii="Calibri" w:hAnsi="Calibri" w:cs="Calibri"/>
          <w:sz w:val="24"/>
          <w:szCs w:val="24"/>
        </w:rPr>
        <w:br/>
      </w:r>
      <w:r w:rsidRPr="00773406">
        <w:rPr>
          <w:rFonts w:ascii="Calibri" w:hAnsi="Calibri" w:cs="Calibri"/>
          <w:sz w:val="24"/>
          <w:szCs w:val="24"/>
        </w:rPr>
        <w:t>Zakończenie oceny projektu i przyznanie dofinansowania</w:t>
      </w:r>
    </w:p>
    <w:p w14:paraId="0ECE1CF9" w14:textId="77777777" w:rsidR="002C3C69" w:rsidRPr="00773406" w:rsidRDefault="002C3C69" w:rsidP="00176A62">
      <w:pPr>
        <w:pStyle w:val="Akapitzlist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Projekt zostanie rekomendowany do dofinansowania, jeżeli uzyska:</w:t>
      </w:r>
    </w:p>
    <w:p w14:paraId="4BCA1E33" w14:textId="77777777" w:rsidR="001D7243" w:rsidRDefault="002C3C69" w:rsidP="001D7243">
      <w:pPr>
        <w:pStyle w:val="Akapitzlist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357" w:firstLine="357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ocenę pozytywną w wyniku oceny formalnej i;</w:t>
      </w:r>
    </w:p>
    <w:p w14:paraId="1761D498" w14:textId="4E91D5F6" w:rsidR="002C3C69" w:rsidRPr="001D7243" w:rsidRDefault="002C3C69" w:rsidP="001D7243">
      <w:pPr>
        <w:pStyle w:val="Akapitzlist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357" w:firstLine="357"/>
        <w:rPr>
          <w:rFonts w:ascii="Calibri" w:hAnsi="Calibri" w:cs="Calibri"/>
          <w:sz w:val="24"/>
          <w:szCs w:val="24"/>
        </w:rPr>
      </w:pPr>
      <w:r w:rsidRPr="001D7243">
        <w:rPr>
          <w:rFonts w:ascii="Calibri" w:hAnsi="Calibri" w:cs="Calibri"/>
          <w:sz w:val="24"/>
          <w:szCs w:val="24"/>
        </w:rPr>
        <w:t xml:space="preserve">ocenę pozytywną w wyniku oceny merytorycznej. </w:t>
      </w:r>
    </w:p>
    <w:p w14:paraId="3312BC47" w14:textId="77777777" w:rsidR="001D7243" w:rsidRDefault="002C3C69" w:rsidP="001D7243">
      <w:pPr>
        <w:pStyle w:val="Akapitzlist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 xml:space="preserve">Informacja o projekcie wybranym do dofinansowania zostanie umieszczona na stronie </w:t>
      </w:r>
      <w:r w:rsidRPr="00773406">
        <w:rPr>
          <w:rFonts w:ascii="Calibri" w:hAnsi="Calibri" w:cs="Calibri"/>
          <w:sz w:val="24"/>
          <w:szCs w:val="24"/>
        </w:rPr>
        <w:lastRenderedPageBreak/>
        <w:t xml:space="preserve">internetowej ION oraz na Portalu nie później niż w terminie 7 dni od dnia </w:t>
      </w:r>
      <w:r w:rsidRPr="00773406">
        <w:rPr>
          <w:rFonts w:ascii="Calibri" w:hAnsi="Calibri" w:cs="Calibri"/>
          <w:color w:val="000000"/>
          <w:sz w:val="24"/>
          <w:szCs w:val="24"/>
        </w:rPr>
        <w:t>zatwierdzenia wyniku oceny</w:t>
      </w:r>
      <w:r w:rsidRPr="00773406">
        <w:rPr>
          <w:rFonts w:ascii="Calibri" w:hAnsi="Calibri" w:cs="Calibri"/>
          <w:sz w:val="24"/>
          <w:szCs w:val="24"/>
        </w:rPr>
        <w:t>.</w:t>
      </w:r>
    </w:p>
    <w:p w14:paraId="3C9AA21C" w14:textId="7D397C6C" w:rsidR="001D7243" w:rsidRDefault="002C3C69" w:rsidP="001D7243">
      <w:pPr>
        <w:pStyle w:val="Akapitzlist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1D7243">
        <w:rPr>
          <w:rFonts w:ascii="Calibri" w:hAnsi="Calibri" w:cs="Calibri"/>
          <w:sz w:val="24"/>
          <w:szCs w:val="24"/>
        </w:rPr>
        <w:t xml:space="preserve">Po wybraniu projektu do dofinansowania, Wnioskodawca, pismem wysłanym na adres </w:t>
      </w:r>
      <w:r w:rsidR="00BB75EF">
        <w:rPr>
          <w:rFonts w:ascii="Calibri" w:hAnsi="Calibri" w:cs="Calibri"/>
          <w:sz w:val="24"/>
          <w:szCs w:val="24"/>
        </w:rPr>
        <w:t xml:space="preserve">e-Doręczeń </w:t>
      </w:r>
      <w:r w:rsidRPr="001D7243">
        <w:rPr>
          <w:rFonts w:ascii="Calibri" w:hAnsi="Calibri" w:cs="Calibri"/>
          <w:sz w:val="24"/>
          <w:szCs w:val="24"/>
        </w:rPr>
        <w:t>Wnioskodawcy</w:t>
      </w:r>
      <w:r w:rsidR="00DA3FF5" w:rsidRPr="00DA3FF5">
        <w:t xml:space="preserve"> </w:t>
      </w:r>
      <w:r w:rsidR="00DA3FF5" w:rsidRPr="00DA3FF5">
        <w:rPr>
          <w:rFonts w:ascii="Calibri" w:hAnsi="Calibri" w:cs="Calibri"/>
          <w:sz w:val="24"/>
          <w:szCs w:val="24"/>
        </w:rPr>
        <w:t>pobierany z Bazy Adresów Elektronicznych</w:t>
      </w:r>
      <w:r w:rsidRPr="001D7243">
        <w:rPr>
          <w:rFonts w:ascii="Calibri" w:hAnsi="Calibri" w:cs="Calibri"/>
          <w:sz w:val="24"/>
          <w:szCs w:val="24"/>
        </w:rPr>
        <w:t xml:space="preserve">, otrzymuje informację o pozytywnym wyniku oceny wraz z wezwaniem do przygotowania i dostarczenia dokumentów niezbędnych do zawarcia porozumienia o dofinansowaniu projektu, którego wzór stanowi załącznik nr 3 do Regulaminu. Wnioskodawca przesyła ww. dokumenty w wersji elektronicznej w terminie 5 dni roboczych od dnia </w:t>
      </w:r>
      <w:r w:rsidR="000F5D25">
        <w:rPr>
          <w:rFonts w:ascii="Calibri" w:hAnsi="Calibri" w:cs="Calibri"/>
          <w:sz w:val="24"/>
          <w:szCs w:val="24"/>
        </w:rPr>
        <w:t>doręczenia</w:t>
      </w:r>
      <w:r w:rsidR="000F5D25" w:rsidRPr="001D7243">
        <w:rPr>
          <w:rFonts w:ascii="Calibri" w:hAnsi="Calibri" w:cs="Calibri"/>
          <w:sz w:val="24"/>
          <w:szCs w:val="24"/>
        </w:rPr>
        <w:t xml:space="preserve"> </w:t>
      </w:r>
      <w:r w:rsidRPr="001D7243">
        <w:rPr>
          <w:rFonts w:ascii="Calibri" w:hAnsi="Calibri" w:cs="Calibri"/>
          <w:sz w:val="24"/>
          <w:szCs w:val="24"/>
        </w:rPr>
        <w:t xml:space="preserve">Wnioskodawcy informacji o wyniku oceny </w:t>
      </w:r>
      <w:r w:rsidR="00DA3FF5">
        <w:rPr>
          <w:rFonts w:ascii="Calibri" w:hAnsi="Calibri" w:cs="Calibri"/>
          <w:sz w:val="24"/>
          <w:szCs w:val="24"/>
        </w:rPr>
        <w:t>w</w:t>
      </w:r>
      <w:r w:rsidRPr="001D7243">
        <w:rPr>
          <w:rFonts w:ascii="Calibri" w:hAnsi="Calibri" w:cs="Calibri"/>
          <w:sz w:val="24"/>
          <w:szCs w:val="24"/>
        </w:rPr>
        <w:t>niosku.</w:t>
      </w:r>
    </w:p>
    <w:p w14:paraId="742EF0F6" w14:textId="77777777" w:rsidR="00726D06" w:rsidRDefault="002C3C69" w:rsidP="00726D06">
      <w:pPr>
        <w:pStyle w:val="Akapitzlist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1D7243">
        <w:rPr>
          <w:rFonts w:ascii="Calibri" w:hAnsi="Calibri" w:cs="Calibri"/>
          <w:sz w:val="24"/>
          <w:szCs w:val="24"/>
        </w:rPr>
        <w:t>Dokumenty niezbędne do zawarcia porozumienia o dofinansowaniu projektu określone zostały w załączniku nr 4 do Regulaminu.</w:t>
      </w:r>
    </w:p>
    <w:p w14:paraId="0F0AA80A" w14:textId="77777777" w:rsidR="00726D06" w:rsidRDefault="002C3C69" w:rsidP="00726D06">
      <w:pPr>
        <w:pStyle w:val="Akapitzlist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726D06">
        <w:rPr>
          <w:rFonts w:ascii="Calibri" w:hAnsi="Calibri" w:cs="Calibri"/>
          <w:sz w:val="24"/>
          <w:szCs w:val="24"/>
        </w:rPr>
        <w:t>Porozumienie o dofinansowaniu powinno zostać zawarte w terminie 45 dni od dnia poinformowania Wnioskodawcy o przyznaniu dofinansowania na realizację projektu.</w:t>
      </w:r>
    </w:p>
    <w:p w14:paraId="2535E769" w14:textId="7047D6DC" w:rsidR="002C3C69" w:rsidRPr="00726D06" w:rsidRDefault="002C3C69" w:rsidP="00726D06">
      <w:pPr>
        <w:pStyle w:val="Akapitzlist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726D06">
        <w:rPr>
          <w:rFonts w:ascii="Calibri" w:hAnsi="Calibri" w:cs="Calibri"/>
          <w:sz w:val="24"/>
          <w:szCs w:val="24"/>
        </w:rPr>
        <w:t>Jeżeli porozumienie o dofinansowanie nie zostanie zawarte w terminie, o którym mowa w ust. 5 powyżej z przyczyn leżących po stronie Wnioskodawcy, ION odstępuje od zawarcia porozumienia o dofinansowanie, a Wnioskodawca traci uprawnienie do przyznania dofinansowania.</w:t>
      </w:r>
    </w:p>
    <w:p w14:paraId="1FFB6B42" w14:textId="77777777" w:rsidR="002C3C69" w:rsidRPr="00773406" w:rsidRDefault="002C3C69" w:rsidP="002C3C69">
      <w:pPr>
        <w:pStyle w:val="Nagwek1"/>
        <w:tabs>
          <w:tab w:val="left" w:pos="389"/>
        </w:tabs>
        <w:spacing w:before="480" w:after="360" w:line="360" w:lineRule="auto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§ 11</w:t>
      </w:r>
      <w:r>
        <w:rPr>
          <w:rFonts w:ascii="Calibri" w:hAnsi="Calibri" w:cs="Calibri"/>
          <w:sz w:val="24"/>
          <w:szCs w:val="24"/>
        </w:rPr>
        <w:br/>
      </w:r>
      <w:r w:rsidRPr="00773406">
        <w:rPr>
          <w:rFonts w:ascii="Calibri" w:hAnsi="Calibri" w:cs="Calibri"/>
          <w:sz w:val="24"/>
          <w:szCs w:val="24"/>
        </w:rPr>
        <w:t>Środki odwoławcze przysługujące Wnioskodawcy</w:t>
      </w:r>
    </w:p>
    <w:p w14:paraId="0B4E7ABA" w14:textId="77777777" w:rsidR="002C3C69" w:rsidRPr="00773406" w:rsidRDefault="002C3C69" w:rsidP="002C3C69">
      <w:pPr>
        <w:tabs>
          <w:tab w:val="left" w:pos="426"/>
          <w:tab w:val="left" w:pos="567"/>
        </w:tabs>
        <w:spacing w:before="360" w:after="360" w:line="360" w:lineRule="auto"/>
        <w:contextualSpacing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W ramach niekonkurencyjnego sposobu wyboru projektów środki odwoławcze nie przysługują. W odniesieniu do projektu wybieranego w sposób niekonkurencyjny, z uwagi na zastosowanie takiego sposobu jego wyboru (o którym mowa w art. 44 ust. 2 Ustawy), nie mają zastosowania postanowienia art. 63 Ustawy. Powyższe oznacza, iż Wnioskodawcy w przypadku negatywnej oceny jego projektu nie przysługuje prawo wniesienia protestu.</w:t>
      </w:r>
    </w:p>
    <w:p w14:paraId="5CC6EA71" w14:textId="77777777" w:rsidR="002C3C69" w:rsidRPr="00773406" w:rsidRDefault="002C3C69" w:rsidP="002C3C69">
      <w:pPr>
        <w:pStyle w:val="Nagwek1"/>
        <w:tabs>
          <w:tab w:val="left" w:pos="389"/>
        </w:tabs>
        <w:spacing w:before="480" w:after="360" w:line="360" w:lineRule="auto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§ 12</w:t>
      </w:r>
      <w:r>
        <w:rPr>
          <w:rFonts w:ascii="Calibri" w:hAnsi="Calibri" w:cs="Calibri"/>
          <w:sz w:val="24"/>
          <w:szCs w:val="24"/>
        </w:rPr>
        <w:br/>
      </w:r>
      <w:r w:rsidRPr="00773406">
        <w:rPr>
          <w:rFonts w:ascii="Calibri" w:hAnsi="Calibri" w:cs="Calibri"/>
          <w:sz w:val="24"/>
          <w:szCs w:val="24"/>
        </w:rPr>
        <w:t>Postanowienia końcowe</w:t>
      </w:r>
    </w:p>
    <w:p w14:paraId="688ECA71" w14:textId="0E1F5485" w:rsidR="00726D06" w:rsidRDefault="002C3C69" w:rsidP="00726D06">
      <w:pPr>
        <w:pStyle w:val="Akapitzlist"/>
        <w:numPr>
          <w:ilvl w:val="0"/>
          <w:numId w:val="9"/>
        </w:numPr>
        <w:tabs>
          <w:tab w:val="left" w:pos="426"/>
          <w:tab w:val="left" w:pos="567"/>
        </w:tabs>
        <w:spacing w:before="360" w:after="360" w:line="360" w:lineRule="auto"/>
        <w:ind w:left="357" w:hanging="357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 xml:space="preserve">Regulamin może ulegać zmianom w trakcie trwania </w:t>
      </w:r>
      <w:r w:rsidR="003035F0">
        <w:rPr>
          <w:rFonts w:ascii="Calibri" w:hAnsi="Calibri" w:cs="Calibri"/>
          <w:sz w:val="24"/>
          <w:szCs w:val="24"/>
        </w:rPr>
        <w:t>n</w:t>
      </w:r>
      <w:r w:rsidR="003035F0" w:rsidRPr="00773406">
        <w:rPr>
          <w:rFonts w:ascii="Calibri" w:hAnsi="Calibri" w:cs="Calibri"/>
          <w:sz w:val="24"/>
          <w:szCs w:val="24"/>
        </w:rPr>
        <w:t>aboru</w:t>
      </w:r>
      <w:r w:rsidRPr="00773406">
        <w:rPr>
          <w:rFonts w:ascii="Calibri" w:hAnsi="Calibri" w:cs="Calibri"/>
          <w:sz w:val="24"/>
          <w:szCs w:val="24"/>
        </w:rPr>
        <w:t xml:space="preserve">, z zastrzeżeniem art. 51 ust. 3-5 </w:t>
      </w:r>
      <w:r w:rsidRPr="00773406">
        <w:rPr>
          <w:rFonts w:ascii="Calibri" w:hAnsi="Calibri" w:cs="Calibri"/>
          <w:sz w:val="24"/>
          <w:szCs w:val="24"/>
        </w:rPr>
        <w:lastRenderedPageBreak/>
        <w:t>Ustawy.</w:t>
      </w:r>
    </w:p>
    <w:p w14:paraId="28DA076D" w14:textId="113D5F68" w:rsidR="002C3C69" w:rsidRPr="00726D06" w:rsidRDefault="002C3C69" w:rsidP="00726D06">
      <w:pPr>
        <w:pStyle w:val="Akapitzlist"/>
        <w:numPr>
          <w:ilvl w:val="0"/>
          <w:numId w:val="9"/>
        </w:numPr>
        <w:tabs>
          <w:tab w:val="left" w:pos="426"/>
          <w:tab w:val="left" w:pos="567"/>
        </w:tabs>
        <w:spacing w:before="360" w:after="360" w:line="360" w:lineRule="auto"/>
        <w:ind w:left="357" w:hanging="357"/>
        <w:rPr>
          <w:rFonts w:ascii="Calibri" w:hAnsi="Calibri" w:cs="Calibri"/>
          <w:sz w:val="24"/>
          <w:szCs w:val="24"/>
        </w:rPr>
      </w:pPr>
      <w:r w:rsidRPr="00726D06">
        <w:rPr>
          <w:rFonts w:ascii="Calibri" w:hAnsi="Calibri" w:cs="Calibri"/>
          <w:sz w:val="24"/>
          <w:szCs w:val="24"/>
        </w:rPr>
        <w:t xml:space="preserve">ION zastrzega sobie prawo skrócenia lub wydłużenia okresu trwania </w:t>
      </w:r>
      <w:r w:rsidR="00DA3FF5">
        <w:rPr>
          <w:rFonts w:ascii="Calibri" w:hAnsi="Calibri" w:cs="Calibri"/>
          <w:sz w:val="24"/>
          <w:szCs w:val="24"/>
        </w:rPr>
        <w:t>n</w:t>
      </w:r>
      <w:r w:rsidRPr="00726D06">
        <w:rPr>
          <w:rFonts w:ascii="Calibri" w:hAnsi="Calibri" w:cs="Calibri"/>
          <w:sz w:val="24"/>
          <w:szCs w:val="24"/>
        </w:rPr>
        <w:t>aboru, w przypadku:</w:t>
      </w:r>
    </w:p>
    <w:p w14:paraId="4F5BA36F" w14:textId="63E70BF7" w:rsidR="002C3C69" w:rsidRPr="00773406" w:rsidRDefault="002C3C69" w:rsidP="002E191B">
      <w:pPr>
        <w:pStyle w:val="Akapitzlist"/>
        <w:widowControl/>
        <w:numPr>
          <w:ilvl w:val="1"/>
          <w:numId w:val="13"/>
        </w:numPr>
        <w:spacing w:before="360" w:after="360" w:line="360" w:lineRule="auto"/>
        <w:ind w:left="714" w:hanging="357"/>
        <w:rPr>
          <w:rFonts w:ascii="Calibri" w:eastAsia="Times New Roman" w:hAnsi="Calibri" w:cs="Calibri"/>
          <w:sz w:val="24"/>
          <w:szCs w:val="24"/>
          <w:lang w:eastAsia="pl-PL"/>
        </w:rPr>
      </w:pP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>zwiększenia kwoty środków przeznaczonych na dofinansowanie projekt</w:t>
      </w:r>
      <w:r w:rsidR="00DA3FF5">
        <w:rPr>
          <w:rFonts w:ascii="Calibri" w:eastAsia="Times New Roman" w:hAnsi="Calibri" w:cs="Calibri"/>
          <w:sz w:val="24"/>
          <w:szCs w:val="24"/>
          <w:lang w:eastAsia="pl-PL"/>
        </w:rPr>
        <w:t>u</w:t>
      </w: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 xml:space="preserve"> w </w:t>
      </w:r>
      <w:r w:rsidR="00DA3FF5">
        <w:rPr>
          <w:rFonts w:ascii="Calibri" w:eastAsia="Times New Roman" w:hAnsi="Calibri" w:cs="Calibri"/>
          <w:sz w:val="24"/>
          <w:szCs w:val="24"/>
          <w:lang w:eastAsia="pl-PL"/>
        </w:rPr>
        <w:t>n</w:t>
      </w: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 xml:space="preserve">aborze z Europejskiego Funduszu Rozwoju Regionalnego, o której mowa w § </w:t>
      </w:r>
      <w:r w:rsidR="00634922">
        <w:rPr>
          <w:rFonts w:ascii="Calibri" w:eastAsia="Times New Roman" w:hAnsi="Calibri" w:cs="Calibri"/>
          <w:sz w:val="24"/>
          <w:szCs w:val="24"/>
          <w:lang w:eastAsia="pl-PL"/>
        </w:rPr>
        <w:t>4</w:t>
      </w: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 xml:space="preserve"> ust. </w:t>
      </w:r>
      <w:r w:rsidR="00634922">
        <w:rPr>
          <w:rFonts w:ascii="Calibri" w:eastAsia="Times New Roman" w:hAnsi="Calibri" w:cs="Calibri"/>
          <w:sz w:val="24"/>
          <w:szCs w:val="24"/>
          <w:lang w:eastAsia="pl-PL"/>
        </w:rPr>
        <w:t>2</w:t>
      </w:r>
      <w:r w:rsidR="00B20306">
        <w:rPr>
          <w:rFonts w:ascii="Calibri" w:eastAsia="Times New Roman" w:hAnsi="Calibri" w:cs="Calibri"/>
          <w:sz w:val="24"/>
          <w:szCs w:val="24"/>
          <w:lang w:eastAsia="pl-PL"/>
        </w:rPr>
        <w:t>4</w:t>
      </w: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>;</w:t>
      </w:r>
    </w:p>
    <w:p w14:paraId="0999B411" w14:textId="1EB1EF97" w:rsidR="002C3C69" w:rsidRPr="00773406" w:rsidRDefault="00DA3FF5" w:rsidP="002E191B">
      <w:pPr>
        <w:pStyle w:val="Akapitzlist"/>
        <w:widowControl/>
        <w:numPr>
          <w:ilvl w:val="1"/>
          <w:numId w:val="13"/>
        </w:numPr>
        <w:spacing w:before="360" w:after="360" w:line="360" w:lineRule="auto"/>
        <w:ind w:left="714" w:hanging="357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każdorazowo, </w:t>
      </w:r>
      <w:r w:rsidR="002C3C69" w:rsidRPr="00773406">
        <w:rPr>
          <w:rFonts w:ascii="Calibri" w:eastAsia="Times New Roman" w:hAnsi="Calibri" w:cs="Calibri"/>
          <w:sz w:val="24"/>
          <w:szCs w:val="24"/>
          <w:lang w:eastAsia="pl-PL"/>
        </w:rPr>
        <w:t>gdy wpłyn</w:t>
      </w:r>
      <w:r w:rsidR="002C3C69">
        <w:rPr>
          <w:rFonts w:ascii="Calibri" w:eastAsia="Times New Roman" w:hAnsi="Calibri" w:cs="Calibri"/>
          <w:sz w:val="24"/>
          <w:szCs w:val="24"/>
          <w:lang w:eastAsia="pl-PL"/>
        </w:rPr>
        <w:t>ie</w:t>
      </w:r>
      <w:r w:rsidR="002C3C69" w:rsidRPr="00773406">
        <w:rPr>
          <w:rFonts w:ascii="Calibri" w:eastAsia="Times New Roman" w:hAnsi="Calibri" w:cs="Calibri"/>
          <w:sz w:val="24"/>
          <w:szCs w:val="24"/>
          <w:lang w:eastAsia="pl-PL"/>
        </w:rPr>
        <w:t xml:space="preserve"> do ION uzasadnion</w:t>
      </w:r>
      <w:r w:rsidR="002C3C69">
        <w:rPr>
          <w:rFonts w:ascii="Calibri" w:eastAsia="Times New Roman" w:hAnsi="Calibri" w:cs="Calibri"/>
          <w:sz w:val="24"/>
          <w:szCs w:val="24"/>
          <w:lang w:eastAsia="pl-PL"/>
        </w:rPr>
        <w:t>y</w:t>
      </w:r>
      <w:r w:rsidR="002C3C69" w:rsidRPr="00773406">
        <w:rPr>
          <w:rFonts w:ascii="Calibri" w:eastAsia="Times New Roman" w:hAnsi="Calibri" w:cs="Calibri"/>
          <w:sz w:val="24"/>
          <w:szCs w:val="24"/>
          <w:lang w:eastAsia="pl-PL"/>
        </w:rPr>
        <w:t xml:space="preserve"> wnios</w:t>
      </w:r>
      <w:r w:rsidR="002C3C69">
        <w:rPr>
          <w:rFonts w:ascii="Calibri" w:eastAsia="Times New Roman" w:hAnsi="Calibri" w:cs="Calibri"/>
          <w:sz w:val="24"/>
          <w:szCs w:val="24"/>
          <w:lang w:eastAsia="pl-PL"/>
        </w:rPr>
        <w:t>e</w:t>
      </w:r>
      <w:r w:rsidR="002C3C69" w:rsidRPr="00773406">
        <w:rPr>
          <w:rFonts w:ascii="Calibri" w:eastAsia="Times New Roman" w:hAnsi="Calibri" w:cs="Calibri"/>
          <w:sz w:val="24"/>
          <w:szCs w:val="24"/>
          <w:lang w:eastAsia="pl-PL"/>
        </w:rPr>
        <w:t>k od Wnioskodawc</w:t>
      </w:r>
      <w:r w:rsidR="002C3C69">
        <w:rPr>
          <w:rFonts w:ascii="Calibri" w:eastAsia="Times New Roman" w:hAnsi="Calibri" w:cs="Calibri"/>
          <w:sz w:val="24"/>
          <w:szCs w:val="24"/>
          <w:lang w:eastAsia="pl-PL"/>
        </w:rPr>
        <w:t>y</w:t>
      </w:r>
      <w:r w:rsidR="002C3C69" w:rsidRPr="00773406">
        <w:rPr>
          <w:rFonts w:ascii="Calibri" w:eastAsia="Times New Roman" w:hAnsi="Calibri" w:cs="Calibri"/>
          <w:sz w:val="24"/>
          <w:szCs w:val="24"/>
          <w:lang w:eastAsia="pl-PL"/>
        </w:rPr>
        <w:t xml:space="preserve"> w zakresie możliwości wydłużenia terminu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n</w:t>
      </w:r>
      <w:r w:rsidR="002C3C69" w:rsidRPr="00773406">
        <w:rPr>
          <w:rFonts w:ascii="Calibri" w:eastAsia="Times New Roman" w:hAnsi="Calibri" w:cs="Calibri"/>
          <w:sz w:val="24"/>
          <w:szCs w:val="24"/>
          <w:lang w:eastAsia="pl-PL"/>
        </w:rPr>
        <w:t>aboru;</w:t>
      </w:r>
    </w:p>
    <w:p w14:paraId="689DA260" w14:textId="345538F4" w:rsidR="002C3C69" w:rsidRPr="00773406" w:rsidRDefault="002C3C69" w:rsidP="002E191B">
      <w:pPr>
        <w:pStyle w:val="Akapitzlist"/>
        <w:widowControl/>
        <w:numPr>
          <w:ilvl w:val="1"/>
          <w:numId w:val="13"/>
        </w:numPr>
        <w:spacing w:before="360" w:after="360" w:line="360" w:lineRule="auto"/>
        <w:ind w:left="714" w:hanging="357"/>
        <w:rPr>
          <w:rFonts w:ascii="Calibri" w:eastAsia="Times New Roman" w:hAnsi="Calibri" w:cs="Calibri"/>
          <w:sz w:val="24"/>
          <w:szCs w:val="24"/>
          <w:lang w:eastAsia="pl-PL"/>
        </w:rPr>
      </w:pP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 xml:space="preserve">konieczności zmiany/modyfikacji Regulaminu lub któregokolwiek z jego załączników na skutek okoliczności, których nie dało się przewidzieć na etapie ogłaszania </w:t>
      </w:r>
      <w:r w:rsidR="003035F0">
        <w:rPr>
          <w:rFonts w:ascii="Calibri" w:eastAsia="Times New Roman" w:hAnsi="Calibri" w:cs="Calibri"/>
          <w:sz w:val="24"/>
          <w:szCs w:val="24"/>
          <w:lang w:eastAsia="pl-PL"/>
        </w:rPr>
        <w:t>n</w:t>
      </w:r>
      <w:r w:rsidR="003035F0" w:rsidRPr="00773406">
        <w:rPr>
          <w:rFonts w:ascii="Calibri" w:eastAsia="Times New Roman" w:hAnsi="Calibri" w:cs="Calibri"/>
          <w:sz w:val="24"/>
          <w:szCs w:val="24"/>
          <w:lang w:eastAsia="pl-PL"/>
        </w:rPr>
        <w:t>aboru</w:t>
      </w: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>;</w:t>
      </w:r>
    </w:p>
    <w:p w14:paraId="026B318B" w14:textId="3D9C8DB2" w:rsidR="002C3C69" w:rsidRPr="00773406" w:rsidRDefault="002C3C69" w:rsidP="002E191B">
      <w:pPr>
        <w:pStyle w:val="Akapitzlist"/>
        <w:widowControl/>
        <w:numPr>
          <w:ilvl w:val="1"/>
          <w:numId w:val="13"/>
        </w:numPr>
        <w:spacing w:before="360" w:after="36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 xml:space="preserve">wystąpienia technicznych problemów uniemożliwiających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złożenie </w:t>
      </w:r>
      <w:r w:rsidR="00A437E9">
        <w:rPr>
          <w:rFonts w:ascii="Calibri" w:eastAsia="Times New Roman" w:hAnsi="Calibri" w:cs="Calibri"/>
          <w:sz w:val="24"/>
          <w:szCs w:val="24"/>
          <w:lang w:eastAsia="pl-PL"/>
        </w:rPr>
        <w:t>w</w:t>
      </w: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>niosk</w:t>
      </w:r>
      <w:r>
        <w:rPr>
          <w:rFonts w:ascii="Calibri" w:eastAsia="Times New Roman" w:hAnsi="Calibri" w:cs="Calibri"/>
          <w:sz w:val="24"/>
          <w:szCs w:val="24"/>
          <w:lang w:eastAsia="pl-PL"/>
        </w:rPr>
        <w:t>u</w:t>
      </w: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68BE74CA" w14:textId="77777777" w:rsidR="00726D06" w:rsidRDefault="002C3C69" w:rsidP="00726D06">
      <w:pPr>
        <w:pStyle w:val="Akapitzlist"/>
        <w:numPr>
          <w:ilvl w:val="0"/>
          <w:numId w:val="9"/>
        </w:numPr>
        <w:tabs>
          <w:tab w:val="left" w:pos="426"/>
          <w:tab w:val="left" w:pos="567"/>
        </w:tabs>
        <w:spacing w:before="360" w:after="360" w:line="360" w:lineRule="auto"/>
        <w:ind w:left="357" w:hanging="357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W przypadku zmiany Regulaminu, ION zamieszcza na swojej stronie internetowej oraz na Portalu informację o zmianie Regulaminu, aktualną treść Regulaminu, uzasadnienie oraz termin, od którego jest stosowany. Równolegle ION przekazuje powyższą informację Wnioskodawcy.</w:t>
      </w:r>
    </w:p>
    <w:p w14:paraId="07AF926C" w14:textId="105F6ADA" w:rsidR="002C3C69" w:rsidRDefault="002C3C69" w:rsidP="00853519">
      <w:pPr>
        <w:pStyle w:val="Akapitzlist"/>
        <w:numPr>
          <w:ilvl w:val="0"/>
          <w:numId w:val="9"/>
        </w:numPr>
        <w:tabs>
          <w:tab w:val="left" w:pos="426"/>
          <w:tab w:val="left" w:pos="567"/>
        </w:tabs>
        <w:spacing w:before="360" w:after="360" w:line="360" w:lineRule="auto"/>
        <w:ind w:left="357" w:hanging="357"/>
        <w:rPr>
          <w:rFonts w:ascii="Calibri" w:hAnsi="Calibri" w:cs="Calibri"/>
          <w:sz w:val="24"/>
          <w:szCs w:val="24"/>
        </w:rPr>
      </w:pPr>
      <w:r w:rsidRPr="00726D06">
        <w:rPr>
          <w:rFonts w:ascii="Calibri" w:hAnsi="Calibri" w:cs="Calibri"/>
          <w:sz w:val="24"/>
          <w:szCs w:val="24"/>
        </w:rPr>
        <w:t xml:space="preserve">ION zastrzega sobie prawo do unieważnienia </w:t>
      </w:r>
      <w:r w:rsidR="00DA3FF5">
        <w:rPr>
          <w:rFonts w:ascii="Calibri" w:hAnsi="Calibri" w:cs="Calibri"/>
          <w:sz w:val="24"/>
          <w:szCs w:val="24"/>
        </w:rPr>
        <w:t>n</w:t>
      </w:r>
      <w:r w:rsidRPr="00726D06">
        <w:rPr>
          <w:rFonts w:ascii="Calibri" w:hAnsi="Calibri" w:cs="Calibri"/>
          <w:sz w:val="24"/>
          <w:szCs w:val="24"/>
        </w:rPr>
        <w:t>aboru w następujących przypadkach:</w:t>
      </w:r>
    </w:p>
    <w:p w14:paraId="0DF32D43" w14:textId="1B4B9AEE" w:rsidR="005B41A9" w:rsidRDefault="00B323EE" w:rsidP="005B41A9">
      <w:pPr>
        <w:pStyle w:val="Akapitzlist"/>
        <w:numPr>
          <w:ilvl w:val="1"/>
          <w:numId w:val="9"/>
        </w:numPr>
        <w:spacing w:before="120" w:after="12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5B41A9">
        <w:rPr>
          <w:rFonts w:ascii="Calibri" w:hAnsi="Calibri" w:cs="Calibri"/>
          <w:sz w:val="24"/>
          <w:szCs w:val="24"/>
        </w:rPr>
        <w:t xml:space="preserve">w terminie składania wniosku o dofinansowanie projektu nie złożono </w:t>
      </w:r>
      <w:r w:rsidR="00DA3FF5">
        <w:rPr>
          <w:rFonts w:ascii="Calibri" w:hAnsi="Calibri" w:cs="Calibri"/>
          <w:sz w:val="24"/>
          <w:szCs w:val="24"/>
        </w:rPr>
        <w:t>w</w:t>
      </w:r>
      <w:r w:rsidRPr="005B41A9">
        <w:rPr>
          <w:rFonts w:ascii="Calibri" w:hAnsi="Calibri" w:cs="Calibri"/>
          <w:sz w:val="24"/>
          <w:szCs w:val="24"/>
        </w:rPr>
        <w:t>niosku lub;</w:t>
      </w:r>
    </w:p>
    <w:p w14:paraId="28A2F3D8" w14:textId="77777777" w:rsidR="005B41A9" w:rsidRDefault="002C3C69" w:rsidP="005B41A9">
      <w:pPr>
        <w:pStyle w:val="Akapitzlist"/>
        <w:numPr>
          <w:ilvl w:val="1"/>
          <w:numId w:val="9"/>
        </w:numPr>
        <w:spacing w:before="120" w:after="12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5B41A9">
        <w:rPr>
          <w:rFonts w:ascii="Calibri" w:hAnsi="Calibri" w:cs="Calibri"/>
          <w:sz w:val="24"/>
          <w:szCs w:val="24"/>
        </w:rPr>
        <w:t>wystąpiła istotna zmiana okoliczności powodująca, że wybór projektu do dofinansowania</w:t>
      </w:r>
      <w:r w:rsidR="00AC3024" w:rsidRPr="005B41A9">
        <w:rPr>
          <w:rFonts w:ascii="Calibri" w:hAnsi="Calibri" w:cs="Calibri"/>
          <w:sz w:val="24"/>
          <w:szCs w:val="24"/>
        </w:rPr>
        <w:t xml:space="preserve"> </w:t>
      </w:r>
      <w:r w:rsidRPr="005B41A9">
        <w:rPr>
          <w:rFonts w:ascii="Calibri" w:hAnsi="Calibri" w:cs="Calibri"/>
          <w:sz w:val="24"/>
          <w:szCs w:val="24"/>
        </w:rPr>
        <w:t>nie leży w interesie publicznym, czego nie można było wcześniej przewidzieć lub;</w:t>
      </w:r>
    </w:p>
    <w:p w14:paraId="2402ED5D" w14:textId="59DA595C" w:rsidR="002C3C69" w:rsidRPr="005B41A9" w:rsidRDefault="002C3C69" w:rsidP="005B41A9">
      <w:pPr>
        <w:pStyle w:val="Akapitzlist"/>
        <w:numPr>
          <w:ilvl w:val="1"/>
          <w:numId w:val="9"/>
        </w:numPr>
        <w:spacing w:before="120" w:after="12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5B41A9">
        <w:rPr>
          <w:rFonts w:ascii="Calibri" w:hAnsi="Calibri" w:cs="Calibri"/>
          <w:sz w:val="24"/>
          <w:szCs w:val="24"/>
        </w:rPr>
        <w:t>postępowanie obarczone jest niemożliwą do usunięcia wadą prawną.</w:t>
      </w:r>
    </w:p>
    <w:p w14:paraId="1F58D5AA" w14:textId="77777777" w:rsidR="002C3C69" w:rsidRPr="00BF5453" w:rsidRDefault="002C3C69" w:rsidP="00853519">
      <w:pPr>
        <w:pStyle w:val="Akapitzlist"/>
        <w:numPr>
          <w:ilvl w:val="0"/>
          <w:numId w:val="9"/>
        </w:numPr>
        <w:tabs>
          <w:tab w:val="left" w:pos="426"/>
        </w:tabs>
        <w:spacing w:before="360" w:after="360" w:line="360" w:lineRule="auto"/>
        <w:ind w:left="357" w:hanging="357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W sprawach nieuregulowanych Regulaminem zastosowanie mają przepisy</w:t>
      </w:r>
      <w:r w:rsidRPr="00773406">
        <w:rPr>
          <w:rFonts w:ascii="Calibri" w:hAnsi="Calibri" w:cs="Calibri"/>
          <w:spacing w:val="-30"/>
          <w:sz w:val="24"/>
          <w:szCs w:val="24"/>
        </w:rPr>
        <w:t xml:space="preserve"> </w:t>
      </w:r>
      <w:r w:rsidRPr="00773406">
        <w:rPr>
          <w:rFonts w:ascii="Calibri" w:hAnsi="Calibri" w:cs="Calibri"/>
          <w:sz w:val="24"/>
          <w:szCs w:val="24"/>
        </w:rPr>
        <w:t>Ustawy.</w:t>
      </w:r>
    </w:p>
    <w:p w14:paraId="2E099C2C" w14:textId="77777777" w:rsidR="002C3C69" w:rsidRPr="00032395" w:rsidRDefault="002C3C69" w:rsidP="00AD788E">
      <w:pPr>
        <w:pStyle w:val="Nagwek1"/>
        <w:tabs>
          <w:tab w:val="left" w:pos="389"/>
        </w:tabs>
        <w:spacing w:before="1200" w:after="360" w:line="360" w:lineRule="auto"/>
        <w:rPr>
          <w:rFonts w:ascii="Calibri" w:hAnsi="Calibri" w:cs="Calibri"/>
          <w:color w:val="000000" w:themeColor="text1"/>
          <w:sz w:val="28"/>
        </w:rPr>
      </w:pPr>
      <w:r w:rsidRPr="00032395">
        <w:rPr>
          <w:rFonts w:ascii="Calibri" w:hAnsi="Calibri" w:cs="Calibri"/>
          <w:color w:val="000000" w:themeColor="text1"/>
          <w:sz w:val="28"/>
        </w:rPr>
        <w:t>Załączniki do Regulaminu:</w:t>
      </w:r>
    </w:p>
    <w:p w14:paraId="41B90D6A" w14:textId="77777777" w:rsidR="002C3C69" w:rsidRPr="00773406" w:rsidRDefault="002C3C69" w:rsidP="002C3C69">
      <w:pPr>
        <w:pStyle w:val="Akapitzlist"/>
        <w:numPr>
          <w:ilvl w:val="0"/>
          <w:numId w:val="2"/>
        </w:numPr>
        <w:tabs>
          <w:tab w:val="left" w:pos="284"/>
        </w:tabs>
        <w:spacing w:before="360" w:after="360" w:line="360" w:lineRule="auto"/>
        <w:ind w:left="284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773406">
        <w:rPr>
          <w:rFonts w:ascii="Calibri" w:hAnsi="Calibri" w:cs="Calibri"/>
          <w:color w:val="000000" w:themeColor="text1"/>
          <w:sz w:val="24"/>
          <w:szCs w:val="24"/>
        </w:rPr>
        <w:t>Wzór wniosku o dofinansowanie wraz z Instrukcją wypełniania wniosku o dofinansowanie oraz wzorami załączników</w:t>
      </w:r>
      <w:r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1D90617F" w14:textId="2B316B5D" w:rsidR="005438EB" w:rsidRDefault="005438EB" w:rsidP="005438EB">
      <w:pPr>
        <w:pStyle w:val="Akapitzlist"/>
        <w:numPr>
          <w:ilvl w:val="0"/>
          <w:numId w:val="2"/>
        </w:numPr>
        <w:tabs>
          <w:tab w:val="left" w:pos="284"/>
        </w:tabs>
        <w:spacing w:before="360" w:after="360" w:line="360" w:lineRule="auto"/>
        <w:ind w:left="284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5438EB">
        <w:rPr>
          <w:rFonts w:ascii="Calibri" w:hAnsi="Calibri" w:cs="Calibri"/>
          <w:color w:val="000000" w:themeColor="text1"/>
          <w:sz w:val="24"/>
          <w:szCs w:val="24"/>
        </w:rPr>
        <w:t>Kryteria dla działania 2.1 Wysoka jakość i dostępność e-usług publicznych wyboru projektu w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5438EB">
        <w:rPr>
          <w:rFonts w:ascii="Calibri" w:hAnsi="Calibri" w:cs="Calibri"/>
          <w:color w:val="000000" w:themeColor="text1"/>
          <w:sz w:val="24"/>
          <w:szCs w:val="24"/>
        </w:rPr>
        <w:t>programie FERC</w:t>
      </w:r>
      <w:r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462287D" w14:textId="5236DB85" w:rsidR="002C3C69" w:rsidRPr="00773406" w:rsidRDefault="002C3C69" w:rsidP="002C3C69">
      <w:pPr>
        <w:pStyle w:val="Akapitzlist"/>
        <w:numPr>
          <w:ilvl w:val="0"/>
          <w:numId w:val="2"/>
        </w:numPr>
        <w:tabs>
          <w:tab w:val="left" w:pos="284"/>
        </w:tabs>
        <w:spacing w:before="360" w:after="360" w:line="360" w:lineRule="auto"/>
        <w:ind w:left="0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773406">
        <w:rPr>
          <w:rFonts w:ascii="Calibri" w:hAnsi="Calibri" w:cs="Calibri"/>
          <w:color w:val="000000" w:themeColor="text1"/>
          <w:sz w:val="24"/>
          <w:szCs w:val="24"/>
        </w:rPr>
        <w:t>Wzór porozumienia o dofinansowanie projektu wraz z załącznikami</w:t>
      </w:r>
      <w:r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4B80C77" w14:textId="77777777" w:rsidR="002C3C69" w:rsidRPr="00773406" w:rsidRDefault="002C3C69" w:rsidP="002C3C69">
      <w:pPr>
        <w:pStyle w:val="Akapitzlist"/>
        <w:numPr>
          <w:ilvl w:val="0"/>
          <w:numId w:val="2"/>
        </w:numPr>
        <w:tabs>
          <w:tab w:val="left" w:pos="284"/>
        </w:tabs>
        <w:spacing w:before="360" w:after="360" w:line="360" w:lineRule="auto"/>
        <w:ind w:left="284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773406">
        <w:rPr>
          <w:rFonts w:ascii="Calibri" w:hAnsi="Calibri" w:cs="Calibri"/>
          <w:color w:val="000000" w:themeColor="text1"/>
          <w:sz w:val="24"/>
          <w:szCs w:val="24"/>
        </w:rPr>
        <w:t>Lista dokumentów niezbędnych do zawarcia porozumienia o dofinansowanie projektu.</w:t>
      </w:r>
    </w:p>
    <w:p w14:paraId="157FA888" w14:textId="77777777" w:rsidR="00FB3399" w:rsidRDefault="00FB3399"/>
    <w:sectPr w:rsidR="00FB3399" w:rsidSect="002C3C69">
      <w:headerReference w:type="default" r:id="rId13"/>
      <w:footerReference w:type="default" r:id="rId14"/>
      <w:pgSz w:w="11930" w:h="16850"/>
      <w:pgMar w:top="1890" w:right="1298" w:bottom="1276" w:left="1200" w:header="397" w:footer="68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78C71" w14:textId="77777777" w:rsidR="00D2260B" w:rsidRDefault="00D2260B" w:rsidP="002C3C69">
      <w:r>
        <w:separator/>
      </w:r>
    </w:p>
  </w:endnote>
  <w:endnote w:type="continuationSeparator" w:id="0">
    <w:p w14:paraId="2927B9F1" w14:textId="77777777" w:rsidR="00D2260B" w:rsidRDefault="00D2260B" w:rsidP="002C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1605599"/>
      <w:docPartObj>
        <w:docPartGallery w:val="Page Numbers (Bottom of Page)"/>
        <w:docPartUnique/>
      </w:docPartObj>
    </w:sdtPr>
    <w:sdtContent>
      <w:p w14:paraId="58216799" w14:textId="77777777" w:rsidR="002C3C69" w:rsidRDefault="002C3C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903C3D" w14:textId="77777777" w:rsidR="002C3C69" w:rsidRDefault="002C3C69">
    <w:pPr>
      <w:pStyle w:val="Tekstpodstawowy"/>
      <w:spacing w:line="14" w:lineRule="auto"/>
      <w:ind w:firstLine="0"/>
      <w:rPr>
        <w:sz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C883E" w14:textId="77777777" w:rsidR="00D2260B" w:rsidRDefault="00D2260B" w:rsidP="002C3C69">
      <w:r>
        <w:separator/>
      </w:r>
    </w:p>
  </w:footnote>
  <w:footnote w:type="continuationSeparator" w:id="0">
    <w:p w14:paraId="7B27D678" w14:textId="77777777" w:rsidR="00D2260B" w:rsidRDefault="00D2260B" w:rsidP="002C3C69">
      <w:r>
        <w:continuationSeparator/>
      </w:r>
    </w:p>
  </w:footnote>
  <w:footnote w:id="1">
    <w:p w14:paraId="40FD28B6" w14:textId="306CBED7" w:rsidR="002C3C69" w:rsidRPr="000537F1" w:rsidRDefault="002C3C69" w:rsidP="002C3C69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123A02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0537F1">
        <w:rPr>
          <w:rFonts w:asciiTheme="minorHAnsi" w:hAnsiTheme="minorHAnsi" w:cstheme="minorHAnsi"/>
          <w:sz w:val="18"/>
          <w:szCs w:val="18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 xml:space="preserve">SZOP w wersji aktualnej na dzień rozpoczęcia </w:t>
      </w:r>
      <w:r w:rsidR="00FF6155">
        <w:rPr>
          <w:rFonts w:ascii="Calibri" w:hAnsi="Calibri" w:cs="Calibri"/>
          <w:sz w:val="24"/>
          <w:szCs w:val="24"/>
        </w:rPr>
        <w:t>n</w:t>
      </w:r>
      <w:r w:rsidRPr="00496DE9">
        <w:rPr>
          <w:rFonts w:ascii="Calibri" w:hAnsi="Calibri" w:cs="Calibri"/>
          <w:sz w:val="24"/>
          <w:szCs w:val="24"/>
        </w:rPr>
        <w:t>aboru.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FA688" w14:textId="77777777" w:rsidR="002C3C69" w:rsidRDefault="002C3C69">
    <w:pPr>
      <w:pStyle w:val="Nagwek"/>
      <w:jc w:val="right"/>
    </w:pPr>
  </w:p>
  <w:p w14:paraId="32749622" w14:textId="77777777" w:rsidR="002C3C69" w:rsidRPr="009C4A45" w:rsidRDefault="002C3C69" w:rsidP="008477ED">
    <w:pPr>
      <w:pStyle w:val="Nagwek"/>
      <w:ind w:left="-142"/>
      <w:jc w:val="center"/>
    </w:pPr>
    <w:r w:rsidRPr="0019393D">
      <w:rPr>
        <w:rFonts w:ascii="Aptos" w:eastAsia="Times New Roman" w:hAnsi="Aptos" w:cs="Times New Roman"/>
        <w:noProof/>
        <w:kern w:val="2"/>
        <w:sz w:val="11"/>
        <w:szCs w:val="24"/>
        <w:lang w:eastAsia="pl-PL"/>
      </w:rPr>
      <w:drawing>
        <wp:inline distT="0" distB="0" distL="0" distR="0" wp14:anchorId="34F7F789" wp14:editId="27E004B5">
          <wp:extent cx="5761355" cy="438785"/>
          <wp:effectExtent l="0" t="0" r="0" b="0"/>
          <wp:docPr id="1951581888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581888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468D"/>
    <w:multiLevelType w:val="hybridMultilevel"/>
    <w:tmpl w:val="E1E6C7A8"/>
    <w:lvl w:ilvl="0" w:tplc="F8B4BF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256DF"/>
    <w:multiLevelType w:val="hybridMultilevel"/>
    <w:tmpl w:val="25AA5160"/>
    <w:lvl w:ilvl="0" w:tplc="4FFE3756">
      <w:start w:val="1"/>
      <w:numFmt w:val="decimal"/>
      <w:lvlText w:val="%1."/>
      <w:lvlJc w:val="left"/>
      <w:pPr>
        <w:ind w:left="528" w:hanging="428"/>
      </w:pPr>
      <w:rPr>
        <w:rFonts w:ascii="Calibri" w:eastAsia="Trebuchet MS" w:hAnsi="Calibri" w:cs="Calibri" w:hint="default"/>
        <w:spacing w:val="0"/>
        <w:w w:val="99"/>
        <w:sz w:val="24"/>
        <w:szCs w:val="24"/>
      </w:rPr>
    </w:lvl>
    <w:lvl w:ilvl="1" w:tplc="57BADE26">
      <w:start w:val="1"/>
      <w:numFmt w:val="decimal"/>
      <w:lvlText w:val="%2)"/>
      <w:lvlJc w:val="left"/>
      <w:pPr>
        <w:ind w:left="1515" w:hanging="238"/>
      </w:pPr>
      <w:rPr>
        <w:rFonts w:ascii="Calibri" w:eastAsia="Trebuchet MS" w:hAnsi="Calibri" w:cs="Calibri"/>
        <w:w w:val="99"/>
        <w:sz w:val="24"/>
        <w:szCs w:val="24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2" w15:restartNumberingAfterBreak="0">
    <w:nsid w:val="1892431F"/>
    <w:multiLevelType w:val="hybridMultilevel"/>
    <w:tmpl w:val="FAEAAAD2"/>
    <w:lvl w:ilvl="0" w:tplc="CEC860E6">
      <w:start w:val="1"/>
      <w:numFmt w:val="decimal"/>
      <w:lvlText w:val="%1."/>
      <w:lvlJc w:val="left"/>
      <w:pPr>
        <w:ind w:left="4821" w:hanging="284"/>
        <w:jc w:val="right"/>
      </w:pPr>
      <w:rPr>
        <w:rFonts w:ascii="Calibri" w:eastAsia="Trebuchet MS" w:hAnsi="Calibri" w:cs="Calibri" w:hint="default"/>
        <w:spacing w:val="0"/>
        <w:w w:val="99"/>
        <w:sz w:val="24"/>
        <w:szCs w:val="24"/>
      </w:rPr>
    </w:lvl>
    <w:lvl w:ilvl="1" w:tplc="08527072">
      <w:start w:val="1"/>
      <w:numFmt w:val="lowerLetter"/>
      <w:lvlText w:val="%2)"/>
      <w:lvlJc w:val="left"/>
      <w:pPr>
        <w:ind w:left="608" w:hanging="231"/>
      </w:pPr>
      <w:rPr>
        <w:rFonts w:hint="default"/>
        <w:spacing w:val="-2"/>
        <w:w w:val="99"/>
      </w:rPr>
    </w:lvl>
    <w:lvl w:ilvl="2" w:tplc="52169502">
      <w:numFmt w:val="bullet"/>
      <w:lvlText w:val="•"/>
      <w:lvlJc w:val="left"/>
      <w:pPr>
        <w:ind w:left="1606" w:hanging="231"/>
      </w:pPr>
      <w:rPr>
        <w:rFonts w:hint="default"/>
      </w:rPr>
    </w:lvl>
    <w:lvl w:ilvl="3" w:tplc="F7B684D0">
      <w:numFmt w:val="bullet"/>
      <w:lvlText w:val="•"/>
      <w:lvlJc w:val="left"/>
      <w:pPr>
        <w:ind w:left="2613" w:hanging="231"/>
      </w:pPr>
      <w:rPr>
        <w:rFonts w:hint="default"/>
      </w:rPr>
    </w:lvl>
    <w:lvl w:ilvl="4" w:tplc="C73E296C">
      <w:numFmt w:val="bullet"/>
      <w:lvlText w:val="•"/>
      <w:lvlJc w:val="left"/>
      <w:pPr>
        <w:ind w:left="3620" w:hanging="231"/>
      </w:pPr>
      <w:rPr>
        <w:rFonts w:hint="default"/>
      </w:rPr>
    </w:lvl>
    <w:lvl w:ilvl="5" w:tplc="5C34A94C">
      <w:numFmt w:val="bullet"/>
      <w:lvlText w:val="•"/>
      <w:lvlJc w:val="left"/>
      <w:pPr>
        <w:ind w:left="4627" w:hanging="231"/>
      </w:pPr>
      <w:rPr>
        <w:rFonts w:hint="default"/>
      </w:rPr>
    </w:lvl>
    <w:lvl w:ilvl="6" w:tplc="4422398E">
      <w:numFmt w:val="bullet"/>
      <w:lvlText w:val="•"/>
      <w:lvlJc w:val="left"/>
      <w:pPr>
        <w:ind w:left="5633" w:hanging="231"/>
      </w:pPr>
      <w:rPr>
        <w:rFonts w:hint="default"/>
      </w:rPr>
    </w:lvl>
    <w:lvl w:ilvl="7" w:tplc="79F2B71C">
      <w:numFmt w:val="bullet"/>
      <w:lvlText w:val="•"/>
      <w:lvlJc w:val="left"/>
      <w:pPr>
        <w:ind w:left="6640" w:hanging="231"/>
      </w:pPr>
      <w:rPr>
        <w:rFonts w:hint="default"/>
      </w:rPr>
    </w:lvl>
    <w:lvl w:ilvl="8" w:tplc="64BE69F6">
      <w:numFmt w:val="bullet"/>
      <w:lvlText w:val="•"/>
      <w:lvlJc w:val="left"/>
      <w:pPr>
        <w:ind w:left="7647" w:hanging="231"/>
      </w:pPr>
      <w:rPr>
        <w:rFonts w:hint="default"/>
      </w:rPr>
    </w:lvl>
  </w:abstractNum>
  <w:abstractNum w:abstractNumId="3" w15:restartNumberingAfterBreak="0">
    <w:nsid w:val="1D197751"/>
    <w:multiLevelType w:val="hybridMultilevel"/>
    <w:tmpl w:val="D1D447A0"/>
    <w:lvl w:ilvl="0" w:tplc="571413CA">
      <w:start w:val="1"/>
      <w:numFmt w:val="decimal"/>
      <w:lvlText w:val="%1."/>
      <w:lvlJc w:val="left"/>
      <w:pPr>
        <w:ind w:left="2204" w:hanging="360"/>
      </w:pPr>
      <w:rPr>
        <w:rFonts w:ascii="Calibri" w:hAnsi="Calibri" w:cs="Calibri" w:hint="default"/>
        <w:color w:val="000000" w:themeColor="text1"/>
        <w:spacing w:val="-2"/>
        <w:w w:val="99"/>
        <w:sz w:val="24"/>
        <w:szCs w:val="24"/>
      </w:rPr>
    </w:lvl>
    <w:lvl w:ilvl="1" w:tplc="FEEA0D68"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A37A15B4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19508FC4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E82C8F9C">
      <w:numFmt w:val="bullet"/>
      <w:lvlText w:val="•"/>
      <w:lvlJc w:val="left"/>
      <w:pPr>
        <w:ind w:left="4356" w:hanging="360"/>
      </w:pPr>
      <w:rPr>
        <w:rFonts w:hint="default"/>
      </w:rPr>
    </w:lvl>
    <w:lvl w:ilvl="5" w:tplc="E51AB254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BE925E90"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27FAFE84">
      <w:numFmt w:val="bullet"/>
      <w:lvlText w:val="•"/>
      <w:lvlJc w:val="left"/>
      <w:pPr>
        <w:ind w:left="7008" w:hanging="360"/>
      </w:pPr>
      <w:rPr>
        <w:rFonts w:hint="default"/>
      </w:rPr>
    </w:lvl>
    <w:lvl w:ilvl="8" w:tplc="A154BA98">
      <w:numFmt w:val="bullet"/>
      <w:lvlText w:val="•"/>
      <w:lvlJc w:val="left"/>
      <w:pPr>
        <w:ind w:left="7892" w:hanging="360"/>
      </w:pPr>
      <w:rPr>
        <w:rFonts w:hint="default"/>
      </w:rPr>
    </w:lvl>
  </w:abstractNum>
  <w:abstractNum w:abstractNumId="4" w15:restartNumberingAfterBreak="0">
    <w:nsid w:val="1E2A69BF"/>
    <w:multiLevelType w:val="hybridMultilevel"/>
    <w:tmpl w:val="D0BA0976"/>
    <w:lvl w:ilvl="0" w:tplc="4DAE75D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F3E38C9"/>
    <w:multiLevelType w:val="hybridMultilevel"/>
    <w:tmpl w:val="8C68E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74BD6"/>
    <w:multiLevelType w:val="hybridMultilevel"/>
    <w:tmpl w:val="4FB09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F79D1"/>
    <w:multiLevelType w:val="hybridMultilevel"/>
    <w:tmpl w:val="AD5896A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91B55"/>
    <w:multiLevelType w:val="hybridMultilevel"/>
    <w:tmpl w:val="8CF89EB0"/>
    <w:lvl w:ilvl="0" w:tplc="FFFFFFFF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C95C329"/>
    <w:multiLevelType w:val="hybridMultilevel"/>
    <w:tmpl w:val="AD589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CAA3978">
      <w:start w:val="1"/>
      <w:numFmt w:val="decimal"/>
      <w:lvlText w:val="%2."/>
      <w:lvlJc w:val="left"/>
      <w:pPr>
        <w:ind w:left="1440" w:hanging="360"/>
      </w:pPr>
    </w:lvl>
    <w:lvl w:ilvl="2" w:tplc="2682B606">
      <w:start w:val="1"/>
      <w:numFmt w:val="lowerRoman"/>
      <w:lvlText w:val="%3."/>
      <w:lvlJc w:val="right"/>
      <w:pPr>
        <w:ind w:left="2160" w:hanging="180"/>
      </w:pPr>
    </w:lvl>
    <w:lvl w:ilvl="3" w:tplc="A0229EA8">
      <w:start w:val="1"/>
      <w:numFmt w:val="decimal"/>
      <w:lvlText w:val="%4."/>
      <w:lvlJc w:val="left"/>
      <w:pPr>
        <w:ind w:left="2880" w:hanging="360"/>
      </w:pPr>
    </w:lvl>
    <w:lvl w:ilvl="4" w:tplc="30E401D8">
      <w:start w:val="1"/>
      <w:numFmt w:val="lowerLetter"/>
      <w:lvlText w:val="%5."/>
      <w:lvlJc w:val="left"/>
      <w:pPr>
        <w:ind w:left="3600" w:hanging="360"/>
      </w:pPr>
    </w:lvl>
    <w:lvl w:ilvl="5" w:tplc="39F6174E">
      <w:start w:val="1"/>
      <w:numFmt w:val="lowerRoman"/>
      <w:lvlText w:val="%6."/>
      <w:lvlJc w:val="right"/>
      <w:pPr>
        <w:ind w:left="4320" w:hanging="180"/>
      </w:pPr>
    </w:lvl>
    <w:lvl w:ilvl="6" w:tplc="85D84D26">
      <w:start w:val="1"/>
      <w:numFmt w:val="decimal"/>
      <w:lvlText w:val="%7."/>
      <w:lvlJc w:val="left"/>
      <w:pPr>
        <w:ind w:left="5040" w:hanging="360"/>
      </w:pPr>
    </w:lvl>
    <w:lvl w:ilvl="7" w:tplc="132E18BA">
      <w:start w:val="1"/>
      <w:numFmt w:val="lowerLetter"/>
      <w:lvlText w:val="%8."/>
      <w:lvlJc w:val="left"/>
      <w:pPr>
        <w:ind w:left="5760" w:hanging="360"/>
      </w:pPr>
    </w:lvl>
    <w:lvl w:ilvl="8" w:tplc="DC7032A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44257"/>
    <w:multiLevelType w:val="hybridMultilevel"/>
    <w:tmpl w:val="0B2E67F4"/>
    <w:lvl w:ilvl="0" w:tplc="6EB4826A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56002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2" w15:restartNumberingAfterBreak="0">
    <w:nsid w:val="3D0525C0"/>
    <w:multiLevelType w:val="hybridMultilevel"/>
    <w:tmpl w:val="39722E50"/>
    <w:lvl w:ilvl="0" w:tplc="FFFFFFFF">
      <w:start w:val="1"/>
      <w:numFmt w:val="decimal"/>
      <w:lvlText w:val="%1."/>
      <w:lvlJc w:val="left"/>
      <w:pPr>
        <w:ind w:left="428" w:hanging="286"/>
        <w:jc w:val="right"/>
      </w:pPr>
      <w:rPr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13" w15:restartNumberingAfterBreak="0">
    <w:nsid w:val="4E694E63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4" w15:restartNumberingAfterBreak="0">
    <w:nsid w:val="5BD83FDA"/>
    <w:multiLevelType w:val="hybridMultilevel"/>
    <w:tmpl w:val="BC464CFA"/>
    <w:lvl w:ilvl="0" w:tplc="D186819C">
      <w:start w:val="1"/>
      <w:numFmt w:val="decimal"/>
      <w:lvlText w:val="%1)"/>
      <w:lvlJc w:val="left"/>
      <w:pPr>
        <w:ind w:left="107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5D8F7C1B"/>
    <w:multiLevelType w:val="hybridMultilevel"/>
    <w:tmpl w:val="E57A06C2"/>
    <w:lvl w:ilvl="0" w:tplc="A3F0DC6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523CB"/>
    <w:multiLevelType w:val="hybridMultilevel"/>
    <w:tmpl w:val="1E4A74D8"/>
    <w:lvl w:ilvl="0" w:tplc="E744ABB4">
      <w:start w:val="1"/>
      <w:numFmt w:val="decimal"/>
      <w:lvlText w:val="%1."/>
      <w:lvlJc w:val="left"/>
      <w:pPr>
        <w:ind w:left="428" w:hanging="286"/>
        <w:jc w:val="right"/>
      </w:pPr>
      <w:rPr>
        <w:rFonts w:ascii="Calibri" w:hAnsi="Calibri" w:cs="Calibri" w:hint="default"/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17" w15:restartNumberingAfterBreak="0">
    <w:nsid w:val="673708BE"/>
    <w:multiLevelType w:val="hybridMultilevel"/>
    <w:tmpl w:val="2804AFFA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FFFFFFF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18" w15:restartNumberingAfterBreak="0">
    <w:nsid w:val="67F04088"/>
    <w:multiLevelType w:val="hybridMultilevel"/>
    <w:tmpl w:val="6D34D8A4"/>
    <w:lvl w:ilvl="0" w:tplc="CD0CEC5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6050AF"/>
    <w:multiLevelType w:val="hybridMultilevel"/>
    <w:tmpl w:val="C7FE0E48"/>
    <w:lvl w:ilvl="0" w:tplc="5F04B370">
      <w:start w:val="1"/>
      <w:numFmt w:val="decimal"/>
      <w:lvlText w:val="%1."/>
      <w:lvlJc w:val="left"/>
      <w:pPr>
        <w:ind w:left="358" w:hanging="358"/>
      </w:pPr>
      <w:rPr>
        <w:rFonts w:ascii="Calibri" w:hAnsi="Calibri" w:cs="Calibri" w:hint="default"/>
        <w:b w:val="0"/>
        <w:i w:val="0"/>
        <w:spacing w:val="-2"/>
        <w:w w:val="99"/>
        <w:sz w:val="24"/>
        <w:szCs w:val="24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20" w15:restartNumberingAfterBreak="0">
    <w:nsid w:val="6E2C5138"/>
    <w:multiLevelType w:val="hybridMultilevel"/>
    <w:tmpl w:val="F6107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B50E3"/>
    <w:multiLevelType w:val="hybridMultilevel"/>
    <w:tmpl w:val="AAB204CC"/>
    <w:lvl w:ilvl="0" w:tplc="D186819C">
      <w:start w:val="1"/>
      <w:numFmt w:val="decimal"/>
      <w:lvlText w:val="%1)"/>
      <w:lvlJc w:val="left"/>
      <w:pPr>
        <w:ind w:left="107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507448533">
    <w:abstractNumId w:val="9"/>
  </w:num>
  <w:num w:numId="2" w16cid:durableId="1959290246">
    <w:abstractNumId w:val="3"/>
  </w:num>
  <w:num w:numId="3" w16cid:durableId="844587020">
    <w:abstractNumId w:val="2"/>
  </w:num>
  <w:num w:numId="4" w16cid:durableId="294144716">
    <w:abstractNumId w:val="12"/>
  </w:num>
  <w:num w:numId="5" w16cid:durableId="420878548">
    <w:abstractNumId w:val="19"/>
  </w:num>
  <w:num w:numId="6" w16cid:durableId="1357462234">
    <w:abstractNumId w:val="20"/>
  </w:num>
  <w:num w:numId="7" w16cid:durableId="1927882748">
    <w:abstractNumId w:val="4"/>
  </w:num>
  <w:num w:numId="8" w16cid:durableId="1923029507">
    <w:abstractNumId w:val="16"/>
  </w:num>
  <w:num w:numId="9" w16cid:durableId="232325227">
    <w:abstractNumId w:val="1"/>
  </w:num>
  <w:num w:numId="10" w16cid:durableId="2004814889">
    <w:abstractNumId w:val="11"/>
  </w:num>
  <w:num w:numId="11" w16cid:durableId="2092123425">
    <w:abstractNumId w:val="13"/>
  </w:num>
  <w:num w:numId="12" w16cid:durableId="345446391">
    <w:abstractNumId w:val="17"/>
  </w:num>
  <w:num w:numId="13" w16cid:durableId="836844412">
    <w:abstractNumId w:val="8"/>
  </w:num>
  <w:num w:numId="14" w16cid:durableId="207884147">
    <w:abstractNumId w:val="15"/>
  </w:num>
  <w:num w:numId="15" w16cid:durableId="1321546725">
    <w:abstractNumId w:val="6"/>
  </w:num>
  <w:num w:numId="16" w16cid:durableId="1148208884">
    <w:abstractNumId w:val="10"/>
  </w:num>
  <w:num w:numId="17" w16cid:durableId="1892229451">
    <w:abstractNumId w:val="18"/>
  </w:num>
  <w:num w:numId="18" w16cid:durableId="1160540320">
    <w:abstractNumId w:val="21"/>
  </w:num>
  <w:num w:numId="19" w16cid:durableId="1784882620">
    <w:abstractNumId w:val="14"/>
  </w:num>
  <w:num w:numId="20" w16cid:durableId="722101178">
    <w:abstractNumId w:val="5"/>
  </w:num>
  <w:num w:numId="21" w16cid:durableId="279454234">
    <w:abstractNumId w:val="7"/>
  </w:num>
  <w:num w:numId="22" w16cid:durableId="124808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5B9D"/>
    <w:rsid w:val="000121FA"/>
    <w:rsid w:val="000143C8"/>
    <w:rsid w:val="0002583F"/>
    <w:rsid w:val="00032395"/>
    <w:rsid w:val="00034084"/>
    <w:rsid w:val="00037934"/>
    <w:rsid w:val="00040C35"/>
    <w:rsid w:val="000414DF"/>
    <w:rsid w:val="000705A2"/>
    <w:rsid w:val="00074EA2"/>
    <w:rsid w:val="0007516A"/>
    <w:rsid w:val="00080BB4"/>
    <w:rsid w:val="00081126"/>
    <w:rsid w:val="0008400C"/>
    <w:rsid w:val="00086B6F"/>
    <w:rsid w:val="000B3D45"/>
    <w:rsid w:val="000B5F11"/>
    <w:rsid w:val="000B623D"/>
    <w:rsid w:val="000B7D8A"/>
    <w:rsid w:val="000C1A9F"/>
    <w:rsid w:val="000C3BC9"/>
    <w:rsid w:val="000D0749"/>
    <w:rsid w:val="000E6211"/>
    <w:rsid w:val="000F1A8B"/>
    <w:rsid w:val="000F5D25"/>
    <w:rsid w:val="001052E3"/>
    <w:rsid w:val="001061E4"/>
    <w:rsid w:val="00120C4F"/>
    <w:rsid w:val="00123A02"/>
    <w:rsid w:val="00123B82"/>
    <w:rsid w:val="00124EE5"/>
    <w:rsid w:val="00125B60"/>
    <w:rsid w:val="0012612C"/>
    <w:rsid w:val="00140924"/>
    <w:rsid w:val="001444BF"/>
    <w:rsid w:val="0014484E"/>
    <w:rsid w:val="00152959"/>
    <w:rsid w:val="00156824"/>
    <w:rsid w:val="00160A55"/>
    <w:rsid w:val="00161E73"/>
    <w:rsid w:val="00166807"/>
    <w:rsid w:val="0017058C"/>
    <w:rsid w:val="00176A62"/>
    <w:rsid w:val="001774B8"/>
    <w:rsid w:val="001909E0"/>
    <w:rsid w:val="001A5715"/>
    <w:rsid w:val="001B2C0F"/>
    <w:rsid w:val="001C5612"/>
    <w:rsid w:val="001D5F95"/>
    <w:rsid w:val="001D7243"/>
    <w:rsid w:val="001F0D80"/>
    <w:rsid w:val="00203816"/>
    <w:rsid w:val="002045A5"/>
    <w:rsid w:val="00207799"/>
    <w:rsid w:val="00223D01"/>
    <w:rsid w:val="00231EDA"/>
    <w:rsid w:val="00236C91"/>
    <w:rsid w:val="00240870"/>
    <w:rsid w:val="00262F06"/>
    <w:rsid w:val="00265DEC"/>
    <w:rsid w:val="00270559"/>
    <w:rsid w:val="00271FAE"/>
    <w:rsid w:val="0027690D"/>
    <w:rsid w:val="00280BC2"/>
    <w:rsid w:val="00283D0F"/>
    <w:rsid w:val="00293821"/>
    <w:rsid w:val="002A1FCD"/>
    <w:rsid w:val="002A3174"/>
    <w:rsid w:val="002A3CBB"/>
    <w:rsid w:val="002C3381"/>
    <w:rsid w:val="002C3C69"/>
    <w:rsid w:val="002D02AF"/>
    <w:rsid w:val="002D04FC"/>
    <w:rsid w:val="002D7737"/>
    <w:rsid w:val="002D7A5E"/>
    <w:rsid w:val="002E191B"/>
    <w:rsid w:val="002F338D"/>
    <w:rsid w:val="003035F0"/>
    <w:rsid w:val="00312ABC"/>
    <w:rsid w:val="00314542"/>
    <w:rsid w:val="00314E72"/>
    <w:rsid w:val="00323753"/>
    <w:rsid w:val="0032494E"/>
    <w:rsid w:val="00353564"/>
    <w:rsid w:val="00353F61"/>
    <w:rsid w:val="00363DD7"/>
    <w:rsid w:val="003648E4"/>
    <w:rsid w:val="0037151F"/>
    <w:rsid w:val="003734C1"/>
    <w:rsid w:val="00384E3F"/>
    <w:rsid w:val="003B0C56"/>
    <w:rsid w:val="003C12CE"/>
    <w:rsid w:val="003D2A64"/>
    <w:rsid w:val="003D3564"/>
    <w:rsid w:val="003D4FEA"/>
    <w:rsid w:val="003D687B"/>
    <w:rsid w:val="003E24D2"/>
    <w:rsid w:val="003E28D9"/>
    <w:rsid w:val="0040547B"/>
    <w:rsid w:val="00407C47"/>
    <w:rsid w:val="00413DF3"/>
    <w:rsid w:val="00421ABA"/>
    <w:rsid w:val="004353C1"/>
    <w:rsid w:val="00436BDE"/>
    <w:rsid w:val="00456470"/>
    <w:rsid w:val="0046176D"/>
    <w:rsid w:val="0047324F"/>
    <w:rsid w:val="00481D73"/>
    <w:rsid w:val="004953E4"/>
    <w:rsid w:val="004A1E18"/>
    <w:rsid w:val="004C2585"/>
    <w:rsid w:val="004D0337"/>
    <w:rsid w:val="00521512"/>
    <w:rsid w:val="00530757"/>
    <w:rsid w:val="005438EB"/>
    <w:rsid w:val="00546BFC"/>
    <w:rsid w:val="00550EAD"/>
    <w:rsid w:val="00565D1B"/>
    <w:rsid w:val="0056637A"/>
    <w:rsid w:val="00574558"/>
    <w:rsid w:val="00576CEC"/>
    <w:rsid w:val="00584AA9"/>
    <w:rsid w:val="0059113E"/>
    <w:rsid w:val="005A39A8"/>
    <w:rsid w:val="005B27AA"/>
    <w:rsid w:val="005B41A9"/>
    <w:rsid w:val="005C50E9"/>
    <w:rsid w:val="005E3F89"/>
    <w:rsid w:val="00632CEA"/>
    <w:rsid w:val="00634922"/>
    <w:rsid w:val="00641492"/>
    <w:rsid w:val="006427A4"/>
    <w:rsid w:val="0064653A"/>
    <w:rsid w:val="00650903"/>
    <w:rsid w:val="0065450F"/>
    <w:rsid w:val="00673780"/>
    <w:rsid w:val="006804B3"/>
    <w:rsid w:val="0068345B"/>
    <w:rsid w:val="00683A84"/>
    <w:rsid w:val="0069182A"/>
    <w:rsid w:val="006924A0"/>
    <w:rsid w:val="006A291E"/>
    <w:rsid w:val="006A4A93"/>
    <w:rsid w:val="006B47F9"/>
    <w:rsid w:val="006E38C4"/>
    <w:rsid w:val="006F23E9"/>
    <w:rsid w:val="006F3B1F"/>
    <w:rsid w:val="0070416A"/>
    <w:rsid w:val="00705B9D"/>
    <w:rsid w:val="007066BE"/>
    <w:rsid w:val="00710CF0"/>
    <w:rsid w:val="00716308"/>
    <w:rsid w:val="0072092B"/>
    <w:rsid w:val="00726D06"/>
    <w:rsid w:val="00726F4A"/>
    <w:rsid w:val="007308CF"/>
    <w:rsid w:val="00733F87"/>
    <w:rsid w:val="007348AA"/>
    <w:rsid w:val="00742DA0"/>
    <w:rsid w:val="00742F4C"/>
    <w:rsid w:val="00743EC8"/>
    <w:rsid w:val="00752533"/>
    <w:rsid w:val="007558C1"/>
    <w:rsid w:val="0077046E"/>
    <w:rsid w:val="0077143F"/>
    <w:rsid w:val="00772EE2"/>
    <w:rsid w:val="00775634"/>
    <w:rsid w:val="00786687"/>
    <w:rsid w:val="007B2736"/>
    <w:rsid w:val="007B4367"/>
    <w:rsid w:val="007D243D"/>
    <w:rsid w:val="007D543C"/>
    <w:rsid w:val="007D651E"/>
    <w:rsid w:val="007D6B90"/>
    <w:rsid w:val="008070AB"/>
    <w:rsid w:val="00811597"/>
    <w:rsid w:val="00823C05"/>
    <w:rsid w:val="00832686"/>
    <w:rsid w:val="00833F9B"/>
    <w:rsid w:val="00844E34"/>
    <w:rsid w:val="00853519"/>
    <w:rsid w:val="00861CE8"/>
    <w:rsid w:val="008633A5"/>
    <w:rsid w:val="0086779C"/>
    <w:rsid w:val="00872CF9"/>
    <w:rsid w:val="00880453"/>
    <w:rsid w:val="00880EA4"/>
    <w:rsid w:val="008A1DEE"/>
    <w:rsid w:val="008A323B"/>
    <w:rsid w:val="008B60DB"/>
    <w:rsid w:val="008C67FC"/>
    <w:rsid w:val="008D08C2"/>
    <w:rsid w:val="00921775"/>
    <w:rsid w:val="009275D3"/>
    <w:rsid w:val="00937928"/>
    <w:rsid w:val="00942A88"/>
    <w:rsid w:val="0094399A"/>
    <w:rsid w:val="00944F72"/>
    <w:rsid w:val="00954262"/>
    <w:rsid w:val="009700B2"/>
    <w:rsid w:val="009B081B"/>
    <w:rsid w:val="009B506C"/>
    <w:rsid w:val="009B76A9"/>
    <w:rsid w:val="009C61EF"/>
    <w:rsid w:val="009E3E1A"/>
    <w:rsid w:val="009E4D0D"/>
    <w:rsid w:val="009F5C68"/>
    <w:rsid w:val="00A15D98"/>
    <w:rsid w:val="00A204EB"/>
    <w:rsid w:val="00A305DC"/>
    <w:rsid w:val="00A33CEE"/>
    <w:rsid w:val="00A35B5D"/>
    <w:rsid w:val="00A40A94"/>
    <w:rsid w:val="00A437E9"/>
    <w:rsid w:val="00A440A3"/>
    <w:rsid w:val="00A521D3"/>
    <w:rsid w:val="00A53D33"/>
    <w:rsid w:val="00A53D59"/>
    <w:rsid w:val="00A54EB7"/>
    <w:rsid w:val="00A57E35"/>
    <w:rsid w:val="00A64C5E"/>
    <w:rsid w:val="00A67298"/>
    <w:rsid w:val="00A71F58"/>
    <w:rsid w:val="00A81923"/>
    <w:rsid w:val="00A836EB"/>
    <w:rsid w:val="00A84208"/>
    <w:rsid w:val="00AA6168"/>
    <w:rsid w:val="00AB0F08"/>
    <w:rsid w:val="00AC3024"/>
    <w:rsid w:val="00AC36C1"/>
    <w:rsid w:val="00AC3B2F"/>
    <w:rsid w:val="00AC59F0"/>
    <w:rsid w:val="00AD2FF3"/>
    <w:rsid w:val="00AD788E"/>
    <w:rsid w:val="00AD7E49"/>
    <w:rsid w:val="00AE1387"/>
    <w:rsid w:val="00B01670"/>
    <w:rsid w:val="00B0264D"/>
    <w:rsid w:val="00B17037"/>
    <w:rsid w:val="00B20306"/>
    <w:rsid w:val="00B323EE"/>
    <w:rsid w:val="00B55C42"/>
    <w:rsid w:val="00B73DF1"/>
    <w:rsid w:val="00B82D7A"/>
    <w:rsid w:val="00B87048"/>
    <w:rsid w:val="00B91445"/>
    <w:rsid w:val="00B9321B"/>
    <w:rsid w:val="00BA38FF"/>
    <w:rsid w:val="00BB75EF"/>
    <w:rsid w:val="00BC11FF"/>
    <w:rsid w:val="00BE46E3"/>
    <w:rsid w:val="00BE7FAD"/>
    <w:rsid w:val="00BF7C75"/>
    <w:rsid w:val="00C03604"/>
    <w:rsid w:val="00C053AF"/>
    <w:rsid w:val="00C13077"/>
    <w:rsid w:val="00C1546C"/>
    <w:rsid w:val="00C21CF3"/>
    <w:rsid w:val="00C230B1"/>
    <w:rsid w:val="00C24EEC"/>
    <w:rsid w:val="00C60169"/>
    <w:rsid w:val="00C712ED"/>
    <w:rsid w:val="00C72FF0"/>
    <w:rsid w:val="00C7443C"/>
    <w:rsid w:val="00C819D6"/>
    <w:rsid w:val="00C863F4"/>
    <w:rsid w:val="00C91A52"/>
    <w:rsid w:val="00CA1F67"/>
    <w:rsid w:val="00CB7C4F"/>
    <w:rsid w:val="00CC0692"/>
    <w:rsid w:val="00CC0DAA"/>
    <w:rsid w:val="00CC1306"/>
    <w:rsid w:val="00CE32A6"/>
    <w:rsid w:val="00CE351D"/>
    <w:rsid w:val="00D0192F"/>
    <w:rsid w:val="00D1089D"/>
    <w:rsid w:val="00D2260B"/>
    <w:rsid w:val="00D4655D"/>
    <w:rsid w:val="00D52FBB"/>
    <w:rsid w:val="00D645E5"/>
    <w:rsid w:val="00D8330C"/>
    <w:rsid w:val="00D90440"/>
    <w:rsid w:val="00D95812"/>
    <w:rsid w:val="00DA08DF"/>
    <w:rsid w:val="00DA3FF5"/>
    <w:rsid w:val="00DB44D8"/>
    <w:rsid w:val="00DB5D2C"/>
    <w:rsid w:val="00DC082C"/>
    <w:rsid w:val="00DC2820"/>
    <w:rsid w:val="00DD2620"/>
    <w:rsid w:val="00DD54F7"/>
    <w:rsid w:val="00DF1795"/>
    <w:rsid w:val="00E15E9C"/>
    <w:rsid w:val="00E242ED"/>
    <w:rsid w:val="00E32324"/>
    <w:rsid w:val="00E42C95"/>
    <w:rsid w:val="00E60948"/>
    <w:rsid w:val="00E62061"/>
    <w:rsid w:val="00E72CDE"/>
    <w:rsid w:val="00E750EF"/>
    <w:rsid w:val="00EB6C59"/>
    <w:rsid w:val="00EB74FB"/>
    <w:rsid w:val="00EC26EF"/>
    <w:rsid w:val="00EC4B73"/>
    <w:rsid w:val="00EC7479"/>
    <w:rsid w:val="00ED338B"/>
    <w:rsid w:val="00ED4BB0"/>
    <w:rsid w:val="00EE678B"/>
    <w:rsid w:val="00EE6F57"/>
    <w:rsid w:val="00F109A0"/>
    <w:rsid w:val="00F26DF0"/>
    <w:rsid w:val="00F319AF"/>
    <w:rsid w:val="00F44AD3"/>
    <w:rsid w:val="00F77A4F"/>
    <w:rsid w:val="00F82858"/>
    <w:rsid w:val="00F85706"/>
    <w:rsid w:val="00F91F08"/>
    <w:rsid w:val="00F930A9"/>
    <w:rsid w:val="00FA231C"/>
    <w:rsid w:val="00FB3399"/>
    <w:rsid w:val="00FB7B12"/>
    <w:rsid w:val="00FC19B2"/>
    <w:rsid w:val="00FC7F56"/>
    <w:rsid w:val="00FD1938"/>
    <w:rsid w:val="00FD2BC0"/>
    <w:rsid w:val="00FD5DF8"/>
    <w:rsid w:val="00FD7358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1E59DD7"/>
  <w15:chartTrackingRefBased/>
  <w15:docId w15:val="{3D7A301B-C9D5-49E3-ADB2-EE6172A4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C3C69"/>
    <w:pPr>
      <w:widowControl w:val="0"/>
      <w:spacing w:after="0" w:line="240" w:lineRule="auto"/>
    </w:pPr>
    <w:rPr>
      <w:rFonts w:ascii="Trebuchet MS" w:eastAsia="Trebuchet MS" w:hAnsi="Trebuchet MS" w:cs="Trebuchet MS"/>
      <w:kern w:val="0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C230B1"/>
    <w:pPr>
      <w:keepNext/>
      <w:keepLines/>
      <w:outlineLvl w:val="0"/>
    </w:pPr>
    <w:rPr>
      <w:rFonts w:eastAsiaTheme="majorEastAsia" w:cstheme="majorBidi"/>
      <w:b/>
      <w:bCs/>
      <w:kern w:val="2"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C230B1"/>
    <w:pPr>
      <w:keepNext/>
      <w:keepLines/>
      <w:outlineLvl w:val="1"/>
    </w:pPr>
    <w:rPr>
      <w:rFonts w:eastAsiaTheme="majorEastAsia" w:cstheme="majorBidi"/>
      <w:kern w:val="2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5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5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5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5B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5B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5B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5B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C230B1"/>
    <w:rPr>
      <w:rFonts w:eastAsiaTheme="majorEastAsia" w:cstheme="majorBidi"/>
      <w:b/>
      <w:bCs/>
      <w:sz w:val="26"/>
      <w:szCs w:val="28"/>
    </w:rPr>
  </w:style>
  <w:style w:type="character" w:customStyle="1" w:styleId="Nagwek2Znak">
    <w:name w:val="Nagłówek 2 Znak"/>
    <w:basedOn w:val="Domylnaczcionkaakapitu"/>
    <w:link w:val="Nagwek2"/>
    <w:rsid w:val="00C230B1"/>
    <w:rPr>
      <w:rFonts w:eastAsiaTheme="majorEastAsia" w:cstheme="majorBidi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5B9D"/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5B9D"/>
    <w:rPr>
      <w:rFonts w:eastAsiaTheme="majorEastAsia" w:cstheme="majorBidi"/>
      <w:i/>
      <w:iCs/>
      <w:color w:val="0F4761" w:themeColor="accent1" w:themeShade="BF"/>
      <w:kern w:val="0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5B9D"/>
    <w:rPr>
      <w:rFonts w:eastAsiaTheme="majorEastAsia" w:cstheme="majorBidi"/>
      <w:color w:val="0F4761" w:themeColor="accent1" w:themeShade="BF"/>
      <w:kern w:val="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5B9D"/>
    <w:rPr>
      <w:rFonts w:eastAsiaTheme="majorEastAsia" w:cstheme="majorBidi"/>
      <w:i/>
      <w:iCs/>
      <w:color w:val="595959" w:themeColor="text1" w:themeTint="A6"/>
      <w:kern w:val="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5B9D"/>
    <w:rPr>
      <w:rFonts w:eastAsiaTheme="majorEastAsia" w:cstheme="majorBidi"/>
      <w:color w:val="595959" w:themeColor="text1" w:themeTint="A6"/>
      <w:kern w:val="0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5B9D"/>
    <w:rPr>
      <w:rFonts w:eastAsiaTheme="majorEastAsia" w:cstheme="majorBidi"/>
      <w:i/>
      <w:iCs/>
      <w:color w:val="272727" w:themeColor="text1" w:themeTint="D8"/>
      <w:kern w:val="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5B9D"/>
    <w:rPr>
      <w:rFonts w:eastAsiaTheme="majorEastAsia" w:cstheme="majorBidi"/>
      <w:color w:val="272727" w:themeColor="text1" w:themeTint="D8"/>
      <w:kern w:val="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705B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5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5B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5B9D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5B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5B9D"/>
    <w:rPr>
      <w:rFonts w:cs="Times New Roman"/>
      <w:i/>
      <w:iCs/>
      <w:color w:val="404040" w:themeColor="text1" w:themeTint="BF"/>
      <w:kern w:val="0"/>
      <w:sz w:val="24"/>
      <w:szCs w:val="24"/>
    </w:rPr>
  </w:style>
  <w:style w:type="paragraph" w:styleId="Akapitzlist">
    <w:name w:val="List Paragraph"/>
    <w:aliases w:val="Numerowanie,Akapit z listą BS,Kolorowa lista — akcent 11,L1,Akapit z listą5,Akapit normalny,Podsis rysunku,Lista XXX,List Paragraph,Normalny PDST,lp1,Preambuła,HŁ_Bullet1"/>
    <w:basedOn w:val="Normalny"/>
    <w:link w:val="AkapitzlistZnak"/>
    <w:uiPriority w:val="1"/>
    <w:qFormat/>
    <w:rsid w:val="00705B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5B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5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5B9D"/>
    <w:rPr>
      <w:rFonts w:cs="Times New Roman"/>
      <w:i/>
      <w:iCs/>
      <w:color w:val="0F4761" w:themeColor="accent1" w:themeShade="BF"/>
      <w:kern w:val="0"/>
      <w:sz w:val="24"/>
      <w:szCs w:val="24"/>
    </w:rPr>
  </w:style>
  <w:style w:type="character" w:styleId="Odwoanieintensywne">
    <w:name w:val="Intense Reference"/>
    <w:basedOn w:val="Domylnaczcionkaakapitu"/>
    <w:uiPriority w:val="32"/>
    <w:qFormat/>
    <w:rsid w:val="00705B9D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2C3C69"/>
    <w:pPr>
      <w:ind w:hanging="36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C3C69"/>
    <w:rPr>
      <w:rFonts w:ascii="Trebuchet MS" w:eastAsia="Trebuchet MS" w:hAnsi="Trebuchet MS" w:cs="Trebuchet MS"/>
      <w:kern w:val="0"/>
      <w:sz w:val="20"/>
      <w:szCs w:val="20"/>
    </w:rPr>
  </w:style>
  <w:style w:type="character" w:styleId="Odwoaniedokomentarza">
    <w:name w:val="annotation reference"/>
    <w:basedOn w:val="Domylnaczcionkaakapitu"/>
    <w:unhideWhenUsed/>
    <w:rsid w:val="002C3C6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C3C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C3C69"/>
    <w:rPr>
      <w:rFonts w:ascii="Trebuchet MS" w:eastAsia="Trebuchet MS" w:hAnsi="Trebuchet MS" w:cs="Trebuchet MS"/>
      <w:kern w:val="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C3C69"/>
    <w:rPr>
      <w:color w:val="467886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2C3C6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C3C69"/>
    <w:rPr>
      <w:rFonts w:ascii="Trebuchet MS" w:eastAsia="Trebuchet MS" w:hAnsi="Trebuchet MS" w:cs="Trebuchet MS"/>
      <w:kern w:val="0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3C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3C69"/>
    <w:rPr>
      <w:rFonts w:ascii="Trebuchet MS" w:eastAsia="Trebuchet MS" w:hAnsi="Trebuchet MS" w:cs="Trebuchet MS"/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3C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C3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3C69"/>
    <w:rPr>
      <w:rFonts w:ascii="Trebuchet MS" w:eastAsia="Trebuchet MS" w:hAnsi="Trebuchet MS" w:cs="Trebuchet MS"/>
      <w:kern w:val="0"/>
    </w:rPr>
  </w:style>
  <w:style w:type="paragraph" w:styleId="Stopka">
    <w:name w:val="footer"/>
    <w:basedOn w:val="Normalny"/>
    <w:link w:val="StopkaZnak"/>
    <w:uiPriority w:val="99"/>
    <w:unhideWhenUsed/>
    <w:rsid w:val="002C3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3C69"/>
    <w:rPr>
      <w:rFonts w:ascii="Trebuchet MS" w:eastAsia="Trebuchet MS" w:hAnsi="Trebuchet MS" w:cs="Trebuchet MS"/>
      <w:kern w:val="0"/>
    </w:rPr>
  </w:style>
  <w:style w:type="paragraph" w:customStyle="1" w:styleId="Tekstpodstawowywcity21">
    <w:name w:val="Tekst podstawowy wcięty 21"/>
    <w:basedOn w:val="Normalny"/>
    <w:rsid w:val="002C3C69"/>
    <w:pPr>
      <w:widowControl/>
      <w:suppressAutoHyphens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umerowanie Znak,Akapit z listą BS Znak,Kolorowa lista — akcent 11 Znak,L1 Znak,Akapit z listą5 Znak,Akapit normalny Znak,Podsis rysunku Znak,Lista XXX Znak,List Paragraph Znak,Normalny PDST Znak,lp1 Znak,Preambuła Znak"/>
    <w:basedOn w:val="Domylnaczcionkaakapitu"/>
    <w:link w:val="Akapitzlist"/>
    <w:uiPriority w:val="34"/>
    <w:qFormat/>
    <w:locked/>
    <w:rsid w:val="002C3C69"/>
    <w:rPr>
      <w:rFonts w:cs="Times New Roman"/>
      <w:kern w:val="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3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3F87"/>
    <w:rPr>
      <w:rFonts w:ascii="Trebuchet MS" w:eastAsia="Trebuchet MS" w:hAnsi="Trebuchet MS" w:cs="Trebuchet MS"/>
      <w:b/>
      <w:bCs/>
      <w:kern w:val="0"/>
      <w:sz w:val="20"/>
      <w:szCs w:val="20"/>
    </w:rPr>
  </w:style>
  <w:style w:type="paragraph" w:styleId="Poprawka">
    <w:name w:val="Revision"/>
    <w:hidden/>
    <w:uiPriority w:val="99"/>
    <w:semiHidden/>
    <w:rsid w:val="00DA08DF"/>
    <w:pPr>
      <w:spacing w:after="0" w:line="240" w:lineRule="auto"/>
    </w:pPr>
    <w:rPr>
      <w:rFonts w:ascii="Trebuchet MS" w:eastAsia="Trebuchet MS" w:hAnsi="Trebuchet MS" w:cs="Trebuchet MS"/>
      <w:kern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0A5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61CE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cpp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mmission.europa.eu/funding-tenders/procedures-guidelines-tenders/information-contractors-and-beneficiaries/exchange-rate-inforeuro_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zwojcyfrowy.gov.pl/strony/dowiedz-sie-wiecej-o-programie/lista-projektow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ozwojcyfrowy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3605C-5503-481C-93CE-F8D0E39BD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17</Pages>
  <Words>4301</Words>
  <Characters>25812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Vorobiov</dc:creator>
  <cp:keywords/>
  <dc:description/>
  <cp:lastModifiedBy>Barbara Chmiela</cp:lastModifiedBy>
  <cp:revision>33</cp:revision>
  <dcterms:created xsi:type="dcterms:W3CDTF">2025-11-05T07:40:00Z</dcterms:created>
  <dcterms:modified xsi:type="dcterms:W3CDTF">2025-12-18T09:13:00Z</dcterms:modified>
</cp:coreProperties>
</file>