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254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14D05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17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52CC4" w:rsidRDefault="00F14D05" w:rsidP="00F14D0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DOOŚ-WDŚZIL.420.34.2020.KB.49 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F14D05">
        <w:rPr>
          <w:rFonts w:asciiTheme="minorHAnsi" w:hAnsiTheme="minorHAnsi" w:cstheme="minorHAnsi"/>
          <w:bCs/>
          <w:sz w:val="24"/>
          <w:szCs w:val="24"/>
          <w:lang w:eastAsia="pl-PL"/>
        </w:rPr>
        <w:t>stary znak sprawy: DOOŚ-WDŚ/ZIL.420.59.2020.KB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14D05" w:rsidRPr="00F14D05" w:rsidRDefault="00F14D05" w:rsidP="00F14D0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14D0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F14D05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 strony postępowania, że Generalny Dyrektor Ochrony Środowiska, decyzją z dnia 11 października 2022 r., znak: DOOŚ-WDŚZIL.420.34.2020.KB.48, uchylił decyzję Regionalnego Dyrektora Ochrony Środowiska w Białymstoku z</w:t>
      </w:r>
      <w:r w:rsidR="00EF697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dnia 8 września 2020 r., znak: </w:t>
      </w:r>
      <w:r w:rsidRPr="00F14D05">
        <w:rPr>
          <w:rFonts w:asciiTheme="minorHAnsi" w:hAnsiTheme="minorHAnsi" w:cstheme="minorHAnsi"/>
          <w:bCs/>
          <w:color w:val="000000"/>
          <w:sz w:val="24"/>
          <w:szCs w:val="24"/>
        </w:rPr>
        <w:t>WOOŚ.420.23.2018.KW, ustalającą środowiskowe uwarunkowania dla przedsięwzięcia pod nazwą: Rozbudowa drogi wojewódzkiej nr 676 od km 8+904,92 do km 10</w:t>
      </w:r>
      <w:r w:rsidR="00EF697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+195,00 - ulica Wł. </w:t>
      </w:r>
      <w:r w:rsidRPr="00F14D05">
        <w:rPr>
          <w:rFonts w:asciiTheme="minorHAnsi" w:hAnsiTheme="minorHAnsi" w:cstheme="minorHAnsi"/>
          <w:bCs/>
          <w:color w:val="000000"/>
          <w:sz w:val="24"/>
          <w:szCs w:val="24"/>
        </w:rPr>
        <w:t>Raginisa w Białymstoku od skrzyżowania z ulicą Kazimierza Wi</w:t>
      </w:r>
      <w:r w:rsidR="00EF6979">
        <w:rPr>
          <w:rFonts w:asciiTheme="minorHAnsi" w:hAnsiTheme="minorHAnsi" w:cstheme="minorHAnsi"/>
          <w:bCs/>
          <w:color w:val="000000"/>
          <w:sz w:val="24"/>
          <w:szCs w:val="24"/>
        </w:rPr>
        <w:t>elkiego do granicy miasta wraz z</w:t>
      </w:r>
      <w:r w:rsidRPr="00F14D0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techniczną w części i w tym zakresie orzekł co do istoty sprawy, a w pozostałym zakresie utrzymał decyzję w mocy.</w:t>
      </w:r>
    </w:p>
    <w:p w:rsidR="00F14D05" w:rsidRPr="00F14D05" w:rsidRDefault="00F14D05" w:rsidP="00F14D0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14D05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 upublicznienia zawiadomienia.</w:t>
      </w:r>
    </w:p>
    <w:p w:rsidR="00F14D05" w:rsidRPr="00F14D05" w:rsidRDefault="00F14D05" w:rsidP="00F14D0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14D05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Białymstoku lub w sposób wskazany w art. 49b § 1 Kpa.</w:t>
      </w:r>
    </w:p>
    <w:p w:rsidR="00F14D05" w:rsidRPr="00F14D05" w:rsidRDefault="00F14D05" w:rsidP="00F14D0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14D05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ooś zawartymi w Dziale II „Udostępnianie informacji o środowisku i jego ochronie”.</w:t>
      </w:r>
    </w:p>
    <w:p w:rsidR="00F52CC4" w:rsidRDefault="00F14D05" w:rsidP="00F14D0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14D05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B95F6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F14D05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F14D05" w:rsidRDefault="00F14D05" w:rsidP="00F14D0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EF6979" w:rsidRDefault="00EF6979" w:rsidP="00EF697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F6979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EF6979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EF6979" w:rsidRPr="00EF6979" w:rsidRDefault="00EF6979" w:rsidP="00EF697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F6979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EF6979" w:rsidRPr="00EF6979" w:rsidRDefault="00EF6979" w:rsidP="00EF697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F6979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EF6979" w:rsidRPr="00EF6979" w:rsidRDefault="00EF6979" w:rsidP="00EF697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F6979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985B8F" w:rsidRPr="00B35A7F" w:rsidRDefault="00EF6979" w:rsidP="00EF697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F6979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EF6979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EC" w:rsidRDefault="004037EC">
      <w:pPr>
        <w:spacing w:after="0" w:line="240" w:lineRule="auto"/>
      </w:pPr>
      <w:r>
        <w:separator/>
      </w:r>
    </w:p>
  </w:endnote>
  <w:endnote w:type="continuationSeparator" w:id="0">
    <w:p w:rsidR="004037EC" w:rsidRDefault="0040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F697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037E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EC" w:rsidRDefault="004037EC">
      <w:pPr>
        <w:spacing w:after="0" w:line="240" w:lineRule="auto"/>
      </w:pPr>
      <w:r>
        <w:separator/>
      </w:r>
    </w:p>
  </w:footnote>
  <w:footnote w:type="continuationSeparator" w:id="0">
    <w:p w:rsidR="004037EC" w:rsidRDefault="0040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037E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037E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037E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037EC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F6979"/>
    <w:rsid w:val="00F14D05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A21A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31F5-C2EB-44DC-8099-16ECDB7D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2023-07-07T06:09:00Z</dcterms:created>
  <dcterms:modified xsi:type="dcterms:W3CDTF">2023-07-07T06:09:00Z</dcterms:modified>
</cp:coreProperties>
</file>