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222545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F14D05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17</w:t>
      </w:r>
      <w:r w:rsidR="00F52CC4">
        <w:rPr>
          <w:rFonts w:asciiTheme="minorHAnsi" w:hAnsiTheme="minorHAnsi" w:cstheme="minorHAnsi"/>
          <w:bCs/>
          <w:sz w:val="24"/>
          <w:szCs w:val="24"/>
        </w:rPr>
        <w:t xml:space="preserve"> października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F52CC4" w:rsidRDefault="00F14D05" w:rsidP="00F14D05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DOOŚ-WDŚZIL.420.34.2020.KB.49 </w:t>
      </w:r>
      <w:bookmarkEnd w:id="0"/>
      <w:r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Pr="00F14D05">
        <w:rPr>
          <w:rFonts w:asciiTheme="minorHAnsi" w:hAnsiTheme="minorHAnsi" w:cstheme="minorHAnsi"/>
          <w:bCs/>
          <w:sz w:val="24"/>
          <w:szCs w:val="24"/>
          <w:lang w:eastAsia="pl-PL"/>
        </w:rPr>
        <w:t>stary znak sprawy: DOOŚ-WDŚ/ZIL.420.59.2020.KB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F14D05" w:rsidRPr="00F14D05" w:rsidRDefault="00F14D05" w:rsidP="00F14D0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14D05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(Dz. U. z 2021 r. poz. 735, ze zm.), dalej Kpa, w związku z art. 74 ust. 3 pkt 1 ustawy z dnia 3 października 2008 r. o udostępnianiu informacji o środowisku i jego ochronie, udziale społeczeństwa w ochronie środowiska oraz o ocenach 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ddziaływania na środowisko (Dz.</w:t>
      </w:r>
      <w:r w:rsidRPr="00F14D05">
        <w:rPr>
          <w:rFonts w:asciiTheme="minorHAnsi" w:hAnsiTheme="minorHAnsi" w:cstheme="minorHAnsi"/>
          <w:bCs/>
          <w:color w:val="000000"/>
          <w:sz w:val="24"/>
          <w:szCs w:val="24"/>
        </w:rPr>
        <w:t>U. z 2018 r. poz. 2081, ze zm.), dalej ustawa ooś, zawiadamiam strony postępowania, że Generalny Dyrektor Ochrony Środowiska, decyzją z dnia 11 października 2022 r., znak: DOOŚ-WDŚZIL.420.34.2020.KB.48, uchylił decyzję Regionalnego Dyrektora Ochrony Środowiska w Białymstoku z</w:t>
      </w:r>
      <w:r w:rsidR="00EF697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dnia 8 września 2020 r., znak: </w:t>
      </w:r>
      <w:r w:rsidRPr="00F14D05">
        <w:rPr>
          <w:rFonts w:asciiTheme="minorHAnsi" w:hAnsiTheme="minorHAnsi" w:cstheme="minorHAnsi"/>
          <w:bCs/>
          <w:color w:val="000000"/>
          <w:sz w:val="24"/>
          <w:szCs w:val="24"/>
        </w:rPr>
        <w:t>WOOŚ.420.23.2018.KW, ustalającą środowiskowe uwarunkowania dla przedsięwzięcia pod nazwą: Rozbudowa drogi wojewódzkiej nr 676 od km 8+904,92 do km 10</w:t>
      </w:r>
      <w:r w:rsidR="00EF697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+195,00 - ulica Wł. </w:t>
      </w:r>
      <w:r w:rsidRPr="00F14D05">
        <w:rPr>
          <w:rFonts w:asciiTheme="minorHAnsi" w:hAnsiTheme="minorHAnsi" w:cstheme="minorHAnsi"/>
          <w:bCs/>
          <w:color w:val="000000"/>
          <w:sz w:val="24"/>
          <w:szCs w:val="24"/>
        </w:rPr>
        <w:t>Raginisa w Białymstoku od skrzyżowania z ulicą Kazimierza Wi</w:t>
      </w:r>
      <w:r w:rsidR="00EF6979">
        <w:rPr>
          <w:rFonts w:asciiTheme="minorHAnsi" w:hAnsiTheme="minorHAnsi" w:cstheme="minorHAnsi"/>
          <w:bCs/>
          <w:color w:val="000000"/>
          <w:sz w:val="24"/>
          <w:szCs w:val="24"/>
        </w:rPr>
        <w:t>elkiego do granicy miasta wraz z</w:t>
      </w:r>
      <w:r w:rsidRPr="00F14D0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infrastrukturą techniczną w części i w tym zakresie orzekł co do istoty sprawy, a w pozostałym zakresie utrzymał decyzję w mocy.</w:t>
      </w:r>
    </w:p>
    <w:p w:rsidR="00F14D05" w:rsidRPr="00F14D05" w:rsidRDefault="00F14D05" w:rsidP="00F14D0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14D05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liczonych od następnego dnia po dniu upublicznienia zawiadomienia.</w:t>
      </w:r>
    </w:p>
    <w:p w:rsidR="00F14D05" w:rsidRPr="00F14D05" w:rsidRDefault="00F14D05" w:rsidP="00F14D0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14D05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Środowiska, Regionalnej Dyrekcji Ochrony Środowiska w Białymstoku lub w sposób wskazany w art. 49b § 1 Kpa.</w:t>
      </w:r>
    </w:p>
    <w:p w:rsidR="00F14D05" w:rsidRPr="00F14D05" w:rsidRDefault="00F14D05" w:rsidP="00F14D0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14D05">
        <w:rPr>
          <w:rFonts w:asciiTheme="minorHAnsi" w:hAnsiTheme="minorHAnsi" w:cstheme="minorHAnsi"/>
          <w:bCs/>
          <w:color w:val="000000"/>
          <w:sz w:val="24"/>
          <w:szCs w:val="24"/>
        </w:rPr>
        <w:t>Społeczeństwu decyzja udostępniana jest zgodnie z przepisami ooś zawartymi w Dziale II „Udostępnianie informacji o środowisku i jego ochronie”.</w:t>
      </w:r>
    </w:p>
    <w:p w:rsidR="00F52CC4" w:rsidRDefault="00F14D05" w:rsidP="00F14D0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14D05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opublikowana, zgodnie z art. 85 ust. 3 ustawy ooś, w terminie do 7 dni od dnia jej wydania w Biuletynie Informacji Publicznej Generalnej Dyrekcji Ochrony Środowiska (</w:t>
      </w:r>
      <w:hyperlink r:id="rId9" w:history="1">
        <w:r w:rsidRPr="00B95F6F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https://www.gov.pl/web/gdos/decyzje-srodowiskowe2</w:t>
        </w:r>
      </w:hyperlink>
      <w:r w:rsidRPr="00F14D05"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p w:rsidR="00F14D05" w:rsidRDefault="00F14D05" w:rsidP="00F14D05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Z upoważnienia Generalnego Dyrektora Ochrony Środowiska</w:t>
      </w:r>
    </w:p>
    <w:p w:rsidR="00457259" w:rsidRDefault="009501E3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EF6979" w:rsidRDefault="00EF6979" w:rsidP="00EF697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EF6979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</w:t>
      </w:r>
      <w:r>
        <w:rPr>
          <w:rFonts w:asciiTheme="minorHAnsi" w:hAnsiTheme="minorHAnsi" w:cstheme="minorHAnsi"/>
          <w:bCs/>
        </w:rPr>
        <w:t>Informacji Publicznej na stronie</w:t>
      </w:r>
      <w:r w:rsidRPr="00EF6979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:rsidR="00EF6979" w:rsidRPr="00EF6979" w:rsidRDefault="00EF6979" w:rsidP="00EF697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EF6979">
        <w:rPr>
          <w:rFonts w:asciiTheme="minorHAnsi" w:hAnsiTheme="minorHAnsi" w:cstheme="minorHAnsi"/>
          <w:bCs/>
        </w:rPr>
        <w:t>Art. 49b § 1 Kpa 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:rsidR="00EF6979" w:rsidRPr="00EF6979" w:rsidRDefault="00EF6979" w:rsidP="00EF697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EF6979">
        <w:rPr>
          <w:rFonts w:asciiTheme="minorHAnsi" w:hAnsiTheme="minorHAnsi" w:cstheme="minorHAnsi"/>
          <w:bCs/>
        </w:rPr>
        <w:t>Art. 74 ust. 3 pkt 1 ustawy ooś Jeżeli liczba stron postępowania o wydanie decyzji o środowiskowych uwarunkowaniach przekracza 20, stosuje się przepis art. 49 Kodeksu postępowania administracyjnego.</w:t>
      </w:r>
    </w:p>
    <w:p w:rsidR="00EF6979" w:rsidRPr="00EF6979" w:rsidRDefault="00EF6979" w:rsidP="00EF697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EF6979">
        <w:rPr>
          <w:rFonts w:asciiTheme="minorHAnsi" w:hAnsiTheme="minorHAnsi" w:cstheme="minorHAnsi"/>
          <w:bCs/>
        </w:rPr>
        <w:t>Art. 85 ust. 3 ustawy ooś Organ właściwy do wydania decyzji o środowiskowych uwarunkowaniach wydanej po przeprowadzeniu oceny oddziaływania przedsięwzięcia na środowisko, niezwłocznie po jej wydaniu, podaje do publicznej wiadomości informacje o wydanej decyzji i o możliwościach zapoznania się z jej treścią oraz z dokumentacją sprawy, w tym z 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</w:p>
    <w:p w:rsidR="00985B8F" w:rsidRPr="00B35A7F" w:rsidRDefault="00EF6979" w:rsidP="00EF697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EF6979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niezakończo</w:t>
      </w:r>
      <w:r>
        <w:rPr>
          <w:rFonts w:asciiTheme="minorHAnsi" w:hAnsiTheme="minorHAnsi" w:cstheme="minorHAnsi"/>
          <w:bCs/>
        </w:rPr>
        <w:t>nych przed dniem wejścia w życie</w:t>
      </w:r>
      <w:r w:rsidRPr="00EF6979">
        <w:rPr>
          <w:rFonts w:asciiTheme="minorHAnsi" w:hAnsiTheme="minorHAnsi" w:cstheme="minorHAnsi"/>
          <w:bCs/>
        </w:rPr>
        <w:t xml:space="preserve"> niniejszej ustawy stosuje się przepisy dotychczasowe.</w:t>
      </w:r>
    </w:p>
    <w:sectPr w:rsidR="00985B8F" w:rsidRPr="00B35A7F" w:rsidSect="00726E38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7EC" w:rsidRDefault="004037EC">
      <w:pPr>
        <w:spacing w:after="0" w:line="240" w:lineRule="auto"/>
      </w:pPr>
      <w:r>
        <w:separator/>
      </w:r>
    </w:p>
  </w:endnote>
  <w:endnote w:type="continuationSeparator" w:id="0">
    <w:p w:rsidR="004037EC" w:rsidRDefault="0040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EF6979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4037EC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7EC" w:rsidRDefault="004037EC">
      <w:pPr>
        <w:spacing w:after="0" w:line="240" w:lineRule="auto"/>
      </w:pPr>
      <w:r>
        <w:separator/>
      </w:r>
    </w:p>
  </w:footnote>
  <w:footnote w:type="continuationSeparator" w:id="0">
    <w:p w:rsidR="004037EC" w:rsidRDefault="0040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4037EC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4037EC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4037EC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A4832"/>
    <w:rsid w:val="004037EC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EF6979"/>
    <w:rsid w:val="00F14D05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A21A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dos/decyzje-srodowiskowe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E31F5-C2EB-44DC-8099-16ECDB7D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2023-07-07T06:09:00Z</dcterms:created>
  <dcterms:modified xsi:type="dcterms:W3CDTF">2023-07-07T06:09:00Z</dcterms:modified>
</cp:coreProperties>
</file>