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9F" w:rsidRPr="00570C8C" w:rsidRDefault="00880A9F" w:rsidP="00880A9F">
      <w:pPr>
        <w:pStyle w:val="Bezodstpw"/>
        <w:jc w:val="center"/>
        <w:rPr>
          <w:rFonts w:ascii="Arial" w:hAnsi="Arial" w:cs="Arial"/>
          <w:b/>
          <w:color w:val="FF0000"/>
          <w:sz w:val="28"/>
        </w:rPr>
      </w:pPr>
      <w:r w:rsidRPr="00570C8C">
        <w:rPr>
          <w:rFonts w:ascii="Arial" w:hAnsi="Arial" w:cs="Arial"/>
          <w:b/>
          <w:color w:val="FF0000"/>
          <w:sz w:val="28"/>
        </w:rPr>
        <w:t>Kierowcy</w:t>
      </w:r>
    </w:p>
    <w:p w:rsidR="00880A9F" w:rsidRPr="00570C8C" w:rsidRDefault="00880A9F" w:rsidP="00880A9F">
      <w:pPr>
        <w:pStyle w:val="Bezodstpw"/>
        <w:jc w:val="center"/>
        <w:rPr>
          <w:rFonts w:ascii="Arial" w:hAnsi="Arial" w:cs="Arial"/>
          <w:color w:val="FF0000"/>
          <w:sz w:val="28"/>
        </w:rPr>
      </w:pPr>
    </w:p>
    <w:p w:rsidR="00880A9F" w:rsidRPr="00570C8C" w:rsidRDefault="00880A9F" w:rsidP="00880A9F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1.</w:t>
      </w:r>
      <w:r w:rsidRPr="00570C8C">
        <w:rPr>
          <w:rFonts w:ascii="Arial" w:hAnsi="Arial" w:cs="Arial"/>
          <w:sz w:val="24"/>
        </w:rPr>
        <w:tab/>
        <w:t>W przypadku prowadzenia akcji ratowniczej w obrębie drogi publicznej pojazdy ratownicze powinny mieć:</w:t>
      </w:r>
    </w:p>
    <w:p w:rsidR="00880A9F" w:rsidRPr="00570C8C" w:rsidRDefault="00880A9F" w:rsidP="00880A9F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włączone tylko pełne oświetlenie zewnętrzne</w:t>
      </w:r>
    </w:p>
    <w:p w:rsidR="00880A9F" w:rsidRPr="00570C8C" w:rsidRDefault="00880A9F" w:rsidP="00880A9F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włączone pełne oświetlenie zewnętrzne i światła ostrzegawcze</w:t>
      </w:r>
    </w:p>
    <w:p w:rsidR="00880A9F" w:rsidRPr="00570C8C" w:rsidRDefault="00880A9F" w:rsidP="00880A9F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włączone tylko światła ostrzegawcze</w:t>
      </w:r>
    </w:p>
    <w:p w:rsidR="00880A9F" w:rsidRPr="00570C8C" w:rsidRDefault="00880A9F" w:rsidP="00880A9F">
      <w:pPr>
        <w:pStyle w:val="Bezodstpw"/>
        <w:rPr>
          <w:rFonts w:ascii="Arial" w:hAnsi="Arial" w:cs="Arial"/>
          <w:sz w:val="24"/>
        </w:rPr>
      </w:pPr>
    </w:p>
    <w:p w:rsidR="00880A9F" w:rsidRPr="00570C8C" w:rsidRDefault="00880A9F" w:rsidP="00880A9F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2.</w:t>
      </w:r>
      <w:r w:rsidRPr="00570C8C">
        <w:rPr>
          <w:rFonts w:ascii="Arial" w:hAnsi="Arial" w:cs="Arial"/>
          <w:sz w:val="24"/>
        </w:rPr>
        <w:tab/>
        <w:t>Czy kierowca pojazdu uprzywilejowanego udającego się do zdarzenia ma obowiązek jazdy w hełmie:</w:t>
      </w:r>
    </w:p>
    <w:p w:rsidR="00880A9F" w:rsidRPr="00570C8C" w:rsidRDefault="00880A9F" w:rsidP="00880A9F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tak</w:t>
      </w:r>
    </w:p>
    <w:p w:rsidR="00880A9F" w:rsidRPr="00570C8C" w:rsidRDefault="00880A9F" w:rsidP="00880A9F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nie</w:t>
      </w:r>
    </w:p>
    <w:p w:rsidR="00880A9F" w:rsidRPr="00570C8C" w:rsidRDefault="00880A9F" w:rsidP="00880A9F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tak tylko podczas występowania niekorzystnych warunków drogowych</w:t>
      </w:r>
    </w:p>
    <w:p w:rsidR="00880A9F" w:rsidRPr="00570C8C" w:rsidRDefault="00880A9F" w:rsidP="00880A9F">
      <w:pPr>
        <w:pStyle w:val="Bezodstpw"/>
        <w:rPr>
          <w:rFonts w:ascii="Arial" w:hAnsi="Arial" w:cs="Arial"/>
          <w:sz w:val="24"/>
        </w:rPr>
      </w:pPr>
    </w:p>
    <w:p w:rsidR="00880A9F" w:rsidRPr="00570C8C" w:rsidRDefault="00880A9F" w:rsidP="00880A9F">
      <w:pPr>
        <w:pStyle w:val="Bezodstpw"/>
        <w:rPr>
          <w:rFonts w:ascii="Arial" w:hAnsi="Arial" w:cs="Arial"/>
          <w:sz w:val="24"/>
        </w:rPr>
      </w:pPr>
    </w:p>
    <w:p w:rsidR="00880A9F" w:rsidRPr="00570C8C" w:rsidRDefault="00880A9F" w:rsidP="00880A9F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3.</w:t>
      </w:r>
      <w:r w:rsidRPr="00570C8C">
        <w:rPr>
          <w:rFonts w:ascii="Arial" w:hAnsi="Arial" w:cs="Arial"/>
          <w:sz w:val="24"/>
        </w:rPr>
        <w:tab/>
        <w:t>Po dojechaniu na miejsce wypadku drogowego kierujący powinien ustawić samochód:</w:t>
      </w:r>
    </w:p>
    <w:p w:rsidR="00880A9F" w:rsidRPr="00570C8C" w:rsidRDefault="00880A9F" w:rsidP="00880A9F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w sposób zapewniający bezpieczeństwo podczas prowadzenia akcji</w:t>
      </w:r>
    </w:p>
    <w:p w:rsidR="00880A9F" w:rsidRPr="00570C8C" w:rsidRDefault="00880A9F" w:rsidP="00880A9F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w miejscu wyznaczonym przez policjanta</w:t>
      </w:r>
    </w:p>
    <w:p w:rsidR="009858E7" w:rsidRPr="00570C8C" w:rsidRDefault="00880A9F" w:rsidP="00880A9F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w miejscu wybranym przez siebie</w:t>
      </w:r>
    </w:p>
    <w:p w:rsidR="0079469B" w:rsidRPr="00570C8C" w:rsidRDefault="0079469B" w:rsidP="00880A9F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4.</w:t>
      </w:r>
      <w:r w:rsidRPr="00570C8C">
        <w:rPr>
          <w:rFonts w:ascii="Arial" w:hAnsi="Arial" w:cs="Arial"/>
          <w:sz w:val="24"/>
        </w:rPr>
        <w:tab/>
        <w:t xml:space="preserve">Czy samochód pożarniczy jadący do zdarzenia bez sprawnego sygnału dźwiękowego jest traktowany jako uprzywilejowany w ruchu ?  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zawsze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w wyjątkowych przypadkach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nie, jest traktowany jako pojazd uprzywilejowany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5.</w:t>
      </w:r>
      <w:r w:rsidRPr="00570C8C">
        <w:rPr>
          <w:rFonts w:ascii="Arial" w:hAnsi="Arial" w:cs="Arial"/>
          <w:sz w:val="24"/>
        </w:rPr>
        <w:tab/>
        <w:t>Kierowca ma obowiązek na polecenie dowódcy: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zwiększyć prędkość jazdy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zmniejszyć prędkość jazdy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zignorować polecenia dowódcy w tym zakresie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ab/>
      </w:r>
      <w:r w:rsidRPr="00570C8C">
        <w:rPr>
          <w:rFonts w:ascii="Arial" w:hAnsi="Arial" w:cs="Arial"/>
          <w:sz w:val="24"/>
        </w:rPr>
        <w:tab/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6.</w:t>
      </w:r>
      <w:r w:rsidRPr="00570C8C">
        <w:rPr>
          <w:rFonts w:ascii="Arial" w:hAnsi="Arial" w:cs="Arial"/>
          <w:sz w:val="24"/>
        </w:rPr>
        <w:tab/>
        <w:t>Jakie napięcie wyjściowe posiadają agregaty trójfazowe?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 xml:space="preserve">Tylko 230V, 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230 i 400V,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Tylko 400V.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7.</w:t>
      </w:r>
      <w:r w:rsidRPr="00570C8C">
        <w:rPr>
          <w:rFonts w:ascii="Arial" w:hAnsi="Arial" w:cs="Arial"/>
          <w:sz w:val="24"/>
        </w:rPr>
        <w:tab/>
        <w:t>Po podaniu wody gaśniczej w linię gaśniczą operator-kierowca powinien: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podawać prąd wodny prądownicą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nadzorować linię gaśniczą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stale nadzorować pracę sprzętu silnikowego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8.</w:t>
      </w:r>
      <w:r w:rsidRPr="00570C8C">
        <w:rPr>
          <w:rFonts w:ascii="Arial" w:hAnsi="Arial" w:cs="Arial"/>
          <w:sz w:val="24"/>
        </w:rPr>
        <w:tab/>
        <w:t>Czy kierowca jadący alarmowo do akcji samochodem uprzywilejowanym może przejechać skrzyżowanie na czerwonym świetle: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może - pod warunkiem zachowania szczególnej ostrożności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nie może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może - bez względu na znaki wydawane przez kierującego ruchem drogowym na skrzyżowaniu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lastRenderedPageBreak/>
        <w:t>9.</w:t>
      </w:r>
      <w:r w:rsidRPr="00570C8C">
        <w:rPr>
          <w:rFonts w:ascii="Arial" w:hAnsi="Arial" w:cs="Arial"/>
          <w:sz w:val="24"/>
        </w:rPr>
        <w:tab/>
        <w:t>W średnim samochodzie ratowniczo gaśniczym zbiornik środka pianotwórczego ma  zapas: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5 %   pojemności zbiornika wody,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8 %   pojemności zbiornika wody,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10 % pojemności zbiornika wody 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d)</w:t>
      </w:r>
      <w:r w:rsidRPr="00570C8C">
        <w:rPr>
          <w:rFonts w:ascii="Arial" w:hAnsi="Arial" w:cs="Arial"/>
          <w:sz w:val="24"/>
        </w:rPr>
        <w:tab/>
        <w:t>15 % pojemności zbiornika wody.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10.</w:t>
      </w:r>
      <w:r w:rsidRPr="00570C8C">
        <w:rPr>
          <w:rFonts w:ascii="Arial" w:hAnsi="Arial" w:cs="Arial"/>
          <w:sz w:val="24"/>
        </w:rPr>
        <w:tab/>
        <w:t>Numery operacyjne umieszczone są: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Na samochodach pożarniczych i sprzęcie pływającym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Na samochodach pożarniczych i sprzęcie pływającym, które wyposażone są w radiotelefon,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Na samochodach pożarniczych.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11.</w:t>
      </w:r>
      <w:r w:rsidRPr="00570C8C">
        <w:rPr>
          <w:rFonts w:ascii="Arial" w:hAnsi="Arial" w:cs="Arial"/>
          <w:sz w:val="24"/>
        </w:rPr>
        <w:tab/>
        <w:t>Pojazd uprzywilejowany wysyła sygnały świetlne w postaci świateł błyskowych w  kolorze: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Niebieskim,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Czerwonym,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d)</w:t>
      </w:r>
      <w:r w:rsidRPr="00570C8C">
        <w:rPr>
          <w:rFonts w:ascii="Arial" w:hAnsi="Arial" w:cs="Arial"/>
          <w:sz w:val="24"/>
        </w:rPr>
        <w:tab/>
        <w:t>Żółtym.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12.</w:t>
      </w:r>
      <w:r w:rsidRPr="00570C8C">
        <w:rPr>
          <w:rFonts w:ascii="Arial" w:hAnsi="Arial" w:cs="Arial"/>
          <w:sz w:val="24"/>
        </w:rPr>
        <w:tab/>
        <w:t>Czy każde napełnienie zbiornia paliwem, wiąże się z uzupełnieniem oleju do smarowania łańcuch w pile łańcuchowej?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Nie, paliwo i olej wlewamy osobno,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Tylko podczas długiej pracy powyżej 45 minut,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Tak, zawsze.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13.  Wysokość ssania pompy pożarniczej: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 Zależy od długości linii ssawnej i nie zależy od sposobu jej ułożenia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 Jest ograniczona do 10,33m z powodu niedoskonałości konstrukcyjnych pomp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 Jest to odległość pomiędzy lustrem wody, a osią nasady ssawnej pompy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14.  Mostek przejazdowy, który zabezpiecza pożarnicze węże tłoczne przed zgnieceniem przez koła samochodu układa się zawsze: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 na węże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 pod węże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 nie ma żadnego znaczenia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15.  Przed uruchomieniem agregatu prądotwórczego należy: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 uziemić agregat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 podłączyć urządzenia odbiorcze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 sprawdzić działanie urządzeń zabezpieczających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16.  Linia tłoczna od nasady pompy do nasady rozdzielacza: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 Linia główna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 Linia zasilająca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 Linia gaśnicza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17.  Za mocowanie sprzętu na samochodzie odpowiada: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 kierowca,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 dowódca sekcji,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 dowódca zastępu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lastRenderedPageBreak/>
        <w:t>18. Za skutki nieprzestrzegania przepisów Prawa o ruchu drogowym przez samochód uprzywilejowany ponosi odpowiedzialność: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 dowódca,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 osoba prowadząca pojazd uprzywilejowany,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 inny kierowca lub użytkownik drogi.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19. Jakie dokumenty, oprócz dokumentów pojazdu musi posiadać kierowca samochodu pożarniczego: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 prawo jazdy, upoważnienie do prowadzenia samochodów służbowych oraz zezwolenie na kierowanie pojazdem uprzywilejowanym w zakresie określonej kategorii prawa jazdy,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 zaświadczenie o możliwości prowadzenia pojazdu,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 prawo jazdy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20. Podczas jazdy z niepełnym zbiornikiem samochodu: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należy zachować szczególną ostrożność, gdyż pojazd jest mniej stabilny,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można prowadzić samochód z większą prędkością i osiągać większe przyśpieszenia, gdyż pojazd jest lżejszy,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kierowanie pojazdem nie odbiega od kierowania podczas jazdy ze zbiornikiem pełnym lub pustym.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21. Światło oświetlające przedmioty przydrożne (szperacz) może być włączone: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tylko podczas zatrzymania lub postoju,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tylko podczas zatrzymania lub postoju pod warunkiem, że nie oślepi innych uczestników ruchu,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powyższe ograniczenia nie dotyczą pojazdu uprzywilejowanego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22. Kierującym pojazdem uprzywilejowanym może być osoba, która: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ukończyła 21 lat i posiada prawo jazdy odpowiedniej do rodzaju pojazdu kategorii, stosowne orzeczenia lekarskie, ukończyła kurs dla kierujących pojazdami uprzywilejowanymi  (warunek konieczny od 4 stycznia 2016 r.) oraz posiada zezwolenie na kierowanie pojazdem uprzywilejowanym w zakresie określonej kategorii prawa jazdy,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ukończyła 20 lat i posiada zaświadczenie wydane przez pracodawcę, potwierdzające jej zatrudnienie, świadectwo kwalifikacji oraz spełnienie wymagań w zakresie badań lekarskich i psychologicznych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posiada zaświadczenie wydane przez pracodawcę, potwierdzające jej zatrudnienie, świadectwo kwalifikacji oraz spełnienie wymagań w zakresie badań lekarskich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23.  Kolumna pojazdów uprzywilejowanych oznakowana jest: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nie wymagane jest dodatkowe oznakowanie poza obowiązującym dla samochodów uprzywilejowanych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światłem błyskowym czerwonym, tylko na początku kolumny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dodatkowym światłem błyskowym czerwonym, na początku i końcu kolumny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24.  Kierujący pojazdem w czasie jazdy w warunkach zmniejszonej przejrzystości powietrza, spowodowanej mgłą, opadami  atmosferycznymi lub innymi przyczynami jest obowiązany: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włączyć światła mijania lub przeciwmgłowe przednie albo te światła jednocześnie i zachować szczególną ostrożność,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poza terenem zabudowanym dawać krótkotrwałe sygnały dźwiękowe w czasie wyprzedzania lub omijania,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lastRenderedPageBreak/>
        <w:t>c)</w:t>
      </w:r>
      <w:r w:rsidRPr="00570C8C">
        <w:rPr>
          <w:rFonts w:ascii="Arial" w:hAnsi="Arial" w:cs="Arial"/>
          <w:sz w:val="24"/>
        </w:rPr>
        <w:tab/>
        <w:t>odpowiedzi a) i b) są poprawne.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25.  Czy dowódca zastępu (sekcji) może nakazać kierowcy samochodu pożarniczego podczas jazdy alarmowej do zdarzenia szybszą jazdę: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tak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nie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tylko wtedy kiedy istnieje poważne zagrożenie życia lub mienia znacznej wartości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26.  Podczas jazdy w kolumnie należy zachować odległość: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10 m;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30 m;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bezpieczną, dostosowaną do prędkości i warunków drogowych;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 xml:space="preserve">27.  Po dojeździe na miejsce zdarzenia mającego miejsce na jezdni, załoga wychodzi                 z kabiny: 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 xml:space="preserve">drzwiami na stronę jezdni, 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drzwiami na stronę pobocza,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nie ma znaczenia w którą stronę.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 xml:space="preserve">28.  Jadąc po piaszczystej drodze kierowca-ratownik kierujący samochodem specjalnym powinien: 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mieć włączony odpowiednio niski bieg i unikać gwałtownych przyspieszeń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prowadzić pojazd z optymalna prędkością aby nie ugrzązł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może opróżnić zapas środka gaśniczego w celu sprawniejszego dojechania do miejsca prowadzenia działań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29.  Na skrzyżowaniu dróg równorzędnych spotykają się dwa pojazdy uprzywilejowane Policja i Straż Pożarna. Który z wymienionych pojazdów ma pierwszeństwo: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Straż Pożarna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Policja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pojazd nadjeżdżający z prawej strony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30.  Po ogłoszeniu alarmu, kierowca może wyjechać z garażu: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natychmiast, gdy zajmie miejsce w kabinie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gdy cała załoga jest w pojeździe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na polecenie dowódcy – „odjazd”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31. Zwyczajowe oznaczenie operacyjne samochodu ratowniczo-gaśniczego średniego to: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 GCBA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 GLBAM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 GBA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32.</w:t>
      </w:r>
      <w:r w:rsidRPr="00570C8C">
        <w:rPr>
          <w:rFonts w:ascii="Arial" w:hAnsi="Arial" w:cs="Arial"/>
          <w:sz w:val="24"/>
        </w:rPr>
        <w:tab/>
        <w:t>Paliwo zapasowe do sprzętu silnikowego można przewozić w samochodach pożarniczych: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W kanistrach przeznaczonych do przewozu paliw,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Nie wolno przewozić zapasowego paliwa w samochodach pożarniczych,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W opisanych rodzajem paliwa kanistrach do przewozu paliw.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33.</w:t>
      </w:r>
      <w:r w:rsidRPr="00570C8C">
        <w:rPr>
          <w:rFonts w:ascii="Arial" w:hAnsi="Arial" w:cs="Arial"/>
          <w:sz w:val="24"/>
        </w:rPr>
        <w:tab/>
        <w:t>Co oznacza pojęcie „szybkie natarcie”?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a.</w:t>
      </w:r>
      <w:r w:rsidRPr="00570C8C">
        <w:rPr>
          <w:rFonts w:ascii="Arial" w:hAnsi="Arial" w:cs="Arial"/>
          <w:sz w:val="24"/>
        </w:rPr>
        <w:tab/>
        <w:t>szybką akcję strażaków w celu ugaszenia pożaru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lastRenderedPageBreak/>
        <w:t>b.</w:t>
      </w:r>
      <w:r w:rsidRPr="00570C8C">
        <w:rPr>
          <w:rFonts w:ascii="Arial" w:hAnsi="Arial" w:cs="Arial"/>
          <w:sz w:val="24"/>
        </w:rPr>
        <w:tab/>
        <w:t>linię gaśniczą trwale połączoną z wyznaczoną nasadą tłoczną samochodu gaśniczego gotową do natychmiastowego użycia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c.</w:t>
      </w:r>
      <w:r w:rsidRPr="00570C8C">
        <w:rPr>
          <w:rFonts w:ascii="Arial" w:hAnsi="Arial" w:cs="Arial"/>
          <w:sz w:val="24"/>
        </w:rPr>
        <w:tab/>
        <w:t>gaszenie pożaru przy pomocy gaśnicy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34.</w:t>
      </w:r>
      <w:r w:rsidRPr="00570C8C">
        <w:rPr>
          <w:rFonts w:ascii="Arial" w:hAnsi="Arial" w:cs="Arial"/>
          <w:sz w:val="24"/>
        </w:rPr>
        <w:tab/>
        <w:t>Co oznacza liczba 5 w oznaczeniu GCBA 5/24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a.</w:t>
      </w:r>
      <w:r w:rsidRPr="00570C8C">
        <w:rPr>
          <w:rFonts w:ascii="Arial" w:hAnsi="Arial" w:cs="Arial"/>
          <w:sz w:val="24"/>
        </w:rPr>
        <w:tab/>
        <w:t>minimalną obsadę pojazdu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b.</w:t>
      </w:r>
      <w:r w:rsidRPr="00570C8C">
        <w:rPr>
          <w:rFonts w:ascii="Arial" w:hAnsi="Arial" w:cs="Arial"/>
          <w:sz w:val="24"/>
        </w:rPr>
        <w:tab/>
        <w:t>wydajność autopompy w m3 / min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c.</w:t>
      </w:r>
      <w:r w:rsidRPr="00570C8C">
        <w:rPr>
          <w:rFonts w:ascii="Arial" w:hAnsi="Arial" w:cs="Arial"/>
          <w:sz w:val="24"/>
        </w:rPr>
        <w:tab/>
        <w:t>pojemność zbiornika wody w m3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35.</w:t>
      </w:r>
      <w:r w:rsidRPr="00570C8C">
        <w:rPr>
          <w:rFonts w:ascii="Arial" w:hAnsi="Arial" w:cs="Arial"/>
          <w:sz w:val="24"/>
        </w:rPr>
        <w:tab/>
        <w:t>Praktyczna wysokość ssania pomp pożarniczych wg PN wynosi: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a.</w:t>
      </w:r>
      <w:r w:rsidRPr="00570C8C">
        <w:rPr>
          <w:rFonts w:ascii="Arial" w:hAnsi="Arial" w:cs="Arial"/>
          <w:sz w:val="24"/>
        </w:rPr>
        <w:tab/>
        <w:t>6,5 m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b.</w:t>
      </w:r>
      <w:r w:rsidRPr="00570C8C">
        <w:rPr>
          <w:rFonts w:ascii="Arial" w:hAnsi="Arial" w:cs="Arial"/>
          <w:sz w:val="24"/>
        </w:rPr>
        <w:tab/>
        <w:t>7,5 m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c.</w:t>
      </w:r>
      <w:r w:rsidRPr="00570C8C">
        <w:rPr>
          <w:rFonts w:ascii="Arial" w:hAnsi="Arial" w:cs="Arial"/>
          <w:sz w:val="24"/>
        </w:rPr>
        <w:tab/>
        <w:t>10,33 m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36.</w:t>
      </w:r>
      <w:r w:rsidRPr="00570C8C">
        <w:rPr>
          <w:rFonts w:ascii="Arial" w:hAnsi="Arial" w:cs="Arial"/>
          <w:sz w:val="24"/>
        </w:rPr>
        <w:tab/>
        <w:t>Dostarczanie wody za pomocą przetłaczania to: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a.</w:t>
      </w:r>
      <w:r w:rsidRPr="00570C8C">
        <w:rPr>
          <w:rFonts w:ascii="Arial" w:hAnsi="Arial" w:cs="Arial"/>
          <w:sz w:val="24"/>
        </w:rPr>
        <w:tab/>
        <w:t>podawanie wody przez nasadę tłoczną pompy do zbiornika wodnego a następnie przy pomocy linii ssawnej i kolejnej pompy podajemy wodę do następnego zbiornika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b.</w:t>
      </w:r>
      <w:r w:rsidRPr="00570C8C">
        <w:rPr>
          <w:rFonts w:ascii="Arial" w:hAnsi="Arial" w:cs="Arial"/>
          <w:sz w:val="24"/>
        </w:rPr>
        <w:tab/>
        <w:t>podawanie wody przez nasadę tłoczną pompy do nasady ssawnej kolejnej pompy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c.</w:t>
      </w:r>
      <w:r w:rsidRPr="00570C8C">
        <w:rPr>
          <w:rFonts w:ascii="Arial" w:hAnsi="Arial" w:cs="Arial"/>
          <w:sz w:val="24"/>
        </w:rPr>
        <w:tab/>
        <w:t>transportowanie wody przy pomocy cystern samochodowych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37.   Pojazdem uprzywilejowanym jest pojazd: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 wysyłający sygnały świetlne w postaci niebieskich świateł błyskowych                              i jednocześnie sygnały dźwiękowe o zmiennym tonie,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 wysyłający sygnały świetlne w postaci niebieskich świateł błyskowych                   i jednocześnie sygnały dźwiękowe o zmiennym tonie, jadący z włączonymi światłami mijania lub drogowymi,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  wysyłający sygnały świetlne w postaci niebieskich świateł błyskowych, jadący z włączonymi światłami mijania lub drogowymi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38.  Po przybyciu na miejsce zdarzenia kierowca pojazdu pożarniczego: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powinien wyłączyć silnik pojazdu,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wedle uznania może wyłączyć silnik lub nie,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powinien mieć włączone w pojeździe niebieskie światła błyskowe.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39.</w:t>
      </w:r>
      <w:r w:rsidRPr="00570C8C">
        <w:rPr>
          <w:rFonts w:ascii="Arial" w:hAnsi="Arial" w:cs="Arial"/>
          <w:sz w:val="24"/>
        </w:rPr>
        <w:tab/>
        <w:t>W oznaczeniu M 16/8 cyfra 16 oznacza: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ciśnienie w atmosferach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 xml:space="preserve">wydajność w </w:t>
      </w:r>
      <w:proofErr w:type="spellStart"/>
      <w:r w:rsidRPr="00570C8C">
        <w:rPr>
          <w:rFonts w:ascii="Arial" w:hAnsi="Arial" w:cs="Arial"/>
          <w:sz w:val="24"/>
        </w:rPr>
        <w:t>hl</w:t>
      </w:r>
      <w:proofErr w:type="spellEnd"/>
      <w:r w:rsidRPr="00570C8C">
        <w:rPr>
          <w:rFonts w:ascii="Arial" w:hAnsi="Arial" w:cs="Arial"/>
          <w:sz w:val="24"/>
        </w:rPr>
        <w:t>/min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 xml:space="preserve">wydajność w </w:t>
      </w:r>
      <w:proofErr w:type="spellStart"/>
      <w:r w:rsidRPr="00570C8C">
        <w:rPr>
          <w:rFonts w:ascii="Arial" w:hAnsi="Arial" w:cs="Arial"/>
          <w:sz w:val="24"/>
        </w:rPr>
        <w:t>hl</w:t>
      </w:r>
      <w:proofErr w:type="spellEnd"/>
      <w:r w:rsidRPr="00570C8C">
        <w:rPr>
          <w:rFonts w:ascii="Arial" w:hAnsi="Arial" w:cs="Arial"/>
          <w:sz w:val="24"/>
        </w:rPr>
        <w:t>/</w:t>
      </w:r>
      <w:proofErr w:type="spellStart"/>
      <w:r w:rsidRPr="00570C8C">
        <w:rPr>
          <w:rFonts w:ascii="Arial" w:hAnsi="Arial" w:cs="Arial"/>
          <w:sz w:val="24"/>
        </w:rPr>
        <w:t>sek</w:t>
      </w:r>
      <w:proofErr w:type="spellEnd"/>
      <w:r w:rsidRPr="00570C8C">
        <w:rPr>
          <w:rFonts w:ascii="Arial" w:hAnsi="Arial" w:cs="Arial"/>
          <w:sz w:val="24"/>
        </w:rPr>
        <w:t xml:space="preserve"> 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40.</w:t>
      </w:r>
      <w:r w:rsidRPr="00570C8C">
        <w:rPr>
          <w:rFonts w:ascii="Arial" w:hAnsi="Arial" w:cs="Arial"/>
          <w:sz w:val="24"/>
        </w:rPr>
        <w:tab/>
        <w:t>Jak duże siły uzyskują narzędzia hydrauliczne?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630- 720 ton,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40- 90 ton,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5-10 ton,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d)</w:t>
      </w:r>
      <w:r w:rsidRPr="00570C8C">
        <w:rPr>
          <w:rFonts w:ascii="Arial" w:hAnsi="Arial" w:cs="Arial"/>
          <w:sz w:val="24"/>
        </w:rPr>
        <w:tab/>
        <w:t>Żadna odpowiedz nie jest prawdziwa.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41.</w:t>
      </w:r>
      <w:r w:rsidRPr="00570C8C">
        <w:rPr>
          <w:rFonts w:ascii="Arial" w:hAnsi="Arial" w:cs="Arial"/>
          <w:sz w:val="24"/>
        </w:rPr>
        <w:tab/>
        <w:t>Przyczyną wstrząsu hipowolemicznego jest: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 xml:space="preserve">nagły spadek poziomu cukru we krwi  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 xml:space="preserve">nagłe podniesienie poziomu cukru we krwi  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 xml:space="preserve">chwilowa utrata przytomności  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lastRenderedPageBreak/>
        <w:t>d)</w:t>
      </w:r>
      <w:r w:rsidRPr="00570C8C">
        <w:rPr>
          <w:rFonts w:ascii="Arial" w:hAnsi="Arial" w:cs="Arial"/>
          <w:sz w:val="24"/>
        </w:rPr>
        <w:tab/>
        <w:t xml:space="preserve">spadek objętości krwi krążącej  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e)</w:t>
      </w:r>
      <w:r w:rsidRPr="00570C8C">
        <w:rPr>
          <w:rFonts w:ascii="Arial" w:hAnsi="Arial" w:cs="Arial"/>
          <w:sz w:val="24"/>
        </w:rPr>
        <w:tab/>
        <w:t xml:space="preserve">wszystkie odpowiedzi są fałszywe  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42.</w:t>
      </w:r>
      <w:r w:rsidRPr="00570C8C">
        <w:rPr>
          <w:rFonts w:ascii="Arial" w:hAnsi="Arial" w:cs="Arial"/>
          <w:sz w:val="24"/>
        </w:rPr>
        <w:tab/>
        <w:t>Działania ratownicze wobec osoby ewakuowanej  z wody rozpoczynamy od: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a.</w:t>
      </w:r>
      <w:r w:rsidRPr="00570C8C">
        <w:rPr>
          <w:rFonts w:ascii="Arial" w:hAnsi="Arial" w:cs="Arial"/>
          <w:sz w:val="24"/>
        </w:rPr>
        <w:tab/>
        <w:t>uciskania mostka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b.</w:t>
      </w:r>
      <w:r w:rsidRPr="00570C8C">
        <w:rPr>
          <w:rFonts w:ascii="Arial" w:hAnsi="Arial" w:cs="Arial"/>
          <w:sz w:val="24"/>
        </w:rPr>
        <w:tab/>
        <w:t>oceny stanu przytomności i obecności oznak krążenia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c.</w:t>
      </w:r>
      <w:r w:rsidRPr="00570C8C">
        <w:rPr>
          <w:rFonts w:ascii="Arial" w:hAnsi="Arial" w:cs="Arial"/>
          <w:sz w:val="24"/>
        </w:rPr>
        <w:tab/>
        <w:t>5 wdechów ratowniczych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d.</w:t>
      </w:r>
      <w:r w:rsidRPr="00570C8C">
        <w:rPr>
          <w:rFonts w:ascii="Arial" w:hAnsi="Arial" w:cs="Arial"/>
          <w:sz w:val="24"/>
        </w:rPr>
        <w:tab/>
        <w:t>udrożnienia dróg oddechowych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e.</w:t>
      </w:r>
      <w:r w:rsidRPr="00570C8C">
        <w:rPr>
          <w:rFonts w:ascii="Arial" w:hAnsi="Arial" w:cs="Arial"/>
          <w:sz w:val="24"/>
        </w:rPr>
        <w:tab/>
        <w:t>odessania treści płynnej z jamy ustnej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43.</w:t>
      </w:r>
      <w:r w:rsidRPr="00570C8C">
        <w:rPr>
          <w:rFonts w:ascii="Arial" w:hAnsi="Arial" w:cs="Arial"/>
          <w:sz w:val="24"/>
        </w:rPr>
        <w:tab/>
        <w:t>W przypadku stwierdzenia zatrzymania krążenia u dzieci resuscytację rozpoczynamy od: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a.</w:t>
      </w:r>
      <w:r w:rsidRPr="00570C8C">
        <w:rPr>
          <w:rFonts w:ascii="Arial" w:hAnsi="Arial" w:cs="Arial"/>
          <w:sz w:val="24"/>
        </w:rPr>
        <w:tab/>
        <w:t>5 oddechów ratowniczych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b.</w:t>
      </w:r>
      <w:r w:rsidRPr="00570C8C">
        <w:rPr>
          <w:rFonts w:ascii="Arial" w:hAnsi="Arial" w:cs="Arial"/>
          <w:sz w:val="24"/>
        </w:rPr>
        <w:tab/>
        <w:t>2 oddechów ratowniczych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c.</w:t>
      </w:r>
      <w:r w:rsidRPr="00570C8C">
        <w:rPr>
          <w:rFonts w:ascii="Arial" w:hAnsi="Arial" w:cs="Arial"/>
          <w:sz w:val="24"/>
        </w:rPr>
        <w:tab/>
        <w:t>5 uciśnięć mostka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d.</w:t>
      </w:r>
      <w:r w:rsidRPr="00570C8C">
        <w:rPr>
          <w:rFonts w:ascii="Arial" w:hAnsi="Arial" w:cs="Arial"/>
          <w:sz w:val="24"/>
        </w:rPr>
        <w:tab/>
        <w:t>10 uciśnięć mostka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44.</w:t>
      </w:r>
      <w:r w:rsidRPr="00570C8C">
        <w:rPr>
          <w:rFonts w:ascii="Arial" w:hAnsi="Arial" w:cs="Arial"/>
          <w:sz w:val="24"/>
        </w:rPr>
        <w:tab/>
        <w:t>Najdogodniejszą pozycją dla poszkodowanych po urazie brzucha jest pozycja: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a.</w:t>
      </w:r>
      <w:r w:rsidRPr="00570C8C">
        <w:rPr>
          <w:rFonts w:ascii="Arial" w:hAnsi="Arial" w:cs="Arial"/>
          <w:sz w:val="24"/>
        </w:rPr>
        <w:tab/>
        <w:t xml:space="preserve">leżąca z nogami zgiętymi w stawach biodrowych i kolanowych  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b.</w:t>
      </w:r>
      <w:r w:rsidRPr="00570C8C">
        <w:rPr>
          <w:rFonts w:ascii="Arial" w:hAnsi="Arial" w:cs="Arial"/>
          <w:sz w:val="24"/>
        </w:rPr>
        <w:tab/>
        <w:t xml:space="preserve">półsiedząca  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c.</w:t>
      </w:r>
      <w:r w:rsidRPr="00570C8C">
        <w:rPr>
          <w:rFonts w:ascii="Arial" w:hAnsi="Arial" w:cs="Arial"/>
          <w:sz w:val="24"/>
        </w:rPr>
        <w:tab/>
        <w:t xml:space="preserve">boczna bezpieczna  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d.</w:t>
      </w:r>
      <w:r w:rsidRPr="00570C8C">
        <w:rPr>
          <w:rFonts w:ascii="Arial" w:hAnsi="Arial" w:cs="Arial"/>
          <w:sz w:val="24"/>
        </w:rPr>
        <w:tab/>
        <w:t xml:space="preserve">leżąca na brzuchu z nogami wyprostowanymi  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e.</w:t>
      </w:r>
      <w:r w:rsidRPr="00570C8C">
        <w:rPr>
          <w:rFonts w:ascii="Arial" w:hAnsi="Arial" w:cs="Arial"/>
          <w:sz w:val="24"/>
        </w:rPr>
        <w:tab/>
        <w:t>przeciwwstrząsowa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FC02CD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45.</w:t>
      </w:r>
      <w:r w:rsidRPr="00570C8C">
        <w:rPr>
          <w:rFonts w:ascii="Arial" w:hAnsi="Arial" w:cs="Arial"/>
          <w:sz w:val="24"/>
        </w:rPr>
        <w:tab/>
        <w:t xml:space="preserve"> Sposoby podawania wody na duże odległości:</w:t>
      </w:r>
    </w:p>
    <w:p w:rsidR="0079469B" w:rsidRPr="00570C8C" w:rsidRDefault="00FC02CD" w:rsidP="00FC02CD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="0079469B" w:rsidRPr="00570C8C">
        <w:rPr>
          <w:rFonts w:ascii="Arial" w:hAnsi="Arial" w:cs="Arial"/>
          <w:sz w:val="24"/>
        </w:rPr>
        <w:t>przepompowywanie, przetłaczanie, dowożenie</w:t>
      </w:r>
    </w:p>
    <w:p w:rsidR="0079469B" w:rsidRPr="00570C8C" w:rsidRDefault="0079469B" w:rsidP="00FC02CD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 przewożenie, donoszenie, przetłaczanie</w:t>
      </w:r>
    </w:p>
    <w:p w:rsidR="0079469B" w:rsidRPr="00570C8C" w:rsidRDefault="0079469B" w:rsidP="00FC02CD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 przewożenie, pompowanie, przetłaczanie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46.</w:t>
      </w:r>
      <w:r w:rsidRPr="00570C8C">
        <w:rPr>
          <w:rFonts w:ascii="Arial" w:hAnsi="Arial" w:cs="Arial"/>
          <w:sz w:val="24"/>
        </w:rPr>
        <w:tab/>
        <w:t>Jak brzmi nakaz alarmowego opuszczenia strefy zagrożenia: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a.</w:t>
      </w:r>
      <w:r w:rsidRPr="00570C8C">
        <w:rPr>
          <w:rFonts w:ascii="Arial" w:hAnsi="Arial" w:cs="Arial"/>
          <w:sz w:val="24"/>
        </w:rPr>
        <w:tab/>
        <w:t>GRANIT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b.</w:t>
      </w:r>
      <w:r w:rsidRPr="00570C8C">
        <w:rPr>
          <w:rFonts w:ascii="Arial" w:hAnsi="Arial" w:cs="Arial"/>
          <w:sz w:val="24"/>
        </w:rPr>
        <w:tab/>
        <w:t xml:space="preserve">OMEGA 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c.</w:t>
      </w:r>
      <w:r w:rsidRPr="00570C8C">
        <w:rPr>
          <w:rFonts w:ascii="Arial" w:hAnsi="Arial" w:cs="Arial"/>
          <w:sz w:val="24"/>
        </w:rPr>
        <w:tab/>
        <w:t xml:space="preserve">GEJZER 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d.</w:t>
      </w:r>
      <w:r w:rsidRPr="00570C8C">
        <w:rPr>
          <w:rFonts w:ascii="Arial" w:hAnsi="Arial" w:cs="Arial"/>
          <w:sz w:val="24"/>
        </w:rPr>
        <w:tab/>
        <w:t>RATUNEK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47. Do zasysania środka pianotwórczego w układach wodno-pianowych samochodów ratowniczo-gaśniczych służy: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 dozownik środka,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 urządzenie strumieniowe,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 xml:space="preserve">c) </w:t>
      </w:r>
      <w:proofErr w:type="spellStart"/>
      <w:r w:rsidRPr="00570C8C">
        <w:rPr>
          <w:rFonts w:ascii="Arial" w:hAnsi="Arial" w:cs="Arial"/>
          <w:sz w:val="24"/>
        </w:rPr>
        <w:t>zasysacz</w:t>
      </w:r>
      <w:proofErr w:type="spellEnd"/>
      <w:r w:rsidRPr="00570C8C">
        <w:rPr>
          <w:rFonts w:ascii="Arial" w:hAnsi="Arial" w:cs="Arial"/>
          <w:sz w:val="24"/>
        </w:rPr>
        <w:t>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d) urządzenie samoczynne.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 xml:space="preserve">48. Podczas oświetlania terenu działań ratowniczych </w:t>
      </w:r>
      <w:proofErr w:type="spellStart"/>
      <w:r w:rsidRPr="00570C8C">
        <w:rPr>
          <w:rFonts w:ascii="Arial" w:hAnsi="Arial" w:cs="Arial"/>
          <w:sz w:val="24"/>
        </w:rPr>
        <w:t>najaśnicami</w:t>
      </w:r>
      <w:proofErr w:type="spellEnd"/>
      <w:r w:rsidRPr="00570C8C">
        <w:rPr>
          <w:rFonts w:ascii="Arial" w:hAnsi="Arial" w:cs="Arial"/>
          <w:sz w:val="24"/>
        </w:rPr>
        <w:t>, które zasila agregat prądotwórczy należy: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 uziemić agregat prądotwórczy,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 jeżeli agregat zlokalizowany jest w skrytce pojazdu ratowniczego nie jest konieczne wykonanie uziemienia,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 uziemienie nie jest wymagane.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lastRenderedPageBreak/>
        <w:t>49.  Kierujący pojazdem uprzywilejowanym ma prawo nie stosować się do obowiązujących przepisów prawa o ruchu drogowym, pod warunkiem zachowania szczególnej ostrożności, tylko gdy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pojazd uczestniczy w akcji ratowniczej; ma włączone: światła drogowe lub mijania, światła niebieskie błyskowe, sygnały dźwiękowe o zmiennym tonie,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ma włączone: światła drogowe lub mijania, światła niebieskie błyskowe, sygnały dźwiękowe o zmiennym tonie,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ma włączone światła niebieskie błyskowe, sygnały dźwiękowe o zmiennym tonie.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50.   Drabinę D-10W winno sprawiać: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1 ratownik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2 ratowników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d)</w:t>
      </w:r>
      <w:r w:rsidRPr="00570C8C">
        <w:rPr>
          <w:rFonts w:ascii="Arial" w:hAnsi="Arial" w:cs="Arial"/>
          <w:sz w:val="24"/>
        </w:rPr>
        <w:tab/>
        <w:t>4 ratowników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51.</w:t>
      </w:r>
      <w:r w:rsidRPr="00570C8C">
        <w:rPr>
          <w:rFonts w:ascii="Arial" w:hAnsi="Arial" w:cs="Arial"/>
          <w:sz w:val="24"/>
        </w:rPr>
        <w:tab/>
        <w:t>Za bezpieczną pracę pilarką odpowiada: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segment napinający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 xml:space="preserve">prowadnica 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 xml:space="preserve">wychwyt łańcucha 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d)</w:t>
      </w:r>
      <w:r w:rsidRPr="00570C8C">
        <w:rPr>
          <w:rFonts w:ascii="Arial" w:hAnsi="Arial" w:cs="Arial"/>
          <w:sz w:val="24"/>
        </w:rPr>
        <w:tab/>
        <w:t>zębatka oporowa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52.</w:t>
      </w:r>
      <w:r w:rsidRPr="00570C8C">
        <w:rPr>
          <w:rFonts w:ascii="Arial" w:hAnsi="Arial" w:cs="Arial"/>
          <w:sz w:val="24"/>
        </w:rPr>
        <w:tab/>
        <w:t>Technika cięcia elementów stalowych tarczą tnącą polega między innymi na: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 utrzymaniu średnich obrotów tarczy ściernej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 doprowadzeniu wody do tarczy w celu chłodzenia tarczy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 utrzymaniu maksymalnych obrotów tarczy tnącej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53. Oznaczenie GLBA 04/8 oznacza: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a)</w:t>
      </w:r>
      <w:r w:rsidRPr="00570C8C">
        <w:rPr>
          <w:rFonts w:ascii="Arial" w:hAnsi="Arial" w:cs="Arial"/>
          <w:sz w:val="24"/>
        </w:rPr>
        <w:tab/>
        <w:t>średni samochód ratowniczo gaśniczy ze zbiornikiem wody o pojemności wody 400 litrów i autopompą o wydajnością nominalnej 800 litrów na minutę,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b)</w:t>
      </w:r>
      <w:r w:rsidRPr="00570C8C">
        <w:rPr>
          <w:rFonts w:ascii="Arial" w:hAnsi="Arial" w:cs="Arial"/>
          <w:sz w:val="24"/>
        </w:rPr>
        <w:tab/>
        <w:t>lekki samochód ratowniczo gaśniczy ze zbiornikiem wody o pojemności wody 800 litrów i autopompą o wydajnością nominalnej 400 litrów na minutę,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c)</w:t>
      </w:r>
      <w:r w:rsidRPr="00570C8C">
        <w:rPr>
          <w:rFonts w:ascii="Arial" w:hAnsi="Arial" w:cs="Arial"/>
          <w:sz w:val="24"/>
        </w:rPr>
        <w:tab/>
        <w:t>lekki samochód ratowniczo gaśniczy ze zbiornikiem wody o pojemności wody 400 litrów i autopompą o wydajnością nominalnej 800 litrów na minutę,</w:t>
      </w:r>
    </w:p>
    <w:p w:rsidR="0079469B" w:rsidRPr="00570C8C" w:rsidRDefault="0079469B" w:rsidP="0079469B">
      <w:pPr>
        <w:pStyle w:val="Bezodstpw"/>
        <w:rPr>
          <w:rFonts w:ascii="Arial" w:hAnsi="Arial" w:cs="Arial"/>
          <w:sz w:val="24"/>
        </w:rPr>
      </w:pPr>
      <w:r w:rsidRPr="00570C8C">
        <w:rPr>
          <w:rFonts w:ascii="Arial" w:hAnsi="Arial" w:cs="Arial"/>
          <w:sz w:val="24"/>
        </w:rPr>
        <w:t>d)</w:t>
      </w:r>
      <w:r w:rsidRPr="00570C8C">
        <w:rPr>
          <w:rFonts w:ascii="Arial" w:hAnsi="Arial" w:cs="Arial"/>
          <w:sz w:val="24"/>
        </w:rPr>
        <w:tab/>
        <w:t>żadna odpowiedź nie jest prawidłowa.</w:t>
      </w:r>
    </w:p>
    <w:sectPr w:rsidR="0079469B" w:rsidRPr="00570C8C" w:rsidSect="00596D1A">
      <w:pgSz w:w="11906" w:h="16838"/>
      <w:pgMar w:top="1417" w:right="1133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B5A"/>
    <w:multiLevelType w:val="hybridMultilevel"/>
    <w:tmpl w:val="BDFCE9AC"/>
    <w:lvl w:ilvl="0" w:tplc="A64E74D2">
      <w:start w:val="32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D5C71"/>
    <w:multiLevelType w:val="hybridMultilevel"/>
    <w:tmpl w:val="19341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849D2"/>
    <w:multiLevelType w:val="hybridMultilevel"/>
    <w:tmpl w:val="92E4C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C2863"/>
    <w:multiLevelType w:val="hybridMultilevel"/>
    <w:tmpl w:val="27B6EA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3372D"/>
    <w:multiLevelType w:val="hybridMultilevel"/>
    <w:tmpl w:val="040487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00199"/>
    <w:multiLevelType w:val="hybridMultilevel"/>
    <w:tmpl w:val="12B29D8A"/>
    <w:lvl w:ilvl="0" w:tplc="4918A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FC4340"/>
    <w:multiLevelType w:val="hybridMultilevel"/>
    <w:tmpl w:val="062E5BD0"/>
    <w:lvl w:ilvl="0" w:tplc="658C2A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9872AA"/>
    <w:multiLevelType w:val="hybridMultilevel"/>
    <w:tmpl w:val="A970AAF6"/>
    <w:lvl w:ilvl="0" w:tplc="82E06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EE57E3"/>
    <w:multiLevelType w:val="hybridMultilevel"/>
    <w:tmpl w:val="4BD6D606"/>
    <w:lvl w:ilvl="0" w:tplc="B45CBB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2B7605"/>
    <w:multiLevelType w:val="hybridMultilevel"/>
    <w:tmpl w:val="EE525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1786B"/>
    <w:multiLevelType w:val="multilevel"/>
    <w:tmpl w:val="DE74BA54"/>
    <w:lvl w:ilvl="0">
      <w:start w:val="152"/>
      <w:numFmt w:val="decimal"/>
      <w:pStyle w:val="Tekstpodstawowywcity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48D3FAB"/>
    <w:multiLevelType w:val="hybridMultilevel"/>
    <w:tmpl w:val="9056D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07141"/>
    <w:multiLevelType w:val="hybridMultilevel"/>
    <w:tmpl w:val="45C2A5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A19FB"/>
    <w:multiLevelType w:val="hybridMultilevel"/>
    <w:tmpl w:val="DE2E4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E051F"/>
    <w:multiLevelType w:val="hybridMultilevel"/>
    <w:tmpl w:val="92321F4A"/>
    <w:lvl w:ilvl="0" w:tplc="62109F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3DD3588"/>
    <w:multiLevelType w:val="hybridMultilevel"/>
    <w:tmpl w:val="B73AC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172046"/>
    <w:multiLevelType w:val="hybridMultilevel"/>
    <w:tmpl w:val="C7581600"/>
    <w:lvl w:ilvl="0" w:tplc="2034B53E">
      <w:start w:val="3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BAEFFF2">
      <w:start w:val="1"/>
      <w:numFmt w:val="lowerLetter"/>
      <w:lvlText w:val="%2)"/>
      <w:lvlJc w:val="left"/>
      <w:pPr>
        <w:ind w:left="179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4DB127F8"/>
    <w:multiLevelType w:val="hybridMultilevel"/>
    <w:tmpl w:val="CD14F716"/>
    <w:lvl w:ilvl="0" w:tplc="B8F2CF9E">
      <w:start w:val="1"/>
      <w:numFmt w:val="lowerLetter"/>
      <w:lvlText w:val="%1)"/>
      <w:lvlJc w:val="left"/>
      <w:pPr>
        <w:ind w:left="0" w:firstLine="0"/>
      </w:pPr>
      <w:rPr>
        <w:rFonts w:ascii="Arial" w:eastAsia="Times New Roman" w:hAnsi="Arial" w:cs="Arial" w:hint="default"/>
      </w:rPr>
    </w:lvl>
    <w:lvl w:ilvl="1" w:tplc="D1F8B684">
      <w:start w:val="1"/>
      <w:numFmt w:val="lowerLetter"/>
      <w:lvlText w:val="%2"/>
      <w:lvlJc w:val="left"/>
      <w:pPr>
        <w:ind w:left="0" w:firstLine="0"/>
      </w:pPr>
    </w:lvl>
    <w:lvl w:ilvl="2" w:tplc="641E707A">
      <w:start w:val="1"/>
      <w:numFmt w:val="lowerLetter"/>
      <w:lvlText w:val="%3)"/>
      <w:lvlJc w:val="left"/>
      <w:pPr>
        <w:ind w:left="0" w:firstLine="0"/>
      </w:pPr>
    </w:lvl>
    <w:lvl w:ilvl="3" w:tplc="6E0ADB94">
      <w:start w:val="4"/>
      <w:numFmt w:val="lowerLetter"/>
      <w:lvlText w:val="%4)"/>
      <w:lvlJc w:val="left"/>
      <w:pPr>
        <w:ind w:left="0" w:firstLine="0"/>
      </w:pPr>
    </w:lvl>
    <w:lvl w:ilvl="4" w:tplc="700AA33C">
      <w:numFmt w:val="decimal"/>
      <w:lvlText w:val=""/>
      <w:lvlJc w:val="left"/>
      <w:pPr>
        <w:ind w:left="0" w:firstLine="0"/>
      </w:pPr>
    </w:lvl>
    <w:lvl w:ilvl="5" w:tplc="B462B6FC">
      <w:numFmt w:val="decimal"/>
      <w:lvlText w:val=""/>
      <w:lvlJc w:val="left"/>
      <w:pPr>
        <w:ind w:left="0" w:firstLine="0"/>
      </w:pPr>
    </w:lvl>
    <w:lvl w:ilvl="6" w:tplc="8FE6E866">
      <w:numFmt w:val="decimal"/>
      <w:lvlText w:val=""/>
      <w:lvlJc w:val="left"/>
      <w:pPr>
        <w:ind w:left="0" w:firstLine="0"/>
      </w:pPr>
    </w:lvl>
    <w:lvl w:ilvl="7" w:tplc="2F089F60">
      <w:numFmt w:val="decimal"/>
      <w:lvlText w:val=""/>
      <w:lvlJc w:val="left"/>
      <w:pPr>
        <w:ind w:left="0" w:firstLine="0"/>
      </w:pPr>
    </w:lvl>
    <w:lvl w:ilvl="8" w:tplc="D7686D8C">
      <w:numFmt w:val="decimal"/>
      <w:lvlText w:val=""/>
      <w:lvlJc w:val="left"/>
      <w:pPr>
        <w:ind w:left="0" w:firstLine="0"/>
      </w:pPr>
    </w:lvl>
  </w:abstractNum>
  <w:abstractNum w:abstractNumId="18">
    <w:nsid w:val="5BC903B3"/>
    <w:multiLevelType w:val="hybridMultilevel"/>
    <w:tmpl w:val="1FCE6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11196B"/>
    <w:multiLevelType w:val="hybridMultilevel"/>
    <w:tmpl w:val="80A85540"/>
    <w:lvl w:ilvl="0" w:tplc="FC80596A">
      <w:start w:val="147"/>
      <w:numFmt w:val="decimal"/>
      <w:lvlText w:val="%1."/>
      <w:lvlJc w:val="left"/>
      <w:pPr>
        <w:ind w:left="1175" w:hanging="465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6DA21F57"/>
    <w:multiLevelType w:val="hybridMultilevel"/>
    <w:tmpl w:val="E9D664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316EF"/>
    <w:multiLevelType w:val="hybridMultilevel"/>
    <w:tmpl w:val="EC867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010B85"/>
    <w:multiLevelType w:val="hybridMultilevel"/>
    <w:tmpl w:val="08CCF68C"/>
    <w:lvl w:ilvl="0" w:tplc="F4004DD8">
      <w:start w:val="39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82A05"/>
    <w:multiLevelType w:val="hybridMultilevel"/>
    <w:tmpl w:val="86C491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1415D6"/>
    <w:multiLevelType w:val="hybridMultilevel"/>
    <w:tmpl w:val="B9AC6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3"/>
  </w:num>
  <w:num w:numId="4">
    <w:abstractNumId w:val="24"/>
  </w:num>
  <w:num w:numId="5">
    <w:abstractNumId w:val="13"/>
  </w:num>
  <w:num w:numId="6">
    <w:abstractNumId w:val="18"/>
  </w:num>
  <w:num w:numId="7">
    <w:abstractNumId w:val="3"/>
  </w:num>
  <w:num w:numId="8">
    <w:abstractNumId w:val="9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11"/>
  </w:num>
  <w:num w:numId="14">
    <w:abstractNumId w:val="14"/>
  </w:num>
  <w:num w:numId="15">
    <w:abstractNumId w:val="16"/>
  </w:num>
  <w:num w:numId="16">
    <w:abstractNumId w:val="20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8">
    <w:abstractNumId w:val="19"/>
  </w:num>
  <w:num w:numId="19">
    <w:abstractNumId w:val="10"/>
  </w:num>
  <w:num w:numId="20">
    <w:abstractNumId w:val="6"/>
  </w:num>
  <w:num w:numId="21">
    <w:abstractNumId w:val="7"/>
  </w:num>
  <w:num w:numId="22">
    <w:abstractNumId w:val="10"/>
    <w:lvlOverride w:ilvl="0">
      <w:startOverride w:val="1"/>
    </w:lvlOverride>
    <w:lvlOverride w:ilvl="1">
      <w:startOverride w:val="2"/>
    </w:lvlOverride>
  </w:num>
  <w:num w:numId="23">
    <w:abstractNumId w:val="1"/>
  </w:num>
  <w:num w:numId="24">
    <w:abstractNumId w:val="5"/>
  </w:num>
  <w:num w:numId="25">
    <w:abstractNumId w:val="8"/>
  </w:num>
  <w:num w:numId="26">
    <w:abstractNumId w:val="0"/>
  </w:num>
  <w:num w:numId="27">
    <w:abstractNumId w:val="22"/>
  </w:num>
  <w:num w:numId="28">
    <w:abstractNumId w:val="10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577DE6"/>
    <w:rsid w:val="00025FAA"/>
    <w:rsid w:val="00094F2E"/>
    <w:rsid w:val="000B6EFC"/>
    <w:rsid w:val="000E4BB0"/>
    <w:rsid w:val="000F15D5"/>
    <w:rsid w:val="00132603"/>
    <w:rsid w:val="00144F3C"/>
    <w:rsid w:val="00197C9D"/>
    <w:rsid w:val="001C3BD7"/>
    <w:rsid w:val="001D4453"/>
    <w:rsid w:val="002511DD"/>
    <w:rsid w:val="0025599C"/>
    <w:rsid w:val="00270985"/>
    <w:rsid w:val="00296CF9"/>
    <w:rsid w:val="002B3543"/>
    <w:rsid w:val="002B4C86"/>
    <w:rsid w:val="002D39F1"/>
    <w:rsid w:val="002E6F58"/>
    <w:rsid w:val="0031339B"/>
    <w:rsid w:val="00364DCF"/>
    <w:rsid w:val="003679BB"/>
    <w:rsid w:val="003B4A7B"/>
    <w:rsid w:val="003E47D6"/>
    <w:rsid w:val="003E5DA2"/>
    <w:rsid w:val="0042604E"/>
    <w:rsid w:val="00433ABD"/>
    <w:rsid w:val="004340FA"/>
    <w:rsid w:val="00452CF1"/>
    <w:rsid w:val="004B2959"/>
    <w:rsid w:val="005018D1"/>
    <w:rsid w:val="00570C8C"/>
    <w:rsid w:val="00576FFA"/>
    <w:rsid w:val="00577DE6"/>
    <w:rsid w:val="00596D1A"/>
    <w:rsid w:val="00596E0D"/>
    <w:rsid w:val="00601873"/>
    <w:rsid w:val="00624064"/>
    <w:rsid w:val="00634AAA"/>
    <w:rsid w:val="00666EBF"/>
    <w:rsid w:val="00675046"/>
    <w:rsid w:val="00692BAD"/>
    <w:rsid w:val="006B14D8"/>
    <w:rsid w:val="006B66AA"/>
    <w:rsid w:val="006C4E4E"/>
    <w:rsid w:val="006E7DAB"/>
    <w:rsid w:val="007035F9"/>
    <w:rsid w:val="00776072"/>
    <w:rsid w:val="0079469B"/>
    <w:rsid w:val="007C5C34"/>
    <w:rsid w:val="008079C2"/>
    <w:rsid w:val="008410A9"/>
    <w:rsid w:val="00857FB4"/>
    <w:rsid w:val="00874283"/>
    <w:rsid w:val="00880A9F"/>
    <w:rsid w:val="008C062F"/>
    <w:rsid w:val="008D3883"/>
    <w:rsid w:val="008E449E"/>
    <w:rsid w:val="00913F7E"/>
    <w:rsid w:val="0097258D"/>
    <w:rsid w:val="00977793"/>
    <w:rsid w:val="009858E7"/>
    <w:rsid w:val="009C0283"/>
    <w:rsid w:val="009D260A"/>
    <w:rsid w:val="009F02CB"/>
    <w:rsid w:val="009F2414"/>
    <w:rsid w:val="009F523E"/>
    <w:rsid w:val="00A80316"/>
    <w:rsid w:val="00A92F32"/>
    <w:rsid w:val="00A97CD8"/>
    <w:rsid w:val="00B445D4"/>
    <w:rsid w:val="00B45187"/>
    <w:rsid w:val="00B46E70"/>
    <w:rsid w:val="00B64CB5"/>
    <w:rsid w:val="00B73EFF"/>
    <w:rsid w:val="00BA1447"/>
    <w:rsid w:val="00BD6E03"/>
    <w:rsid w:val="00C143DE"/>
    <w:rsid w:val="00CD76F1"/>
    <w:rsid w:val="00D15F37"/>
    <w:rsid w:val="00D43077"/>
    <w:rsid w:val="00D569B1"/>
    <w:rsid w:val="00D71A69"/>
    <w:rsid w:val="00D72BE3"/>
    <w:rsid w:val="00D82DD4"/>
    <w:rsid w:val="00DC44B1"/>
    <w:rsid w:val="00DD4586"/>
    <w:rsid w:val="00DE5B13"/>
    <w:rsid w:val="00E02CB3"/>
    <w:rsid w:val="00E2072F"/>
    <w:rsid w:val="00E474AA"/>
    <w:rsid w:val="00E47BB6"/>
    <w:rsid w:val="00E53407"/>
    <w:rsid w:val="00E73C8A"/>
    <w:rsid w:val="00E8303A"/>
    <w:rsid w:val="00EA43BD"/>
    <w:rsid w:val="00EC0DFA"/>
    <w:rsid w:val="00ED001E"/>
    <w:rsid w:val="00F5528E"/>
    <w:rsid w:val="00F74CD9"/>
    <w:rsid w:val="00FA2903"/>
    <w:rsid w:val="00FA3880"/>
    <w:rsid w:val="00FB2645"/>
    <w:rsid w:val="00FC02CD"/>
    <w:rsid w:val="00FC1838"/>
    <w:rsid w:val="00FE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2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77DE6"/>
    <w:pPr>
      <w:numPr>
        <w:numId w:val="19"/>
      </w:numPr>
      <w:tabs>
        <w:tab w:val="left" w:pos="567"/>
      </w:tabs>
      <w:suppressAutoHyphens/>
      <w:spacing w:before="120"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77DE6"/>
    <w:rPr>
      <w:rFonts w:ascii="Calibri" w:eastAsia="Times New Roman" w:hAnsi="Calibri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77D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C34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B46E70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B46E70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6F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6FFA"/>
  </w:style>
  <w:style w:type="paragraph" w:styleId="Bezodstpw">
    <w:name w:val="No Spacing"/>
    <w:uiPriority w:val="1"/>
    <w:qFormat/>
    <w:rsid w:val="00880A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77DE6"/>
    <w:pPr>
      <w:numPr>
        <w:numId w:val="1"/>
      </w:numPr>
      <w:tabs>
        <w:tab w:val="left" w:pos="567"/>
      </w:tabs>
      <w:suppressAutoHyphens/>
      <w:spacing w:before="120" w:after="0" w:line="240" w:lineRule="auto"/>
      <w:ind w:left="567" w:hanging="567"/>
      <w:jc w:val="both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77DE6"/>
    <w:rPr>
      <w:rFonts w:ascii="Calibri" w:eastAsia="Times New Roman" w:hAnsi="Calibri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77D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C34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B46E70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B46E70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6F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6F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7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1790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wskr-1</dc:creator>
  <cp:lastModifiedBy>Admin</cp:lastModifiedBy>
  <cp:revision>4</cp:revision>
  <cp:lastPrinted>2018-04-11T15:26:00Z</cp:lastPrinted>
  <dcterms:created xsi:type="dcterms:W3CDTF">2018-04-19T07:52:00Z</dcterms:created>
  <dcterms:modified xsi:type="dcterms:W3CDTF">2018-05-11T06:43:00Z</dcterms:modified>
</cp:coreProperties>
</file>