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98D" w:rsidRPr="0022394B" w:rsidRDefault="000A698D" w:rsidP="000A698D">
      <w:pPr>
        <w:rPr>
          <w:rFonts w:cstheme="minorHAnsi"/>
          <w:bCs/>
          <w:smallCaps/>
          <w:sz w:val="24"/>
          <w:szCs w:val="24"/>
        </w:rPr>
      </w:pPr>
      <w:r w:rsidRPr="0022394B">
        <w:rPr>
          <w:rFonts w:cstheme="minorHAnsi"/>
          <w:sz w:val="24"/>
          <w:szCs w:val="24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4" o:title=""/>
          </v:shape>
          <o:OLEObject Type="Embed" ProgID="Word.Picture.8" ShapeID="_x0000_i1025" DrawAspect="Content" ObjectID="_1755068112" r:id="rId5"/>
        </w:object>
      </w:r>
    </w:p>
    <w:p w:rsidR="000A698D" w:rsidRPr="0022394B" w:rsidRDefault="000A698D" w:rsidP="000A698D">
      <w:pPr>
        <w:rPr>
          <w:rFonts w:cstheme="minorHAnsi"/>
          <w:bCs/>
          <w:smallCaps/>
          <w:sz w:val="24"/>
          <w:szCs w:val="24"/>
        </w:rPr>
      </w:pPr>
    </w:p>
    <w:p w:rsidR="000A698D" w:rsidRPr="0022394B" w:rsidRDefault="000A698D" w:rsidP="000A698D">
      <w:pPr>
        <w:rPr>
          <w:rFonts w:cstheme="minorHAnsi"/>
          <w:sz w:val="24"/>
          <w:szCs w:val="24"/>
        </w:rPr>
      </w:pPr>
      <w:r w:rsidRPr="0022394B">
        <w:rPr>
          <w:rFonts w:cstheme="minorHAnsi"/>
          <w:bCs/>
          <w:smallCaps/>
          <w:sz w:val="24"/>
          <w:szCs w:val="24"/>
        </w:rPr>
        <w:t>GE</w:t>
      </w:r>
      <w:r w:rsidRPr="0022394B">
        <w:rPr>
          <w:rFonts w:cstheme="minorHAnsi"/>
          <w:bCs/>
          <w:smallCaps/>
          <w:sz w:val="24"/>
          <w:szCs w:val="24"/>
        </w:rPr>
        <w:t>NERALNY DYREKTOR OCHRONY ŚRODOWI</w:t>
      </w:r>
      <w:r w:rsidRPr="0022394B">
        <w:rPr>
          <w:rFonts w:cstheme="minorHAnsi"/>
          <w:bCs/>
          <w:smallCaps/>
          <w:sz w:val="24"/>
          <w:szCs w:val="24"/>
        </w:rPr>
        <w:t>SKA</w:t>
      </w:r>
    </w:p>
    <w:p w:rsidR="000A698D" w:rsidRPr="0022394B" w:rsidRDefault="000A698D" w:rsidP="000A698D">
      <w:pPr>
        <w:rPr>
          <w:rFonts w:cstheme="minorHAnsi"/>
          <w:sz w:val="24"/>
          <w:szCs w:val="24"/>
        </w:rPr>
      </w:pPr>
      <w:r w:rsidRPr="0022394B">
        <w:rPr>
          <w:rFonts w:cstheme="minorHAnsi"/>
          <w:sz w:val="24"/>
          <w:szCs w:val="24"/>
        </w:rPr>
        <w:t>Warszawa, 31</w:t>
      </w:r>
      <w:r w:rsidRPr="0022394B">
        <w:rPr>
          <w:rFonts w:cstheme="minorHAnsi"/>
          <w:sz w:val="24"/>
          <w:szCs w:val="24"/>
        </w:rPr>
        <w:t xml:space="preserve"> sierpnia 2023 r.</w:t>
      </w:r>
    </w:p>
    <w:p w:rsidR="000A698D" w:rsidRPr="0022394B" w:rsidRDefault="000A698D" w:rsidP="000A698D">
      <w:pPr>
        <w:rPr>
          <w:rFonts w:cstheme="minorHAnsi"/>
          <w:sz w:val="24"/>
          <w:szCs w:val="24"/>
        </w:rPr>
      </w:pPr>
      <w:bookmarkStart w:id="0" w:name="_GoBack"/>
      <w:r w:rsidRPr="0022394B">
        <w:rPr>
          <w:rFonts w:cstheme="minorHAnsi"/>
          <w:sz w:val="24"/>
          <w:szCs w:val="24"/>
        </w:rPr>
        <w:t>DOOŚ-WDŚZIL.420.14.2023.mk.MB.7</w:t>
      </w:r>
    </w:p>
    <w:bookmarkEnd w:id="0"/>
    <w:p w:rsidR="000A698D" w:rsidRPr="0022394B" w:rsidRDefault="000A698D" w:rsidP="000A698D">
      <w:pPr>
        <w:rPr>
          <w:rFonts w:cstheme="minorHAnsi"/>
          <w:sz w:val="24"/>
          <w:szCs w:val="24"/>
        </w:rPr>
      </w:pPr>
      <w:r w:rsidRPr="0022394B">
        <w:rPr>
          <w:rFonts w:cstheme="minorHAnsi"/>
          <w:sz w:val="24"/>
          <w:szCs w:val="24"/>
        </w:rPr>
        <w:t>ZAWIADOMIENIE</w:t>
      </w:r>
    </w:p>
    <w:p w:rsidR="000A698D" w:rsidRPr="0022394B" w:rsidRDefault="000A698D" w:rsidP="000A698D">
      <w:pPr>
        <w:rPr>
          <w:rFonts w:cstheme="minorHAnsi"/>
          <w:sz w:val="24"/>
          <w:szCs w:val="24"/>
        </w:rPr>
      </w:pPr>
      <w:r w:rsidRPr="0022394B">
        <w:rPr>
          <w:rFonts w:cstheme="minorHAnsi"/>
          <w:sz w:val="24"/>
          <w:szCs w:val="24"/>
        </w:rPr>
        <w:t>Generalny Dyrektor Ochrony Środowiska, na podstawie art. 36 oraz a</w:t>
      </w:r>
      <w:r w:rsidRPr="0022394B">
        <w:rPr>
          <w:rFonts w:cstheme="minorHAnsi"/>
          <w:sz w:val="24"/>
          <w:szCs w:val="24"/>
        </w:rPr>
        <w:t xml:space="preserve">rt. 49 ustawy z dnia 14 czerwca </w:t>
      </w:r>
      <w:r w:rsidRPr="0022394B">
        <w:rPr>
          <w:rFonts w:cstheme="minorHAnsi"/>
          <w:sz w:val="24"/>
          <w:szCs w:val="24"/>
        </w:rPr>
        <w:t>1960 r. – Kodeks postępowania administracyjnego (Dz. U. z 2016 r. po</w:t>
      </w:r>
      <w:r w:rsidRPr="0022394B">
        <w:rPr>
          <w:rFonts w:cstheme="minorHAnsi"/>
          <w:sz w:val="24"/>
          <w:szCs w:val="24"/>
        </w:rPr>
        <w:t xml:space="preserve">z. 23, ze zm.), dalej k.p.a., w </w:t>
      </w:r>
      <w:r w:rsidRPr="0022394B">
        <w:rPr>
          <w:rFonts w:cstheme="minorHAnsi"/>
          <w:sz w:val="24"/>
          <w:szCs w:val="24"/>
        </w:rPr>
        <w:t xml:space="preserve">związku z art. 74 ust. 3 ustawy z dnia 3 października 2008 r. o udostępnianiu informacji o środowisku i jego ochronie, udziale społeczeństwa w ochronie środowiska oraz o ocenach oddziaływania na środowisko (Dz. U. z 2016 r. poz. 353, ze zm.), dalej </w:t>
      </w:r>
      <w:proofErr w:type="spellStart"/>
      <w:r w:rsidRPr="0022394B">
        <w:rPr>
          <w:rFonts w:cstheme="minorHAnsi"/>
          <w:sz w:val="24"/>
          <w:szCs w:val="24"/>
        </w:rPr>
        <w:t>u.o.o.ś</w:t>
      </w:r>
      <w:proofErr w:type="spellEnd"/>
      <w:r w:rsidRPr="0022394B">
        <w:rPr>
          <w:rFonts w:cstheme="minorHAnsi"/>
          <w:sz w:val="24"/>
          <w:szCs w:val="24"/>
        </w:rPr>
        <w:t xml:space="preserve">., zawiadamia, że postępowanie odwoławcze od decyzji Regionalnego Dyrektora Ochrony Środowiska w Krakowie z 19 lipca 2016 r., znak: ST- I.4210.1.2014.JT, o środowiskowych uwarunkowaniach dla przedsięwzięcia polegającego na: „budowie połączenia drogowego projektowanego węzła autostradowego A-4 „Bochnia” z drogą krajową nr 94”, zgodnie z wariantem I lokalizacyjnym, nie mogło być zakończone w wyznaczonym terminie. Przyczyną zwłoki jest skomplikowany charakter sprawy. </w:t>
      </w:r>
    </w:p>
    <w:p w:rsidR="000A698D" w:rsidRPr="0022394B" w:rsidRDefault="000A698D" w:rsidP="000A698D">
      <w:pPr>
        <w:rPr>
          <w:rFonts w:cstheme="minorHAnsi"/>
          <w:sz w:val="24"/>
          <w:szCs w:val="24"/>
        </w:rPr>
      </w:pPr>
      <w:r w:rsidRPr="0022394B">
        <w:rPr>
          <w:rFonts w:cstheme="minorHAnsi"/>
          <w:sz w:val="24"/>
          <w:szCs w:val="24"/>
        </w:rPr>
        <w:t>Generalny Dyrektor Ochrony Środowiska wskazuje nowy termin załatwie</w:t>
      </w:r>
      <w:r w:rsidRPr="0022394B">
        <w:rPr>
          <w:rFonts w:cstheme="minorHAnsi"/>
          <w:sz w:val="24"/>
          <w:szCs w:val="24"/>
        </w:rPr>
        <w:t>nia sprawy na 1 grudnia 2023 r.</w:t>
      </w:r>
    </w:p>
    <w:p w:rsidR="000A698D" w:rsidRPr="0022394B" w:rsidRDefault="000A698D" w:rsidP="000A698D">
      <w:pPr>
        <w:rPr>
          <w:rFonts w:cstheme="minorHAnsi"/>
          <w:sz w:val="24"/>
          <w:szCs w:val="24"/>
        </w:rPr>
      </w:pPr>
      <w:r w:rsidRPr="0022394B">
        <w:rPr>
          <w:rFonts w:cstheme="minorHAnsi"/>
          <w:sz w:val="24"/>
          <w:szCs w:val="24"/>
        </w:rPr>
        <w:t xml:space="preserve">Upubliczniono w dniach: od </w:t>
      </w:r>
      <w:r w:rsidRPr="0022394B">
        <w:rPr>
          <w:rFonts w:cstheme="minorHAnsi"/>
          <w:sz w:val="24"/>
          <w:szCs w:val="24"/>
        </w:rPr>
        <w:t>01.09.2023 r.</w:t>
      </w:r>
      <w:r w:rsidRPr="0022394B">
        <w:rPr>
          <w:rFonts w:cstheme="minorHAnsi"/>
          <w:sz w:val="24"/>
          <w:szCs w:val="24"/>
        </w:rPr>
        <w:t xml:space="preserve"> do …………………</w:t>
      </w:r>
    </w:p>
    <w:p w:rsidR="000A698D" w:rsidRPr="0022394B" w:rsidRDefault="000A698D" w:rsidP="000A698D">
      <w:pPr>
        <w:rPr>
          <w:rFonts w:cstheme="minorHAnsi"/>
          <w:sz w:val="24"/>
          <w:szCs w:val="24"/>
        </w:rPr>
      </w:pPr>
      <w:r w:rsidRPr="0022394B">
        <w:rPr>
          <w:rFonts w:cstheme="minorHAnsi"/>
          <w:sz w:val="24"/>
          <w:szCs w:val="24"/>
        </w:rPr>
        <w:t>Pieczęć urzędu i podpis:</w:t>
      </w:r>
    </w:p>
    <w:p w:rsidR="000A698D" w:rsidRPr="0022394B" w:rsidRDefault="000A698D" w:rsidP="0022394B">
      <w:pPr>
        <w:pStyle w:val="Bezodstpw"/>
        <w:rPr>
          <w:sz w:val="24"/>
          <w:szCs w:val="24"/>
        </w:rPr>
      </w:pPr>
      <w:r w:rsidRPr="0022394B">
        <w:rPr>
          <w:sz w:val="24"/>
          <w:szCs w:val="24"/>
        </w:rPr>
        <w:t xml:space="preserve">Z upoważnienia </w:t>
      </w:r>
    </w:p>
    <w:p w:rsidR="0022394B" w:rsidRPr="0022394B" w:rsidRDefault="000A698D" w:rsidP="0022394B">
      <w:pPr>
        <w:pStyle w:val="Bezodstpw"/>
        <w:rPr>
          <w:sz w:val="24"/>
          <w:szCs w:val="24"/>
        </w:rPr>
      </w:pPr>
      <w:r w:rsidRPr="0022394B">
        <w:rPr>
          <w:sz w:val="24"/>
          <w:szCs w:val="24"/>
        </w:rPr>
        <w:t xml:space="preserve">Generalnego Dyrektora Ochrony Środowiska </w:t>
      </w:r>
    </w:p>
    <w:p w:rsidR="0022394B" w:rsidRPr="0022394B" w:rsidRDefault="000A698D" w:rsidP="0022394B">
      <w:pPr>
        <w:pStyle w:val="Bezodstpw"/>
        <w:rPr>
          <w:sz w:val="24"/>
          <w:szCs w:val="24"/>
        </w:rPr>
      </w:pPr>
      <w:r w:rsidRPr="0022394B">
        <w:rPr>
          <w:sz w:val="24"/>
          <w:szCs w:val="24"/>
        </w:rPr>
        <w:t xml:space="preserve">Dyrektor Departamentu Ocen Oddziaływania na Środowisko </w:t>
      </w:r>
    </w:p>
    <w:p w:rsidR="000A698D" w:rsidRPr="0022394B" w:rsidRDefault="000A698D" w:rsidP="0022394B">
      <w:pPr>
        <w:pStyle w:val="Bezodstpw"/>
        <w:rPr>
          <w:sz w:val="24"/>
          <w:szCs w:val="24"/>
        </w:rPr>
      </w:pPr>
      <w:r w:rsidRPr="0022394B">
        <w:rPr>
          <w:sz w:val="24"/>
          <w:szCs w:val="24"/>
        </w:rPr>
        <w:t>Anna Bieroza-Ćwierzyńska</w:t>
      </w:r>
    </w:p>
    <w:p w:rsidR="0022394B" w:rsidRPr="0022394B" w:rsidRDefault="0022394B" w:rsidP="0022394B">
      <w:pPr>
        <w:pStyle w:val="Bezodstpw"/>
        <w:rPr>
          <w:sz w:val="24"/>
          <w:szCs w:val="24"/>
        </w:rPr>
      </w:pPr>
    </w:p>
    <w:p w:rsidR="000A698D" w:rsidRPr="0022394B" w:rsidRDefault="000A698D" w:rsidP="000A698D">
      <w:pPr>
        <w:rPr>
          <w:rFonts w:cstheme="minorHAnsi"/>
          <w:sz w:val="24"/>
          <w:szCs w:val="24"/>
        </w:rPr>
      </w:pPr>
      <w:r w:rsidRPr="0022394B">
        <w:rPr>
          <w:rFonts w:cstheme="minorHAnsi"/>
          <w:sz w:val="24"/>
          <w:szCs w:val="24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0A698D" w:rsidRPr="0022394B" w:rsidRDefault="000A698D" w:rsidP="000A698D">
      <w:pPr>
        <w:rPr>
          <w:rFonts w:cstheme="minorHAnsi"/>
          <w:sz w:val="24"/>
          <w:szCs w:val="24"/>
        </w:rPr>
      </w:pPr>
      <w:r w:rsidRPr="0022394B">
        <w:rPr>
          <w:rFonts w:cstheme="minorHAnsi"/>
          <w:sz w:val="24"/>
          <w:szCs w:val="24"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0A698D" w:rsidRPr="0022394B" w:rsidRDefault="000A698D" w:rsidP="000A698D">
      <w:pPr>
        <w:rPr>
          <w:rFonts w:cstheme="minorHAnsi"/>
          <w:sz w:val="24"/>
          <w:szCs w:val="24"/>
        </w:rPr>
      </w:pPr>
      <w:r w:rsidRPr="0022394B">
        <w:rPr>
          <w:rFonts w:cstheme="minorHAnsi"/>
          <w:sz w:val="24"/>
          <w:szCs w:val="24"/>
        </w:rPr>
        <w:lastRenderedPageBreak/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0A698D" w:rsidRPr="0022394B" w:rsidRDefault="000A698D" w:rsidP="000A698D">
      <w:pPr>
        <w:rPr>
          <w:rFonts w:cstheme="minorHAnsi"/>
          <w:sz w:val="24"/>
          <w:szCs w:val="24"/>
        </w:rPr>
      </w:pPr>
      <w:r w:rsidRPr="0022394B">
        <w:rPr>
          <w:rFonts w:cstheme="minorHAnsi"/>
          <w:sz w:val="24"/>
          <w:szCs w:val="24"/>
        </w:rPr>
        <w:t xml:space="preserve">Art. 74 ust. 3 </w:t>
      </w:r>
      <w:proofErr w:type="spellStart"/>
      <w:r w:rsidRPr="0022394B">
        <w:rPr>
          <w:rFonts w:cstheme="minorHAnsi"/>
          <w:sz w:val="24"/>
          <w:szCs w:val="24"/>
        </w:rPr>
        <w:t>u.o.o.ś</w:t>
      </w:r>
      <w:proofErr w:type="spellEnd"/>
      <w:r w:rsidRPr="0022394B">
        <w:rPr>
          <w:rFonts w:cstheme="minorHAnsi"/>
          <w:sz w:val="24"/>
          <w:szCs w:val="24"/>
        </w:rPr>
        <w:t>. Jeżeli liczba stron postępowania o wydanie decyzji o środowiskowych uwarunkowaniach przekracza 20, stosuje się przepis art. 49 Kodeksu postępowania administracyjnego.</w:t>
      </w:r>
    </w:p>
    <w:p w:rsidR="000A698D" w:rsidRPr="0022394B" w:rsidRDefault="000A698D" w:rsidP="000A698D">
      <w:pPr>
        <w:rPr>
          <w:rFonts w:cstheme="minorHAnsi"/>
          <w:sz w:val="24"/>
          <w:szCs w:val="24"/>
        </w:rPr>
      </w:pPr>
      <w:r w:rsidRPr="0022394B">
        <w:rPr>
          <w:rFonts w:cstheme="minorHAnsi"/>
          <w:sz w:val="24"/>
          <w:szCs w:val="24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C9218E" w:rsidRPr="0022394B" w:rsidRDefault="000A698D" w:rsidP="000A698D">
      <w:pPr>
        <w:rPr>
          <w:rFonts w:cstheme="minorHAnsi"/>
          <w:sz w:val="24"/>
          <w:szCs w:val="24"/>
        </w:rPr>
      </w:pPr>
      <w:r w:rsidRPr="0022394B">
        <w:rPr>
          <w:rFonts w:cstheme="minorHAnsi"/>
          <w:sz w:val="24"/>
          <w:szCs w:val="24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1712, ze zm.) Do spraw wszczętych na podstawie ustaw zmienianych w art. 1 oraz w art. 3 i niezakończonych przed dniem wejścia w życie niniejszej ustawy stosuje się przepisy dotychczasowe.</w:t>
      </w:r>
    </w:p>
    <w:sectPr w:rsidR="00C9218E" w:rsidRPr="00223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8D"/>
    <w:rsid w:val="000A698D"/>
    <w:rsid w:val="0022394B"/>
    <w:rsid w:val="00C9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E363"/>
  <w15:chartTrackingRefBased/>
  <w15:docId w15:val="{CC9CE544-851D-4F48-B219-295B5163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3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Bajrowska</dc:creator>
  <cp:keywords/>
  <dc:description/>
  <cp:lastModifiedBy>Magdalena Bajrowska</cp:lastModifiedBy>
  <cp:revision>1</cp:revision>
  <dcterms:created xsi:type="dcterms:W3CDTF">2023-09-01T07:57:00Z</dcterms:created>
  <dcterms:modified xsi:type="dcterms:W3CDTF">2023-09-01T08:09:00Z</dcterms:modified>
</cp:coreProperties>
</file>