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811155906" r:id="rId7"/>
        </w:pict>
      </w:r>
      <w:r w:rsidRPr="00E96BF7" w:rsidR="00100EF2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56D35">
      <w:pPr>
        <w:tabs>
          <w:tab w:val="left" w:pos="5245"/>
        </w:tabs>
        <w:spacing w:line="360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Piastowska 14</w:t>
      </w: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12 czerwca 2025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P="00A56D35">
      <w:pPr>
        <w:tabs>
          <w:tab w:val="left" w:pos="5245"/>
        </w:tabs>
        <w:spacing w:after="84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45-082 Opole</w:t>
      </w: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PN.I.431.1.1.2025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MF</w:t>
      </w:r>
      <w:bookmarkEnd w:id="2"/>
    </w:p>
    <w:p w:rsidR="0008008E" w:rsidRPr="00850982" w:rsidP="0008008E">
      <w:pPr>
        <w:pStyle w:val="ListParagraph"/>
        <w:tabs>
          <w:tab w:val="left" w:pos="-7371"/>
          <w:tab w:val="left" w:pos="5103"/>
          <w:tab w:val="right" w:pos="9072"/>
        </w:tabs>
        <w:spacing w:before="840" w:after="0" w:line="240" w:lineRule="auto"/>
        <w:ind w:left="5103" w:hanging="141"/>
        <w:rPr>
          <w:rFonts w:ascii="Arial" w:hAnsi="Arial" w:eastAsiaTheme="minorEastAsia" w:cs="Arial"/>
          <w:b/>
          <w:sz w:val="24"/>
          <w:szCs w:val="24"/>
        </w:rPr>
      </w:pPr>
      <w:r w:rsidRPr="00850982">
        <w:rPr>
          <w:rFonts w:ascii="Arial" w:hAnsi="Arial" w:eastAsiaTheme="minorEastAsia" w:cs="Arial"/>
          <w:b/>
          <w:sz w:val="24"/>
          <w:szCs w:val="24"/>
        </w:rPr>
        <w:t>Pan</w:t>
      </w:r>
    </w:p>
    <w:p w:rsidR="0008008E" w:rsidRPr="00850982" w:rsidP="0008008E">
      <w:pPr>
        <w:tabs>
          <w:tab w:val="left" w:pos="5103"/>
          <w:tab w:val="right" w:pos="9072"/>
        </w:tabs>
        <w:ind w:left="5103" w:hanging="141"/>
        <w:contextualSpacing/>
        <w:rPr>
          <w:rFonts w:ascii="Arial" w:hAnsi="Arial" w:eastAsiaTheme="minorEastAsia" w:cs="Arial"/>
          <w:b/>
          <w:sz w:val="24"/>
          <w:szCs w:val="24"/>
        </w:rPr>
      </w:pPr>
      <w:r>
        <w:rPr>
          <w:rFonts w:ascii="Arial" w:hAnsi="Arial" w:eastAsiaTheme="minorEastAsia" w:cs="Arial"/>
          <w:b/>
          <w:sz w:val="24"/>
          <w:szCs w:val="24"/>
        </w:rPr>
        <w:t>Mirosław Wieszołek</w:t>
      </w:r>
    </w:p>
    <w:p w:rsidR="0008008E" w:rsidRPr="00850982" w:rsidP="0008008E">
      <w:pPr>
        <w:tabs>
          <w:tab w:val="left" w:pos="5103"/>
          <w:tab w:val="right" w:pos="9072"/>
        </w:tabs>
        <w:ind w:left="5103" w:hanging="141"/>
        <w:contextualSpacing/>
        <w:rPr>
          <w:rFonts w:ascii="Arial" w:hAnsi="Arial" w:eastAsiaTheme="minorEastAsia" w:cs="Arial"/>
          <w:b/>
          <w:sz w:val="24"/>
          <w:szCs w:val="24"/>
        </w:rPr>
      </w:pPr>
      <w:r w:rsidRPr="00850982">
        <w:rPr>
          <w:rFonts w:ascii="Arial" w:hAnsi="Arial" w:eastAsiaTheme="minorEastAsia" w:cs="Arial"/>
          <w:b/>
          <w:sz w:val="24"/>
          <w:szCs w:val="24"/>
        </w:rPr>
        <w:t xml:space="preserve">Burmistrz </w:t>
      </w:r>
      <w:r>
        <w:rPr>
          <w:rFonts w:ascii="Arial" w:hAnsi="Arial" w:eastAsiaTheme="minorEastAsia" w:cs="Arial"/>
          <w:b/>
          <w:sz w:val="24"/>
          <w:szCs w:val="24"/>
        </w:rPr>
        <w:t>Ozimka</w:t>
      </w:r>
    </w:p>
    <w:p w:rsidR="0008008E" w:rsidRPr="00850982" w:rsidP="0008008E">
      <w:pPr>
        <w:tabs>
          <w:tab w:val="left" w:pos="-7371"/>
          <w:tab w:val="left" w:pos="5103"/>
          <w:tab w:val="right" w:pos="9072"/>
        </w:tabs>
        <w:ind w:left="5103" w:hanging="141"/>
        <w:contextualSpacing/>
        <w:rPr>
          <w:rFonts w:ascii="Arial" w:hAnsi="Arial" w:eastAsiaTheme="minorEastAsia" w:cs="Arial"/>
          <w:b/>
          <w:sz w:val="24"/>
          <w:szCs w:val="24"/>
        </w:rPr>
      </w:pPr>
      <w:r w:rsidRPr="00850982">
        <w:rPr>
          <w:rFonts w:ascii="Arial" w:hAnsi="Arial" w:eastAsiaTheme="minorEastAsia" w:cs="Arial"/>
          <w:b/>
          <w:sz w:val="24"/>
          <w:szCs w:val="24"/>
        </w:rPr>
        <w:t xml:space="preserve">ul. </w:t>
      </w:r>
      <w:r>
        <w:rPr>
          <w:rFonts w:ascii="Arial" w:hAnsi="Arial" w:eastAsiaTheme="minorEastAsia" w:cs="Arial"/>
          <w:b/>
          <w:sz w:val="24"/>
          <w:szCs w:val="24"/>
        </w:rPr>
        <w:t>ks. J. Dzierżona 4b</w:t>
      </w:r>
    </w:p>
    <w:p w:rsidR="0008008E" w:rsidRPr="0008008E" w:rsidP="0008008E">
      <w:pPr>
        <w:spacing w:after="200" w:line="276" w:lineRule="auto"/>
        <w:ind w:left="5103" w:hanging="141"/>
        <w:rPr>
          <w:rFonts w:eastAsia="Calibri" w:asciiTheme="minorHAnsi" w:hAnsiTheme="minorHAnsi" w:cs="Arial"/>
          <w:b/>
          <w:sz w:val="24"/>
          <w:szCs w:val="22"/>
        </w:rPr>
      </w:pPr>
      <w:r w:rsidRPr="00850982">
        <w:rPr>
          <w:rFonts w:ascii="Arial" w:hAnsi="Arial" w:eastAsiaTheme="minorEastAsia" w:cs="Arial"/>
          <w:b/>
          <w:sz w:val="24"/>
          <w:szCs w:val="24"/>
        </w:rPr>
        <w:t>4</w:t>
      </w:r>
      <w:r>
        <w:rPr>
          <w:rFonts w:ascii="Arial" w:hAnsi="Arial" w:eastAsiaTheme="minorEastAsia" w:cs="Arial"/>
          <w:b/>
          <w:sz w:val="24"/>
          <w:szCs w:val="24"/>
        </w:rPr>
        <w:t>6</w:t>
      </w:r>
      <w:r w:rsidRPr="00850982">
        <w:rPr>
          <w:rFonts w:ascii="Arial" w:hAnsi="Arial" w:eastAsiaTheme="minorEastAsia" w:cs="Arial"/>
          <w:b/>
          <w:sz w:val="24"/>
          <w:szCs w:val="24"/>
        </w:rPr>
        <w:t>-</w:t>
      </w:r>
      <w:r>
        <w:rPr>
          <w:rFonts w:ascii="Arial" w:hAnsi="Arial" w:eastAsiaTheme="minorEastAsia" w:cs="Arial"/>
          <w:b/>
          <w:sz w:val="24"/>
          <w:szCs w:val="24"/>
        </w:rPr>
        <w:t>040</w:t>
      </w:r>
      <w:r w:rsidRPr="00850982">
        <w:rPr>
          <w:rFonts w:ascii="Arial" w:hAnsi="Arial" w:eastAsiaTheme="minorEastAsia" w:cs="Arial"/>
          <w:b/>
          <w:sz w:val="24"/>
          <w:szCs w:val="24"/>
        </w:rPr>
        <w:t xml:space="preserve"> </w:t>
      </w:r>
      <w:r>
        <w:rPr>
          <w:rFonts w:ascii="Arial" w:hAnsi="Arial" w:eastAsiaTheme="minorEastAsia" w:cs="Arial"/>
          <w:b/>
          <w:sz w:val="24"/>
          <w:szCs w:val="24"/>
        </w:rPr>
        <w:t>Ozimek</w:t>
      </w:r>
    </w:p>
    <w:p w:rsidR="0008008E" w:rsidP="0008008E">
      <w:pPr>
        <w:tabs>
          <w:tab w:val="left" w:pos="5670"/>
        </w:tabs>
        <w:spacing w:before="720" w:after="108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50982">
        <w:rPr>
          <w:rFonts w:ascii="Arial" w:hAnsi="Arial" w:cs="Arial"/>
          <w:b/>
          <w:sz w:val="24"/>
          <w:szCs w:val="24"/>
        </w:rPr>
        <w:t>WYSTĄPIENIE POKONTROLNE</w:t>
      </w:r>
    </w:p>
    <w:p w:rsidR="0008008E" w:rsidRPr="00850982" w:rsidP="0008008E">
      <w:pPr>
        <w:spacing w:after="120" w:line="360" w:lineRule="auto"/>
        <w:rPr>
          <w:rFonts w:ascii="Arial" w:hAnsi="Arial" w:eastAsiaTheme="minorEastAsia" w:cs="Arial"/>
          <w:b/>
          <w:sz w:val="24"/>
          <w:szCs w:val="24"/>
        </w:rPr>
      </w:pPr>
      <w:r w:rsidRPr="00850982">
        <w:rPr>
          <w:rFonts w:ascii="Arial" w:hAnsi="Arial" w:eastAsiaTheme="minorEastAsia" w:cs="Arial"/>
          <w:b/>
          <w:sz w:val="24"/>
          <w:szCs w:val="24"/>
        </w:rPr>
        <w:t>I. Dane identyfikacyjne kontroli</w:t>
      </w:r>
    </w:p>
    <w:p w:rsidR="0008008E" w:rsidRPr="00532A91" w:rsidP="0008008E">
      <w:pPr>
        <w:numPr>
          <w:ilvl w:val="0"/>
          <w:numId w:val="1"/>
        </w:numPr>
        <w:spacing w:after="120" w:line="360" w:lineRule="auto"/>
        <w:contextualSpacing/>
        <w:rPr>
          <w:rFonts w:ascii="Arial" w:hAnsi="Arial" w:eastAsiaTheme="minorEastAsia" w:cs="Arial"/>
          <w:w w:val="90"/>
          <w:sz w:val="24"/>
          <w:szCs w:val="24"/>
        </w:rPr>
      </w:pPr>
      <w:r w:rsidRPr="00532A91">
        <w:rPr>
          <w:rFonts w:ascii="Arial" w:hAnsi="Arial" w:eastAsiaTheme="minorEastAsia" w:cs="Arial"/>
          <w:b/>
          <w:sz w:val="24"/>
          <w:szCs w:val="24"/>
        </w:rPr>
        <w:t>Nazwa i adres jednostki kontrolowanej: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Urząd </w:t>
      </w:r>
      <w:r w:rsidRPr="00532A91">
        <w:rPr>
          <w:rFonts w:ascii="Arial" w:hAnsi="Arial" w:cs="Arial"/>
          <w:sz w:val="24"/>
          <w:szCs w:val="24"/>
        </w:rPr>
        <w:t xml:space="preserve">Gminy i Miasta w Ozimku, </w:t>
      </w:r>
      <w:r w:rsidRPr="00532A91">
        <w:rPr>
          <w:rFonts w:ascii="Arial" w:hAnsi="Arial" w:cs="Arial"/>
          <w:sz w:val="24"/>
          <w:szCs w:val="24"/>
        </w:rPr>
        <w:br/>
        <w:t>ul. ks. J. Dzierżona 4b, 46-040 Ozimek.</w:t>
      </w:r>
    </w:p>
    <w:p w:rsidR="0008008E" w:rsidRPr="00532A91" w:rsidP="0008008E">
      <w:pPr>
        <w:numPr>
          <w:ilvl w:val="0"/>
          <w:numId w:val="1"/>
        </w:numPr>
        <w:spacing w:after="200" w:line="360" w:lineRule="auto"/>
        <w:ind w:left="255" w:hanging="255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b/>
          <w:sz w:val="24"/>
          <w:szCs w:val="24"/>
        </w:rPr>
        <w:t xml:space="preserve">Podstawa prawna podjęcia kontroli: </w:t>
      </w:r>
    </w:p>
    <w:p w:rsidR="0008008E" w:rsidRPr="00532A91" w:rsidP="0008008E">
      <w:pPr>
        <w:numPr>
          <w:ilvl w:val="0"/>
          <w:numId w:val="6"/>
        </w:numPr>
        <w:spacing w:after="200" w:line="360" w:lineRule="auto"/>
        <w:ind w:left="709" w:hanging="425"/>
        <w:contextualSpacing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HAnsi" w:cs="Arial"/>
          <w:sz w:val="24"/>
          <w:szCs w:val="24"/>
          <w:lang w:eastAsia="en-US"/>
        </w:rPr>
        <w:t>art. 258 § 1 pkt 5 ustawy z dnia 14 czerwca 1960 r. Kodeks postępowania administracyjnego (</w:t>
      </w:r>
      <w:r w:rsidRPr="00532A91">
        <w:rPr>
          <w:rFonts w:ascii="Arial" w:hAnsi="Arial" w:eastAsiaTheme="minorHAnsi" w:cs="Arial"/>
          <w:sz w:val="24"/>
          <w:szCs w:val="24"/>
          <w:lang w:eastAsia="en-US"/>
        </w:rPr>
        <w:t>t.j</w:t>
      </w:r>
      <w:r w:rsidRPr="00532A91">
        <w:rPr>
          <w:rFonts w:ascii="Arial" w:hAnsi="Arial" w:eastAsiaTheme="minorHAnsi" w:cs="Arial"/>
          <w:sz w:val="24"/>
          <w:szCs w:val="24"/>
          <w:lang w:eastAsia="en-US"/>
        </w:rPr>
        <w:t>. Dz.U. z 2024 r. poz. 572)</w:t>
      </w:r>
      <w:r>
        <w:rPr>
          <w:rFonts w:ascii="Arial" w:hAnsi="Arial" w:eastAsiaTheme="minorHAnsi" w:cs="Arial"/>
          <w:sz w:val="24"/>
          <w:szCs w:val="24"/>
          <w:vertAlign w:val="superscript"/>
          <w:lang w:eastAsia="en-US"/>
        </w:rPr>
        <w:footnoteReference w:id="2"/>
      </w:r>
      <w:r w:rsidRPr="00532A91">
        <w:rPr>
          <w:rFonts w:ascii="Arial" w:hAnsi="Arial" w:eastAsiaTheme="minorHAnsi" w:cs="Arial"/>
          <w:sz w:val="24"/>
          <w:szCs w:val="24"/>
          <w:lang w:eastAsia="en-US"/>
        </w:rPr>
        <w:t>,</w:t>
      </w:r>
    </w:p>
    <w:p w:rsidR="0008008E" w:rsidRPr="00532A91" w:rsidP="0008008E">
      <w:pPr>
        <w:numPr>
          <w:ilvl w:val="0"/>
          <w:numId w:val="6"/>
        </w:numPr>
        <w:spacing w:after="200" w:line="360" w:lineRule="auto"/>
        <w:ind w:left="709" w:hanging="425"/>
        <w:contextualSpacing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art. 6 ust. 4 pkt 3 </w:t>
      </w:r>
      <w:r w:rsidRPr="00532A91">
        <w:rPr>
          <w:rFonts w:ascii="Arial" w:hAnsi="Arial" w:eastAsiaTheme="minorEastAsia" w:cs="Arial"/>
          <w:iCs/>
          <w:sz w:val="24"/>
          <w:szCs w:val="24"/>
        </w:rPr>
        <w:t>ustawy z dnia 15 lipca 2011 r. o kontroli w administracji rządowej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(</w:t>
      </w:r>
      <w:r w:rsidRPr="00532A91">
        <w:rPr>
          <w:rFonts w:ascii="Arial" w:hAnsi="Arial" w:eastAsiaTheme="minorEastAsia" w:cs="Arial"/>
          <w:sz w:val="24"/>
          <w:szCs w:val="24"/>
        </w:rPr>
        <w:t>t.j</w:t>
      </w:r>
      <w:r w:rsidRPr="00532A91">
        <w:rPr>
          <w:rFonts w:ascii="Arial" w:hAnsi="Arial" w:eastAsiaTheme="minorEastAsia" w:cs="Arial"/>
          <w:sz w:val="24"/>
          <w:szCs w:val="24"/>
        </w:rPr>
        <w:t>. Dz.U. z 2020 r. poz. 224).</w:t>
      </w:r>
    </w:p>
    <w:p w:rsidR="0008008E" w:rsidRPr="00532A91" w:rsidP="0008008E">
      <w:pPr>
        <w:numPr>
          <w:ilvl w:val="0"/>
          <w:numId w:val="1"/>
        </w:numPr>
        <w:spacing w:after="200" w:line="360" w:lineRule="auto"/>
        <w:ind w:left="284" w:hanging="284"/>
        <w:rPr>
          <w:rFonts w:ascii="Arial" w:hAnsi="Arial" w:eastAsiaTheme="minorEastAsia" w:cs="Arial"/>
          <w:b/>
          <w:sz w:val="24"/>
          <w:szCs w:val="24"/>
        </w:rPr>
      </w:pPr>
      <w:r w:rsidRPr="00532A91">
        <w:rPr>
          <w:rFonts w:ascii="Arial" w:hAnsi="Arial" w:eastAsiaTheme="minorEastAsia" w:cs="Arial"/>
          <w:b/>
          <w:sz w:val="24"/>
          <w:szCs w:val="24"/>
        </w:rPr>
        <w:t>Zakres kontroli:</w:t>
      </w:r>
    </w:p>
    <w:p w:rsidR="0008008E" w:rsidRPr="00532A91" w:rsidP="0008008E">
      <w:pPr>
        <w:numPr>
          <w:ilvl w:val="0"/>
          <w:numId w:val="7"/>
        </w:numPr>
        <w:spacing w:before="12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532A91">
        <w:rPr>
          <w:rFonts w:ascii="Arial" w:hAnsi="Arial" w:eastAsiaTheme="minorEastAsia" w:cs="Arial"/>
          <w:b/>
          <w:sz w:val="24"/>
          <w:szCs w:val="24"/>
        </w:rPr>
        <w:t>Przedmiot kontroli: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bCs/>
          <w:sz w:val="24"/>
          <w:szCs w:val="24"/>
        </w:rPr>
        <w:t xml:space="preserve">Organizacja przyjmowania, rozpatrywania i załatwiania skarg i wniosków przez organy </w:t>
      </w:r>
      <w:r w:rsidRPr="00532A91">
        <w:rPr>
          <w:rFonts w:ascii="Arial" w:hAnsi="Arial" w:cs="Arial"/>
          <w:bCs/>
          <w:sz w:val="24"/>
          <w:szCs w:val="24"/>
        </w:rPr>
        <w:t xml:space="preserve">Gminy Ozimek, tj. Burmistrza Ozimka </w:t>
      </w:r>
      <w:r w:rsidRPr="00532A91">
        <w:rPr>
          <w:rFonts w:ascii="Arial" w:hAnsi="Arial" w:cs="Arial"/>
          <w:bCs/>
          <w:sz w:val="24"/>
          <w:szCs w:val="24"/>
        </w:rPr>
        <w:br/>
        <w:t>i Radę Miejską w Ozimku.</w:t>
      </w:r>
    </w:p>
    <w:p w:rsidR="0008008E" w:rsidRPr="00532A91" w:rsidP="0008008E">
      <w:pPr>
        <w:numPr>
          <w:ilvl w:val="0"/>
          <w:numId w:val="2"/>
        </w:numPr>
        <w:spacing w:after="120" w:line="360" w:lineRule="auto"/>
        <w:ind w:left="568" w:hanging="284"/>
        <w:rPr>
          <w:rFonts w:ascii="Arial" w:hAnsi="Arial" w:eastAsiaTheme="minorEastAsia" w:cs="Arial"/>
          <w:b/>
          <w:sz w:val="24"/>
          <w:szCs w:val="24"/>
        </w:rPr>
      </w:pPr>
      <w:r w:rsidRPr="00532A91">
        <w:rPr>
          <w:rFonts w:ascii="Arial" w:hAnsi="Arial" w:eastAsiaTheme="minorEastAsia" w:cs="Arial"/>
          <w:b/>
          <w:sz w:val="24"/>
          <w:szCs w:val="24"/>
        </w:rPr>
        <w:t>Okres objęty kontrolą: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bCs/>
          <w:sz w:val="24"/>
          <w:szCs w:val="24"/>
        </w:rPr>
        <w:t>od dnia 1 stycznia 2024 r. do dnia 31 grudnia 2024 r</w:t>
      </w:r>
      <w:r w:rsidRPr="00532A91">
        <w:rPr>
          <w:rFonts w:ascii="Arial" w:hAnsi="Arial" w:eastAsiaTheme="minorEastAsia" w:cs="Arial"/>
          <w:sz w:val="24"/>
          <w:szCs w:val="24"/>
        </w:rPr>
        <w:t>.</w:t>
      </w:r>
    </w:p>
    <w:p w:rsidR="0008008E" w:rsidRPr="00532A91" w:rsidP="0008008E">
      <w:pPr>
        <w:numPr>
          <w:ilvl w:val="0"/>
          <w:numId w:val="1"/>
        </w:numPr>
        <w:spacing w:after="120" w:line="360" w:lineRule="auto"/>
        <w:contextualSpacing/>
        <w:rPr>
          <w:rFonts w:ascii="Arial" w:hAnsi="Arial" w:eastAsiaTheme="minorEastAsia" w:cs="Arial"/>
          <w:bCs/>
          <w:sz w:val="24"/>
          <w:szCs w:val="24"/>
        </w:rPr>
      </w:pPr>
      <w:r w:rsidRPr="00532A91">
        <w:rPr>
          <w:rFonts w:ascii="Arial" w:hAnsi="Arial" w:eastAsiaTheme="minorEastAsia" w:cs="Arial"/>
          <w:b/>
          <w:bCs/>
          <w:sz w:val="24"/>
          <w:szCs w:val="24"/>
        </w:rPr>
        <w:t>Rodzaj kontroli:</w:t>
      </w:r>
      <w:r w:rsidRPr="00532A91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sz w:val="24"/>
          <w:szCs w:val="24"/>
        </w:rPr>
        <w:t>problemowa.</w:t>
      </w:r>
    </w:p>
    <w:p w:rsidR="0008008E" w:rsidRPr="00532A91" w:rsidP="0008008E">
      <w:pPr>
        <w:numPr>
          <w:ilvl w:val="0"/>
          <w:numId w:val="1"/>
        </w:numPr>
        <w:spacing w:after="120" w:line="360" w:lineRule="auto"/>
        <w:ind w:left="284" w:hanging="284"/>
        <w:rPr>
          <w:rFonts w:ascii="Arial" w:hAnsi="Arial" w:eastAsiaTheme="minorEastAsia" w:cs="Arial"/>
          <w:bCs/>
          <w:sz w:val="24"/>
          <w:szCs w:val="24"/>
        </w:rPr>
      </w:pPr>
      <w:r w:rsidRPr="00532A91">
        <w:rPr>
          <w:rFonts w:ascii="Arial" w:hAnsi="Arial" w:eastAsiaTheme="minorEastAsia" w:cs="Arial"/>
          <w:b/>
          <w:bCs/>
          <w:sz w:val="24"/>
          <w:szCs w:val="24"/>
        </w:rPr>
        <w:t>Tryb kontroli:</w:t>
      </w:r>
      <w:r w:rsidRPr="00532A91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sz w:val="24"/>
          <w:szCs w:val="24"/>
        </w:rPr>
        <w:t>zwykły.</w:t>
      </w:r>
    </w:p>
    <w:p w:rsidR="0008008E" w:rsidRPr="00532A91" w:rsidP="0008008E">
      <w:pPr>
        <w:numPr>
          <w:ilvl w:val="0"/>
          <w:numId w:val="1"/>
        </w:numPr>
        <w:spacing w:before="120" w:after="120" w:line="360" w:lineRule="auto"/>
        <w:rPr>
          <w:rFonts w:ascii="Arial" w:hAnsi="Arial" w:eastAsiaTheme="minorEastAsia" w:cs="Arial"/>
          <w:bCs/>
          <w:sz w:val="24"/>
          <w:szCs w:val="24"/>
        </w:rPr>
      </w:pPr>
      <w:r w:rsidRPr="00532A91">
        <w:rPr>
          <w:rFonts w:ascii="Arial" w:hAnsi="Arial" w:eastAsiaTheme="minorEastAsia" w:cs="Arial"/>
          <w:b/>
          <w:sz w:val="24"/>
          <w:szCs w:val="24"/>
        </w:rPr>
        <w:t>Termin kontroli: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</w:t>
      </w:r>
      <w:r w:rsidRPr="00532A91">
        <w:rPr>
          <w:rFonts w:ascii="Arial" w:hAnsi="Arial" w:cs="Arial"/>
          <w:sz w:val="24"/>
          <w:szCs w:val="24"/>
        </w:rPr>
        <w:t>22 kwietnia 2025 r.</w:t>
      </w:r>
    </w:p>
    <w:p w:rsidR="0008008E" w:rsidRPr="00532A91" w:rsidP="0008008E">
      <w:pPr>
        <w:numPr>
          <w:ilvl w:val="0"/>
          <w:numId w:val="1"/>
        </w:numPr>
        <w:spacing w:before="120" w:after="200" w:line="360" w:lineRule="auto"/>
        <w:ind w:left="255" w:hanging="255"/>
        <w:rPr>
          <w:rFonts w:ascii="Arial" w:hAnsi="Arial" w:eastAsiaTheme="minorEastAsia" w:cs="Arial"/>
          <w:b/>
          <w:bCs/>
          <w:sz w:val="24"/>
          <w:szCs w:val="24"/>
        </w:rPr>
      </w:pPr>
      <w:r w:rsidRPr="00532A91">
        <w:rPr>
          <w:rFonts w:ascii="Arial" w:hAnsi="Arial" w:eastAsiaTheme="minorEastAsia" w:cs="Arial"/>
          <w:b/>
          <w:sz w:val="24"/>
          <w:szCs w:val="24"/>
        </w:rPr>
        <w:t>Skład zespołu kontrolnego:</w:t>
      </w:r>
    </w:p>
    <w:p w:rsidR="0008008E" w:rsidRPr="00532A91" w:rsidP="0008008E">
      <w:pPr>
        <w:numPr>
          <w:ilvl w:val="0"/>
          <w:numId w:val="3"/>
        </w:numPr>
        <w:spacing w:after="80" w:line="360" w:lineRule="auto"/>
        <w:ind w:left="567" w:hanging="283"/>
        <w:contextualSpacing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bCs/>
          <w:sz w:val="24"/>
          <w:szCs w:val="24"/>
        </w:rPr>
        <w:t>Małgorzata Frankowicz – Inspektor Wojewódzki w</w:t>
      </w:r>
      <w:r w:rsidRPr="00532A91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bCs/>
          <w:sz w:val="24"/>
          <w:szCs w:val="24"/>
        </w:rPr>
        <w:t>Oddziale</w:t>
      </w:r>
      <w:r w:rsidRPr="00532A91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bCs/>
          <w:sz w:val="24"/>
          <w:szCs w:val="24"/>
        </w:rPr>
        <w:t xml:space="preserve">Organizacji, Kontroli i Skarg </w:t>
      </w:r>
      <w:r w:rsidRPr="00532A91">
        <w:rPr>
          <w:rFonts w:ascii="Arial" w:hAnsi="Arial" w:eastAsiaTheme="minorEastAsia" w:cs="Arial"/>
          <w:sz w:val="24"/>
          <w:szCs w:val="24"/>
        </w:rPr>
        <w:t>Wydziału Prawnego i Nadzoru – Kierownik zespołu kontrolnego;</w:t>
      </w:r>
    </w:p>
    <w:p w:rsidR="0008008E" w:rsidRPr="00532A91" w:rsidP="0008008E">
      <w:pPr>
        <w:numPr>
          <w:ilvl w:val="0"/>
          <w:numId w:val="3"/>
        </w:numPr>
        <w:spacing w:after="200" w:line="360" w:lineRule="auto"/>
        <w:ind w:left="568" w:hanging="284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bCs/>
          <w:sz w:val="24"/>
          <w:szCs w:val="24"/>
        </w:rPr>
        <w:t>Danuta Rajkowska</w:t>
      </w:r>
      <w:r w:rsidRPr="00532A91">
        <w:rPr>
          <w:rFonts w:ascii="Arial" w:hAnsi="Arial" w:eastAsiaTheme="minorEastAsia" w:cs="Arial"/>
          <w:bCs/>
          <w:i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bCs/>
          <w:sz w:val="24"/>
          <w:szCs w:val="24"/>
        </w:rPr>
        <w:t>–</w:t>
      </w:r>
      <w:r w:rsidRPr="00532A91">
        <w:rPr>
          <w:rFonts w:ascii="Arial" w:hAnsi="Arial" w:eastAsiaTheme="minorEastAsia" w:cs="Arial"/>
          <w:bCs/>
          <w:color w:val="0070C0"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bCs/>
          <w:sz w:val="24"/>
          <w:szCs w:val="24"/>
        </w:rPr>
        <w:t>Starszy Inspektor Wojewódzki w</w:t>
      </w:r>
      <w:r w:rsidRPr="00532A91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bCs/>
          <w:sz w:val="24"/>
          <w:szCs w:val="24"/>
        </w:rPr>
        <w:t>Oddziale</w:t>
      </w:r>
      <w:r w:rsidRPr="00532A91">
        <w:rPr>
          <w:rFonts w:ascii="Arial" w:hAnsi="Arial" w:eastAsiaTheme="minorEastAsia" w:cs="Arial"/>
          <w:b/>
          <w:bCs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bCs/>
          <w:sz w:val="24"/>
          <w:szCs w:val="24"/>
        </w:rPr>
        <w:t xml:space="preserve">Organizacji, Kontroli i Skarg </w:t>
      </w:r>
      <w:r w:rsidRPr="00532A91">
        <w:rPr>
          <w:rFonts w:ascii="Arial" w:hAnsi="Arial" w:eastAsiaTheme="minorEastAsia" w:cs="Arial"/>
          <w:sz w:val="24"/>
          <w:szCs w:val="24"/>
        </w:rPr>
        <w:t>Wydziału Prawnego i Nadzoru –</w:t>
      </w:r>
      <w:r w:rsidRPr="00532A91">
        <w:rPr>
          <w:rFonts w:ascii="Arial" w:hAnsi="Arial" w:eastAsiaTheme="minorEastAsia" w:cs="Arial"/>
          <w:bCs/>
          <w:sz w:val="24"/>
          <w:szCs w:val="24"/>
        </w:rPr>
        <w:t xml:space="preserve"> Członek zespołu kontrolnego,</w:t>
      </w:r>
    </w:p>
    <w:p w:rsidR="0008008E" w:rsidRPr="00532A91" w:rsidP="0008008E">
      <w:pPr>
        <w:numPr>
          <w:ilvl w:val="0"/>
          <w:numId w:val="1"/>
        </w:numPr>
        <w:spacing w:before="240" w:after="200" w:line="360" w:lineRule="auto"/>
        <w:contextualSpacing/>
        <w:rPr>
          <w:rFonts w:ascii="Arial" w:hAnsi="Arial" w:eastAsiaTheme="minorEastAsia" w:cs="Arial"/>
          <w:bCs/>
          <w:color w:val="0070C0"/>
          <w:sz w:val="24"/>
          <w:szCs w:val="24"/>
        </w:rPr>
      </w:pPr>
      <w:r w:rsidRPr="00532A91">
        <w:rPr>
          <w:rFonts w:ascii="Arial" w:hAnsi="Arial" w:eastAsiaTheme="minorEastAsia" w:cs="Arial"/>
          <w:b/>
          <w:bCs/>
          <w:sz w:val="24"/>
          <w:szCs w:val="24"/>
        </w:rPr>
        <w:t xml:space="preserve">Kierownik </w:t>
      </w:r>
      <w:r w:rsidRPr="00532A91">
        <w:rPr>
          <w:rFonts w:ascii="Arial" w:hAnsi="Arial" w:eastAsiaTheme="minorEastAsia" w:cs="Arial"/>
          <w:b/>
          <w:sz w:val="24"/>
          <w:szCs w:val="24"/>
        </w:rPr>
        <w:t>jednostki kontrolowanej: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bCs/>
          <w:color w:val="000000"/>
          <w:sz w:val="24"/>
          <w:szCs w:val="24"/>
        </w:rPr>
        <w:t>Pan Mirosław Wieszołek – Burmistrz Ozimka</w:t>
      </w:r>
      <w:r w:rsidRPr="00532A91">
        <w:rPr>
          <w:rFonts w:ascii="Arial" w:hAnsi="Arial" w:eastAsiaTheme="minorEastAsia" w:cs="Arial"/>
          <w:bCs/>
          <w:sz w:val="24"/>
          <w:szCs w:val="24"/>
        </w:rPr>
        <w:t>, wybrany w wyborach,</w:t>
      </w:r>
      <w:r w:rsidRPr="00532A91">
        <w:rPr>
          <w:rFonts w:ascii="Arial" w:hAnsi="Arial" w:eastAsiaTheme="minorEastAsia" w:cs="Arial"/>
          <w:bCs/>
          <w:color w:val="000000"/>
          <w:sz w:val="24"/>
          <w:szCs w:val="24"/>
        </w:rPr>
        <w:t xml:space="preserve"> które odbyły się </w:t>
      </w:r>
      <w:r w:rsidRPr="00532A91">
        <w:rPr>
          <w:rFonts w:ascii="Arial" w:hAnsi="Arial" w:eastAsiaTheme="minorEastAsia" w:cs="Arial"/>
          <w:bCs/>
          <w:sz w:val="24"/>
          <w:szCs w:val="24"/>
        </w:rPr>
        <w:t>dnia 7 kwietnia 2024 r</w:t>
      </w:r>
      <w:r w:rsidRPr="00532A91">
        <w:rPr>
          <w:rFonts w:ascii="Arial" w:hAnsi="Arial" w:eastAsiaTheme="minorEastAsia" w:cs="Arial"/>
          <w:bCs/>
          <w:color w:val="000000"/>
          <w:sz w:val="24"/>
          <w:szCs w:val="24"/>
        </w:rPr>
        <w:t>., złożył ślubowanie w dniu 6 maja 2024 r.</w:t>
      </w:r>
      <w:r>
        <w:rPr>
          <w:rFonts w:ascii="Arial" w:hAnsi="Arial" w:eastAsiaTheme="minorEastAsia" w:cs="Arial"/>
          <w:bCs/>
          <w:sz w:val="24"/>
          <w:szCs w:val="24"/>
          <w:vertAlign w:val="superscript"/>
        </w:rPr>
        <w:footnoteReference w:id="3"/>
      </w:r>
    </w:p>
    <w:p w:rsidR="0008008E" w:rsidRPr="00532A91" w:rsidP="0008008E">
      <w:pPr>
        <w:numPr>
          <w:ilvl w:val="0"/>
          <w:numId w:val="1"/>
        </w:numPr>
        <w:spacing w:after="360" w:line="360" w:lineRule="auto"/>
        <w:ind w:left="284" w:hanging="284"/>
        <w:rPr>
          <w:rFonts w:ascii="Arial" w:eastAsia="Calibri" w:hAnsi="Arial" w:cs="Arial"/>
          <w:b/>
          <w:bCs/>
          <w:sz w:val="24"/>
          <w:szCs w:val="24"/>
        </w:rPr>
      </w:pPr>
      <w:r w:rsidRPr="00532A91">
        <w:rPr>
          <w:rFonts w:ascii="Arial" w:eastAsia="Calibri" w:hAnsi="Arial" w:cs="Arial"/>
          <w:b/>
          <w:bCs/>
          <w:spacing w:val="-4"/>
          <w:sz w:val="24"/>
          <w:szCs w:val="24"/>
        </w:rPr>
        <w:t xml:space="preserve">Kontrolę wpisano do książki kontroli </w:t>
      </w:r>
      <w:r w:rsidRPr="00532A91">
        <w:rPr>
          <w:rFonts w:ascii="Arial" w:eastAsia="Calibri" w:hAnsi="Arial" w:cs="Arial"/>
          <w:bCs/>
          <w:spacing w:val="-4"/>
          <w:sz w:val="24"/>
          <w:szCs w:val="24"/>
        </w:rPr>
        <w:t>prowadzonej w jednostce kontrolowanej,</w:t>
      </w:r>
      <w:r w:rsidRPr="00532A9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32A91">
        <w:rPr>
          <w:rFonts w:ascii="Arial" w:eastAsia="Calibri" w:hAnsi="Arial" w:cs="Arial"/>
          <w:bCs/>
          <w:sz w:val="24"/>
          <w:szCs w:val="24"/>
        </w:rPr>
        <w:br/>
        <w:t>pod poz. nr 1/2025.</w:t>
      </w:r>
    </w:p>
    <w:p w:rsidR="0008008E" w:rsidRPr="00532A91" w:rsidP="0008008E">
      <w:pPr>
        <w:numPr>
          <w:ilvl w:val="0"/>
          <w:numId w:val="4"/>
        </w:numPr>
        <w:spacing w:before="240" w:after="240" w:line="360" w:lineRule="auto"/>
        <w:ind w:left="0" w:firstLine="0"/>
        <w:rPr>
          <w:rFonts w:ascii="Arial" w:hAnsi="Arial" w:eastAsiaTheme="minorEastAsia" w:cs="Arial"/>
          <w:b/>
          <w:sz w:val="24"/>
          <w:szCs w:val="24"/>
        </w:rPr>
      </w:pPr>
      <w:r w:rsidRPr="00532A91">
        <w:rPr>
          <w:rFonts w:ascii="Arial" w:hAnsi="Arial" w:eastAsiaTheme="minorEastAsia" w:cs="Arial"/>
          <w:b/>
          <w:sz w:val="24"/>
          <w:szCs w:val="24"/>
        </w:rPr>
        <w:t>Ocena skontrolowanej działalności, ze wskazaniem ustaleń, na których została oparta.</w:t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Organizację przyjmowania, rozpatrywania i załatwiania skarg i wniosków przez organy Gminy </w:t>
      </w:r>
      <w:r w:rsidRPr="00532A91">
        <w:rPr>
          <w:rFonts w:ascii="Arial" w:hAnsi="Arial" w:cs="Arial"/>
          <w:bCs/>
          <w:sz w:val="24"/>
          <w:szCs w:val="24"/>
        </w:rPr>
        <w:t>Ozimek</w:t>
      </w:r>
      <w:r w:rsidRPr="00532A91">
        <w:rPr>
          <w:rFonts w:ascii="Arial" w:hAnsi="Arial" w:eastAsiaTheme="minorEastAsia" w:cs="Arial"/>
          <w:sz w:val="24"/>
          <w:szCs w:val="22"/>
        </w:rPr>
        <w:t>, tj. Burmistrza Ozimka i Radę Miejską w Ozimku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oceniono </w:t>
      </w:r>
      <w:r w:rsidRPr="00532A91">
        <w:rPr>
          <w:rFonts w:ascii="Arial" w:hAnsi="Arial" w:eastAsiaTheme="minorEastAsia" w:cs="Arial"/>
          <w:b/>
          <w:sz w:val="24"/>
          <w:szCs w:val="24"/>
        </w:rPr>
        <w:t>pozytywnie z nieprawidłowościami</w:t>
      </w:r>
      <w:r w:rsidRPr="00532A91">
        <w:rPr>
          <w:rFonts w:ascii="Arial" w:hAnsi="Arial" w:eastAsiaTheme="minorEastAsia" w:cs="Arial"/>
          <w:sz w:val="24"/>
          <w:szCs w:val="24"/>
        </w:rPr>
        <w:t>.</w:t>
      </w:r>
    </w:p>
    <w:p w:rsidR="0008008E" w:rsidRPr="00532A91" w:rsidP="0008008E">
      <w:pPr>
        <w:numPr>
          <w:ilvl w:val="0"/>
          <w:numId w:val="5"/>
        </w:numPr>
        <w:spacing w:before="240" w:after="60" w:line="360" w:lineRule="auto"/>
        <w:jc w:val="both"/>
        <w:rPr>
          <w:rFonts w:ascii="Arial" w:hAnsi="Arial" w:eastAsiaTheme="minorEastAsia" w:cs="Arial"/>
          <w:b/>
          <w:sz w:val="24"/>
          <w:szCs w:val="24"/>
        </w:rPr>
      </w:pPr>
      <w:r w:rsidRPr="00532A91">
        <w:rPr>
          <w:rFonts w:ascii="Arial" w:hAnsi="Arial" w:eastAsiaTheme="minorEastAsia" w:cs="Arial"/>
          <w:b/>
          <w:sz w:val="24"/>
          <w:szCs w:val="24"/>
        </w:rPr>
        <w:t>Organizacja przyjmowania i ewidencjonowania skarg i wniosków.</w:t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Tryb przyjmowania, rozpatrywania oraz załatwiania skarg i wniosków </w:t>
      </w:r>
      <w:r w:rsidRPr="00532A91">
        <w:rPr>
          <w:rFonts w:ascii="Arial" w:hAnsi="Arial" w:eastAsiaTheme="minorEastAsia" w:cs="Arial"/>
          <w:sz w:val="24"/>
          <w:szCs w:val="24"/>
        </w:rPr>
        <w:br/>
        <w:t>w Urzędzie Gminy i Miasta w Ozimku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4"/>
      </w:r>
      <w:r w:rsidRPr="00532A91">
        <w:rPr>
          <w:rFonts w:ascii="Arial" w:hAnsi="Arial" w:eastAsiaTheme="minorEastAsia" w:cs="Arial"/>
          <w:sz w:val="24"/>
          <w:szCs w:val="24"/>
        </w:rPr>
        <w:t xml:space="preserve"> reguluje Zarządzenie nr OR.120.6.2022 Burmistrza Ozimka z dnia 21 marca 2022 r. w sprawie ustalenia Regulaminu Organizacyjnego Urzędu Gminy i Miasta w Ozimku ze zm.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5"/>
      </w:r>
      <w:r w:rsidRPr="00532A91">
        <w:rPr>
          <w:rFonts w:ascii="Arial" w:hAnsi="Arial" w:eastAsiaTheme="minorEastAsia" w:cs="Arial"/>
          <w:sz w:val="24"/>
          <w:szCs w:val="24"/>
        </w:rPr>
        <w:t>, zarządzenie nr BO.0050.36.2016 Burmistrza Ozimka z dnia 22 lutego 2016 r. w sprawie organizacji przyjmowania i rozpatrywania skarg i wniosków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6"/>
      </w:r>
      <w:r w:rsidRPr="00532A91">
        <w:rPr>
          <w:rFonts w:ascii="Arial" w:hAnsi="Arial" w:eastAsiaTheme="minorEastAsia" w:cs="Arial"/>
          <w:sz w:val="24"/>
          <w:szCs w:val="24"/>
        </w:rPr>
        <w:t xml:space="preserve"> oraz Uchwała nr LVI/363/18 Rady Miejskiej w Ozimku z dnia 15 października 2018 r. w sprawie uchwalenia Statutu Gminy </w:t>
      </w:r>
      <w:r w:rsidRPr="00532A91">
        <w:rPr>
          <w:rFonts w:ascii="Arial" w:hAnsi="Arial" w:cs="Arial"/>
          <w:bCs/>
          <w:sz w:val="24"/>
          <w:szCs w:val="24"/>
        </w:rPr>
        <w:t>Ozimek ze zm.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7"/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W toku kontroli ustalono, iż w kontrolowanym okresie sprawy dot. organizacji przyjmowania, rozpatrywania i załatwiania skarg i wniosków przez organy Gminy Ozimek były prowadzone przez pracownika w Biurze Rady Miejskiej. Ponadto prowadzenie zbiorczej ewidencji rejestru skarg, wniosków i petycji oraz organizacja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i załatwianie skarg, wniosków i petycji należy, zgodnie z zakresem czynności, do zadań przypisanych do osoby zajmującej stanowisko Inspektora ds. obsługi Rady Miejskiej w </w:t>
      </w:r>
      <w:r w:rsidRPr="00532A91">
        <w:rPr>
          <w:rFonts w:ascii="Arial" w:hAnsi="Arial" w:eastAsiaTheme="minorEastAsia" w:cs="Arial"/>
          <w:sz w:val="24"/>
          <w:szCs w:val="24"/>
        </w:rPr>
        <w:t>UGiM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w Ozimku, którego bezpośrednim przełożonym jest Sekretarz Gminy.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8"/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Natomiast zgodnie z § 4 ust. 1 zarządzenia Burmistrza Ozimka z dni 22 lutego 2016 r. przyjmowanie i koordynowanie rozpatrywania skarg i wniosków powinno być powierzone pracownikowi zatrudnionemu na stanowisku inspektora ds. obsługi Burmistrza a także na podstawie § 4 ust. 2 skargi i wnioski rozpatrywane bezpośrednio rejestrowane są w rejestrze skarg i wniosków prowadzonym przez pracownika zatrudnionego na stanowisku inspektora ds. obsługi Burmistrza. </w:t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W związku z powyższym kontrolujący poprosili o wyjaśnienie powyższej kwestii dot. organizacji przyjmowania, rozpatrywania i załatwiania skarg i wniosków przez organy Gminy Ozimek w kontrolowanym okresie. </w:t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Sekretarz Gminy Ozimek w złożonych w toku niniejszej kontroli wyjaśnieniach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z dnia 25 kwietnia 2025 r. wskazał, iż  z dniem 1 lipca 2021 r. nastąpiła zmiana struktury organizacyjnej </w:t>
      </w:r>
      <w:r w:rsidRPr="00532A91">
        <w:rPr>
          <w:rFonts w:ascii="Arial" w:hAnsi="Arial" w:eastAsiaTheme="minorEastAsia" w:cs="Arial"/>
          <w:sz w:val="24"/>
          <w:szCs w:val="24"/>
        </w:rPr>
        <w:t>UGiM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w Ozimku – zarządzenie Burmistrza Ozimka OR.120.10.2021 z dnia 30 czerwca 2021 r. – i całość spraw dot. organizacji przyjmowania, rozpatrywania i załatwiania skarg i wniosków przez organy Gminy Ozimek tj. Burmistrza Ozimka i Radę Miejską w Ozimku została przeniesiona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z Referatu Organizacyjnego do Biura Rady Miejskiej. Ponadto wskazał, iż zarządzeniem Burmistrza Ozimka nr OR.0050.177.2020 z dnia 31 grudnia 2020 r.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w sprawie zmiany zarządzenia w sprawie organizacji przyjmowania, rozpatrywania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i załatwiania skarg i wniosków w </w:t>
      </w:r>
      <w:r w:rsidRPr="00532A91">
        <w:rPr>
          <w:rFonts w:ascii="Arial" w:hAnsi="Arial" w:eastAsiaTheme="minorEastAsia" w:cs="Arial"/>
          <w:sz w:val="24"/>
          <w:szCs w:val="24"/>
        </w:rPr>
        <w:t>UGiM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w Ozimku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9"/>
      </w:r>
      <w:r w:rsidRPr="00532A91">
        <w:rPr>
          <w:rFonts w:ascii="Arial" w:hAnsi="Arial" w:eastAsiaTheme="minorEastAsia" w:cs="Arial"/>
          <w:sz w:val="24"/>
          <w:szCs w:val="24"/>
        </w:rPr>
        <w:t xml:space="preserve"> zmienione zostało również zarządzenie Burmistrza nr BO.0050.6.2012 z dnia 10 stycznia 2012 r. w sprawie organizacji przyjmowania, rozpatrywania i załatwiania skarg i wniosków.</w:t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>Jednocześnie wskazać należy, iż zgodnie z § 10 ust. 2 zarządzenia nr BO.0050.36.2016 Burmistrza Ozimka z dnia 22 lutego 2016 r. w sprawie organizacji przyjmowania i rozpatrywania skarg i wniosków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10"/>
      </w:r>
      <w:r w:rsidRPr="00532A91">
        <w:rPr>
          <w:rFonts w:ascii="Arial" w:hAnsi="Arial" w:eastAsiaTheme="minorEastAsia" w:cs="Arial"/>
          <w:sz w:val="24"/>
          <w:szCs w:val="24"/>
        </w:rPr>
        <w:t xml:space="preserve"> - przywołane w wyjaśnieniach zmienione dnia 31 grudnia 2020 r. zarządzenie Burmistrza Ozimka nr BO.0050.6.2012 r. z dnia 10 stycznia 2012 r. (w zakresie </w:t>
      </w:r>
      <w:bookmarkStart w:id="4" w:name="_Hlk198539383"/>
      <w:r w:rsidRPr="00532A91">
        <w:rPr>
          <w:rFonts w:ascii="Arial" w:hAnsi="Arial" w:eastAsiaTheme="minorEastAsia" w:cs="Arial"/>
          <w:sz w:val="24"/>
          <w:szCs w:val="24"/>
        </w:rPr>
        <w:t>§ 3 ust. 1;</w:t>
      </w:r>
      <w:bookmarkEnd w:id="4"/>
      <w:r w:rsidRPr="00532A91">
        <w:rPr>
          <w:rFonts w:ascii="Arial" w:hAnsi="Arial" w:eastAsiaTheme="minorEastAsia" w:cs="Arial"/>
          <w:sz w:val="24"/>
          <w:szCs w:val="24"/>
        </w:rPr>
        <w:t xml:space="preserve"> § 5 ust. 1, ust. 2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i ust. 4) –– utraciło moc z dniem 22 lutego 2016 r., a zatem na dzień kontroli w mocy prawnej pozostaje zarządzenie nr BO.0050.36.2016 Burmistrza Ozimka z dnia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22 lutego 2016 r. w sprawie organizacji przyjmowania i rozpatrywania skarg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i wniosków, które nie zostało uchylone. </w:t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>Wobec stwierdzonej nieprawidłowości, zaleca się właściwe uregulowanie powyższej kwestii dot. prowadzenia ewidencji rejestru skarg, wniosków i petycji oraz organizacji i załatwiania skarg, wniosków.</w:t>
      </w:r>
    </w:p>
    <w:p w:rsidR="0008008E" w:rsidRPr="00532A91" w:rsidP="0008008E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color w:val="FF0000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>Zgodnie z</w:t>
      </w:r>
      <w:r w:rsidRPr="00532A91">
        <w:rPr>
          <w:rFonts w:ascii="Arial" w:hAnsi="Arial" w:eastAsiaTheme="minorEastAsia" w:cs="Arial"/>
          <w:color w:val="FF0000"/>
          <w:sz w:val="24"/>
          <w:szCs w:val="24"/>
        </w:rPr>
        <w:t xml:space="preserve"> </w:t>
      </w:r>
      <w:bookmarkStart w:id="5" w:name="_Hlk198122182"/>
      <w:r w:rsidRPr="00532A91">
        <w:rPr>
          <w:rFonts w:ascii="Arial" w:hAnsi="Arial" w:eastAsiaTheme="minorEastAsia" w:cs="Arial"/>
          <w:sz w:val="24"/>
          <w:szCs w:val="24"/>
        </w:rPr>
        <w:t xml:space="preserve">§ 22 </w:t>
      </w:r>
      <w:bookmarkEnd w:id="5"/>
      <w:r w:rsidRPr="00532A91">
        <w:rPr>
          <w:rFonts w:ascii="Arial" w:hAnsi="Arial" w:eastAsiaTheme="minorEastAsia" w:cs="Arial"/>
          <w:sz w:val="24"/>
          <w:szCs w:val="24"/>
        </w:rPr>
        <w:t>pkt 10 Regulaminu Organizacyjnego pisma i decyzje zastrzeżone do podpisu Burmistrza obejmują odpowiedzi na skargi, wnioski i petycje.</w:t>
      </w:r>
    </w:p>
    <w:p w:rsidR="0008008E" w:rsidRPr="00532A91" w:rsidP="0008008E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Do zadań i kompetencji Sekretarza Gminy – zgodnie z § 14 lit. m Regulaminu Organizacyjnego - należy nadzorowanie załatwiania skarg, wniosków i petycji oraz interpelacji i wniosków radnych, wystąpień poselskich. Ponadto według  § 8 ust. 1  </w:t>
      </w:r>
      <w:bookmarkStart w:id="6" w:name="_Hlk198122582"/>
      <w:r w:rsidRPr="00532A91">
        <w:rPr>
          <w:rFonts w:ascii="Arial" w:hAnsi="Arial" w:eastAsiaTheme="minorEastAsia" w:cs="Arial"/>
          <w:sz w:val="24"/>
          <w:szCs w:val="24"/>
        </w:rPr>
        <w:t>Zarządzenia Burmistrza Ozimka z dnia 22 lutego 2016 r. w sprawie organizacji przyjmowania skarg i wniosków</w:t>
      </w:r>
      <w:bookmarkEnd w:id="6"/>
      <w:r w:rsidRPr="00532A91">
        <w:rPr>
          <w:rFonts w:ascii="Arial" w:hAnsi="Arial" w:eastAsiaTheme="minorEastAsia" w:cs="Arial"/>
          <w:sz w:val="24"/>
          <w:szCs w:val="24"/>
        </w:rPr>
        <w:t xml:space="preserve"> bieżącą kontrolę przestrzegania zasad określonych w tym zarządzeniu sprawuje Sekretarz.</w:t>
      </w:r>
    </w:p>
    <w:p w:rsidR="0008008E" w:rsidRPr="00532A91" w:rsidP="0008008E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Na podstawie zarządzenia nr BO.120.5.2020 Burmistrza Ozimka z dnia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18 lutego 2020 r. Sekretarz Gminy Ozimek został upoważniony do załatwiania </w:t>
      </w:r>
      <w:r w:rsidRPr="00532A91">
        <w:rPr>
          <w:rFonts w:ascii="Arial" w:hAnsi="Arial" w:eastAsiaTheme="minorEastAsia" w:cs="Arial"/>
          <w:sz w:val="24"/>
          <w:szCs w:val="24"/>
        </w:rPr>
        <w:br/>
        <w:t>w imieniu Burmistrza Ozimka indywidualnych spraw z zakresu administracji publicznej, włącznie z prawem wydawania decyzji administracyjnych, postanowień, zaświadczeń i zarządzeń.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11"/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Wobec dokonanych ustaleń stwierdzono, że w </w:t>
      </w:r>
      <w:r w:rsidRPr="00532A91">
        <w:rPr>
          <w:rFonts w:ascii="Arial" w:hAnsi="Arial" w:eastAsiaTheme="minorEastAsia" w:cs="Arial"/>
          <w:sz w:val="24"/>
          <w:szCs w:val="24"/>
        </w:rPr>
        <w:t>UGiM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w </w:t>
      </w:r>
      <w:r w:rsidRPr="00532A91">
        <w:rPr>
          <w:rFonts w:ascii="Arial" w:hAnsi="Arial" w:cs="Arial"/>
          <w:bCs/>
          <w:sz w:val="24"/>
          <w:szCs w:val="24"/>
        </w:rPr>
        <w:t>Ozimku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powierzono przyjmowanie i koordynowanie rozpatrywania skarg i wniosków wyodrębnionej komórce organizacyjnej oraz imiennie wyznaczonemu pracownikowi, niemniej celem spełnienia dyspozycji wynikającej z § 3 ust. 1 Rozporządzenia Rady Ministrów </w:t>
      </w:r>
      <w:r w:rsidRPr="00532A91">
        <w:rPr>
          <w:rFonts w:ascii="Arial" w:hAnsi="Arial" w:eastAsiaTheme="minorEastAsia" w:cs="Arial"/>
          <w:sz w:val="24"/>
          <w:szCs w:val="24"/>
        </w:rPr>
        <w:br/>
      </w:r>
      <w:r w:rsidRPr="00532A91">
        <w:rPr>
          <w:rFonts w:ascii="Arial" w:hAnsi="Arial" w:eastAsiaTheme="minorEastAsia" w:cs="Arial"/>
          <w:sz w:val="24"/>
          <w:szCs w:val="24"/>
        </w:rPr>
        <w:t>w sprawie organizacji przyjmowania i rozpatrywania skarg i wniosków,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12"/>
      </w:r>
      <w:r w:rsidRPr="00532A91">
        <w:rPr>
          <w:rFonts w:ascii="Arial" w:hAnsi="Arial" w:eastAsiaTheme="minorEastAsia" w:cs="Arial"/>
          <w:sz w:val="24"/>
          <w:szCs w:val="24"/>
        </w:rPr>
        <w:t xml:space="preserve"> należy dostosować obecny stan prawny do stanu faktycznego.</w:t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2"/>
        </w:rPr>
        <w:t xml:space="preserve">Zgodnie z art. 253 § 1 i 2 k.p.a. organy państwowe, organy samorządu terytorialnego i inne organy samorządowe oraz organy organizacji społecznych obowiązane są przyjmować obywateli w sprawach skarg i wniosków w ustalonych przez siebie dniach i godzinach, a kierownicy organów wymienionych w § 1 lub wyznaczeni przez nich zastępcy obowiązani są przyjmować obywateli w sprawach skarg i wniosków co najmniej raz w tygodniu. </w:t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Na podstawie informacji wywieszonej w budynku </w:t>
      </w:r>
      <w:r w:rsidRPr="00532A91">
        <w:rPr>
          <w:rFonts w:ascii="Arial" w:hAnsi="Arial" w:eastAsiaTheme="minorEastAsia" w:cs="Arial"/>
          <w:sz w:val="24"/>
          <w:szCs w:val="24"/>
        </w:rPr>
        <w:t>UGiM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w Ozimku ustalono, </w:t>
      </w:r>
    </w:p>
    <w:p w:rsidR="0008008E" w:rsidRPr="00532A91" w:rsidP="0008008E">
      <w:pPr>
        <w:spacing w:line="360" w:lineRule="auto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>że Burmistrz Ozimka</w:t>
      </w:r>
      <w:r w:rsidRPr="00532A91">
        <w:rPr>
          <w:rFonts w:ascii="Arial" w:hAnsi="Arial" w:eastAsiaTheme="minorEastAsia" w:cs="Arial"/>
          <w:sz w:val="24"/>
          <w:szCs w:val="22"/>
        </w:rPr>
        <w:t xml:space="preserve"> przyjmuje interesantów w każdy czwartek (z wyjątkiem świąt) </w:t>
      </w:r>
      <w:r w:rsidRPr="00532A91">
        <w:rPr>
          <w:rFonts w:ascii="Arial" w:hAnsi="Arial" w:eastAsiaTheme="minorEastAsia" w:cs="Arial"/>
          <w:sz w:val="24"/>
          <w:szCs w:val="22"/>
        </w:rPr>
        <w:br/>
        <w:t xml:space="preserve">w godz. od 14:00 do 16:00 w pokoju 114 (I piętro) po uprzednim telefonicznym umówieniu się. Informacja ta  – jest wywieszona w widocznym miejscu, w siedzibie kontrolowanej jednostki, </w:t>
      </w:r>
      <w:r>
        <w:rPr>
          <w:rFonts w:ascii="Arial" w:hAnsi="Arial" w:eastAsiaTheme="minorEastAsia" w:cs="Arial"/>
          <w:sz w:val="24"/>
          <w:szCs w:val="22"/>
          <w:vertAlign w:val="superscript"/>
        </w:rPr>
        <w:footnoteReference w:id="13"/>
      </w:r>
      <w:r w:rsidRPr="00532A91">
        <w:rPr>
          <w:rFonts w:ascii="Arial" w:hAnsi="Arial" w:eastAsiaTheme="minorEastAsia" w:cs="Arial"/>
          <w:sz w:val="24"/>
          <w:szCs w:val="22"/>
        </w:rPr>
        <w:t xml:space="preserve"> jednak w ocenie kontrolujących nie spełnia dyspozycji 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sz w:val="24"/>
          <w:szCs w:val="24"/>
        </w:rPr>
        <w:br/>
      </w:r>
      <w:r w:rsidRPr="00532A91">
        <w:rPr>
          <w:rFonts w:ascii="Arial" w:hAnsi="Arial" w:eastAsiaTheme="minorEastAsia" w:cs="Arial"/>
          <w:sz w:val="24"/>
          <w:szCs w:val="22"/>
        </w:rPr>
        <w:t xml:space="preserve">zawartej w przepisie art. 253 </w:t>
      </w:r>
      <w:bookmarkStart w:id="8" w:name="_Hlk199157747"/>
      <w:r w:rsidRPr="00532A91">
        <w:rPr>
          <w:rFonts w:ascii="Arial" w:hAnsi="Arial" w:eastAsiaTheme="minorEastAsia" w:cs="Arial"/>
          <w:sz w:val="24"/>
          <w:szCs w:val="22"/>
        </w:rPr>
        <w:t xml:space="preserve">§ 4 k.p.a. </w:t>
      </w:r>
      <w:bookmarkEnd w:id="8"/>
      <w:r w:rsidRPr="00532A91">
        <w:rPr>
          <w:rFonts w:ascii="Arial" w:hAnsi="Arial" w:eastAsiaTheme="minorEastAsia" w:cs="Arial"/>
          <w:sz w:val="24"/>
          <w:szCs w:val="22"/>
        </w:rPr>
        <w:t>w związku z art. 253 § 2 k.p.a. ze względu na brak wskazania, że dot. przyjmowania obywateli w sprawach skarg i wniosków.</w:t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Ponadto, według informacji o dniach i godzinach pracy </w:t>
      </w:r>
      <w:r w:rsidRPr="00532A91">
        <w:rPr>
          <w:rFonts w:ascii="Arial" w:hAnsi="Arial" w:eastAsiaTheme="minorEastAsia" w:cs="Arial"/>
          <w:sz w:val="24"/>
          <w:szCs w:val="24"/>
        </w:rPr>
        <w:t>UGiM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w Ozimku oraz informacji zamieszczonej na stronie bip.ozimek.pl, </w:t>
      </w:r>
      <w:r w:rsidRPr="00532A91">
        <w:rPr>
          <w:rFonts w:ascii="Arial" w:hAnsi="Arial" w:eastAsiaTheme="minorEastAsia" w:cs="Arial"/>
          <w:sz w:val="24"/>
          <w:szCs w:val="24"/>
        </w:rPr>
        <w:t>UGiM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w </w:t>
      </w:r>
      <w:r w:rsidRPr="00532A91">
        <w:rPr>
          <w:rFonts w:ascii="Arial" w:hAnsi="Arial" w:cs="Arial"/>
          <w:bCs/>
          <w:sz w:val="24"/>
          <w:szCs w:val="24"/>
        </w:rPr>
        <w:t xml:space="preserve">Ozimku jest otwarty </w:t>
      </w:r>
      <w:r w:rsidRPr="00532A91">
        <w:rPr>
          <w:rFonts w:ascii="Arial" w:hAnsi="Arial" w:cs="Arial"/>
          <w:bCs/>
          <w:sz w:val="24"/>
          <w:szCs w:val="24"/>
        </w:rPr>
        <w:br/>
      </w:r>
      <w:r w:rsidRPr="00532A91">
        <w:rPr>
          <w:rFonts w:ascii="Arial" w:hAnsi="Arial" w:eastAsiaTheme="minorEastAsia" w:cs="Arial"/>
          <w:sz w:val="24"/>
          <w:szCs w:val="24"/>
        </w:rPr>
        <w:t xml:space="preserve">w poniedziałki w godzinach od 7:30 do 17:00, od wtorku do czwartku w godzinach od 7.30 do 15:30; a w piątki w godzinach od 7:30 do 14:00 i w związku z brakiem informacji dot. przyjmowania obywateli w sprawach skarg i wniosków przez Kierowników organów wymienionych w </w:t>
      </w:r>
      <w:r w:rsidRPr="00532A91">
        <w:rPr>
          <w:rFonts w:ascii="Arial" w:hAnsi="Arial" w:eastAsiaTheme="minorEastAsia" w:cs="Arial"/>
          <w:sz w:val="24"/>
          <w:szCs w:val="22"/>
        </w:rPr>
        <w:t xml:space="preserve">§ 1 lub wyznaczonych przez nich zastępców nie można potwierdzić spełnienia dyspozycji zawartej w art.253 § 3 k.p.a. 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 </w:t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Kontrolujący ustalili, iż rejestry skarg i wniosków </w:t>
      </w:r>
      <w:r w:rsidRPr="00532A91">
        <w:rPr>
          <w:rFonts w:ascii="Arial" w:hAnsi="Arial" w:eastAsiaTheme="minorEastAsia" w:cs="Arial"/>
          <w:sz w:val="24"/>
          <w:szCs w:val="24"/>
        </w:rPr>
        <w:t>UGiM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w Ozimku prowadzone są w wersji papierowej.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14"/>
      </w:r>
    </w:p>
    <w:p w:rsidR="0008008E" w:rsidRPr="00532A91" w:rsidP="0008008E">
      <w:pPr>
        <w:tabs>
          <w:tab w:val="left" w:pos="142"/>
        </w:tabs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Zgodnie z art. 254 k.p.a., skargi i wnioski składane i przekazywane do organów państwowych, organów samorządu terytorialnego i innych organów samorządowych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i organów organizacji społecznych oraz związane z nimi pisma i inne dokumenty rejestruje się i przechowuje w sposób umożliwiający kontrolę przebiegu i terminów załatwiania poszczególnych skarg i wniosków. Prowadzone w </w:t>
      </w:r>
      <w:r w:rsidRPr="00532A91">
        <w:rPr>
          <w:rFonts w:ascii="Arial" w:hAnsi="Arial" w:eastAsiaTheme="minorEastAsia" w:cs="Arial"/>
          <w:sz w:val="24"/>
          <w:szCs w:val="24"/>
        </w:rPr>
        <w:t>UGiM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w Ozimku rejestry skarg i wniosków odzwierciedlają przebieg i terminy załatwienia kontrolowanych spraw. </w:t>
      </w:r>
    </w:p>
    <w:p w:rsidR="0008008E" w:rsidRPr="00532A91" w:rsidP="0008008E">
      <w:pPr>
        <w:tabs>
          <w:tab w:val="left" w:pos="142"/>
        </w:tabs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>Skargi były oznaczane prawidłowym symbolem klasyfikacyjnym, tj.: 1510 – Skargi i wnioski załatwiane bezpośrednio (w tym na jednostki podległe), określonym w Załączniku Nr 2 – Jednolity rzeczowy wykaz akt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15"/>
      </w:r>
      <w:r w:rsidRPr="00532A91">
        <w:rPr>
          <w:rFonts w:ascii="Arial" w:hAnsi="Arial" w:eastAsiaTheme="minorEastAsia" w:cs="Arial"/>
          <w:sz w:val="24"/>
          <w:szCs w:val="24"/>
        </w:rPr>
        <w:t xml:space="preserve"> organów gminy i związków międzygminnych oraz urzędów obsługujących te organy i związki - do Rozporządzenia Prezesa Rady Ministrów z dnia 18 stycznia 2011 r. w sprawie instrukcji kancelaryjnej, jednolitych rzeczowych wykazów akt oraz instrukcji w sprawie organizacji i zakresu działania archiwów zakładowych,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16"/>
      </w:r>
      <w:r w:rsidRPr="00532A91">
        <w:rPr>
          <w:rFonts w:ascii="Arial" w:hAnsi="Arial" w:eastAsiaTheme="minorEastAsia" w:cs="Arial"/>
          <w:sz w:val="24"/>
          <w:szCs w:val="24"/>
        </w:rPr>
        <w:t xml:space="preserve"> natomiast w kontrolowanym okresie nie stwierdzono skarg i wniosków przekazanych do załatwienia według właściwości – oznaczonych symbolem klasyfikacyjnym 1511.</w:t>
      </w:r>
    </w:p>
    <w:p w:rsidR="0008008E" w:rsidRPr="00532A91" w:rsidP="0008008E">
      <w:pPr>
        <w:tabs>
          <w:tab w:val="left" w:pos="142"/>
        </w:tabs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W okresie objętym niniejszą kontrolą w rejestrach odnotowano 4 skargi. Nie odnotowano wpływu żadnego wniosku.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Kontroli poddano wszystkie skargi, które wpłynęły do </w:t>
      </w:r>
      <w:r w:rsidRPr="00532A91">
        <w:rPr>
          <w:rFonts w:ascii="Arial" w:hAnsi="Arial" w:eastAsiaTheme="minorEastAsia" w:cs="Arial"/>
          <w:sz w:val="24"/>
          <w:szCs w:val="24"/>
        </w:rPr>
        <w:t>UGiM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w Ozimku w okresie od dnia 1 stycznia 2024 r. do dnia 31 grudnia 2024 r.</w:t>
      </w:r>
      <w:r w:rsidRPr="00532A91">
        <w:rPr>
          <w:rFonts w:ascii="Arial" w:hAnsi="Arial" w:eastAsiaTheme="minorEastAsia" w:cs="Arial"/>
          <w:color w:val="FF0000"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sz w:val="24"/>
          <w:szCs w:val="24"/>
        </w:rPr>
        <w:t xml:space="preserve">tj.: sprawy o nr RM.1510.1.2024; RM.1510.2.2024; RM.1510.3.2024 i RM.1510.2.1.2024. </w:t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Poddane kontroli cztery skargi zostały odnotowane w rejestrach. Trzy skargi rozpatrzone zostały przez Burmistrza oraz jedna skarga przez Radę Miejską </w:t>
      </w:r>
      <w:r w:rsidRPr="00532A91">
        <w:rPr>
          <w:rFonts w:ascii="Arial" w:hAnsi="Arial" w:eastAsiaTheme="minorEastAsia" w:cs="Arial"/>
          <w:sz w:val="24"/>
          <w:szCs w:val="24"/>
        </w:rPr>
        <w:br/>
        <w:t>w Ozimku. Spośród zbadanych skarg trzy uznane zostały za nieuzasadnione oraz jedna za częściowo uzasadnioną.</w:t>
      </w:r>
    </w:p>
    <w:p w:rsidR="0008008E" w:rsidRPr="00532A91" w:rsidP="0008008E">
      <w:pPr>
        <w:numPr>
          <w:ilvl w:val="0"/>
          <w:numId w:val="5"/>
        </w:numPr>
        <w:spacing w:after="200" w:line="360" w:lineRule="auto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532A91">
        <w:rPr>
          <w:rFonts w:ascii="Arial" w:hAnsi="Arial" w:eastAsiaTheme="minorHAnsi" w:cs="Arial"/>
          <w:b/>
          <w:sz w:val="24"/>
          <w:szCs w:val="24"/>
          <w:lang w:eastAsia="en-US"/>
        </w:rPr>
        <w:t xml:space="preserve">Przestrzeganie właściwości organów do rozpatrywania skarg i wniosków. </w:t>
      </w:r>
    </w:p>
    <w:p w:rsidR="0008008E" w:rsidRPr="00532A91" w:rsidP="0008008E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>W toku kontroli sprawdzono przestrzeganie właściwości organów zobligowanych do rozpatrywania skarg i wniosków.</w:t>
      </w:r>
    </w:p>
    <w:p w:rsidR="0008008E" w:rsidRPr="00532A91" w:rsidP="0008008E">
      <w:pPr>
        <w:tabs>
          <w:tab w:val="left" w:pos="142"/>
        </w:tabs>
        <w:spacing w:line="360" w:lineRule="auto"/>
        <w:ind w:firstLine="425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W kontrolowanym okresie do Burmistrza Ozimka wpłynęła jedna skarga przekazana przez Przewodniczącą Rady Miejskiej w Ozimku pismem z dnia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30 stycznia 2024 r. na podstawie uchwały nr LXIX/673/24 Rady Miejskiej w Ozimku </w:t>
      </w:r>
      <w:r w:rsidRPr="00532A91">
        <w:rPr>
          <w:rFonts w:ascii="Arial" w:hAnsi="Arial" w:eastAsiaTheme="minorEastAsia" w:cs="Arial"/>
          <w:sz w:val="24"/>
          <w:szCs w:val="24"/>
        </w:rPr>
        <w:br/>
        <w:t>z dnia 29 stycznia 2024 r. w sprawie przekazania skargi do rozpatrzenia przez Burmistrza Ozimka. W piśmie przekazującym skargę stwierdzono nieprawidłowość polegającą na nadaniu błędnego symbolu klasyfikacyjnego instrukcji kancelaryjnej tj. zastosowano numer klasyfikacji JRWA 1510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17"/>
      </w:r>
      <w:r w:rsidRPr="00532A91">
        <w:rPr>
          <w:rFonts w:ascii="Arial" w:hAnsi="Arial" w:eastAsiaTheme="minorEastAsia" w:cs="Arial"/>
          <w:sz w:val="24"/>
          <w:szCs w:val="24"/>
        </w:rPr>
        <w:t xml:space="preserve">, zamiast numer klasyfikacji JRWA 1511 - Skargi i wnioski przekazane do załatwienia według właściwości. Działanie takie stanowi nieprawidłowość. Zespół kontrolny zwraca uwagę na konieczność </w:t>
      </w:r>
      <w:r w:rsidRPr="00532A91">
        <w:rPr>
          <w:rFonts w:ascii="Arial" w:hAnsi="Arial" w:eastAsiaTheme="minorEastAsia" w:cs="Arial"/>
          <w:sz w:val="24"/>
          <w:szCs w:val="24"/>
        </w:rPr>
        <w:t>przestrzegania postanowień instrukcji kancelaryjnej i prawidłowego klasyfikowania prowadzonych spraw.</w:t>
      </w:r>
    </w:p>
    <w:p w:rsidR="0008008E" w:rsidRPr="00532A91" w:rsidP="0008008E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>W badanym okresie nie stwierdzono przypadków przekazywania skarg innym organom według właściwości – zgodnie z art. 231 k.p.a.</w:t>
      </w:r>
    </w:p>
    <w:p w:rsidR="0008008E" w:rsidRPr="00532A91" w:rsidP="0008008E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W toku kontroli nie stwierdzono również przypadków przekazywania skarg do rozpatrzenia pracownikom, których one dotyczyły. </w:t>
      </w:r>
    </w:p>
    <w:p w:rsidR="0008008E" w:rsidRPr="00532A91" w:rsidP="0008008E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Nie odnotowano również – zgodnie z art. 234 pkt 1 i 2 k.p.a. – skarg </w:t>
      </w:r>
      <w:r w:rsidRPr="00532A91">
        <w:rPr>
          <w:rFonts w:ascii="Arial" w:hAnsi="Arial" w:eastAsiaTheme="minorEastAsia" w:cs="Arial"/>
          <w:sz w:val="24"/>
          <w:szCs w:val="24"/>
        </w:rPr>
        <w:br/>
        <w:t>w sprawach, w których toczy się postępowanie administracyjne.</w:t>
      </w:r>
    </w:p>
    <w:p w:rsidR="0008008E" w:rsidRPr="00532A91" w:rsidP="0008008E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W toku kontroli stwierdzono, że spośród skontrolowanych skarg jedna dotyczyła działań Burmistrza Ozimka – i zgodnie z treścią art.229 pkt 3 k.p.a. – została załatwiona przez Radę Miejską w Ozimku. </w:t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Kontrola wykazała, iż zgodnie z art. 18b ustawy z dnia 8 marca 1990 r. </w:t>
      </w:r>
    </w:p>
    <w:p w:rsidR="0008008E" w:rsidRPr="00532A91" w:rsidP="0008008E">
      <w:pPr>
        <w:spacing w:line="360" w:lineRule="auto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>o samorządzie gminnym (</w:t>
      </w:r>
      <w:r w:rsidRPr="00532A91">
        <w:rPr>
          <w:rFonts w:ascii="Arial" w:hAnsi="Arial" w:eastAsiaTheme="minorEastAsia" w:cs="Arial"/>
          <w:sz w:val="24"/>
          <w:szCs w:val="24"/>
        </w:rPr>
        <w:t>t.j</w:t>
      </w:r>
      <w:r w:rsidRPr="00532A91">
        <w:rPr>
          <w:rFonts w:ascii="Arial" w:hAnsi="Arial" w:eastAsiaTheme="minorEastAsia" w:cs="Arial"/>
          <w:sz w:val="24"/>
          <w:szCs w:val="24"/>
        </w:rPr>
        <w:t xml:space="preserve">. Dz.U. z 2024, poz. 1465 ze zm.), wprowadzono zmiany </w:t>
      </w:r>
    </w:p>
    <w:p w:rsidR="0008008E" w:rsidRPr="00532A91" w:rsidP="0008008E">
      <w:pPr>
        <w:spacing w:line="360" w:lineRule="auto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w Statucie Gminy </w:t>
      </w:r>
      <w:r w:rsidRPr="00532A91">
        <w:rPr>
          <w:rFonts w:ascii="Arial" w:hAnsi="Arial" w:eastAsiaTheme="minorEastAsia" w:cs="Arial"/>
          <w:sz w:val="24"/>
        </w:rPr>
        <w:t>Ozimek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określając w nim zasady i tryb działania Komisji Skarg, Wniosków i Petycji (od § 73 do § 80). </w:t>
      </w:r>
    </w:p>
    <w:p w:rsidR="0008008E" w:rsidRPr="00532A91" w:rsidP="0008008E">
      <w:pPr>
        <w:numPr>
          <w:ilvl w:val="0"/>
          <w:numId w:val="5"/>
        </w:numPr>
        <w:spacing w:before="240" w:after="200" w:line="360" w:lineRule="auto"/>
        <w:ind w:left="284" w:hanging="284"/>
        <w:contextualSpacing/>
        <w:jc w:val="both"/>
        <w:rPr>
          <w:rFonts w:ascii="Arial" w:hAnsi="Arial" w:eastAsiaTheme="minorHAnsi" w:cs="Arial"/>
          <w:b/>
          <w:sz w:val="24"/>
          <w:szCs w:val="24"/>
          <w:lang w:eastAsia="en-US"/>
        </w:rPr>
      </w:pPr>
      <w:r w:rsidRPr="00532A91">
        <w:rPr>
          <w:rFonts w:ascii="Arial" w:hAnsi="Arial" w:eastAsiaTheme="minorHAnsi" w:cs="Arial"/>
          <w:b/>
          <w:sz w:val="24"/>
          <w:szCs w:val="24"/>
          <w:lang w:eastAsia="en-US"/>
        </w:rPr>
        <w:t>Terminowość załatwiania skarg i wniosków.</w:t>
      </w:r>
    </w:p>
    <w:p w:rsidR="0008008E" w:rsidRPr="00532A91" w:rsidP="0008008E">
      <w:pPr>
        <w:spacing w:before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>W wyniku przeprowadzonej kontroli, ustalono, iż skontrolowane skargi zostały załatwione w terminach ustawowych za wyjątkiem jednej skargi o numerze RM.1510.3.2024.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18"/>
      </w:r>
      <w:r w:rsidRPr="00532A91">
        <w:rPr>
          <w:rFonts w:ascii="Arial" w:hAnsi="Arial" w:eastAsiaTheme="minorEastAsia" w:cs="Arial"/>
          <w:sz w:val="24"/>
          <w:szCs w:val="24"/>
        </w:rPr>
        <w:t xml:space="preserve"> W przypadku tej skargi termin jej załatwienia przedłużono do dnia 15.03.2024 r.– na podstawie art. 36 § 1 k.p.a. w związku z art. 237  </w:t>
      </w:r>
      <w:bookmarkStart w:id="10" w:name="_Hlk198729868"/>
      <w:r w:rsidRPr="00532A91">
        <w:rPr>
          <w:rFonts w:ascii="Arial" w:hAnsi="Arial" w:eastAsiaTheme="minorEastAsia" w:cs="Arial"/>
          <w:sz w:val="24"/>
          <w:szCs w:val="24"/>
        </w:rPr>
        <w:t xml:space="preserve">§ 4 k.p.a. </w:t>
      </w:r>
      <w:bookmarkEnd w:id="10"/>
      <w:r w:rsidRPr="00532A91">
        <w:rPr>
          <w:rFonts w:ascii="Arial" w:hAnsi="Arial" w:eastAsiaTheme="minorEastAsia" w:cs="Arial"/>
          <w:sz w:val="24"/>
          <w:szCs w:val="24"/>
        </w:rPr>
        <w:t xml:space="preserve">– wskazując nowy termin załatwienia skargi.  Zawiadomienie o sposobie załatwienia skargi wysłano dnia 20 marca 2024 r. za pośrednictwem skrzynki elektronicznej, zatem 5 dni po wyznaczonym terminie załatwienia skargi. </w:t>
      </w:r>
    </w:p>
    <w:p w:rsidR="0008008E" w:rsidRPr="00532A91" w:rsidP="0008008E">
      <w:pPr>
        <w:spacing w:before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Ponadto, stwierdzono, że w przesłanym przedłużeniu terminu załatwienia skargi nie zawarto pouczenia o prawie do wniesienia ponaglenia wynikającego z treści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art. 37 k.p.a. </w:t>
      </w:r>
    </w:p>
    <w:p w:rsidR="0008008E" w:rsidRPr="00532A91" w:rsidP="0008008E">
      <w:pPr>
        <w:spacing w:before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>Niedochowanie terminu wyznaczonego terminu załatwienia skargi a także brak pouczenia o prawie do wniesienia ponaglenia stanowi nieprawidłowość.</w:t>
      </w:r>
    </w:p>
    <w:p w:rsidR="0008008E" w:rsidRPr="00532A91" w:rsidP="0008008E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Zgodnie z art. 237 § 1 k.p.a. skargi załatwia się w ciągu jednego miesiąca. Jeżeli jednak nie jest to możliwe, ze względu na konieczność przeprowadzenia postepowania wyjaśniającego, należy przed – upływem miesiąca – zawiadomić </w:t>
      </w:r>
      <w:r w:rsidRPr="00532A91">
        <w:rPr>
          <w:rFonts w:ascii="Arial" w:hAnsi="Arial" w:eastAsiaTheme="minorEastAsia" w:cs="Arial"/>
          <w:sz w:val="24"/>
          <w:szCs w:val="24"/>
        </w:rPr>
        <w:t xml:space="preserve">skarżącego, na podstawie art. 36 § 1 k.p.a. w związku z art. 237 § 4 k.p.a.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o przyczynach zwłoki i wskazać nowy, dokładny termin załatwienia sprawy oraz pouczyć o prawie do wniesienia ponaglenia z treści art. 37 k.p.a. Ustalając jej termin załatwienia, należy m.in. uwzględnić czynności </w:t>
      </w:r>
      <w:r w:rsidRPr="00532A91">
        <w:rPr>
          <w:rFonts w:ascii="Arial" w:hAnsi="Arial" w:eastAsiaTheme="minorEastAsia" w:cs="Arial"/>
          <w:sz w:val="24"/>
          <w:szCs w:val="24"/>
        </w:rPr>
        <w:t>materialno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– techniczne potrzebne do sporządzenia i wysłania odpowiedzi. To data wysłania odpowiedzi jest datą ostatecznego załatwienia skargi.</w:t>
      </w:r>
    </w:p>
    <w:p w:rsidR="0008008E" w:rsidRPr="00532A91" w:rsidP="0008008E">
      <w:pPr>
        <w:numPr>
          <w:ilvl w:val="0"/>
          <w:numId w:val="5"/>
        </w:numPr>
        <w:autoSpaceDE w:val="0"/>
        <w:autoSpaceDN w:val="0"/>
        <w:adjustRightInd w:val="0"/>
        <w:spacing w:before="240" w:after="120" w:line="360" w:lineRule="auto"/>
        <w:ind w:left="426" w:hanging="426"/>
        <w:contextualSpacing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b/>
          <w:sz w:val="24"/>
          <w:szCs w:val="24"/>
        </w:rPr>
        <w:t>Prawidłowość prowadzonego postępowania wyjaśniającego i udzielania odpowiedzi na skargi i wnioski.</w:t>
      </w:r>
    </w:p>
    <w:p w:rsidR="0008008E" w:rsidRPr="00532A91" w:rsidP="0008008E">
      <w:pPr>
        <w:autoSpaceDE w:val="0"/>
        <w:autoSpaceDN w:val="0"/>
        <w:adjustRightInd w:val="0"/>
        <w:spacing w:before="240" w:after="120" w:line="360" w:lineRule="auto"/>
        <w:ind w:firstLine="567"/>
        <w:contextualSpacing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Kontrola wykazała, że na wszystkich  skargach zamieszczono adnotacje </w:t>
      </w:r>
      <w:r w:rsidRPr="00532A91">
        <w:rPr>
          <w:rFonts w:ascii="Arial" w:hAnsi="Arial" w:eastAsiaTheme="minorEastAsia" w:cs="Arial"/>
          <w:sz w:val="24"/>
          <w:szCs w:val="24"/>
        </w:rPr>
        <w:br/>
        <w:t>o datach ich wpływu do Urzędu, natomiast nie zamieszczano informacji o dacie wysyłki na</w:t>
      </w:r>
      <w:r w:rsidRPr="00532A91">
        <w:rPr>
          <w:rFonts w:ascii="Arial" w:hAnsi="Arial" w:eastAsiaTheme="minorEastAsia" w:cs="Arial"/>
          <w:color w:val="FF0000"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sz w:val="24"/>
          <w:szCs w:val="24"/>
        </w:rPr>
        <w:t>przesyłanych zawiadomieniach o sposobie załatwienia skarg oraz na przedłużeniu terminu załatwienia skargi.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19"/>
      </w:r>
      <w:r w:rsidRPr="00532A91">
        <w:rPr>
          <w:rFonts w:ascii="Arial" w:hAnsi="Arial" w:eastAsiaTheme="minorEastAsia" w:cs="Arial"/>
          <w:sz w:val="24"/>
          <w:szCs w:val="24"/>
        </w:rPr>
        <w:t xml:space="preserve"> W związku z powyższym stwierdzono nieprzestrzeganie treści § 60 ust. 3 Załącznika Nr 1 Instrukcji kancelaryjnej. </w:t>
      </w:r>
    </w:p>
    <w:p w:rsidR="0008008E" w:rsidRPr="00532A91" w:rsidP="0008008E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W toku kontroli sprawdzono również kwestię zamieszczania podstawy prawnej w przesłanym piśmie przedłużającym termin załatwienia skargi oraz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w zawiadomieniach o sposobie ich załatwiania. </w:t>
      </w:r>
    </w:p>
    <w:p w:rsidR="0008008E" w:rsidRPr="00532A91" w:rsidP="0008008E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>W wyniku kontroli dokumentacji skargi o nr RM.1510.3.2024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20"/>
      </w:r>
      <w:r w:rsidRPr="00532A91">
        <w:rPr>
          <w:rFonts w:ascii="Arial" w:hAnsi="Arial" w:eastAsiaTheme="minorEastAsia" w:cs="Arial"/>
          <w:sz w:val="24"/>
          <w:szCs w:val="24"/>
        </w:rPr>
        <w:t xml:space="preserve"> stwierdzono,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iż zawiadomienie o przedłużeniu terminu załatwienia skargi przesłano skarżącemu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w formie wiadomości e-mail. Wiadomość ta nie zawierała wskazania organu rozpatrującego skargę, podpisu organu oraz nie zawierała podstawy prawnej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i informacji o prawie do wniesienia ponaglenia zgodnie z art. 37 k.p.a. </w:t>
      </w:r>
    </w:p>
    <w:p w:rsidR="0008008E" w:rsidRPr="00532A91" w:rsidP="0008008E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Powyższe jest niezgodne z art. 237 § 4 k.p.a. w myśl którego w razie niezałatwienia skargi w terminie określonym w § 1 stosuje się przepisy art. 36-38, </w:t>
      </w:r>
    </w:p>
    <w:p w:rsidR="0008008E" w:rsidRPr="00532A91" w:rsidP="0008008E">
      <w:pPr>
        <w:autoSpaceDE w:val="0"/>
        <w:autoSpaceDN w:val="0"/>
        <w:adjustRightInd w:val="0"/>
        <w:spacing w:line="360" w:lineRule="auto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>a w świetle art. 36 § 1 k.p.a. o każdym przypadku niezałatwienia sprawy w terminie organ administracji publicznej jest obowiązany zawiadomić strony, podając przyczyny zwłoki, wskazując nowy termin załatwienia sprawy oraz pouczając prawie do wniesienia ponaglenia.</w:t>
      </w:r>
    </w:p>
    <w:p w:rsidR="0008008E" w:rsidRPr="00532A91" w:rsidP="0008008E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Ponadto, zgodnie z art. 6,8 i 9 k.p.a. organy władzy publicznej działają na podstawie przepisów prawa i są zobowiązane do prowadzenia postępowania w taki sposób, aby budzić zaufanie obywateli do władzy publicznej oraz wyczerpująco </w:t>
      </w:r>
      <w:r w:rsidRPr="00532A91">
        <w:rPr>
          <w:rFonts w:ascii="Arial" w:hAnsi="Arial" w:eastAsiaTheme="minorEastAsia" w:cs="Arial"/>
          <w:sz w:val="24"/>
          <w:szCs w:val="24"/>
        </w:rPr>
        <w:t>informować strony o okolicznościach faktycznych i prawnych, co wskazuje na obligatoryjność zamieszczania podstaw prawnych w prowadzonych postępowaniach administracyjnych, w tym również w postępowaniach skargowych.</w:t>
      </w:r>
    </w:p>
    <w:p w:rsidR="0008008E" w:rsidRPr="00532A91" w:rsidP="0008008E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W toku kontroli sprawdzono prawidłowość i rzetelność zamieszczania </w:t>
      </w:r>
      <w:r w:rsidRPr="00532A91">
        <w:rPr>
          <w:rFonts w:ascii="Arial" w:hAnsi="Arial" w:eastAsiaTheme="minorEastAsia" w:cs="Arial"/>
          <w:sz w:val="24"/>
          <w:szCs w:val="24"/>
        </w:rPr>
        <w:br/>
        <w:t>w zawiadomieniach o sposobie załatwienia skarg, wszystkich elementów wymienionych w art. 238 § 1 k.p.a. tj. oznaczenie organu, od którego pochodzi, wskazanie, w jaki sposób skarga została załatwiona, oraz podpis z podaniem imienia, nazwiska i stanowiska służbowego osoby upoważnionej do załatwienia skargi. Zawiadomienie o odmownym załatwieniu skargi powinno zawierać ponadto uzasadnienie faktyczne i prawne oraz pouczenie o treści art. 239 k.p.a.</w:t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>Z dokumentacji dot. skargi o nr RM.1510.1.2024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21"/>
      </w:r>
      <w:r w:rsidRPr="00532A91">
        <w:rPr>
          <w:rFonts w:ascii="Arial" w:hAnsi="Arial" w:eastAsiaTheme="minorEastAsia" w:cs="Arial"/>
          <w:sz w:val="24"/>
          <w:szCs w:val="24"/>
        </w:rPr>
        <w:t xml:space="preserve">  wynika, że, zawiadomienie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o sposobie rozpatrzenia skargi podpisane przez Burmistrza Ozimka, zawierało oznaczenie innego organu tj.: Rady Miejskiej w Ozimku. </w:t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color w:val="FF0000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Mając na uwadze powyższe zespół kontrolny stwierdził nieprawidłowość w tym zakresie. </w:t>
      </w:r>
    </w:p>
    <w:p w:rsidR="0008008E" w:rsidRPr="00532A91" w:rsidP="0008008E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>Natomiast, pozostałe przesłane zawiadomienia o sposobie załatwienia skarg zawierały wszystkie elementy określone w ww. przepisie.</w:t>
      </w:r>
    </w:p>
    <w:p w:rsidR="0008008E" w:rsidRPr="00532A91" w:rsidP="0008008E">
      <w:pPr>
        <w:spacing w:line="360" w:lineRule="auto"/>
        <w:ind w:firstLine="567"/>
        <w:rPr>
          <w:rFonts w:ascii="Arial" w:hAnsi="Arial" w:eastAsiaTheme="minorEastAsia" w:cs="Arial"/>
          <w:color w:val="FF0000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Ponadto przedmiotowemu zawiadomieniu o sposobie załatwienia skargi nadano symbol klasyfikacyjny JRWA 1511, który przewidziany jest dla skarg i wniosków przekazywanych do załatwienia według właściwości przez inne organy, co jest niezgodne z postanowieniami załącznika nr 2 do instrukcji kancelaryjnej. </w:t>
      </w:r>
    </w:p>
    <w:p w:rsidR="0008008E" w:rsidRPr="00532A91" w:rsidP="0008008E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Również zgodnie z zapisami § 5 ust. 1- 2 Załącznika Nr 1 instrukcji kancelaryjnej, takie postępowanie jest nieprawidłowe. Znak sprawy jest stałą cechą rozpoznawczą całości akt danej sprawy, dlatego też skarga oraz związana z nią dokumentacja powinna otrzymywać jeden wspólny znak sprawy. </w:t>
      </w:r>
    </w:p>
    <w:p w:rsidR="0008008E" w:rsidRPr="00532A91" w:rsidP="0008008E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Mając na uwadze przepis art. 226a k.p.a., obowiązujący od dnia 4 maja 2019 r. (wynikający z treści art. 13 ust. 1 i 2 Rozporządzenia Parlamentu Europejskiego </w:t>
      </w:r>
      <w:r w:rsidRPr="00532A91">
        <w:rPr>
          <w:rFonts w:ascii="Arial" w:hAnsi="Arial" w:eastAsiaTheme="minorEastAsia" w:cs="Arial"/>
          <w:sz w:val="24"/>
          <w:szCs w:val="24"/>
        </w:rPr>
        <w:br/>
        <w:t>i Rady (UE) w sprawie ochrony osób fizycznych w związku z przetwarzaniem danych osobowych i w sprawie swobodnego przepływu takich danych oraz uchylenia dyrektywy 95/46/WE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22"/>
      </w:r>
      <w:r w:rsidRPr="00532A91">
        <w:rPr>
          <w:rFonts w:ascii="Arial" w:hAnsi="Arial" w:eastAsiaTheme="minorEastAsia" w:cs="Arial"/>
          <w:sz w:val="24"/>
          <w:szCs w:val="24"/>
        </w:rPr>
        <w:t xml:space="preserve">, kontrolujący sprawdzili, czy przekazywano skarżącym – </w:t>
      </w:r>
      <w:r w:rsidRPr="00532A91">
        <w:rPr>
          <w:rFonts w:ascii="Arial" w:hAnsi="Arial" w:eastAsiaTheme="minorEastAsia" w:cs="Arial"/>
          <w:sz w:val="24"/>
          <w:szCs w:val="24"/>
        </w:rPr>
        <w:br/>
      </w:r>
      <w:r w:rsidRPr="00532A91">
        <w:rPr>
          <w:rFonts w:ascii="Arial" w:hAnsi="Arial" w:eastAsiaTheme="minorEastAsia" w:cs="Arial"/>
          <w:sz w:val="24"/>
          <w:szCs w:val="24"/>
        </w:rPr>
        <w:t>w pierwszych czynnościach skierowanych do tych osób – informacje o przetwarzaniu ich danych osobowych.</w:t>
      </w:r>
    </w:p>
    <w:p w:rsidR="0008008E" w:rsidRPr="00532A91" w:rsidP="0008008E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eastAsiaTheme="minorEastAsia" w:cs="Arial"/>
          <w:color w:val="FF0000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Ustalono, iż w przypadku wszystkich skontrolowanych skarg załatwionych przez organy Gminy Ozimka zostały przekazane skarżącemu informacje, o których mowa w art. 13 ust. 1-2 RODO (klauzula informacyjna o przetwarzaniu danych osobowych) przy pierwszej czynności skierowanej do skarżącego, a więc w piśmie przedłużającym termin załatwienia skargi, jak również została przekazana </w:t>
      </w:r>
      <w:bookmarkStart w:id="12" w:name="_Hlk187404198"/>
      <w:r w:rsidRPr="00532A91">
        <w:rPr>
          <w:rFonts w:ascii="Arial" w:hAnsi="Arial" w:eastAsiaTheme="minorEastAsia" w:cs="Arial"/>
          <w:sz w:val="24"/>
          <w:szCs w:val="24"/>
        </w:rPr>
        <w:br/>
        <w:t>w zawiadomieniach o sposobie załatwienia skargi</w:t>
      </w:r>
      <w:bookmarkEnd w:id="12"/>
      <w:r w:rsidRPr="00532A91">
        <w:rPr>
          <w:rFonts w:ascii="Arial" w:hAnsi="Arial" w:eastAsiaTheme="minorEastAsia" w:cs="Arial"/>
          <w:sz w:val="24"/>
          <w:szCs w:val="24"/>
        </w:rPr>
        <w:t xml:space="preserve">. </w:t>
      </w:r>
    </w:p>
    <w:p w:rsidR="0008008E" w:rsidRPr="00532A91" w:rsidP="0008008E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Biorąc pod uwagę przepisy art. 225 § 1-2 k.p.a. oraz art. 5 ust. 2 ustawy z dnia 6 września 2001 r. o dostępie do informacji publicznej (t .j. Dz.U. z 2022 r., poz. 902) i RODO, kontrolujący dokonali również sprawdzenia </w:t>
      </w:r>
      <w:r w:rsidRPr="00532A91">
        <w:rPr>
          <w:rFonts w:ascii="Arial" w:hAnsi="Arial" w:eastAsiaTheme="minorEastAsia" w:cs="Arial"/>
          <w:sz w:val="24"/>
          <w:szCs w:val="24"/>
        </w:rPr>
        <w:t>anonimizacji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danych osobowych skarżących w</w:t>
      </w:r>
      <w:r w:rsidRPr="00532A91">
        <w:rPr>
          <w:rFonts w:ascii="Arial" w:hAnsi="Arial" w:eastAsiaTheme="minorEastAsia" w:cs="Arial"/>
          <w:bCs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sz w:val="24"/>
          <w:szCs w:val="24"/>
        </w:rPr>
        <w:t xml:space="preserve">uchwałach Rady Miejskiej w Ozimku w przedmiocie załatwienia skarg, opublikowanych w Biuletynie Informacji Publicznych Urzędu. </w:t>
      </w:r>
    </w:p>
    <w:p w:rsidR="0008008E" w:rsidRPr="00532A91" w:rsidP="0008008E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>Ustalono, że</w:t>
      </w:r>
      <w:r w:rsidRPr="00532A91">
        <w:rPr>
          <w:rFonts w:ascii="Arial" w:hAnsi="Arial" w:eastAsiaTheme="minorEastAsia" w:cs="Arial"/>
          <w:color w:val="FF0000"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sz w:val="24"/>
          <w:szCs w:val="24"/>
        </w:rPr>
        <w:t xml:space="preserve">1 opublikowana w tym zakresie uchwała Rady Miejskiej </w:t>
      </w:r>
      <w:r w:rsidRPr="00532A91">
        <w:rPr>
          <w:rFonts w:ascii="Arial" w:hAnsi="Arial" w:eastAsiaTheme="minorEastAsia" w:cs="Arial"/>
          <w:sz w:val="24"/>
          <w:szCs w:val="24"/>
        </w:rPr>
        <w:br/>
        <w:t>w Ozimku w sprawie załatwienia skargi, została prawidłowo zanonimizowana</w:t>
      </w:r>
      <w:r>
        <w:rPr>
          <w:rFonts w:ascii="Arial" w:hAnsi="Arial" w:eastAsiaTheme="minorEastAsia" w:cs="Arial"/>
          <w:sz w:val="24"/>
          <w:szCs w:val="24"/>
          <w:vertAlign w:val="superscript"/>
        </w:rPr>
        <w:footnoteReference w:id="23"/>
      </w:r>
      <w:r w:rsidRPr="00532A91">
        <w:rPr>
          <w:rFonts w:ascii="Arial" w:hAnsi="Arial" w:eastAsiaTheme="minorEastAsia" w:cs="Arial"/>
          <w:sz w:val="24"/>
          <w:szCs w:val="24"/>
        </w:rPr>
        <w:t>.</w:t>
      </w:r>
    </w:p>
    <w:p w:rsidR="0008008E" w:rsidRPr="00532A91" w:rsidP="0008008E">
      <w:pPr>
        <w:numPr>
          <w:ilvl w:val="0"/>
          <w:numId w:val="4"/>
        </w:numPr>
        <w:spacing w:before="120" w:after="120" w:line="360" w:lineRule="auto"/>
        <w:ind w:left="0" w:firstLine="0"/>
        <w:rPr>
          <w:rFonts w:ascii="Arial" w:hAnsi="Arial" w:eastAsiaTheme="minorEastAsia" w:cs="Arial"/>
          <w:b/>
          <w:sz w:val="24"/>
          <w:szCs w:val="24"/>
        </w:rPr>
      </w:pPr>
      <w:r w:rsidRPr="00532A91">
        <w:rPr>
          <w:rFonts w:ascii="Arial" w:hAnsi="Arial" w:eastAsiaTheme="minorEastAsia" w:cs="Arial"/>
          <w:b/>
          <w:bCs/>
          <w:sz w:val="24"/>
          <w:szCs w:val="24"/>
        </w:rPr>
        <w:t>Zakres, przyczyny i skutki stwierdzonych nieprawidłowości oraz osoby odpowiedzialne za nieprawidłowości</w:t>
      </w:r>
    </w:p>
    <w:p w:rsidR="0008008E" w:rsidRPr="00532A91" w:rsidP="0008008E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>W wyniku kontroli ujawniono nieprawidłowości</w:t>
      </w:r>
      <w:r w:rsidRPr="00532A91">
        <w:rPr>
          <w:rFonts w:ascii="Arial" w:hAnsi="Arial" w:eastAsiaTheme="minorEastAsia" w:cs="Arial"/>
          <w:color w:val="FF0000"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sz w:val="24"/>
          <w:szCs w:val="24"/>
        </w:rPr>
        <w:t>polegające m.in. na:</w:t>
      </w:r>
    </w:p>
    <w:p w:rsidR="0008008E" w:rsidRPr="00532A91" w:rsidP="0008008E">
      <w:pPr>
        <w:spacing w:before="120" w:after="120" w:line="360" w:lineRule="auto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-  braku zamieszczenia na egzemplarzu zawiadomienia o przedłużeniu terminu załatwienia skargi oraz przesyłanych zawiadomieniach o sposobie załatwienia skarg pozostających w aktach sprawy– informacji o sposobie wysyłki, </w:t>
      </w:r>
    </w:p>
    <w:p w:rsidR="0008008E" w:rsidRPr="00532A91" w:rsidP="0008008E">
      <w:pPr>
        <w:spacing w:before="120" w:after="120" w:line="360" w:lineRule="auto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- nieprawidłowym oznaczeniu organu oraz nr sprawy w zawiadomieniu o sposobie załatwienia skargi, </w:t>
      </w:r>
    </w:p>
    <w:p w:rsidR="0008008E" w:rsidRPr="00532A91" w:rsidP="0008008E">
      <w:pPr>
        <w:spacing w:before="120" w:after="120" w:line="360" w:lineRule="auto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- nieterminowym załatwieniu jednej skargi, </w:t>
      </w:r>
    </w:p>
    <w:p w:rsidR="0008008E" w:rsidRPr="00532A91" w:rsidP="0008008E">
      <w:pPr>
        <w:spacing w:before="120" w:after="120" w:line="360" w:lineRule="auto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- braku zamieszczenia pouczenia o prawie do wniesienia ponaglenia w piśmie przedłużającym termin załatwienia skargi. </w:t>
      </w:r>
    </w:p>
    <w:p w:rsidR="0008008E" w:rsidRPr="00532A91" w:rsidP="0008008E">
      <w:pPr>
        <w:spacing w:before="120" w:after="120" w:line="360" w:lineRule="auto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Ponadto, stwierdzono nieprawidłowe uregulowanie zmian organizacyjnych w </w:t>
      </w:r>
      <w:r w:rsidRPr="00532A91">
        <w:rPr>
          <w:rFonts w:ascii="Arial" w:hAnsi="Arial" w:eastAsiaTheme="minorEastAsia" w:cs="Arial"/>
          <w:sz w:val="24"/>
          <w:szCs w:val="24"/>
        </w:rPr>
        <w:t>UGiM</w:t>
      </w:r>
      <w:r w:rsidRPr="00532A91">
        <w:rPr>
          <w:rFonts w:ascii="Arial" w:hAnsi="Arial" w:eastAsiaTheme="minorEastAsia" w:cs="Arial"/>
          <w:sz w:val="24"/>
          <w:szCs w:val="24"/>
        </w:rPr>
        <w:t xml:space="preserve">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w Ozimku dot. przeniesienia całości spraw dot. organizacji przyjmowania, rozpatrywania i załatwiania skarg i wniosków z referatu organizacyjnego do Biura Rady Miejskiej – w świetle obowiązującego zarządzenia nr BO.0050.36.2016 </w:t>
      </w:r>
      <w:r w:rsidRPr="00532A91">
        <w:rPr>
          <w:rFonts w:ascii="Arial" w:hAnsi="Arial" w:eastAsiaTheme="minorEastAsia" w:cs="Arial"/>
          <w:sz w:val="24"/>
          <w:szCs w:val="24"/>
        </w:rPr>
        <w:t xml:space="preserve">Burmistrza Ozimka z dnia 22 lutego 2016 r. w sprawie organizacji przyjmowania </w:t>
      </w:r>
      <w:r w:rsidRPr="00532A91">
        <w:rPr>
          <w:rFonts w:ascii="Arial" w:hAnsi="Arial" w:eastAsiaTheme="minorEastAsia" w:cs="Arial"/>
          <w:sz w:val="24"/>
          <w:szCs w:val="24"/>
        </w:rPr>
        <w:br/>
        <w:t>i rozpatrywania skarg i wniosków.</w:t>
      </w:r>
    </w:p>
    <w:p w:rsidR="0008008E" w:rsidRPr="00532A91" w:rsidP="0008008E">
      <w:pPr>
        <w:spacing w:before="120" w:after="120" w:line="360" w:lineRule="auto"/>
        <w:ind w:firstLine="567"/>
        <w:rPr>
          <w:rFonts w:ascii="Arial" w:hAnsi="Arial" w:eastAsiaTheme="minorEastAsia" w:cs="Arial"/>
          <w:sz w:val="24"/>
          <w:szCs w:val="24"/>
        </w:rPr>
      </w:pPr>
      <w:r w:rsidRPr="00532A91">
        <w:rPr>
          <w:rFonts w:ascii="Arial" w:hAnsi="Arial" w:eastAsiaTheme="minorEastAsia" w:cs="Arial"/>
          <w:sz w:val="24"/>
          <w:szCs w:val="24"/>
        </w:rPr>
        <w:t xml:space="preserve">Za przyczynę stwierdzonych nieprawidłowości uznano m.in. niewystarczający nadzór ogólny nad sposobem załatwiania skarg i wniosków realizowany przez Burmistrza Gminy oraz niewystarczający nadzór szczegółowy Sekretarza Gminy. Skutkiem stwierdzonych nieprawidłowości jest odstępstwo od stanu pożądanego </w:t>
      </w:r>
      <w:r w:rsidRPr="00532A91">
        <w:rPr>
          <w:rFonts w:ascii="Arial" w:hAnsi="Arial" w:eastAsiaTheme="minorEastAsia" w:cs="Arial"/>
          <w:sz w:val="24"/>
          <w:szCs w:val="24"/>
        </w:rPr>
        <w:br/>
        <w:t xml:space="preserve">w postaci nieprawidłowego działania organów Gminy Ozimek w ww. zakresie. </w:t>
      </w:r>
    </w:p>
    <w:p w:rsidR="0008008E" w:rsidRPr="00850982" w:rsidP="0008008E">
      <w:pPr>
        <w:numPr>
          <w:ilvl w:val="0"/>
          <w:numId w:val="4"/>
        </w:numPr>
        <w:spacing w:before="120" w:after="120" w:line="360" w:lineRule="auto"/>
        <w:ind w:left="0" w:firstLine="0"/>
        <w:contextualSpacing/>
        <w:rPr>
          <w:rFonts w:ascii="Arial" w:hAnsi="Arial" w:eastAsiaTheme="minorEastAsia" w:cs="Arial"/>
          <w:b/>
          <w:sz w:val="24"/>
          <w:szCs w:val="24"/>
        </w:rPr>
      </w:pPr>
      <w:r w:rsidRPr="00850982">
        <w:rPr>
          <w:rFonts w:ascii="Arial" w:hAnsi="Arial" w:eastAsiaTheme="minorEastAsia" w:cs="Arial"/>
          <w:b/>
          <w:sz w:val="24"/>
          <w:szCs w:val="24"/>
        </w:rPr>
        <w:t>Informacja o zastrzeżeniach zgłoszonych do projektu wystąpienia pokontrolnego i wyniku ich rozpatrzenia lub o niezgłoszeniu zastrzeżeń.</w:t>
      </w:r>
    </w:p>
    <w:p w:rsidR="0008008E" w:rsidRPr="00850982" w:rsidP="0008008E">
      <w:pPr>
        <w:spacing w:before="120" w:after="120" w:line="360" w:lineRule="auto"/>
        <w:contextualSpacing/>
        <w:rPr>
          <w:rFonts w:ascii="Arial" w:hAnsi="Arial" w:eastAsiaTheme="minorEastAsia" w:cs="Arial"/>
          <w:sz w:val="24"/>
          <w:szCs w:val="24"/>
        </w:rPr>
      </w:pPr>
      <w:r w:rsidRPr="00850982">
        <w:rPr>
          <w:rFonts w:ascii="Arial" w:hAnsi="Arial" w:eastAsiaTheme="minorEastAsia" w:cs="Arial"/>
          <w:sz w:val="24"/>
          <w:szCs w:val="24"/>
        </w:rPr>
        <w:t xml:space="preserve">Nie zgłoszono zastrzeżeń do projektu wystąpienia pokontrolnego z dnia </w:t>
      </w:r>
      <w:r>
        <w:rPr>
          <w:rFonts w:ascii="Arial" w:hAnsi="Arial" w:eastAsiaTheme="minorEastAsia" w:cs="Arial"/>
          <w:sz w:val="24"/>
          <w:szCs w:val="24"/>
        </w:rPr>
        <w:t>2</w:t>
      </w:r>
      <w:r w:rsidR="006D568C">
        <w:rPr>
          <w:rFonts w:ascii="Arial" w:hAnsi="Arial" w:eastAsiaTheme="minorEastAsia" w:cs="Arial"/>
          <w:sz w:val="24"/>
          <w:szCs w:val="24"/>
        </w:rPr>
        <w:t>9</w:t>
      </w:r>
      <w:r w:rsidRPr="00850982">
        <w:rPr>
          <w:rFonts w:ascii="Arial" w:hAnsi="Arial" w:eastAsiaTheme="minorEastAsia" w:cs="Arial"/>
          <w:sz w:val="24"/>
          <w:szCs w:val="24"/>
        </w:rPr>
        <w:t xml:space="preserve"> </w:t>
      </w:r>
      <w:r w:rsidR="006D568C">
        <w:rPr>
          <w:rFonts w:ascii="Arial" w:hAnsi="Arial" w:eastAsiaTheme="minorEastAsia" w:cs="Arial"/>
          <w:sz w:val="24"/>
          <w:szCs w:val="24"/>
        </w:rPr>
        <w:t>maja</w:t>
      </w:r>
      <w:bookmarkStart w:id="13" w:name="_GoBack"/>
      <w:bookmarkEnd w:id="13"/>
      <w:r w:rsidRPr="00850982">
        <w:rPr>
          <w:rFonts w:ascii="Arial" w:hAnsi="Arial" w:eastAsiaTheme="minorEastAsia" w:cs="Arial"/>
          <w:sz w:val="24"/>
          <w:szCs w:val="24"/>
        </w:rPr>
        <w:t xml:space="preserve"> 2025 r.</w:t>
      </w:r>
    </w:p>
    <w:p w:rsidR="0008008E" w:rsidRPr="00892E73" w:rsidP="00892E73">
      <w:pPr>
        <w:numPr>
          <w:ilvl w:val="0"/>
          <w:numId w:val="4"/>
        </w:numPr>
        <w:spacing w:before="120" w:after="120" w:line="360" w:lineRule="auto"/>
        <w:ind w:left="0" w:firstLine="0"/>
        <w:contextualSpacing/>
        <w:rPr>
          <w:rFonts w:asciiTheme="minorHAnsi" w:eastAsiaTheme="minorEastAsia" w:hAnsiTheme="minorHAnsi" w:cs="Arial"/>
          <w:sz w:val="22"/>
          <w:szCs w:val="22"/>
        </w:rPr>
      </w:pPr>
      <w:r w:rsidRPr="00850982">
        <w:rPr>
          <w:rFonts w:ascii="Arial" w:hAnsi="Arial" w:eastAsiaTheme="minorEastAsia" w:cs="Arial"/>
          <w:b/>
          <w:sz w:val="24"/>
          <w:szCs w:val="24"/>
        </w:rPr>
        <w:t>Zalecenia lub wnioski dotyczące usunięcia nieprawidłowości lub usprawnienia funkcjonowania jednostki kontrolowanej.</w:t>
      </w:r>
    </w:p>
    <w:p w:rsidR="0008008E" w:rsidRPr="00850982" w:rsidP="0008008E">
      <w:pPr>
        <w:spacing w:before="120" w:after="120" w:line="360" w:lineRule="auto"/>
        <w:ind w:firstLine="567"/>
        <w:contextualSpacing/>
        <w:rPr>
          <w:rFonts w:ascii="Arial" w:hAnsi="Arial" w:eastAsiaTheme="minorEastAsia" w:cs="Arial"/>
          <w:sz w:val="24"/>
          <w:szCs w:val="24"/>
        </w:rPr>
      </w:pPr>
      <w:r w:rsidRPr="00850982">
        <w:rPr>
          <w:rFonts w:ascii="Arial" w:hAnsi="Arial" w:eastAsiaTheme="minorEastAsia" w:cs="Arial"/>
          <w:sz w:val="24"/>
          <w:szCs w:val="24"/>
        </w:rPr>
        <w:t>W związku z ustaleniami kontroli zalecam:</w:t>
      </w:r>
    </w:p>
    <w:p w:rsidR="0008008E" w:rsidRPr="00850982" w:rsidP="0008008E">
      <w:pPr>
        <w:numPr>
          <w:ilvl w:val="3"/>
          <w:numId w:val="4"/>
        </w:numPr>
        <w:tabs>
          <w:tab w:val="left" w:pos="426"/>
        </w:tabs>
        <w:spacing w:before="120" w:after="120" w:line="360" w:lineRule="auto"/>
        <w:ind w:left="284" w:hanging="284"/>
        <w:contextualSpacing/>
        <w:rPr>
          <w:rFonts w:ascii="Arial" w:hAnsi="Arial" w:eastAsiaTheme="minorEastAsia" w:cs="Arial"/>
          <w:sz w:val="24"/>
          <w:szCs w:val="24"/>
        </w:rPr>
      </w:pPr>
      <w:r w:rsidRPr="00850982">
        <w:rPr>
          <w:rFonts w:ascii="Arial" w:hAnsi="Arial" w:eastAsiaTheme="minorEastAsia" w:cs="Arial"/>
          <w:sz w:val="24"/>
          <w:szCs w:val="24"/>
        </w:rPr>
        <w:t xml:space="preserve">Wzmocnić i prawidłowo realizować – prowadzony przez Burmistrza Gminy – nadzór ogólny, oraz </w:t>
      </w:r>
      <w:r>
        <w:rPr>
          <w:rFonts w:ascii="Arial" w:hAnsi="Arial" w:eastAsiaTheme="minorEastAsia" w:cs="Arial"/>
          <w:sz w:val="24"/>
          <w:szCs w:val="24"/>
        </w:rPr>
        <w:t>Sekretarza Gminy</w:t>
      </w:r>
      <w:r w:rsidRPr="00850982">
        <w:rPr>
          <w:rFonts w:ascii="Arial" w:hAnsi="Arial" w:eastAsiaTheme="minorEastAsia" w:cs="Arial"/>
          <w:sz w:val="24"/>
          <w:szCs w:val="24"/>
        </w:rPr>
        <w:t>- nadzór szczegó</w:t>
      </w:r>
      <w:r>
        <w:rPr>
          <w:rFonts w:ascii="Arial" w:hAnsi="Arial" w:eastAsiaTheme="minorEastAsia" w:cs="Arial"/>
          <w:sz w:val="24"/>
          <w:szCs w:val="24"/>
        </w:rPr>
        <w:t xml:space="preserve">łowy </w:t>
      </w:r>
      <w:r w:rsidRPr="00850982">
        <w:rPr>
          <w:rFonts w:ascii="Arial" w:hAnsi="Arial" w:eastAsiaTheme="minorEastAsia" w:cs="Arial"/>
          <w:sz w:val="24"/>
          <w:szCs w:val="24"/>
        </w:rPr>
        <w:t>nad sposobem załatwiania skarg i wniosków.</w:t>
      </w:r>
    </w:p>
    <w:p w:rsidR="0008008E" w:rsidP="0008008E">
      <w:pPr>
        <w:numPr>
          <w:ilvl w:val="3"/>
          <w:numId w:val="4"/>
        </w:numPr>
        <w:tabs>
          <w:tab w:val="left" w:pos="284"/>
        </w:tabs>
        <w:spacing w:before="120" w:after="120" w:line="360" w:lineRule="auto"/>
        <w:ind w:left="284" w:hanging="284"/>
        <w:contextualSpacing/>
        <w:rPr>
          <w:rFonts w:ascii="Arial" w:hAnsi="Arial" w:eastAsiaTheme="minorEastAsia" w:cs="Arial"/>
          <w:sz w:val="24"/>
          <w:szCs w:val="24"/>
        </w:rPr>
      </w:pPr>
      <w:r>
        <w:rPr>
          <w:rFonts w:ascii="Arial" w:hAnsi="Arial" w:eastAsiaTheme="minorEastAsia" w:cs="Arial"/>
          <w:sz w:val="24"/>
          <w:szCs w:val="24"/>
        </w:rPr>
        <w:t xml:space="preserve">W pismach </w:t>
      </w:r>
      <w:r w:rsidRPr="00850982">
        <w:rPr>
          <w:rFonts w:ascii="Arial" w:hAnsi="Arial" w:eastAsiaTheme="minorEastAsia" w:cs="Arial"/>
          <w:sz w:val="24"/>
          <w:szCs w:val="24"/>
        </w:rPr>
        <w:t xml:space="preserve">przedłużających terminy załatwienia skarg </w:t>
      </w:r>
      <w:r>
        <w:rPr>
          <w:rFonts w:ascii="Arial" w:hAnsi="Arial" w:eastAsiaTheme="minorEastAsia" w:cs="Arial"/>
          <w:sz w:val="24"/>
          <w:szCs w:val="24"/>
        </w:rPr>
        <w:t>oraz przesyłanych zawiadomieniach o sposobie załatwienia skarg pozostających w aktach sprawy zamieszczać informację o sposobie wysyłki.</w:t>
      </w:r>
    </w:p>
    <w:p w:rsidR="0008008E" w:rsidP="0008008E">
      <w:pPr>
        <w:numPr>
          <w:ilvl w:val="3"/>
          <w:numId w:val="4"/>
        </w:numPr>
        <w:tabs>
          <w:tab w:val="left" w:pos="284"/>
        </w:tabs>
        <w:spacing w:before="120" w:after="120" w:line="360" w:lineRule="auto"/>
        <w:ind w:left="284" w:hanging="284"/>
        <w:contextualSpacing/>
        <w:rPr>
          <w:rFonts w:ascii="Arial" w:hAnsi="Arial" w:eastAsiaTheme="minorEastAsia" w:cs="Arial"/>
          <w:sz w:val="24"/>
          <w:szCs w:val="24"/>
        </w:rPr>
      </w:pPr>
      <w:r>
        <w:rPr>
          <w:rFonts w:ascii="Arial" w:hAnsi="Arial" w:eastAsiaTheme="minorEastAsia" w:cs="Arial"/>
          <w:sz w:val="24"/>
          <w:szCs w:val="24"/>
        </w:rPr>
        <w:t>W zawiadomieniach o sposobie załatwienia skargi prawidłowo oznaczać organ oraz nr sprawy.</w:t>
      </w:r>
    </w:p>
    <w:p w:rsidR="0008008E" w:rsidP="0008008E">
      <w:pPr>
        <w:numPr>
          <w:ilvl w:val="3"/>
          <w:numId w:val="4"/>
        </w:numPr>
        <w:tabs>
          <w:tab w:val="left" w:pos="284"/>
        </w:tabs>
        <w:spacing w:before="120" w:after="120" w:line="360" w:lineRule="auto"/>
        <w:ind w:left="284" w:hanging="284"/>
        <w:contextualSpacing/>
        <w:rPr>
          <w:rFonts w:ascii="Arial" w:hAnsi="Arial" w:eastAsiaTheme="minorEastAsia" w:cs="Arial"/>
          <w:sz w:val="24"/>
          <w:szCs w:val="24"/>
        </w:rPr>
      </w:pPr>
      <w:r>
        <w:rPr>
          <w:rFonts w:ascii="Arial" w:hAnsi="Arial" w:eastAsiaTheme="minorEastAsia" w:cs="Arial"/>
          <w:sz w:val="24"/>
          <w:szCs w:val="24"/>
        </w:rPr>
        <w:t>Terminowo załatwiać skargi.</w:t>
      </w:r>
    </w:p>
    <w:p w:rsidR="0008008E" w:rsidP="0008008E">
      <w:pPr>
        <w:numPr>
          <w:ilvl w:val="3"/>
          <w:numId w:val="4"/>
        </w:numPr>
        <w:tabs>
          <w:tab w:val="left" w:pos="284"/>
        </w:tabs>
        <w:spacing w:before="120" w:after="120" w:line="360" w:lineRule="auto"/>
        <w:ind w:left="284" w:hanging="284"/>
        <w:contextualSpacing/>
        <w:rPr>
          <w:rFonts w:ascii="Arial" w:hAnsi="Arial" w:eastAsiaTheme="minorEastAsia" w:cs="Arial"/>
          <w:sz w:val="24"/>
          <w:szCs w:val="24"/>
        </w:rPr>
      </w:pPr>
      <w:r>
        <w:rPr>
          <w:rFonts w:ascii="Arial" w:hAnsi="Arial" w:eastAsiaTheme="minorEastAsia" w:cs="Arial"/>
          <w:sz w:val="24"/>
          <w:szCs w:val="24"/>
        </w:rPr>
        <w:t xml:space="preserve">W pismach przedłużających termin załatwienia skarg zamieszczać pouczenie </w:t>
      </w:r>
      <w:r>
        <w:rPr>
          <w:rFonts w:ascii="Arial" w:hAnsi="Arial" w:eastAsiaTheme="minorEastAsia" w:cs="Arial"/>
          <w:sz w:val="24"/>
          <w:szCs w:val="24"/>
        </w:rPr>
        <w:br/>
        <w:t xml:space="preserve">o prawie do wniesienia ponaglenia. </w:t>
      </w:r>
    </w:p>
    <w:p w:rsidR="00892E73" w:rsidRPr="00820423" w:rsidP="00892E73">
      <w:pPr>
        <w:tabs>
          <w:tab w:val="left" w:pos="284"/>
        </w:tabs>
        <w:spacing w:before="120" w:after="120" w:line="360" w:lineRule="auto"/>
        <w:ind w:left="284"/>
        <w:contextualSpacing/>
        <w:rPr>
          <w:rFonts w:ascii="Arial" w:hAnsi="Arial" w:eastAsiaTheme="minorEastAsia" w:cs="Arial"/>
          <w:sz w:val="24"/>
          <w:szCs w:val="24"/>
        </w:rPr>
      </w:pPr>
      <w:r>
        <w:rPr>
          <w:rFonts w:ascii="Arial" w:hAnsi="Arial" w:eastAsiaTheme="minorEastAsia" w:cs="Arial"/>
          <w:sz w:val="24"/>
          <w:szCs w:val="24"/>
        </w:rPr>
        <w:t xml:space="preserve">Ponadto, zalecam właściwe uregulowanie kwestii dot.  prowadzenia ewidencji rejestru skarg, wniosków i petycji oraz organizacji i załatwiania skarg, wniosków </w:t>
      </w:r>
      <w:r>
        <w:rPr>
          <w:rFonts w:ascii="Arial" w:hAnsi="Arial" w:eastAsiaTheme="minorEastAsia" w:cs="Arial"/>
          <w:sz w:val="24"/>
          <w:szCs w:val="24"/>
        </w:rPr>
        <w:br/>
        <w:t xml:space="preserve">w </w:t>
      </w:r>
      <w:r>
        <w:rPr>
          <w:rFonts w:ascii="Arial" w:hAnsi="Arial" w:eastAsiaTheme="minorEastAsia" w:cs="Arial"/>
          <w:sz w:val="24"/>
          <w:szCs w:val="24"/>
        </w:rPr>
        <w:t>UGiM</w:t>
      </w:r>
      <w:r>
        <w:rPr>
          <w:rFonts w:ascii="Arial" w:hAnsi="Arial" w:eastAsiaTheme="minorEastAsia" w:cs="Arial"/>
          <w:sz w:val="24"/>
          <w:szCs w:val="24"/>
        </w:rPr>
        <w:t xml:space="preserve"> w Ozimku. </w:t>
      </w:r>
    </w:p>
    <w:p w:rsidR="0008008E" w:rsidRPr="00850982" w:rsidP="0008008E">
      <w:pPr>
        <w:numPr>
          <w:ilvl w:val="0"/>
          <w:numId w:val="4"/>
        </w:numPr>
        <w:spacing w:before="120" w:after="120" w:line="360" w:lineRule="auto"/>
        <w:ind w:left="0" w:firstLine="0"/>
        <w:contextualSpacing/>
        <w:rPr>
          <w:rFonts w:asciiTheme="minorHAnsi" w:eastAsiaTheme="minorEastAsia" w:hAnsiTheme="minorHAnsi" w:cs="Arial"/>
          <w:sz w:val="22"/>
          <w:szCs w:val="22"/>
        </w:rPr>
      </w:pPr>
      <w:r w:rsidRPr="00850982">
        <w:rPr>
          <w:rFonts w:ascii="Arial" w:hAnsi="Arial" w:eastAsiaTheme="minorEastAsia" w:cs="Arial"/>
          <w:b/>
          <w:sz w:val="24"/>
          <w:szCs w:val="24"/>
        </w:rPr>
        <w:t>Ocena wskazująca na niezasadność zajmowania stanowiska lub pełnienia funkcji przez osobę odpowiedzialną za stwierdzone nieprawidłowości:</w:t>
      </w:r>
    </w:p>
    <w:p w:rsidR="0008008E" w:rsidRPr="00850982" w:rsidP="0008008E">
      <w:pPr>
        <w:spacing w:before="120" w:after="120" w:line="360" w:lineRule="auto"/>
        <w:contextualSpacing/>
        <w:rPr>
          <w:rFonts w:ascii="Arial" w:hAnsi="Arial" w:eastAsiaTheme="minorEastAsia" w:cs="Arial"/>
          <w:sz w:val="24"/>
          <w:szCs w:val="24"/>
        </w:rPr>
      </w:pPr>
      <w:r w:rsidRPr="00850982">
        <w:rPr>
          <w:rFonts w:ascii="Arial" w:hAnsi="Arial" w:eastAsiaTheme="minorEastAsia" w:cs="Arial"/>
          <w:sz w:val="24"/>
          <w:szCs w:val="24"/>
        </w:rPr>
        <w:t>Nie dotyczy.</w:t>
      </w:r>
    </w:p>
    <w:p w:rsidR="0008008E" w:rsidRPr="00850982" w:rsidP="0008008E">
      <w:pPr>
        <w:numPr>
          <w:ilvl w:val="0"/>
          <w:numId w:val="4"/>
        </w:numPr>
        <w:spacing w:before="120" w:after="120" w:line="360" w:lineRule="auto"/>
        <w:ind w:left="0" w:firstLine="0"/>
        <w:contextualSpacing/>
        <w:rPr>
          <w:rFonts w:ascii="Arial" w:hAnsi="Arial" w:eastAsiaTheme="minorEastAsia" w:cs="Arial"/>
          <w:b/>
          <w:sz w:val="24"/>
          <w:szCs w:val="24"/>
        </w:rPr>
      </w:pPr>
      <w:r w:rsidRPr="00850982">
        <w:rPr>
          <w:rFonts w:ascii="Arial" w:hAnsi="Arial" w:eastAsiaTheme="minorEastAsia" w:cs="Arial"/>
          <w:b/>
          <w:sz w:val="24"/>
          <w:szCs w:val="24"/>
        </w:rPr>
        <w:t xml:space="preserve">Na podstawie art. 49 oraz art. 46 ust. 3 pkt 3 ustawy o kontroli, proszę o przekazanie pisemnej informacji o sposobie wykonania zaleceń, wykorzystaniu wniosków lub przyczynach ich niewykorzystania, o podjętych działaniach lub przyczynach ich niepodjęcia, albo o innym sposobie usunięcia stwierdzonych </w:t>
      </w:r>
      <w:r w:rsidRPr="00850982">
        <w:rPr>
          <w:rFonts w:ascii="Arial" w:hAnsi="Arial" w:eastAsiaTheme="minorEastAsia" w:cs="Arial"/>
          <w:b/>
          <w:sz w:val="24"/>
          <w:szCs w:val="24"/>
        </w:rPr>
        <w:t>nieprawidłowości (uchybień), w terminie 14 dni od dnia otrzymania niniejszego dokumentu.</w:t>
      </w:r>
    </w:p>
    <w:p w:rsidR="0008008E" w:rsidRPr="0008008E" w:rsidP="0008008E">
      <w:pPr>
        <w:numPr>
          <w:ilvl w:val="0"/>
          <w:numId w:val="4"/>
        </w:numPr>
        <w:spacing w:before="120" w:after="120" w:line="360" w:lineRule="auto"/>
        <w:ind w:left="0" w:firstLine="0"/>
        <w:contextualSpacing/>
        <w:rPr>
          <w:rFonts w:ascii="Arial" w:hAnsi="Arial" w:eastAsiaTheme="minorEastAsia" w:cs="Arial"/>
          <w:b/>
          <w:sz w:val="24"/>
          <w:szCs w:val="24"/>
        </w:rPr>
      </w:pPr>
      <w:r w:rsidRPr="00850982">
        <w:rPr>
          <w:rFonts w:ascii="Arial" w:hAnsi="Arial" w:eastAsiaTheme="minorEastAsia" w:cs="Arial"/>
          <w:b/>
          <w:sz w:val="24"/>
          <w:szCs w:val="24"/>
        </w:rPr>
        <w:t>Zgodnie z art. 48 ustawy o kontroli, od wystąpienia pokontrolnego nie przysługują środki odwoławcze.</w:t>
      </w:r>
    </w:p>
    <w:p w:rsidR="0008008E" w:rsidRPr="000F2136" w:rsidP="0008008E">
      <w:pPr>
        <w:tabs>
          <w:tab w:val="center" w:pos="6804"/>
        </w:tabs>
        <w:spacing w:before="600" w:after="480" w:line="360" w:lineRule="auto"/>
        <w:rPr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0F2136">
        <w:rPr>
          <w:b/>
          <w:color w:val="FF0000"/>
          <w:sz w:val="22"/>
          <w:szCs w:val="22"/>
        </w:rPr>
        <w:t>Z up. Wojewody Opolskiego</w:t>
      </w:r>
    </w:p>
    <w:p w:rsidR="0008008E" w:rsidP="0008008E">
      <w:pPr>
        <w:tabs>
          <w:tab w:val="left" w:pos="-7513"/>
          <w:tab w:val="center" w:pos="6804"/>
        </w:tabs>
        <w:spacing w:before="12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bookmarkStart w:id="14" w:name="ezdPracownikNazwa"/>
      <w:r w:rsidRPr="000F2136">
        <w:rPr>
          <w:b/>
          <w:color w:val="FF0000"/>
          <w:sz w:val="22"/>
          <w:szCs w:val="22"/>
        </w:rPr>
        <w:t>Joanna Sachanbińska</w:t>
      </w:r>
      <w:bookmarkEnd w:id="14"/>
    </w:p>
    <w:p w:rsidR="0008008E" w:rsidRPr="000F2136" w:rsidP="0008008E">
      <w:pPr>
        <w:tabs>
          <w:tab w:val="left" w:pos="-7513"/>
          <w:tab w:val="center" w:pos="6804"/>
        </w:tabs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  <w:t>radca prawny</w:t>
      </w:r>
    </w:p>
    <w:p w:rsidR="0008008E" w:rsidRPr="000F2136" w:rsidP="0008008E">
      <w:pPr>
        <w:tabs>
          <w:tab w:val="left" w:pos="-7371"/>
          <w:tab w:val="center" w:pos="6804"/>
        </w:tabs>
        <w:spacing w:before="12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bookmarkStart w:id="15" w:name="ezdPracownikStanowisko"/>
      <w:r w:rsidRPr="000F2136">
        <w:rPr>
          <w:b/>
          <w:color w:val="FF0000"/>
          <w:sz w:val="22"/>
          <w:szCs w:val="22"/>
        </w:rPr>
        <w:t>Dyrektor</w:t>
      </w:r>
      <w:bookmarkEnd w:id="15"/>
    </w:p>
    <w:p w:rsidR="0008008E" w:rsidRPr="000F2136" w:rsidP="0008008E">
      <w:pPr>
        <w:tabs>
          <w:tab w:val="left" w:pos="-7371"/>
          <w:tab w:val="center" w:pos="6804"/>
        </w:tabs>
        <w:spacing w:before="120" w:after="48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bookmarkStart w:id="16" w:name="ezdPracownikWydzialNazwa"/>
      <w:r w:rsidRPr="000F2136">
        <w:rPr>
          <w:b/>
          <w:color w:val="FF0000"/>
          <w:sz w:val="22"/>
          <w:szCs w:val="22"/>
        </w:rPr>
        <w:t>Wydział Prawny i Nadzoru</w:t>
      </w:r>
      <w:bookmarkEnd w:id="16"/>
    </w:p>
    <w:p w:rsidR="00721918" w:rsidRPr="007B4D7D" w:rsidP="0008008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eastAsia="Arial" w:hAnsi="Arial" w:cs="Arial"/>
          <w:i/>
        </w:rPr>
      </w:pPr>
      <w:r w:rsidRPr="007B4D7D">
        <w:rPr>
          <w:rFonts w:ascii="Arial" w:eastAsia="Arial" w:hAnsi="Arial" w:cs="Arial"/>
          <w:i/>
        </w:rPr>
        <w:t xml:space="preserve">Pismo zostało wydane w postaci elektronicznej i podpisane kwalifikowanym podpisem elektronicznym. </w:t>
      </w:r>
    </w:p>
    <w:p w:rsidR="00721918" w:rsidP="00C65DE0">
      <w:pPr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p w:rsidR="00C65DE0" w:rsidP="00C65DE0">
      <w:pPr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sectPr w:rsidSect="00A81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5782" w:rsidRPr="00CA6486" w:rsidP="00F55782">
    <w:pPr>
      <w:pStyle w:val="Footer"/>
      <w:jc w:val="right"/>
      <w:rPr>
        <w:rFonts w:ascii="Arial" w:hAnsi="Arial" w:cs="Arial"/>
      </w:rPr>
    </w:pPr>
    <w:r w:rsidRPr="00CA6486">
      <w:rPr>
        <w:rFonts w:ascii="Arial" w:hAnsi="Arial" w:cs="Arial"/>
      </w:rPr>
      <w:t xml:space="preserve">Strona </w:t>
    </w:r>
    <w:r w:rsidRPr="00CA6486">
      <w:rPr>
        <w:rFonts w:ascii="Arial" w:hAnsi="Arial" w:cs="Arial"/>
      </w:rPr>
      <w:fldChar w:fldCharType="begin"/>
    </w:r>
    <w:r w:rsidRPr="00CA6486">
      <w:rPr>
        <w:rFonts w:ascii="Arial" w:hAnsi="Arial" w:cs="Arial"/>
      </w:rPr>
      <w:instrText>PAGE  \* Arabic  \* MERGEFORMAT</w:instrText>
    </w:r>
    <w:r w:rsidRPr="00CA6486">
      <w:rPr>
        <w:rFonts w:ascii="Arial" w:hAnsi="Arial" w:cs="Arial"/>
      </w:rPr>
      <w:fldChar w:fldCharType="separate"/>
    </w:r>
    <w:r w:rsidRPr="00CA6486">
      <w:rPr>
        <w:rFonts w:ascii="Arial" w:hAnsi="Arial" w:cs="Arial"/>
      </w:rPr>
      <w:t>2</w:t>
    </w:r>
    <w:r w:rsidRPr="00CA6486">
      <w:rPr>
        <w:rFonts w:ascii="Arial" w:hAnsi="Arial" w:cs="Arial"/>
      </w:rPr>
      <w:fldChar w:fldCharType="end"/>
    </w:r>
    <w:r w:rsidRPr="00CA6486">
      <w:rPr>
        <w:rFonts w:ascii="Arial" w:hAnsi="Arial" w:cs="Arial"/>
      </w:rPr>
      <w:t xml:space="preserve"> z </w:t>
    </w:r>
    <w:r w:rsidRPr="00CA6486">
      <w:rPr>
        <w:rFonts w:ascii="Arial" w:hAnsi="Arial" w:cs="Arial"/>
      </w:rPr>
      <w:fldChar w:fldCharType="begin"/>
    </w:r>
    <w:r w:rsidRPr="00CA6486">
      <w:rPr>
        <w:rFonts w:ascii="Arial" w:hAnsi="Arial" w:cs="Arial"/>
      </w:rPr>
      <w:instrText>NUMPAGES \ * arabskie \ * MERGEFORMAT</w:instrText>
    </w:r>
    <w:r w:rsidRPr="00CA6486">
      <w:rPr>
        <w:rFonts w:ascii="Arial" w:hAnsi="Arial" w:cs="Arial"/>
      </w:rPr>
      <w:fldChar w:fldCharType="separate"/>
    </w:r>
    <w:r w:rsidRPr="00CA6486">
      <w:rPr>
        <w:rFonts w:ascii="Arial" w:hAnsi="Arial" w:cs="Arial"/>
      </w:rPr>
      <w:t>2</w:t>
    </w:r>
    <w:r w:rsidRPr="00CA6486">
      <w:rPr>
        <w:rFonts w:ascii="Arial" w:hAnsi="Arial" w:cs="Arial"/>
      </w:rPr>
      <w:fldChar w:fldCharType="end"/>
    </w:r>
  </w:p>
  <w:p w:rsidR="00A56D35" w:rsidRPr="00F557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D6F61">
      <w:r>
        <w:separator/>
      </w:r>
    </w:p>
  </w:footnote>
  <w:footnote w:type="continuationSeparator" w:id="1">
    <w:p w:rsidR="00ED6F61">
      <w:r>
        <w:continuationSeparator/>
      </w:r>
    </w:p>
  </w:footnote>
  <w:footnote w:id="2">
    <w:p w:rsidR="0008008E" w:rsidRPr="00C61DFB" w:rsidP="0008008E">
      <w:pPr>
        <w:pStyle w:val="FootnoteText"/>
        <w:rPr>
          <w:rFonts w:ascii="Arial" w:hAnsi="Arial" w:cs="Arial"/>
        </w:rPr>
      </w:pPr>
      <w:r w:rsidRPr="00C61DFB">
        <w:rPr>
          <w:rStyle w:val="FootnoteReference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k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  <w:footnote w:id="3">
    <w:p w:rsidR="0008008E" w:rsidRPr="007B58F7" w:rsidP="0008008E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7B58F7">
        <w:rPr>
          <w:rFonts w:ascii="Arial" w:hAnsi="Arial" w:cs="Arial"/>
        </w:rPr>
        <w:t>Dowody zgromadzone w toku kontroli, powołanie Burmistrza jako skany w systemie EZD stanowią akta kontroli oznaczone jako lp. 23 wykazu akt kontroli</w:t>
      </w:r>
    </w:p>
  </w:footnote>
  <w:footnote w:id="4">
    <w:p w:rsidR="0008008E" w:rsidRPr="007B58F7" w:rsidP="0008008E">
      <w:pPr>
        <w:pStyle w:val="FootnoteText"/>
        <w:rPr>
          <w:rFonts w:ascii="Arial" w:hAnsi="Arial" w:cs="Arial"/>
        </w:rPr>
      </w:pPr>
      <w:r w:rsidRPr="007B58F7">
        <w:rPr>
          <w:rStyle w:val="FootnoteReference"/>
          <w:rFonts w:ascii="Arial" w:hAnsi="Arial" w:cs="Arial"/>
        </w:rPr>
        <w:footnoteRef/>
      </w:r>
      <w:r w:rsidRPr="007B58F7">
        <w:rPr>
          <w:rFonts w:ascii="Arial" w:hAnsi="Arial" w:cs="Arial"/>
        </w:rPr>
        <w:t xml:space="preserve"> Dalej: </w:t>
      </w:r>
      <w:r w:rsidRPr="007B58F7">
        <w:rPr>
          <w:rFonts w:ascii="Arial" w:hAnsi="Arial" w:cs="Arial"/>
        </w:rPr>
        <w:t>UGiM</w:t>
      </w:r>
      <w:r w:rsidRPr="007B58F7">
        <w:rPr>
          <w:rFonts w:ascii="Arial" w:hAnsi="Arial" w:cs="Arial"/>
        </w:rPr>
        <w:t xml:space="preserve"> w Ozimku</w:t>
      </w:r>
    </w:p>
  </w:footnote>
  <w:footnote w:id="5">
    <w:p w:rsidR="0008008E" w:rsidRPr="007B58F7" w:rsidP="0008008E">
      <w:pPr>
        <w:pStyle w:val="FootnoteText"/>
        <w:rPr>
          <w:rFonts w:ascii="Arial" w:hAnsi="Arial" w:cs="Arial"/>
        </w:rPr>
      </w:pPr>
      <w:r w:rsidRPr="007B58F7">
        <w:rPr>
          <w:rStyle w:val="FootnoteReference"/>
          <w:rFonts w:ascii="Arial" w:hAnsi="Arial" w:cs="Arial"/>
        </w:rPr>
        <w:footnoteRef/>
      </w:r>
      <w:r w:rsidRPr="007B58F7">
        <w:rPr>
          <w:rFonts w:ascii="Arial" w:hAnsi="Arial" w:cs="Arial"/>
        </w:rPr>
        <w:t xml:space="preserve"> Dowody zgromadzone w toku kontroli, Regulamin organizacyjny 1, 2. 3. 4. 5, 6 jako skany </w:t>
      </w:r>
      <w:r>
        <w:rPr>
          <w:rFonts w:ascii="Arial" w:hAnsi="Arial" w:cs="Arial"/>
        </w:rPr>
        <w:br/>
      </w:r>
      <w:r w:rsidRPr="007B58F7">
        <w:rPr>
          <w:rFonts w:ascii="Arial" w:hAnsi="Arial" w:cs="Arial"/>
        </w:rPr>
        <w:t>w systemie EZD stanowią akta kontroli oznaczone jako lp. 17-22 wykazu akt kontroli</w:t>
      </w:r>
    </w:p>
  </w:footnote>
  <w:footnote w:id="6">
    <w:p w:rsidR="0008008E" w:rsidRPr="007B58F7" w:rsidP="0008008E">
      <w:pPr>
        <w:pStyle w:val="FootnoteText"/>
        <w:rPr>
          <w:rFonts w:ascii="Arial" w:hAnsi="Arial" w:cs="Arial"/>
        </w:rPr>
      </w:pPr>
      <w:r w:rsidRPr="007B58F7">
        <w:rPr>
          <w:rStyle w:val="FootnoteReference"/>
          <w:rFonts w:ascii="Arial" w:hAnsi="Arial" w:cs="Arial"/>
        </w:rPr>
        <w:footnoteRef/>
      </w:r>
      <w:r w:rsidRPr="007B58F7">
        <w:rPr>
          <w:rFonts w:ascii="Arial" w:hAnsi="Arial" w:cs="Arial"/>
        </w:rPr>
        <w:t xml:space="preserve"> </w:t>
      </w:r>
      <w:bookmarkStart w:id="3" w:name="_Hlk198799075"/>
      <w:r w:rsidRPr="007B58F7">
        <w:rPr>
          <w:rFonts w:ascii="Arial" w:hAnsi="Arial" w:cs="Arial"/>
        </w:rPr>
        <w:t xml:space="preserve">Dowody zgromadzone w toku kontroli, zarządzenie przyjmowania skarg i wniosków jako skan </w:t>
      </w:r>
      <w:r>
        <w:rPr>
          <w:rFonts w:ascii="Arial" w:hAnsi="Arial" w:cs="Arial"/>
        </w:rPr>
        <w:br/>
      </w:r>
      <w:r w:rsidRPr="007B58F7">
        <w:rPr>
          <w:rFonts w:ascii="Arial" w:hAnsi="Arial" w:cs="Arial"/>
        </w:rPr>
        <w:t>w systemie EZD stanowi akta kontroli oznaczone jako lp. 24 wykazu akt kontroli</w:t>
      </w:r>
      <w:bookmarkEnd w:id="3"/>
      <w:r>
        <w:rPr>
          <w:rFonts w:ascii="Arial" w:hAnsi="Arial" w:cs="Arial"/>
        </w:rPr>
        <w:t>, dalej: zarządzenie Burmistrza Ozimka z dnia 22 lutego 2016 r.</w:t>
      </w:r>
    </w:p>
  </w:footnote>
  <w:footnote w:id="7">
    <w:p w:rsidR="0008008E" w:rsidRPr="007B58F7" w:rsidP="0008008E">
      <w:pPr>
        <w:pStyle w:val="FootnoteText"/>
        <w:rPr>
          <w:rFonts w:ascii="Arial" w:hAnsi="Arial" w:cs="Arial"/>
        </w:rPr>
      </w:pPr>
      <w:r w:rsidRPr="007B58F7">
        <w:rPr>
          <w:rStyle w:val="FootnoteReference"/>
          <w:rFonts w:ascii="Arial" w:hAnsi="Arial" w:cs="Arial"/>
        </w:rPr>
        <w:footnoteRef/>
      </w:r>
      <w:r w:rsidRPr="007B58F7">
        <w:rPr>
          <w:rFonts w:ascii="Arial" w:hAnsi="Arial" w:cs="Arial"/>
        </w:rPr>
        <w:t xml:space="preserve">  Dowody zgromadzone w toku kontroli, Statut IV-13-18, Statut zmiana LVI-363-18, Statut XXXVI.240.20 jako skany w systemie EZD stanowią akta kontroli oznaczone jako lp. 14-16 wykazu akt kontroli.</w:t>
      </w:r>
    </w:p>
  </w:footnote>
  <w:footnote w:id="8">
    <w:p w:rsidR="0008008E" w:rsidRPr="00F839BA" w:rsidP="0008008E">
      <w:pPr>
        <w:pStyle w:val="FootnoteText"/>
        <w:rPr>
          <w:rFonts w:ascii="Arial" w:hAnsi="Arial" w:cs="Arial"/>
          <w:color w:val="FF0000"/>
        </w:rPr>
      </w:pPr>
      <w:r w:rsidRPr="00F839BA">
        <w:rPr>
          <w:rStyle w:val="FootnoteReference"/>
          <w:rFonts w:ascii="Arial" w:hAnsi="Arial" w:cs="Arial"/>
        </w:rPr>
        <w:footnoteRef/>
      </w:r>
      <w:r w:rsidRPr="00F839BA">
        <w:rPr>
          <w:rFonts w:ascii="Arial" w:hAnsi="Arial" w:cs="Arial"/>
        </w:rPr>
        <w:t xml:space="preserve"> Dowody zgromadzone w toku kontroli, Urząd Gminy i Miasta Ozimek- zakres obowiązków pracownika jako skany w systemie EZD stanowią akta kontroli oznaczone jako lp. 28 wykazu akt kontroli</w:t>
      </w:r>
      <w:r>
        <w:rPr>
          <w:rFonts w:ascii="Arial" w:hAnsi="Arial" w:cs="Arial"/>
        </w:rPr>
        <w:t xml:space="preserve">. </w:t>
      </w:r>
      <w:r w:rsidRPr="00F839BA">
        <w:rPr>
          <w:rFonts w:ascii="Arial" w:hAnsi="Arial" w:cs="Arial"/>
        </w:rPr>
        <w:t xml:space="preserve">Zgodnie z zakresem obowiązków z dnia 1 lipca 2021 r. dalej: Inspektor ds. obsługi RM </w:t>
      </w:r>
      <w:r>
        <w:rPr>
          <w:rFonts w:ascii="Arial" w:hAnsi="Arial" w:cs="Arial"/>
        </w:rPr>
        <w:br/>
      </w:r>
      <w:r w:rsidRPr="00F839BA">
        <w:rPr>
          <w:rFonts w:ascii="Arial" w:hAnsi="Arial" w:cs="Arial"/>
        </w:rPr>
        <w:t>w Ozimku</w:t>
      </w:r>
      <w:r>
        <w:rPr>
          <w:rFonts w:ascii="Arial" w:hAnsi="Arial" w:cs="Arial"/>
        </w:rPr>
        <w:t>.</w:t>
      </w:r>
    </w:p>
  </w:footnote>
  <w:footnote w:id="9">
    <w:p w:rsidR="0008008E" w:rsidRPr="007B58F7" w:rsidP="0008008E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7B58F7">
        <w:rPr>
          <w:rFonts w:ascii="Arial" w:hAnsi="Arial" w:cs="Arial"/>
        </w:rPr>
        <w:t xml:space="preserve">Dowody zgromadzone w toku kontroli, zarządzenie </w:t>
      </w:r>
      <w:r>
        <w:rPr>
          <w:rFonts w:ascii="Arial" w:hAnsi="Arial" w:cs="Arial"/>
        </w:rPr>
        <w:t xml:space="preserve">w sprawie zmiany zarządzenia w sprawie organizacji </w:t>
      </w:r>
      <w:r w:rsidRPr="007B58F7">
        <w:rPr>
          <w:rFonts w:ascii="Arial" w:hAnsi="Arial" w:cs="Arial"/>
        </w:rPr>
        <w:t xml:space="preserve">przyjmowania </w:t>
      </w:r>
      <w:r>
        <w:rPr>
          <w:rFonts w:ascii="Arial" w:hAnsi="Arial" w:cs="Arial"/>
        </w:rPr>
        <w:t xml:space="preserve">i rozpatrywania </w:t>
      </w:r>
      <w:r w:rsidRPr="007B58F7">
        <w:rPr>
          <w:rFonts w:ascii="Arial" w:hAnsi="Arial" w:cs="Arial"/>
        </w:rPr>
        <w:t>skarg i wniosków jako skan w systemie EZD stanowi akta kontroli oznaczone jako lp. 2</w:t>
      </w:r>
      <w:r>
        <w:rPr>
          <w:rFonts w:ascii="Arial" w:hAnsi="Arial" w:cs="Arial"/>
        </w:rPr>
        <w:t>5</w:t>
      </w:r>
      <w:r w:rsidRPr="007B58F7">
        <w:rPr>
          <w:rFonts w:ascii="Arial" w:hAnsi="Arial" w:cs="Arial"/>
        </w:rPr>
        <w:t xml:space="preserve"> wykazu akt kontroli</w:t>
      </w:r>
      <w:r>
        <w:rPr>
          <w:rFonts w:ascii="Arial" w:hAnsi="Arial" w:cs="Arial"/>
        </w:rPr>
        <w:t>, dalej: zmiana zarządzenia Burmistrza Ozimka z dnia 31 grudnia 2020 r.</w:t>
      </w:r>
    </w:p>
    <w:p w:rsidR="0008008E" w:rsidP="0008008E">
      <w:pPr>
        <w:pStyle w:val="FootnoteText"/>
      </w:pPr>
    </w:p>
  </w:footnote>
  <w:footnote w:id="10">
    <w:p w:rsidR="0008008E" w:rsidRPr="00D7540D" w:rsidP="0008008E">
      <w:pPr>
        <w:pStyle w:val="FootnoteText"/>
        <w:rPr>
          <w:rFonts w:ascii="Arial" w:hAnsi="Arial" w:cs="Arial"/>
        </w:rPr>
      </w:pPr>
      <w:r w:rsidRPr="00D7540D">
        <w:rPr>
          <w:rStyle w:val="FootnoteReference"/>
          <w:rFonts w:ascii="Arial" w:hAnsi="Arial" w:cs="Arial"/>
        </w:rPr>
        <w:footnoteRef/>
      </w:r>
      <w:r w:rsidRPr="00D7540D">
        <w:rPr>
          <w:rFonts w:ascii="Arial" w:hAnsi="Arial" w:cs="Arial"/>
        </w:rPr>
        <w:t xml:space="preserve"> Dowody zgromadzone w toku kontroli, zarządzenie Przyjmowanie skarg i wniosków BO.0050.36.2016 jako skany w systemie EZD stanowią akta kontroli oznaczone jako lp. 24 wykazu akt kontroli</w:t>
      </w:r>
    </w:p>
    <w:p w:rsidR="0008008E" w:rsidP="0008008E">
      <w:pPr>
        <w:pStyle w:val="FootnoteText"/>
      </w:pPr>
    </w:p>
  </w:footnote>
  <w:footnote w:id="11">
    <w:p w:rsidR="0008008E" w:rsidRPr="003E7A5D" w:rsidP="0008008E">
      <w:pPr>
        <w:pStyle w:val="FootnoteText"/>
        <w:rPr>
          <w:rFonts w:ascii="Arial" w:hAnsi="Arial" w:cs="Arial"/>
        </w:rPr>
      </w:pPr>
      <w:r w:rsidRPr="003E7A5D">
        <w:rPr>
          <w:rStyle w:val="FootnoteReference"/>
          <w:rFonts w:ascii="Arial" w:hAnsi="Arial" w:cs="Arial"/>
        </w:rPr>
        <w:footnoteRef/>
      </w:r>
      <w:r w:rsidRPr="003E7A5D">
        <w:rPr>
          <w:rFonts w:ascii="Arial" w:hAnsi="Arial" w:cs="Arial"/>
        </w:rPr>
        <w:t xml:space="preserve"> Dowody zgromadzone w toku kontroli, Urząd Gminy i Miasta Ozimek- wyjaśnienia i dokumentacja dot. kontroli jako skany w systemie EZD stanowią akta kontroli oznaczone jako lp. 45 wykazu akt kontroli</w:t>
      </w:r>
    </w:p>
  </w:footnote>
  <w:footnote w:id="12">
    <w:p w:rsidR="0008008E" w:rsidRPr="003E7A5D" w:rsidP="0008008E">
      <w:pPr>
        <w:pStyle w:val="FootnoteText"/>
        <w:rPr>
          <w:rFonts w:ascii="Arial" w:hAnsi="Arial" w:cs="Arial"/>
        </w:rPr>
      </w:pPr>
      <w:r w:rsidRPr="003E7A5D">
        <w:rPr>
          <w:rStyle w:val="FootnoteReference"/>
          <w:rFonts w:ascii="Arial" w:hAnsi="Arial" w:cs="Arial"/>
        </w:rPr>
        <w:footnoteRef/>
      </w:r>
      <w:r w:rsidRPr="003E7A5D">
        <w:rPr>
          <w:rFonts w:ascii="Arial" w:hAnsi="Arial" w:cs="Arial"/>
        </w:rPr>
        <w:t xml:space="preserve"> Rozporządzenie Rady Ministrów z dnia 8 stycznia 2002 r. w sprawie organizacji przyjmowania </w:t>
      </w:r>
      <w:r w:rsidRPr="003E7A5D">
        <w:rPr>
          <w:rFonts w:ascii="Arial" w:hAnsi="Arial" w:cs="Arial"/>
        </w:rPr>
        <w:br/>
        <w:t>i rozpatrywania skarg i wniosków</w:t>
      </w:r>
      <w:r w:rsidRPr="003E7A5D">
        <w:rPr>
          <w:rStyle w:val="FootnoteReference"/>
          <w:rFonts w:ascii="Arial" w:hAnsi="Arial" w:cs="Arial"/>
        </w:rPr>
        <w:footnoteRef/>
      </w:r>
      <w:r w:rsidRPr="003E7A5D">
        <w:rPr>
          <w:rFonts w:ascii="Arial" w:hAnsi="Arial" w:cs="Arial"/>
        </w:rPr>
        <w:t xml:space="preserve"> (Dz.U. z 2002 r. Nr 5, poz. 46). Dalej: Rozporządzenie w sprawie przyjmowania i rozpatrywania skarg i wniosków.</w:t>
      </w:r>
    </w:p>
  </w:footnote>
  <w:footnote w:id="13">
    <w:p w:rsidR="0008008E" w:rsidP="0008008E">
      <w:pPr>
        <w:pStyle w:val="FootnoteText"/>
      </w:pPr>
      <w:r w:rsidRPr="003E7A5D">
        <w:rPr>
          <w:rStyle w:val="FootnoteReference"/>
          <w:rFonts w:ascii="Arial" w:hAnsi="Arial" w:cs="Arial"/>
        </w:rPr>
        <w:footnoteRef/>
      </w:r>
      <w:r w:rsidRPr="003E7A5D">
        <w:rPr>
          <w:rFonts w:ascii="Arial" w:hAnsi="Arial" w:cs="Arial"/>
        </w:rPr>
        <w:t xml:space="preserve"> </w:t>
      </w:r>
      <w:bookmarkStart w:id="7" w:name="_Hlk198797726"/>
      <w:r w:rsidRPr="003E7A5D">
        <w:rPr>
          <w:rFonts w:ascii="Arial" w:hAnsi="Arial" w:cs="Arial"/>
        </w:rPr>
        <w:t xml:space="preserve">Dowody zgromadzone w toku kontroli, zdjęcia tablicy wywieszonej w </w:t>
      </w:r>
      <w:r w:rsidRPr="003E7A5D">
        <w:rPr>
          <w:rFonts w:ascii="Arial" w:hAnsi="Arial" w:cs="Arial"/>
        </w:rPr>
        <w:t>UGiM</w:t>
      </w:r>
      <w:r w:rsidRPr="003E7A5D">
        <w:rPr>
          <w:rFonts w:ascii="Arial" w:hAnsi="Arial" w:cs="Arial"/>
        </w:rPr>
        <w:t xml:space="preserve"> w Ozimku jako skany </w:t>
      </w:r>
      <w:r>
        <w:rPr>
          <w:rFonts w:ascii="Arial" w:hAnsi="Arial" w:cs="Arial"/>
        </w:rPr>
        <w:br/>
      </w:r>
      <w:r w:rsidRPr="003E7A5D">
        <w:rPr>
          <w:rFonts w:ascii="Arial" w:hAnsi="Arial" w:cs="Arial"/>
        </w:rPr>
        <w:t>w systemie EZD stanowią akta kontroli oznaczone jako lp. 44 wykazu akt kontroli</w:t>
      </w:r>
      <w:bookmarkEnd w:id="7"/>
    </w:p>
  </w:footnote>
  <w:footnote w:id="14">
    <w:p w:rsidR="0008008E" w:rsidRPr="00A82F54" w:rsidP="0008008E">
      <w:pPr>
        <w:pStyle w:val="FootnoteText"/>
        <w:rPr>
          <w:rFonts w:ascii="Arial" w:hAnsi="Arial" w:cs="Arial"/>
        </w:rPr>
      </w:pPr>
      <w:r w:rsidRPr="00A82F54">
        <w:rPr>
          <w:rStyle w:val="FootnoteReference"/>
          <w:rFonts w:ascii="Arial" w:hAnsi="Arial" w:cs="Arial"/>
        </w:rPr>
        <w:footnoteRef/>
      </w:r>
      <w:r w:rsidRPr="00A82F54">
        <w:rPr>
          <w:rFonts w:ascii="Arial" w:hAnsi="Arial" w:cs="Arial"/>
        </w:rPr>
        <w:t xml:space="preserve"> </w:t>
      </w:r>
      <w:bookmarkStart w:id="9" w:name="_Hlk198795611"/>
      <w:r w:rsidRPr="00A82F54">
        <w:rPr>
          <w:rFonts w:ascii="Arial" w:hAnsi="Arial" w:cs="Arial"/>
        </w:rPr>
        <w:t xml:space="preserve">Dowody zgromadzone w toku kontroli Rejestry skarg w </w:t>
      </w:r>
      <w:r w:rsidRPr="00A82F54">
        <w:rPr>
          <w:rFonts w:ascii="Arial" w:hAnsi="Arial" w:cs="Arial"/>
        </w:rPr>
        <w:t>UGiM</w:t>
      </w:r>
      <w:r w:rsidRPr="00A82F54">
        <w:rPr>
          <w:rFonts w:ascii="Arial" w:hAnsi="Arial" w:cs="Arial"/>
        </w:rPr>
        <w:t xml:space="preserve"> w Ozimku jako skany w systemie EZD stanowią akta kontroli oznaczone jako lp. 26-27 wykazu akt kontroli</w:t>
      </w:r>
      <w:bookmarkEnd w:id="9"/>
    </w:p>
  </w:footnote>
  <w:footnote w:id="15">
    <w:p w:rsidR="0008008E" w:rsidRPr="00A82F54" w:rsidP="0008008E">
      <w:pPr>
        <w:pStyle w:val="FootnoteText"/>
        <w:rPr>
          <w:rFonts w:ascii="Arial" w:hAnsi="Arial" w:cs="Arial"/>
        </w:rPr>
      </w:pPr>
      <w:r w:rsidRPr="00A82F54">
        <w:rPr>
          <w:rStyle w:val="FootnoteReference"/>
          <w:rFonts w:ascii="Arial" w:hAnsi="Arial" w:cs="Arial"/>
        </w:rPr>
        <w:footnoteRef/>
      </w:r>
      <w:r w:rsidRPr="00A82F54">
        <w:rPr>
          <w:rFonts w:ascii="Arial" w:hAnsi="Arial" w:cs="Arial"/>
        </w:rPr>
        <w:t xml:space="preserve"> Dalej: JRWA</w:t>
      </w:r>
    </w:p>
  </w:footnote>
  <w:footnote w:id="16">
    <w:p w:rsidR="0008008E" w:rsidP="0008008E">
      <w:pPr>
        <w:pStyle w:val="FootnoteText"/>
      </w:pPr>
      <w:r w:rsidRPr="00A82F54">
        <w:rPr>
          <w:rStyle w:val="FootnoteReference"/>
          <w:rFonts w:ascii="Arial" w:hAnsi="Arial" w:cs="Arial"/>
        </w:rPr>
        <w:footnoteRef/>
      </w:r>
      <w:r w:rsidRPr="00A82F54">
        <w:rPr>
          <w:rFonts w:ascii="Arial" w:hAnsi="Arial" w:cs="Arial"/>
        </w:rPr>
        <w:t xml:space="preserve"> Rozporządzenia Prezesa Rady Ministrów z dnia 18 stycznia 2011 r. w sprawie instrukcji kancelaryjnej, jednolitych rzeczowych wykazów akt oraz instrukcji w sprawie organizacji i zakresu działania archiwów zakładowych (Dz.U. z 2011 r. Nr 14, poz. 67); Dalej: Rozporządzenie w sprawie instrukcji kancelaryjnej dalej: instrukcja kancelaryjna.</w:t>
      </w:r>
    </w:p>
  </w:footnote>
  <w:footnote w:id="17">
    <w:p w:rsidR="0008008E" w:rsidRPr="00974E9F" w:rsidP="0008008E">
      <w:pPr>
        <w:pStyle w:val="FootnoteText"/>
        <w:rPr>
          <w:rFonts w:ascii="Arial" w:hAnsi="Arial" w:cs="Arial"/>
        </w:rPr>
      </w:pPr>
      <w:r w:rsidRPr="00974E9F">
        <w:rPr>
          <w:rStyle w:val="FootnoteReference"/>
          <w:rFonts w:ascii="Arial" w:hAnsi="Arial" w:cs="Arial"/>
        </w:rPr>
        <w:footnoteRef/>
      </w:r>
      <w:r w:rsidRPr="00974E9F">
        <w:rPr>
          <w:rFonts w:ascii="Arial" w:hAnsi="Arial" w:cs="Arial"/>
        </w:rPr>
        <w:t xml:space="preserve"> Skargi i wnioski załatwiane bezpośrednio (w tym na jednostki podległe)</w:t>
      </w:r>
    </w:p>
  </w:footnote>
  <w:footnote w:id="18">
    <w:p w:rsidR="0008008E" w:rsidRPr="00116A13" w:rsidP="0008008E">
      <w:pPr>
        <w:pStyle w:val="FootnoteText"/>
        <w:rPr>
          <w:rFonts w:ascii="Arial" w:hAnsi="Arial" w:cs="Arial"/>
        </w:rPr>
      </w:pPr>
      <w:r w:rsidRPr="00116A13">
        <w:rPr>
          <w:rStyle w:val="FootnoteReference"/>
          <w:rFonts w:ascii="Arial" w:hAnsi="Arial" w:cs="Arial"/>
        </w:rPr>
        <w:footnoteRef/>
      </w:r>
      <w:r w:rsidRPr="00116A13">
        <w:rPr>
          <w:rFonts w:ascii="Arial" w:hAnsi="Arial" w:cs="Arial"/>
        </w:rPr>
        <w:t xml:space="preserve"> Dowody zgromadzone w toku kontroli skarga RM.1510.3.2024 jako skany w systemie EZD stanowią akta kontroli oznaczone jako lp. 36-38 i 43 wykazu akt kontroli</w:t>
      </w:r>
    </w:p>
    <w:p w:rsidR="0008008E" w:rsidP="0008008E">
      <w:pPr>
        <w:pStyle w:val="FootnoteText"/>
      </w:pPr>
    </w:p>
  </w:footnote>
  <w:footnote w:id="19">
    <w:p w:rsidR="0008008E" w:rsidRPr="003E7A5D" w:rsidP="0008008E">
      <w:pPr>
        <w:pStyle w:val="FootnoteText"/>
        <w:rPr>
          <w:rFonts w:ascii="Arial" w:hAnsi="Arial" w:cs="Arial"/>
        </w:rPr>
      </w:pPr>
      <w:r w:rsidRPr="003E7A5D">
        <w:rPr>
          <w:rStyle w:val="FootnoteReference"/>
          <w:rFonts w:ascii="Arial" w:hAnsi="Arial" w:cs="Arial"/>
        </w:rPr>
        <w:footnoteRef/>
      </w:r>
      <w:r w:rsidRPr="003E7A5D">
        <w:rPr>
          <w:rFonts w:ascii="Arial" w:hAnsi="Arial" w:cs="Arial"/>
        </w:rPr>
        <w:t xml:space="preserve"> Dowody zgromadzone w toku kontroli </w:t>
      </w:r>
      <w:bookmarkStart w:id="11" w:name="_Hlk198796312"/>
      <w:r w:rsidRPr="003E7A5D">
        <w:rPr>
          <w:rFonts w:ascii="Arial" w:hAnsi="Arial" w:cs="Arial"/>
        </w:rPr>
        <w:t>skarga RM.1510.1.2024 -zawiadomienie -odp</w:t>
      </w:r>
      <w:bookmarkEnd w:id="11"/>
      <w:r w:rsidRPr="003E7A5D">
        <w:rPr>
          <w:rFonts w:ascii="Arial" w:hAnsi="Arial" w:cs="Arial"/>
        </w:rPr>
        <w:t>.; skarga RM.1510.2.2024 -zawiadomienie -odp.; skarga RM.1510.3.2024 -przedłużenie terminu, zawiadomienie-odp.; skarga RM.1510.2.1.2024 -zawiadomienie -odp., jako skany w systemie EZD stanowią akta kontroli oznaczone jako lp. 31, 35,37-38 i 40 wykazu akt kontroli</w:t>
      </w:r>
    </w:p>
    <w:p w:rsidR="0008008E" w:rsidP="0008008E">
      <w:pPr>
        <w:pStyle w:val="FootnoteText"/>
      </w:pPr>
    </w:p>
  </w:footnote>
  <w:footnote w:id="20">
    <w:p w:rsidR="0008008E" w:rsidRPr="003E7A5D" w:rsidP="0008008E">
      <w:pPr>
        <w:pStyle w:val="FootnoteText"/>
        <w:rPr>
          <w:rFonts w:ascii="Arial" w:hAnsi="Arial" w:cs="Arial"/>
        </w:rPr>
      </w:pPr>
      <w:r w:rsidRPr="003E7A5D">
        <w:rPr>
          <w:rStyle w:val="FootnoteReference"/>
          <w:rFonts w:ascii="Arial" w:hAnsi="Arial" w:cs="Arial"/>
        </w:rPr>
        <w:footnoteRef/>
      </w:r>
      <w:r w:rsidRPr="003E7A5D">
        <w:rPr>
          <w:rFonts w:ascii="Arial" w:hAnsi="Arial" w:cs="Arial"/>
        </w:rPr>
        <w:t xml:space="preserve">  Dowody zgromadzone w toku kontroli skarga RM.1510.3.2024 przedłużenie terminu jako skany </w:t>
      </w:r>
      <w:r>
        <w:rPr>
          <w:rFonts w:ascii="Arial" w:hAnsi="Arial" w:cs="Arial"/>
        </w:rPr>
        <w:br/>
      </w:r>
      <w:r w:rsidRPr="003E7A5D">
        <w:rPr>
          <w:rFonts w:ascii="Arial" w:hAnsi="Arial" w:cs="Arial"/>
        </w:rPr>
        <w:t>w systemie EZD stanowią akta kontroli oznaczone jako lp. 36-38 i 43 wykazu akt kontroli</w:t>
      </w:r>
    </w:p>
  </w:footnote>
  <w:footnote w:id="21">
    <w:p w:rsidR="0008008E" w:rsidRPr="00116A13" w:rsidP="0008008E">
      <w:pPr>
        <w:pStyle w:val="FootnoteText"/>
        <w:rPr>
          <w:rFonts w:ascii="Arial" w:hAnsi="Arial" w:cs="Arial"/>
        </w:rPr>
      </w:pPr>
      <w:r w:rsidRPr="00116A13">
        <w:rPr>
          <w:rStyle w:val="FootnoteReference"/>
          <w:rFonts w:ascii="Arial" w:hAnsi="Arial" w:cs="Arial"/>
        </w:rPr>
        <w:footnoteRef/>
      </w:r>
      <w:r w:rsidRPr="00116A13">
        <w:rPr>
          <w:rFonts w:ascii="Arial" w:hAnsi="Arial" w:cs="Arial"/>
        </w:rPr>
        <w:t xml:space="preserve"> Dowody zgromadzone w toku kontroli skarga RM.1510.1.2024 jako skany w systemie EZD stanowią akta kontroli oznaczone jako lp. 29 wykazu akt kontroli</w:t>
      </w:r>
    </w:p>
  </w:footnote>
  <w:footnote w:id="22">
    <w:p w:rsidR="0008008E" w:rsidRPr="008F0CA1" w:rsidP="000800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94B96">
        <w:rPr>
          <w:rFonts w:ascii="Arial" w:hAnsi="Arial" w:cs="Arial"/>
        </w:rPr>
        <w:t xml:space="preserve">Rozporządzenia Parlamentu Europejskiego i Rady (UE) 2016/679 z dnia 27 kwietnia 2016 r. </w:t>
      </w:r>
      <w:r>
        <w:rPr>
          <w:rFonts w:ascii="Arial" w:hAnsi="Arial" w:cs="Arial"/>
        </w:rPr>
        <w:br/>
      </w:r>
      <w:r w:rsidRPr="00B94B96">
        <w:rPr>
          <w:rFonts w:ascii="Arial" w:hAnsi="Arial" w:cs="Arial"/>
        </w:rPr>
        <w:t>w sprawie ochrony osób fizycznych w związku z przetwarzaniem danych osobowych i w sprawie swobodnego przepływu takich danych oraz uchylenia dyrektywy 95/46/WE [</w:t>
      </w:r>
      <w:r>
        <w:rPr>
          <w:rFonts w:ascii="Arial" w:hAnsi="Arial" w:cs="Arial"/>
        </w:rPr>
        <w:t>o</w:t>
      </w:r>
      <w:r w:rsidRPr="00B94B96">
        <w:rPr>
          <w:rFonts w:ascii="Arial" w:hAnsi="Arial" w:cs="Arial"/>
        </w:rPr>
        <w:t xml:space="preserve">gólne </w:t>
      </w:r>
      <w:r>
        <w:rPr>
          <w:rFonts w:ascii="Arial" w:hAnsi="Arial" w:cs="Arial"/>
        </w:rPr>
        <w:t>r</w:t>
      </w:r>
      <w:r w:rsidRPr="00B94B96">
        <w:rPr>
          <w:rFonts w:ascii="Arial" w:hAnsi="Arial" w:cs="Arial"/>
        </w:rPr>
        <w:t xml:space="preserve">ozporządzenie </w:t>
      </w:r>
      <w:r>
        <w:rPr>
          <w:rFonts w:ascii="Arial" w:hAnsi="Arial" w:cs="Arial"/>
        </w:rPr>
        <w:br/>
      </w:r>
      <w:r w:rsidRPr="008F0CA1">
        <w:rPr>
          <w:rFonts w:ascii="Arial" w:hAnsi="Arial" w:cs="Arial"/>
        </w:rPr>
        <w:t>o ochronie danych] (Dz. Urz. UE.L Nr 119, str.1), Dalej: RODO</w:t>
      </w:r>
    </w:p>
  </w:footnote>
  <w:footnote w:id="23">
    <w:p w:rsidR="0008008E" w:rsidRPr="00D50031" w:rsidP="0008008E">
      <w:pPr>
        <w:pStyle w:val="FootnoteText"/>
        <w:rPr>
          <w:rFonts w:ascii="Arial" w:hAnsi="Arial" w:cs="Arial"/>
          <w:color w:val="FF0000"/>
        </w:rPr>
      </w:pPr>
      <w:r w:rsidRPr="008F0CA1">
        <w:rPr>
          <w:rStyle w:val="FootnoteReference"/>
        </w:rPr>
        <w:footnoteRef/>
      </w:r>
      <w:r w:rsidRPr="008F0CA1">
        <w:t xml:space="preserve"> </w:t>
      </w:r>
      <w:r w:rsidRPr="00D50031">
        <w:rPr>
          <w:rFonts w:ascii="Arial" w:hAnsi="Arial" w:cs="Arial"/>
        </w:rPr>
        <w:t>https</w:t>
      </w:r>
      <w:r w:rsidRPr="00D50031">
        <w:rPr>
          <w:rFonts w:ascii="Arial" w:hAnsi="Arial" w:cs="Arial"/>
        </w:rPr>
        <w:t>;//</w:t>
      </w:r>
      <w:r>
        <w:rPr>
          <w:rFonts w:ascii="Arial" w:hAnsi="Arial" w:cs="Arial"/>
        </w:rPr>
        <w:t>bip.ozimek</w:t>
      </w:r>
      <w:r w:rsidRPr="00D50031">
        <w:rPr>
          <w:rFonts w:ascii="Arial" w:hAnsi="Arial" w:cs="Arial"/>
        </w:rPr>
        <w:t>.pl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64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B299D"/>
    <w:multiLevelType w:val="multilevel"/>
    <w:tmpl w:val="55B21172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>
    <w:nsid w:val="2D927C88"/>
    <w:multiLevelType w:val="hybridMultilevel"/>
    <w:tmpl w:val="E45A1500"/>
    <w:lvl w:ilvl="0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014" w:hanging="360"/>
      </w:pPr>
    </w:lvl>
    <w:lvl w:ilvl="2" w:tentative="1">
      <w:start w:val="1"/>
      <w:numFmt w:val="lowerRoman"/>
      <w:lvlText w:val="%3."/>
      <w:lvlJc w:val="right"/>
      <w:pPr>
        <w:ind w:left="1734" w:hanging="180"/>
      </w:pPr>
    </w:lvl>
    <w:lvl w:ilvl="3" w:tentative="1">
      <w:start w:val="1"/>
      <w:numFmt w:val="decimal"/>
      <w:lvlText w:val="%4."/>
      <w:lvlJc w:val="left"/>
      <w:pPr>
        <w:ind w:left="2454" w:hanging="360"/>
      </w:pPr>
    </w:lvl>
    <w:lvl w:ilvl="4" w:tentative="1">
      <w:start w:val="1"/>
      <w:numFmt w:val="lowerLetter"/>
      <w:lvlText w:val="%5."/>
      <w:lvlJc w:val="left"/>
      <w:pPr>
        <w:ind w:left="3174" w:hanging="360"/>
      </w:pPr>
    </w:lvl>
    <w:lvl w:ilvl="5" w:tentative="1">
      <w:start w:val="1"/>
      <w:numFmt w:val="lowerRoman"/>
      <w:lvlText w:val="%6."/>
      <w:lvlJc w:val="right"/>
      <w:pPr>
        <w:ind w:left="3894" w:hanging="180"/>
      </w:pPr>
    </w:lvl>
    <w:lvl w:ilvl="6" w:tentative="1">
      <w:start w:val="1"/>
      <w:numFmt w:val="decimal"/>
      <w:lvlText w:val="%7."/>
      <w:lvlJc w:val="left"/>
      <w:pPr>
        <w:ind w:left="4614" w:hanging="360"/>
      </w:pPr>
    </w:lvl>
    <w:lvl w:ilvl="7" w:tentative="1">
      <w:start w:val="1"/>
      <w:numFmt w:val="lowerLetter"/>
      <w:lvlText w:val="%8."/>
      <w:lvlJc w:val="left"/>
      <w:pPr>
        <w:ind w:left="5334" w:hanging="360"/>
      </w:pPr>
    </w:lvl>
    <w:lvl w:ilvl="8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2F586F83"/>
    <w:multiLevelType w:val="hybridMultilevel"/>
    <w:tmpl w:val="ADFE80D6"/>
    <w:lvl w:ilvl="0">
      <w:start w:val="1"/>
      <w:numFmt w:val="lowerLetter"/>
      <w:lvlText w:val="%1)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BB10C77"/>
    <w:multiLevelType w:val="multilevel"/>
    <w:tmpl w:val="6316E082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hAnsi="Arial" w:eastAsiaTheme="minorEastAsia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64EA3886"/>
    <w:multiLevelType w:val="hybridMultilevel"/>
    <w:tmpl w:val="4678C522"/>
    <w:lvl w:ilvl="0">
      <w:start w:val="1"/>
      <w:numFmt w:val="lowerLetter"/>
      <w:lvlText w:val="%1)"/>
      <w:lvlJc w:val="left"/>
      <w:pPr>
        <w:ind w:left="975" w:hanging="360"/>
      </w:pPr>
    </w:lvl>
    <w:lvl w:ilvl="1" w:tentative="1">
      <w:start w:val="1"/>
      <w:numFmt w:val="lowerLetter"/>
      <w:lvlText w:val="%2."/>
      <w:lvlJc w:val="left"/>
      <w:pPr>
        <w:ind w:left="1695" w:hanging="360"/>
      </w:pPr>
    </w:lvl>
    <w:lvl w:ilvl="2" w:tentative="1">
      <w:start w:val="1"/>
      <w:numFmt w:val="lowerRoman"/>
      <w:lvlText w:val="%3."/>
      <w:lvlJc w:val="right"/>
      <w:pPr>
        <w:ind w:left="2415" w:hanging="180"/>
      </w:pPr>
    </w:lvl>
    <w:lvl w:ilvl="3" w:tentative="1">
      <w:start w:val="1"/>
      <w:numFmt w:val="decimal"/>
      <w:lvlText w:val="%4."/>
      <w:lvlJc w:val="left"/>
      <w:pPr>
        <w:ind w:left="3135" w:hanging="360"/>
      </w:pPr>
    </w:lvl>
    <w:lvl w:ilvl="4" w:tentative="1">
      <w:start w:val="1"/>
      <w:numFmt w:val="lowerLetter"/>
      <w:lvlText w:val="%5."/>
      <w:lvlJc w:val="left"/>
      <w:pPr>
        <w:ind w:left="3855" w:hanging="360"/>
      </w:pPr>
    </w:lvl>
    <w:lvl w:ilvl="5" w:tentative="1">
      <w:start w:val="1"/>
      <w:numFmt w:val="lowerRoman"/>
      <w:lvlText w:val="%6."/>
      <w:lvlJc w:val="right"/>
      <w:pPr>
        <w:ind w:left="4575" w:hanging="180"/>
      </w:pPr>
    </w:lvl>
    <w:lvl w:ilvl="6" w:tentative="1">
      <w:start w:val="1"/>
      <w:numFmt w:val="decimal"/>
      <w:lvlText w:val="%7."/>
      <w:lvlJc w:val="left"/>
      <w:pPr>
        <w:ind w:left="5295" w:hanging="360"/>
      </w:pPr>
    </w:lvl>
    <w:lvl w:ilvl="7" w:tentative="1">
      <w:start w:val="1"/>
      <w:numFmt w:val="lowerLetter"/>
      <w:lvlText w:val="%8."/>
      <w:lvlJc w:val="left"/>
      <w:pPr>
        <w:ind w:left="6015" w:hanging="360"/>
      </w:pPr>
    </w:lvl>
    <w:lvl w:ilvl="8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StopkaZnak">
    <w:name w:val="Stopka Znak"/>
    <w:basedOn w:val="DefaultParagraphFont"/>
    <w:link w:val="Footer"/>
    <w:uiPriority w:val="99"/>
    <w:rsid w:val="00A56D35"/>
  </w:style>
  <w:style w:type="character" w:customStyle="1" w:styleId="TekstprzypisudolnegoZnak">
    <w:name w:val="Tekst przypisu dolnego Znak"/>
    <w:basedOn w:val="DefaultParagraphFont"/>
    <w:link w:val="FootnoteText"/>
    <w:qFormat/>
    <w:rsid w:val="0008008E"/>
  </w:style>
  <w:style w:type="paragraph" w:styleId="FootnoteText">
    <w:name w:val="footnote text"/>
    <w:basedOn w:val="Normal"/>
    <w:link w:val="TekstprzypisudolnegoZnak"/>
    <w:unhideWhenUsed/>
    <w:rsid w:val="0008008E"/>
  </w:style>
  <w:style w:type="character" w:customStyle="1" w:styleId="TekstprzypisudolnegoZnak1">
    <w:name w:val="Tekst przypisu dolnego Znak1"/>
    <w:basedOn w:val="DefaultParagraphFont"/>
    <w:semiHidden/>
    <w:rsid w:val="0008008E"/>
  </w:style>
  <w:style w:type="character" w:styleId="FootnoteReference">
    <w:name w:val="footnote reference"/>
    <w:basedOn w:val="DefaultParagraphFont"/>
    <w:uiPriority w:val="99"/>
    <w:semiHidden/>
    <w:unhideWhenUsed/>
    <w:rsid w:val="000800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BE9A3-AFF2-4EDE-B9D5-04BC4303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3114</Words>
  <Characters>18686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21757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Małgorzata Frankowicz</cp:lastModifiedBy>
  <cp:revision>7</cp:revision>
  <dcterms:created xsi:type="dcterms:W3CDTF">2024-12-18T07:46:00Z</dcterms:created>
  <dcterms:modified xsi:type="dcterms:W3CDTF">2025-06-11T12:05:00Z</dcterms:modified>
</cp:coreProperties>
</file>