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184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87EA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22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87EAC" w:rsidRDefault="00787EA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87EAC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DOOŚ-WDŚ/ZIL.420.81.2018.EU/AB.AW.40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87EAC" w:rsidRPr="00787EAC" w:rsidRDefault="00787EAC" w:rsidP="00787EA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>U. z 2017 r. poz. 1405, ze zm.), dalej ustawa ooś, zawiadamiam strony postępowania oraz, na podstawie art. 85 ust. 3 ustawy ooś, zawiadamiam społeczeństwo, że Generalny Dyrektor Ochrony Środowiska decyzją z dnia 18 marca 2022 r., znak: DOOŚ-WDŚ/ZIL.420.81.2018.</w:t>
      </w:r>
    </w:p>
    <w:p w:rsidR="00787EAC" w:rsidRPr="00787EAC" w:rsidRDefault="00787EAC" w:rsidP="00787EA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EU/AB.AW.29, uchylił decyzję Regionalnego Dyrektora Ochrony Środowiska w Warszawie z dnia 14 czerwca 2018 r., znak: WOOŚ-II.4202.1.2017.MPR.28, o środowiskowych uwarunkowaniach realizacji przedsięwzięcia polegającego na budowie linii 400 </w:t>
      </w:r>
      <w:proofErr w:type="spellStart"/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ze zmianą układu sieci najwyższych napięć pomiędzy aglomeracją warszawską a Siedlcami (pomiędzy nacięciami linii Stanisławów — Narew, Stanisławów — Siedlce Ujrzanów, Kozienice — Siedlc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 Ujrzanów) według wariantu WIII</w:t>
      </w:r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>, w części i w tym zakresie orzekł co do istoty sprawy lub umorzył postępowanie pierwszej instancji, a w pozostałej części utrzymał decyzję w mocy.</w:t>
      </w:r>
    </w:p>
    <w:p w:rsidR="00787EAC" w:rsidRPr="00787EAC" w:rsidRDefault="00787EAC" w:rsidP="00787EA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787EAC" w:rsidRPr="00787EAC" w:rsidRDefault="00787EAC" w:rsidP="00787EA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 oraz Regionalnej Dyrekcji Ochrony Środowiska w Lublinie, Urzędzie Gminy Stoczek Łukowski, Urzędzie Gminy Wodynie, Urzędzie Gminy Cegłów, Urzędzie Gminy Dobre, Urzędzie Miejskim w Kałuszynie, Urzędzie Gminy Latowicz, Urzędzie Gminy Wierzbno, Urzędzie Miasta i Gminy Mrozy lub w sposób wskazany w art. 49b § 1 Kpa.</w:t>
      </w:r>
    </w:p>
    <w:p w:rsidR="00787EAC" w:rsidRPr="00787EAC" w:rsidRDefault="00787EAC" w:rsidP="00787EA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457259" w:rsidRDefault="00787EAC" w:rsidP="00787EA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7EAC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(https://www.gov.pl/web/gdos/decyzje-srodowiskowe2).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87EAC" w:rsidRPr="00787EAC" w:rsidRDefault="00787EAC" w:rsidP="00787EA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7EAC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87EAC" w:rsidRPr="00787EAC" w:rsidRDefault="00787EAC" w:rsidP="00787EA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7EAC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bookmarkStart w:id="0" w:name="_GoBack"/>
      <w:bookmarkEnd w:id="0"/>
      <w:r w:rsidRPr="00787EAC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techniczne, którymi dysponuje organ, nic umożliwiają udostępnienia w taki sposób lub takiej formie.</w:t>
      </w:r>
    </w:p>
    <w:p w:rsidR="00787EAC" w:rsidRPr="00787EAC" w:rsidRDefault="00787EAC" w:rsidP="00787EA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7EAC">
        <w:rPr>
          <w:rFonts w:asciiTheme="minorHAnsi" w:hAnsiTheme="minorHAnsi" w:cstheme="minorHAnsi"/>
          <w:bCs/>
        </w:rPr>
        <w:t>Art. 74 ust. 3 pkt 1 ustawy ooś Jeżeli liczba stron postępowania w sprawie wydania decyzji o środowiskowych uwarunkowaniach przekracza 20, stosuje się przepis art. 49 Kodeksu postępowania administracyjnego.</w:t>
      </w:r>
    </w:p>
    <w:p w:rsidR="00787EAC" w:rsidRPr="00787EAC" w:rsidRDefault="00787EAC" w:rsidP="00787EA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7EAC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B35A7F" w:rsidRDefault="00787EAC" w:rsidP="00787EA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7EAC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787EAC">
        <w:rPr>
          <w:rFonts w:asciiTheme="minorHAnsi" w:hAnsiTheme="minorHAnsi" w:cstheme="minorHAnsi"/>
          <w:bCs/>
        </w:rPr>
        <w:t>niezakończonych</w:t>
      </w:r>
      <w:r w:rsidRPr="00787EAC">
        <w:rPr>
          <w:rFonts w:asciiTheme="minorHAnsi" w:hAnsiTheme="minorHAnsi" w:cstheme="minorHAnsi"/>
          <w:bCs/>
        </w:rPr>
        <w:t xml:space="preserve">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7E" w:rsidRDefault="00EE797E">
      <w:pPr>
        <w:spacing w:after="0" w:line="240" w:lineRule="auto"/>
      </w:pPr>
      <w:r>
        <w:separator/>
      </w:r>
    </w:p>
  </w:endnote>
  <w:endnote w:type="continuationSeparator" w:id="0">
    <w:p w:rsidR="00EE797E" w:rsidRDefault="00EE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87EA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E797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7E" w:rsidRDefault="00EE797E">
      <w:pPr>
        <w:spacing w:after="0" w:line="240" w:lineRule="auto"/>
      </w:pPr>
      <w:r>
        <w:separator/>
      </w:r>
    </w:p>
  </w:footnote>
  <w:footnote w:type="continuationSeparator" w:id="0">
    <w:p w:rsidR="00EE797E" w:rsidRDefault="00EE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E797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E797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E797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87EAC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794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2946-A7FF-4CD2-AA5F-A23303E2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2023-07-07T05:58:00Z</dcterms:created>
  <dcterms:modified xsi:type="dcterms:W3CDTF">2023-07-07T05:58:00Z</dcterms:modified>
</cp:coreProperties>
</file>