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8E1A" w14:textId="68F736BD" w:rsidR="0038468B" w:rsidRPr="0038468B" w:rsidRDefault="0038468B" w:rsidP="0038468B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FBD7AF" wp14:editId="3999325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3BC6" w14:textId="1566D991" w:rsidR="0038468B" w:rsidRDefault="003846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F905E5" w14:textId="77777777" w:rsidR="00A1588B" w:rsidRPr="00A1588B" w:rsidRDefault="00A1588B" w:rsidP="00A1588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B54C98" w14:textId="3C3E80A7" w:rsidR="0038468B" w:rsidRDefault="00A158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13B75472" w14:textId="77777777" w:rsidR="00A1588B" w:rsidRDefault="00A158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D2C5DF2" w14:textId="6CA5275E" w:rsidR="0038468B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Warszawa</w:t>
      </w:r>
      <w:r w:rsidR="0038468B" w:rsidRPr="00971B09">
        <w:rPr>
          <w:rFonts w:ascii="Arial" w:eastAsia="Times New Roman" w:hAnsi="Arial" w:cs="Arial"/>
          <w:sz w:val="24"/>
          <w:szCs w:val="24"/>
        </w:rPr>
        <w:t>,</w:t>
      </w:r>
      <w:r w:rsidR="007F0A94">
        <w:rPr>
          <w:rFonts w:ascii="Arial" w:eastAsia="Times New Roman" w:hAnsi="Arial" w:cs="Arial"/>
          <w:sz w:val="24"/>
          <w:szCs w:val="24"/>
        </w:rPr>
        <w:t xml:space="preserve"> </w:t>
      </w:r>
      <w:r w:rsidR="00BF087C">
        <w:rPr>
          <w:rFonts w:ascii="Arial" w:eastAsia="Times New Roman" w:hAnsi="Arial" w:cs="Arial"/>
          <w:sz w:val="24"/>
          <w:szCs w:val="24"/>
        </w:rPr>
        <w:t>8 lutego</w:t>
      </w:r>
      <w:r w:rsidR="00F838F4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202</w:t>
      </w:r>
      <w:r w:rsidR="001A135E">
        <w:rPr>
          <w:rFonts w:ascii="Arial" w:eastAsia="Times New Roman" w:hAnsi="Arial" w:cs="Arial"/>
          <w:sz w:val="24"/>
          <w:szCs w:val="24"/>
        </w:rPr>
        <w:t>2</w:t>
      </w:r>
      <w:r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="0038468B" w:rsidRPr="00971B09">
        <w:rPr>
          <w:rFonts w:ascii="Arial" w:eastAsia="Times New Roman" w:hAnsi="Arial" w:cs="Arial"/>
          <w:sz w:val="24"/>
          <w:szCs w:val="24"/>
        </w:rPr>
        <w:t>r.</w:t>
      </w:r>
    </w:p>
    <w:p w14:paraId="74D9C1F6" w14:textId="0F456351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Sygn. akt KR III R </w:t>
      </w:r>
      <w:r w:rsidR="00BF087C">
        <w:rPr>
          <w:rFonts w:ascii="Arial" w:eastAsia="Times New Roman" w:hAnsi="Arial" w:cs="Arial"/>
          <w:sz w:val="24"/>
          <w:szCs w:val="24"/>
        </w:rPr>
        <w:t>12</w:t>
      </w:r>
      <w:r w:rsidR="005B16A0">
        <w:rPr>
          <w:rFonts w:ascii="Arial" w:eastAsia="Times New Roman" w:hAnsi="Arial" w:cs="Arial"/>
          <w:sz w:val="24"/>
          <w:szCs w:val="24"/>
        </w:rPr>
        <w:t xml:space="preserve"> ukośnik </w:t>
      </w:r>
      <w:r w:rsidR="001A135E">
        <w:rPr>
          <w:rFonts w:ascii="Arial" w:eastAsia="Times New Roman" w:hAnsi="Arial" w:cs="Arial"/>
          <w:sz w:val="24"/>
          <w:szCs w:val="24"/>
        </w:rPr>
        <w:t>21</w:t>
      </w:r>
    </w:p>
    <w:p w14:paraId="60F2F6EF" w14:textId="378528D9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DPA-II</w:t>
      </w:r>
      <w:r w:rsidR="00971B09" w:rsidRPr="00971B09">
        <w:rPr>
          <w:rFonts w:ascii="Arial" w:eastAsia="Times New Roman" w:hAnsi="Arial" w:cs="Arial"/>
          <w:sz w:val="24"/>
          <w:szCs w:val="24"/>
        </w:rPr>
        <w:t>I.</w:t>
      </w:r>
      <w:r w:rsidRPr="00971B09">
        <w:rPr>
          <w:rFonts w:ascii="Arial" w:eastAsia="Times New Roman" w:hAnsi="Arial" w:cs="Arial"/>
          <w:sz w:val="24"/>
          <w:szCs w:val="24"/>
        </w:rPr>
        <w:t>9130.</w:t>
      </w:r>
      <w:r w:rsidR="00BF087C">
        <w:rPr>
          <w:rFonts w:ascii="Arial" w:eastAsia="Times New Roman" w:hAnsi="Arial" w:cs="Arial"/>
          <w:sz w:val="24"/>
          <w:szCs w:val="24"/>
        </w:rPr>
        <w:t>6</w:t>
      </w:r>
      <w:r w:rsidRPr="00971B09">
        <w:rPr>
          <w:rFonts w:ascii="Arial" w:eastAsia="Times New Roman" w:hAnsi="Arial" w:cs="Arial"/>
          <w:sz w:val="24"/>
          <w:szCs w:val="24"/>
        </w:rPr>
        <w:t>.20</w:t>
      </w:r>
      <w:r w:rsidR="001A135E">
        <w:rPr>
          <w:rFonts w:ascii="Arial" w:eastAsia="Times New Roman" w:hAnsi="Arial" w:cs="Arial"/>
          <w:sz w:val="24"/>
          <w:szCs w:val="24"/>
        </w:rPr>
        <w:t>21</w:t>
      </w:r>
    </w:p>
    <w:p w14:paraId="4034539E" w14:textId="286024C2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I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 xml:space="preserve">K: </w:t>
      </w:r>
      <w:r w:rsidR="00BF087C">
        <w:rPr>
          <w:rFonts w:ascii="Arial" w:eastAsia="Times New Roman" w:hAnsi="Arial" w:cs="Arial"/>
          <w:sz w:val="24"/>
          <w:szCs w:val="24"/>
        </w:rPr>
        <w:t>2911651</w:t>
      </w:r>
    </w:p>
    <w:p w14:paraId="3521BA4A" w14:textId="77777777" w:rsidR="0038468B" w:rsidRPr="00971B09" w:rsidRDefault="00962D1F" w:rsidP="002269E2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 xml:space="preserve">ZAWIADOMIENIE </w:t>
      </w:r>
    </w:p>
    <w:p w14:paraId="32789D74" w14:textId="4506E8E7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o możliwości wypowiedzenia się co do zebranych dowodów i materiałów</w:t>
      </w:r>
    </w:p>
    <w:p w14:paraId="30291D60" w14:textId="0014F6DB" w:rsidR="003B06D8" w:rsidRPr="00971B09" w:rsidRDefault="00962D1F" w:rsidP="002269E2">
      <w:pPr>
        <w:spacing w:after="480" w:line="360" w:lineRule="auto"/>
        <w:ind w:right="24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oraz zgłoszonych żądań</w:t>
      </w:r>
    </w:p>
    <w:p w14:paraId="4805846F" w14:textId="6D89A42B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Na podstawie art. 10 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paragraf </w:t>
      </w:r>
      <w:r w:rsidRPr="00971B09">
        <w:rPr>
          <w:rFonts w:ascii="Arial" w:eastAsia="Times New Roman" w:hAnsi="Arial" w:cs="Arial"/>
          <w:sz w:val="24"/>
          <w:szCs w:val="24"/>
        </w:rPr>
        <w:t>1 ustawy z dnia 14 czerwca 1960 r. - Kodeks postępowania administracyjnego (Dz.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U. z 2021 r. poz. 735</w:t>
      </w:r>
      <w:r w:rsidR="001A135E">
        <w:rPr>
          <w:rFonts w:ascii="Arial" w:eastAsia="Times New Roman" w:hAnsi="Arial" w:cs="Arial"/>
          <w:sz w:val="24"/>
          <w:szCs w:val="24"/>
        </w:rPr>
        <w:t xml:space="preserve"> z późniejszymi zmianami</w:t>
      </w:r>
      <w:r w:rsidRPr="00971B09">
        <w:rPr>
          <w:rFonts w:ascii="Arial" w:eastAsia="Times New Roman" w:hAnsi="Arial" w:cs="Arial"/>
          <w:sz w:val="24"/>
          <w:szCs w:val="24"/>
        </w:rPr>
        <w:t>) w związku z art. 38 ust. 1 oraz art. 16 ust. 3 i 4 ustawy z dnia 9 marca 2017 r. o szczególnych zasadach usuwania skutków prawnych decyzji reprywatyzacyjnych dotyczących nieruchomości warszawskich, wydanych z naruszeniem prawa (Dz.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U. z 2021 r. poz. 795)</w:t>
      </w:r>
    </w:p>
    <w:p w14:paraId="3294927A" w14:textId="7B48014C" w:rsidR="00971B09" w:rsidRPr="00971B09" w:rsidRDefault="00971B09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lastRenderedPageBreak/>
        <w:t>z</w:t>
      </w:r>
      <w:r w:rsidR="00962D1F" w:rsidRPr="00971B09">
        <w:rPr>
          <w:rFonts w:ascii="Arial" w:eastAsia="Times New Roman" w:hAnsi="Arial" w:cs="Arial"/>
          <w:b/>
          <w:bCs/>
          <w:sz w:val="24"/>
          <w:szCs w:val="24"/>
        </w:rPr>
        <w:t>awiadamiam</w:t>
      </w:r>
    </w:p>
    <w:p w14:paraId="7163FCA2" w14:textId="50BCDD64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o zakończeniu postępowania rozpoznawczego w sprawie </w:t>
      </w:r>
      <w:r w:rsidR="00BF087C" w:rsidRPr="00971B09">
        <w:rPr>
          <w:rFonts w:ascii="Arial" w:eastAsia="Times New Roman" w:hAnsi="Arial" w:cs="Arial"/>
          <w:sz w:val="24"/>
          <w:szCs w:val="24"/>
        </w:rPr>
        <w:t xml:space="preserve">dotyczącej decyzji Prezydenta Miasta Stołecznego Warszawy z dnia </w:t>
      </w:r>
      <w:r w:rsidR="00BF087C">
        <w:rPr>
          <w:rFonts w:ascii="Arial" w:eastAsia="Times New Roman" w:hAnsi="Arial" w:cs="Arial"/>
          <w:sz w:val="24"/>
          <w:szCs w:val="24"/>
        </w:rPr>
        <w:t>26 października 2011</w:t>
      </w:r>
      <w:r w:rsidR="00BF087C" w:rsidRPr="00971B09">
        <w:rPr>
          <w:rFonts w:ascii="Arial" w:eastAsia="Times New Roman" w:hAnsi="Arial" w:cs="Arial"/>
          <w:sz w:val="24"/>
          <w:szCs w:val="24"/>
        </w:rPr>
        <w:t xml:space="preserve"> r. nr </w:t>
      </w:r>
      <w:r w:rsidR="00BF087C">
        <w:rPr>
          <w:rFonts w:ascii="Arial" w:eastAsia="Times New Roman" w:hAnsi="Arial" w:cs="Arial"/>
          <w:sz w:val="24"/>
          <w:szCs w:val="24"/>
        </w:rPr>
        <w:t xml:space="preserve">474 </w:t>
      </w:r>
      <w:r w:rsidR="00BF087C">
        <w:rPr>
          <w:rFonts w:ascii="Arial" w:eastAsia="Times New Roman" w:hAnsi="Arial" w:cs="Arial"/>
          <w:sz w:val="24"/>
          <w:szCs w:val="24"/>
        </w:rPr>
        <w:t xml:space="preserve">ukośnik </w:t>
      </w:r>
      <w:r w:rsidR="00BF087C" w:rsidRPr="00971B09">
        <w:rPr>
          <w:rFonts w:ascii="Arial" w:eastAsia="Times New Roman" w:hAnsi="Arial" w:cs="Arial"/>
          <w:sz w:val="24"/>
          <w:szCs w:val="24"/>
        </w:rPr>
        <w:t>GK</w:t>
      </w:r>
      <w:r w:rsidR="00BF087C">
        <w:rPr>
          <w:rFonts w:ascii="Arial" w:eastAsia="Times New Roman" w:hAnsi="Arial" w:cs="Arial"/>
          <w:sz w:val="24"/>
          <w:szCs w:val="24"/>
        </w:rPr>
        <w:t xml:space="preserve"> ukośnik </w:t>
      </w:r>
      <w:r w:rsidR="00BF087C" w:rsidRPr="00971B09">
        <w:rPr>
          <w:rFonts w:ascii="Arial" w:eastAsia="Times New Roman" w:hAnsi="Arial" w:cs="Arial"/>
          <w:sz w:val="24"/>
          <w:szCs w:val="24"/>
        </w:rPr>
        <w:t>DW</w:t>
      </w:r>
      <w:r w:rsidR="00BF087C">
        <w:rPr>
          <w:rFonts w:ascii="Arial" w:eastAsia="Times New Roman" w:hAnsi="Arial" w:cs="Arial"/>
          <w:sz w:val="24"/>
          <w:szCs w:val="24"/>
        </w:rPr>
        <w:t xml:space="preserve"> ukośnik </w:t>
      </w:r>
      <w:r w:rsidR="00BF087C" w:rsidRPr="00971B09">
        <w:rPr>
          <w:rFonts w:ascii="Arial" w:eastAsia="Times New Roman" w:hAnsi="Arial" w:cs="Arial"/>
          <w:sz w:val="24"/>
          <w:szCs w:val="24"/>
        </w:rPr>
        <w:t>20</w:t>
      </w:r>
      <w:r w:rsidR="00BF087C">
        <w:rPr>
          <w:rFonts w:ascii="Arial" w:eastAsia="Times New Roman" w:hAnsi="Arial" w:cs="Arial"/>
          <w:sz w:val="24"/>
          <w:szCs w:val="24"/>
        </w:rPr>
        <w:t>1</w:t>
      </w:r>
      <w:r w:rsidR="00BF087C">
        <w:rPr>
          <w:rFonts w:ascii="Arial" w:eastAsia="Times New Roman" w:hAnsi="Arial" w:cs="Arial"/>
          <w:sz w:val="24"/>
          <w:szCs w:val="24"/>
        </w:rPr>
        <w:t xml:space="preserve">1 dotyczącej </w:t>
      </w:r>
      <w:r w:rsidRPr="00971B09">
        <w:rPr>
          <w:rFonts w:ascii="Arial" w:eastAsia="Times New Roman" w:hAnsi="Arial" w:cs="Arial"/>
          <w:sz w:val="24"/>
          <w:szCs w:val="24"/>
        </w:rPr>
        <w:t xml:space="preserve">nieruchomości warszawskiej położonej przy ulicy </w:t>
      </w:r>
      <w:r w:rsidR="00BF087C">
        <w:rPr>
          <w:rFonts w:ascii="Arial" w:eastAsia="Times New Roman" w:hAnsi="Arial" w:cs="Arial"/>
          <w:sz w:val="24"/>
          <w:szCs w:val="24"/>
        </w:rPr>
        <w:t>Nowy Świat 63</w:t>
      </w:r>
      <w:r w:rsidRPr="00971B09">
        <w:rPr>
          <w:rFonts w:ascii="Arial" w:eastAsia="Times New Roman" w:hAnsi="Arial" w:cs="Arial"/>
          <w:sz w:val="24"/>
          <w:szCs w:val="24"/>
        </w:rPr>
        <w:t xml:space="preserve">, sygn. akt KR III R </w:t>
      </w:r>
      <w:r w:rsidR="00BF087C">
        <w:rPr>
          <w:rFonts w:ascii="Arial" w:eastAsia="Times New Roman" w:hAnsi="Arial" w:cs="Arial"/>
          <w:sz w:val="24"/>
          <w:szCs w:val="24"/>
        </w:rPr>
        <w:t>12</w:t>
      </w:r>
      <w:r w:rsidR="00B0061B">
        <w:rPr>
          <w:rFonts w:ascii="Arial" w:eastAsia="Times New Roman" w:hAnsi="Arial" w:cs="Arial"/>
          <w:sz w:val="24"/>
          <w:szCs w:val="24"/>
        </w:rPr>
        <w:t xml:space="preserve"> ukośnik </w:t>
      </w:r>
      <w:r w:rsidR="001A135E">
        <w:rPr>
          <w:rFonts w:ascii="Arial" w:eastAsia="Times New Roman" w:hAnsi="Arial" w:cs="Arial"/>
          <w:sz w:val="24"/>
          <w:szCs w:val="24"/>
        </w:rPr>
        <w:t>21</w:t>
      </w:r>
      <w:r w:rsidRPr="00971B09">
        <w:rPr>
          <w:rFonts w:ascii="Arial" w:eastAsia="Times New Roman" w:hAnsi="Arial" w:cs="Arial"/>
          <w:sz w:val="24"/>
          <w:szCs w:val="24"/>
        </w:rPr>
        <w:t>,</w:t>
      </w:r>
      <w:r w:rsidR="00BF087C">
        <w:rPr>
          <w:rFonts w:ascii="Arial" w:eastAsia="Times New Roman" w:hAnsi="Arial" w:cs="Arial"/>
          <w:sz w:val="24"/>
          <w:szCs w:val="24"/>
        </w:rPr>
        <w:t>.</w:t>
      </w:r>
    </w:p>
    <w:p w14:paraId="55C493F0" w14:textId="4F9418B2" w:rsidR="00A1588B" w:rsidRPr="00971B09" w:rsidRDefault="00962D1F" w:rsidP="002269E2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971B09">
        <w:rPr>
          <w:rFonts w:ascii="Arial" w:hAnsi="Arial" w:cs="Arial"/>
          <w:sz w:val="24"/>
          <w:szCs w:val="24"/>
        </w:rPr>
        <w:t xml:space="preserve">Informuję, że w terminie </w:t>
      </w:r>
      <w:r w:rsidR="00BF087C">
        <w:rPr>
          <w:rFonts w:ascii="Arial" w:hAnsi="Arial" w:cs="Arial"/>
          <w:sz w:val="24"/>
          <w:szCs w:val="24"/>
        </w:rPr>
        <w:t>5</w:t>
      </w:r>
      <w:r w:rsidRPr="00971B09">
        <w:rPr>
          <w:rFonts w:ascii="Arial" w:hAnsi="Arial" w:cs="Arial"/>
          <w:sz w:val="24"/>
          <w:szCs w:val="24"/>
        </w:rPr>
        <w:t xml:space="preserve"> dni od dnia doręczenia niniejszego zawiadomienia strona ma prawo wypowiedzieć się co do zebranych dowodów i materiałów oraz zgłoszonych żądań. Powyższe zawiadomienie uznaje się za</w:t>
      </w:r>
      <w:r w:rsidR="00A1588B" w:rsidRPr="00971B09">
        <w:rPr>
          <w:rFonts w:ascii="Arial" w:hAnsi="Arial" w:cs="Arial"/>
          <w:sz w:val="24"/>
          <w:szCs w:val="24"/>
        </w:rPr>
        <w:t xml:space="preserve"> </w:t>
      </w:r>
      <w:r w:rsidRPr="00971B09">
        <w:rPr>
          <w:rFonts w:ascii="Arial" w:hAnsi="Arial" w:cs="Arial"/>
          <w:sz w:val="24"/>
          <w:szCs w:val="24"/>
        </w:rPr>
        <w:t xml:space="preserve">skutecznie doręczone po upływie 7 dni od daty ogłoszenia. </w:t>
      </w:r>
    </w:p>
    <w:p w14:paraId="0E4222CA" w14:textId="77777777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1A3D63B8" w14:textId="77777777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027567F" w14:textId="77777777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E5DE558" w14:textId="77777777" w:rsidR="00A1588B" w:rsidRPr="00971B09" w:rsidRDefault="00A1588B" w:rsidP="00A1588B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A1588B" w:rsidRPr="00971B09">
      <w:pgSz w:w="11981" w:h="16882"/>
      <w:pgMar w:top="710" w:right="1670" w:bottom="3538" w:left="6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E953B" w14:textId="77777777" w:rsidR="00B533DD" w:rsidRDefault="00B533DD" w:rsidP="00971B09">
      <w:pPr>
        <w:spacing w:after="0" w:line="240" w:lineRule="auto"/>
      </w:pPr>
      <w:r>
        <w:separator/>
      </w:r>
    </w:p>
  </w:endnote>
  <w:endnote w:type="continuationSeparator" w:id="0">
    <w:p w14:paraId="0DE70F38" w14:textId="77777777" w:rsidR="00B533DD" w:rsidRDefault="00B533DD" w:rsidP="0097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3BD62" w14:textId="77777777" w:rsidR="00B533DD" w:rsidRDefault="00B533DD" w:rsidP="00971B09">
      <w:pPr>
        <w:spacing w:after="0" w:line="240" w:lineRule="auto"/>
      </w:pPr>
      <w:r>
        <w:separator/>
      </w:r>
    </w:p>
  </w:footnote>
  <w:footnote w:type="continuationSeparator" w:id="0">
    <w:p w14:paraId="2646FF9F" w14:textId="77777777" w:rsidR="00B533DD" w:rsidRDefault="00B533DD" w:rsidP="0097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6"/>
    <w:rsid w:val="000C4F0E"/>
    <w:rsid w:val="001A135E"/>
    <w:rsid w:val="002269E2"/>
    <w:rsid w:val="00240C8B"/>
    <w:rsid w:val="0038468B"/>
    <w:rsid w:val="004A18C2"/>
    <w:rsid w:val="005B16A0"/>
    <w:rsid w:val="006354BD"/>
    <w:rsid w:val="0067363A"/>
    <w:rsid w:val="006B36DC"/>
    <w:rsid w:val="007F0A94"/>
    <w:rsid w:val="00833500"/>
    <w:rsid w:val="008B7C86"/>
    <w:rsid w:val="00962D1F"/>
    <w:rsid w:val="00971B09"/>
    <w:rsid w:val="00A1588B"/>
    <w:rsid w:val="00A763C2"/>
    <w:rsid w:val="00B0061B"/>
    <w:rsid w:val="00B533DD"/>
    <w:rsid w:val="00B625E3"/>
    <w:rsid w:val="00BF087C"/>
    <w:rsid w:val="00D35838"/>
    <w:rsid w:val="00F8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51C4"/>
  <w15:docId w15:val="{5E0FA12E-7CE7-4F89-9045-F706C256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22" w:lineRule="exact"/>
      <w:ind w:firstLine="23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B09"/>
  </w:style>
  <w:style w:type="paragraph" w:styleId="Stopka">
    <w:name w:val="footer"/>
    <w:basedOn w:val="Normalny"/>
    <w:link w:val="Stopka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KR III R 58.19 ul. Berezyńska 8 - wersja cyfrowa [udostępniono w BIP 13.10.2021 r.]</vt:lpstr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KR III R 29.21 ul. Saska 58</dc:title>
  <dc:creator>Cieślik Magdalena  (DPA)</dc:creator>
  <cp:lastModifiedBy>Niemyjski Marcin  (DPA)</cp:lastModifiedBy>
  <cp:revision>3</cp:revision>
  <dcterms:created xsi:type="dcterms:W3CDTF">2022-02-09T10:42:00Z</dcterms:created>
  <dcterms:modified xsi:type="dcterms:W3CDTF">2022-02-09T10:45:00Z</dcterms:modified>
</cp:coreProperties>
</file>