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575F1" w14:textId="77777777" w:rsidR="00C83B2C" w:rsidRDefault="00C83B2C" w:rsidP="00C83B2C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9" w:lineRule="exact"/>
        <w:ind w:right="14"/>
        <w:rPr>
          <w:rStyle w:val="FontStyle30"/>
          <w:sz w:val="24"/>
          <w:szCs w:val="24"/>
        </w:rPr>
      </w:pPr>
      <w:bookmarkStart w:id="0" w:name="_GoBack"/>
      <w:bookmarkEnd w:id="0"/>
    </w:p>
    <w:p w14:paraId="0B5A63A3" w14:textId="415076FA" w:rsidR="00EC41D5" w:rsidRDefault="00900DC0" w:rsidP="00C83B2C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9" w:lineRule="exact"/>
        <w:ind w:right="14"/>
        <w:rPr>
          <w:rStyle w:val="FontStyle30"/>
          <w:sz w:val="24"/>
          <w:szCs w:val="24"/>
          <w:vertAlign w:val="superscript"/>
        </w:rPr>
      </w:pPr>
      <w:r w:rsidRPr="00C83B2C">
        <w:rPr>
          <w:rStyle w:val="FontStyle30"/>
          <w:sz w:val="24"/>
          <w:szCs w:val="24"/>
        </w:rPr>
        <w:t>Informacja dla wnioskodawców ubiegających się o dofinansowanie projektów realizowanych w ramach programów ERA-NET</w:t>
      </w:r>
      <w:r w:rsidR="00EC41D5" w:rsidRPr="00C83B2C">
        <w:rPr>
          <w:rStyle w:val="FontStyle30"/>
          <w:sz w:val="24"/>
          <w:szCs w:val="24"/>
        </w:rPr>
        <w:t>,</w:t>
      </w:r>
      <w:r w:rsidRPr="00C83B2C">
        <w:rPr>
          <w:rStyle w:val="FontStyle30"/>
          <w:sz w:val="24"/>
          <w:szCs w:val="24"/>
        </w:rPr>
        <w:t xml:space="preserve"> ERA-NET PLUS</w:t>
      </w:r>
      <w:r w:rsidR="00945E57" w:rsidRPr="00C83B2C">
        <w:rPr>
          <w:rStyle w:val="FontStyle30"/>
          <w:sz w:val="24"/>
          <w:szCs w:val="24"/>
        </w:rPr>
        <w:t xml:space="preserve">, </w:t>
      </w:r>
      <w:r w:rsidR="008512B4" w:rsidRPr="00C83B2C">
        <w:rPr>
          <w:rStyle w:val="FontStyle30"/>
          <w:sz w:val="24"/>
          <w:szCs w:val="24"/>
        </w:rPr>
        <w:t>ERA-NET Co-fund</w:t>
      </w:r>
      <w:r w:rsidR="00945E57" w:rsidRPr="00C83B2C">
        <w:rPr>
          <w:rStyle w:val="FontStyle30"/>
          <w:sz w:val="24"/>
          <w:szCs w:val="24"/>
        </w:rPr>
        <w:t>, inicjatyw typu JPI</w:t>
      </w:r>
      <w:r w:rsidRPr="00C83B2C">
        <w:rPr>
          <w:rStyle w:val="FontStyle30"/>
          <w:sz w:val="24"/>
          <w:szCs w:val="24"/>
        </w:rPr>
        <w:t xml:space="preserve"> oraz programów podejmowanych na mocy Artykułów 185 oraz 187</w:t>
      </w:r>
      <w:r w:rsidR="00EC41D5" w:rsidRPr="00C83B2C">
        <w:rPr>
          <w:rStyle w:val="FontStyle30"/>
          <w:sz w:val="24"/>
          <w:szCs w:val="24"/>
        </w:rPr>
        <w:t xml:space="preserve"> </w:t>
      </w:r>
      <w:r w:rsidRPr="00C83B2C">
        <w:rPr>
          <w:rStyle w:val="FontStyle30"/>
          <w:sz w:val="24"/>
          <w:szCs w:val="24"/>
        </w:rPr>
        <w:t>Traktatu</w:t>
      </w:r>
      <w:r w:rsidR="00EC41D5" w:rsidRPr="00C83B2C">
        <w:rPr>
          <w:rStyle w:val="FontStyle30"/>
          <w:sz w:val="24"/>
          <w:szCs w:val="24"/>
        </w:rPr>
        <w:t xml:space="preserve"> </w:t>
      </w:r>
      <w:r w:rsidRPr="00C83B2C">
        <w:rPr>
          <w:rStyle w:val="FontStyle30"/>
          <w:sz w:val="24"/>
          <w:szCs w:val="24"/>
        </w:rPr>
        <w:t>o funkcjonowaniu Unii Europejskiej</w:t>
      </w:r>
      <w:r w:rsidRPr="00C83B2C">
        <w:rPr>
          <w:rStyle w:val="FontStyle30"/>
          <w:sz w:val="24"/>
          <w:szCs w:val="24"/>
          <w:vertAlign w:val="superscript"/>
        </w:rPr>
        <w:t xml:space="preserve"> </w:t>
      </w:r>
    </w:p>
    <w:p w14:paraId="25AD29D3" w14:textId="77777777" w:rsidR="00C83B2C" w:rsidRPr="00C83B2C" w:rsidRDefault="00C83B2C" w:rsidP="00C83B2C">
      <w:pPr>
        <w:pStyle w:val="Style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9" w:lineRule="exact"/>
        <w:ind w:right="14"/>
        <w:rPr>
          <w:rStyle w:val="FontStyle30"/>
          <w:sz w:val="24"/>
          <w:szCs w:val="24"/>
        </w:rPr>
      </w:pPr>
    </w:p>
    <w:p w14:paraId="7F2A53AC" w14:textId="77777777" w:rsidR="00EC41D5" w:rsidRPr="00FB38F3" w:rsidRDefault="00EC41D5" w:rsidP="00EC41D5">
      <w:pPr>
        <w:pStyle w:val="Style2"/>
        <w:widowControl/>
        <w:spacing w:line="240" w:lineRule="auto"/>
        <w:rPr>
          <w:rStyle w:val="FontStyle30"/>
          <w:vertAlign w:val="superscript"/>
        </w:rPr>
      </w:pPr>
    </w:p>
    <w:p w14:paraId="15D8ED64" w14:textId="77777777" w:rsidR="008512B4" w:rsidRDefault="008512B4" w:rsidP="00EC41D5">
      <w:pPr>
        <w:pStyle w:val="Style2"/>
        <w:widowControl/>
        <w:spacing w:line="240" w:lineRule="auto"/>
        <w:jc w:val="both"/>
        <w:rPr>
          <w:rStyle w:val="FontStyle30"/>
        </w:rPr>
      </w:pPr>
    </w:p>
    <w:p w14:paraId="3E17CB34" w14:textId="77777777" w:rsidR="00C807C4" w:rsidRPr="00FB38F3" w:rsidRDefault="00C807C4" w:rsidP="00EC41D5">
      <w:pPr>
        <w:pStyle w:val="Style2"/>
        <w:widowControl/>
        <w:spacing w:line="240" w:lineRule="auto"/>
        <w:jc w:val="both"/>
        <w:rPr>
          <w:rStyle w:val="FontStyle30"/>
        </w:rPr>
      </w:pPr>
    </w:p>
    <w:p w14:paraId="4640891E" w14:textId="50062D09" w:rsidR="00A77BF1" w:rsidRPr="00FB38F3" w:rsidRDefault="00900DC0" w:rsidP="00A77BF1">
      <w:pPr>
        <w:pStyle w:val="Style2"/>
        <w:widowControl/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rStyle w:val="FontStyle30"/>
        </w:rPr>
      </w:pPr>
      <w:r w:rsidRPr="00FB38F3">
        <w:rPr>
          <w:rStyle w:val="FontStyle30"/>
        </w:rPr>
        <w:t>WPROWADZENIE</w:t>
      </w:r>
    </w:p>
    <w:p w14:paraId="34D91E1D" w14:textId="467EBF76" w:rsidR="00900DC0" w:rsidRPr="00FB38F3" w:rsidRDefault="00900DC0" w:rsidP="00A77BF1">
      <w:pPr>
        <w:pStyle w:val="Style5"/>
        <w:widowControl/>
        <w:spacing w:before="120" w:after="120" w:line="276" w:lineRule="auto"/>
        <w:ind w:firstLine="426"/>
        <w:rPr>
          <w:rStyle w:val="FontStyle29"/>
        </w:rPr>
      </w:pPr>
      <w:r w:rsidRPr="00FB38F3">
        <w:rPr>
          <w:rStyle w:val="FontStyle29"/>
        </w:rPr>
        <w:t>Narodowe Centrum Badań i Rozwoju reprezentuje Polskę w wybranych programach ERA-NET</w:t>
      </w:r>
      <w:r w:rsidR="008512B4" w:rsidRPr="00FB38F3">
        <w:rPr>
          <w:rStyle w:val="FontStyle29"/>
        </w:rPr>
        <w:t>,</w:t>
      </w:r>
      <w:r w:rsidRPr="00FB38F3">
        <w:rPr>
          <w:rStyle w:val="FontStyle29"/>
        </w:rPr>
        <w:t xml:space="preserve"> ERA-NET PLUS</w:t>
      </w:r>
      <w:r w:rsidR="000278D9" w:rsidRPr="00FB38F3">
        <w:rPr>
          <w:rStyle w:val="FontStyle29"/>
        </w:rPr>
        <w:t xml:space="preserve">, </w:t>
      </w:r>
      <w:r w:rsidR="008512B4" w:rsidRPr="00FB38F3">
        <w:rPr>
          <w:rStyle w:val="FontStyle29"/>
        </w:rPr>
        <w:t>ERA-NET Co-fund</w:t>
      </w:r>
      <w:r w:rsidR="000278D9" w:rsidRPr="00FB38F3">
        <w:rPr>
          <w:rStyle w:val="FontStyle29"/>
        </w:rPr>
        <w:t xml:space="preserve">, </w:t>
      </w:r>
      <w:r w:rsidR="00BF3263" w:rsidRPr="00FB38F3">
        <w:rPr>
          <w:color w:val="2C2D2D"/>
          <w:sz w:val="22"/>
          <w:szCs w:val="22"/>
          <w:shd w:val="clear" w:color="auto" w:fill="FFFFFF"/>
        </w:rPr>
        <w:t xml:space="preserve">Inicjatyw Wspólnego Programowania </w:t>
      </w:r>
      <w:r w:rsidR="00BF3263">
        <w:rPr>
          <w:color w:val="2C2D2D"/>
          <w:sz w:val="22"/>
          <w:szCs w:val="22"/>
          <w:shd w:val="clear" w:color="auto" w:fill="FFFFFF"/>
        </w:rPr>
        <w:t>(</w:t>
      </w:r>
      <w:r w:rsidR="000278D9" w:rsidRPr="00FB38F3">
        <w:rPr>
          <w:rStyle w:val="FontStyle29"/>
        </w:rPr>
        <w:t>JPI</w:t>
      </w:r>
      <w:r w:rsidR="00BF3263">
        <w:rPr>
          <w:rStyle w:val="FontStyle29"/>
        </w:rPr>
        <w:t>)</w:t>
      </w:r>
      <w:r w:rsidRPr="00FB38F3">
        <w:rPr>
          <w:rStyle w:val="FontStyle29"/>
        </w:rPr>
        <w:t xml:space="preserve"> oraz programach realizowanych na mocy Artykułów 185 oraz 187 Traktatu o funkcjonowaniu Unii Europejskiej (zwanych dalej „programami traktatowymi"), w ramach których podejmuje współpracę z narodowymi ministerstwami i/lub agencjami finansującymi badania naukowe oraz Komisją Europejską, na rzecz budowy Europejskiej Przestrzeni Badawczej. Podstawą dla funkcjonowania tych programów jest idea łączenia potencjału finansowego i naukowego państw członkowskich prowadząca do podniesienia konkurencyjności europejskiej nauki i gospodarki.</w:t>
      </w:r>
    </w:p>
    <w:p w14:paraId="08650CB0" w14:textId="3FAB8C51" w:rsidR="00900DC0" w:rsidRPr="00FB38F3" w:rsidRDefault="00900DC0" w:rsidP="00A77BF1">
      <w:pPr>
        <w:pStyle w:val="Style5"/>
        <w:widowControl/>
        <w:spacing w:before="120" w:after="120" w:line="276" w:lineRule="auto"/>
        <w:ind w:firstLine="426"/>
        <w:rPr>
          <w:rStyle w:val="FontStyle29"/>
        </w:rPr>
      </w:pPr>
      <w:r w:rsidRPr="00FB38F3">
        <w:rPr>
          <w:rStyle w:val="FontStyle29"/>
        </w:rPr>
        <w:t>Współpracując z pozostałymi partnerami w ramach określonego programu ERA-NET</w:t>
      </w:r>
      <w:r w:rsidR="000278D9" w:rsidRPr="00FB38F3">
        <w:rPr>
          <w:rStyle w:val="FontStyle29"/>
        </w:rPr>
        <w:t>,</w:t>
      </w:r>
      <w:r w:rsidR="00227E36">
        <w:rPr>
          <w:rStyle w:val="FontStyle29"/>
        </w:rPr>
        <w:t xml:space="preserve"> </w:t>
      </w:r>
      <w:r w:rsidRPr="00FB38F3">
        <w:rPr>
          <w:rStyle w:val="FontStyle29"/>
        </w:rPr>
        <w:t>ERA-NET PLUS</w:t>
      </w:r>
      <w:r w:rsidR="008512B4" w:rsidRPr="00FB38F3">
        <w:rPr>
          <w:rStyle w:val="FontStyle29"/>
        </w:rPr>
        <w:t>, ERA-NET Co-fund</w:t>
      </w:r>
      <w:r w:rsidR="000278D9" w:rsidRPr="00FB38F3">
        <w:rPr>
          <w:rStyle w:val="FontStyle29"/>
        </w:rPr>
        <w:t>, inicjatyw typu JPI</w:t>
      </w:r>
      <w:r w:rsidRPr="00FB38F3">
        <w:rPr>
          <w:rStyle w:val="FontStyle29"/>
        </w:rPr>
        <w:t xml:space="preserve"> lub </w:t>
      </w:r>
      <w:r w:rsidR="000278D9" w:rsidRPr="00FB38F3">
        <w:rPr>
          <w:rStyle w:val="FontStyle29"/>
        </w:rPr>
        <w:t xml:space="preserve">programu </w:t>
      </w:r>
      <w:r w:rsidRPr="00FB38F3">
        <w:rPr>
          <w:rStyle w:val="FontStyle29"/>
        </w:rPr>
        <w:t>traktatowego</w:t>
      </w:r>
      <w:r w:rsidR="00BF3263">
        <w:rPr>
          <w:rStyle w:val="FontStyle29"/>
        </w:rPr>
        <w:t>,</w:t>
      </w:r>
      <w:r w:rsidRPr="00FB38F3">
        <w:rPr>
          <w:rStyle w:val="FontStyle29"/>
        </w:rPr>
        <w:t xml:space="preserve"> Centrum może uczestniczyć m.in. we wspólnych konkursach na projekty badawcze, w których o dofinansowanie mogą ubiegać się polskie podmioty.</w:t>
      </w:r>
    </w:p>
    <w:p w14:paraId="27A480B9" w14:textId="691408DD" w:rsidR="00EC41D5" w:rsidRDefault="00900DC0" w:rsidP="00A77BF1">
      <w:pPr>
        <w:pStyle w:val="Style5"/>
        <w:widowControl/>
        <w:spacing w:before="120" w:after="120" w:line="276" w:lineRule="auto"/>
        <w:ind w:right="5" w:firstLine="426"/>
        <w:rPr>
          <w:rStyle w:val="FontStyle29"/>
        </w:rPr>
      </w:pPr>
      <w:r w:rsidRPr="00FB38F3">
        <w:rPr>
          <w:rStyle w:val="FontStyle29"/>
        </w:rPr>
        <w:t>W ramach wspólnych konkursów ERA-NET</w:t>
      </w:r>
      <w:r w:rsidR="00BF3263">
        <w:rPr>
          <w:rStyle w:val="FontStyle29"/>
        </w:rPr>
        <w:t>,</w:t>
      </w:r>
      <w:r w:rsidRPr="00FB38F3">
        <w:rPr>
          <w:rStyle w:val="FontStyle29"/>
        </w:rPr>
        <w:t xml:space="preserve"> projekty badawcze są finansowane ze środków wniesionych przez kraje w nim uczestniczące. Udział polskiego podmiotu w projekcie międzynarodowym, wyłonionym do finansowania w konkursie, jest dofinansowany przez Centrum ze środków budżetu krajowego.</w:t>
      </w:r>
      <w:r w:rsidR="003C2AC8">
        <w:rPr>
          <w:rStyle w:val="FontStyle29"/>
        </w:rPr>
        <w:t xml:space="preserve"> </w:t>
      </w:r>
    </w:p>
    <w:p w14:paraId="6CEB094E" w14:textId="092D6238" w:rsidR="008512B4" w:rsidRPr="00FB38F3" w:rsidRDefault="00900DC0" w:rsidP="00A77BF1">
      <w:pPr>
        <w:pStyle w:val="Style5"/>
        <w:widowControl/>
        <w:spacing w:before="120" w:after="120" w:line="276" w:lineRule="auto"/>
        <w:ind w:firstLine="426"/>
        <w:rPr>
          <w:rStyle w:val="FontStyle29"/>
        </w:rPr>
      </w:pPr>
      <w:r w:rsidRPr="00FB38F3">
        <w:rPr>
          <w:rStyle w:val="FontStyle29"/>
        </w:rPr>
        <w:t>W formule ERA-NET PLUS</w:t>
      </w:r>
      <w:r w:rsidR="00BF3263">
        <w:rPr>
          <w:rStyle w:val="FontStyle29"/>
        </w:rPr>
        <w:t>,</w:t>
      </w:r>
      <w:r w:rsidRPr="00FB38F3">
        <w:rPr>
          <w:rStyle w:val="FontStyle29"/>
        </w:rPr>
        <w:t xml:space="preserve"> Komisja Europejska zwi</w:t>
      </w:r>
      <w:r w:rsidR="00C807C4">
        <w:rPr>
          <w:rStyle w:val="FontStyle29"/>
        </w:rPr>
        <w:t>ększa całkowity budżet konkursu do maksymalnie 33</w:t>
      </w:r>
      <w:r w:rsidRPr="00FB38F3">
        <w:rPr>
          <w:rStyle w:val="FontStyle29"/>
        </w:rPr>
        <w:t xml:space="preserve">% jego wartości, wcześniej ustanowiony przez kraje uczestniczące w konkursie. </w:t>
      </w:r>
    </w:p>
    <w:p w14:paraId="0FD0D5D9" w14:textId="6BF0652C" w:rsidR="008512B4" w:rsidRPr="00FB38F3" w:rsidRDefault="008512B4" w:rsidP="00A77BF1">
      <w:pPr>
        <w:pStyle w:val="NormalnyWeb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color w:val="2C2D2D"/>
          <w:sz w:val="22"/>
          <w:szCs w:val="22"/>
        </w:rPr>
      </w:pPr>
      <w:r w:rsidRPr="00FB38F3">
        <w:rPr>
          <w:color w:val="2C2D2D"/>
          <w:sz w:val="22"/>
          <w:szCs w:val="22"/>
        </w:rPr>
        <w:t>ERA-NET Co-fund to formuła programu w ramach Horyzont 2020, która jest połączeniem dotychczasowych programów typu ERA-NET i ERA-NET Plus. Dofinansowanie programu przez U</w:t>
      </w:r>
      <w:r w:rsidR="00E734E3">
        <w:rPr>
          <w:color w:val="2C2D2D"/>
          <w:sz w:val="22"/>
          <w:szCs w:val="22"/>
        </w:rPr>
        <w:t xml:space="preserve">nię </w:t>
      </w:r>
      <w:r w:rsidRPr="00FB38F3">
        <w:rPr>
          <w:color w:val="2C2D2D"/>
          <w:sz w:val="22"/>
          <w:szCs w:val="22"/>
        </w:rPr>
        <w:t>E</w:t>
      </w:r>
      <w:r w:rsidR="00E734E3">
        <w:rPr>
          <w:color w:val="2C2D2D"/>
          <w:sz w:val="22"/>
          <w:szCs w:val="22"/>
        </w:rPr>
        <w:t>uropejską</w:t>
      </w:r>
      <w:r w:rsidRPr="00FB38F3">
        <w:rPr>
          <w:color w:val="2C2D2D"/>
          <w:sz w:val="22"/>
          <w:szCs w:val="22"/>
        </w:rPr>
        <w:t xml:space="preserve"> wynosi 33% i może być przeznaczone na zarządzanie programem oraz dofinansowanie zwycięskich projektów badawczych</w:t>
      </w:r>
      <w:r w:rsidR="00945E57" w:rsidRPr="00FB38F3">
        <w:rPr>
          <w:color w:val="2C2D2D"/>
          <w:sz w:val="22"/>
          <w:szCs w:val="22"/>
        </w:rPr>
        <w:t xml:space="preserve"> wyłonionych w konkursie w formule co-fund</w:t>
      </w:r>
      <w:r w:rsidR="00BF3263">
        <w:rPr>
          <w:color w:val="2C2D2D"/>
          <w:sz w:val="22"/>
          <w:szCs w:val="22"/>
        </w:rPr>
        <w:t xml:space="preserve">. Głównym działaniem w ramach </w:t>
      </w:r>
      <w:r w:rsidRPr="00FB38F3">
        <w:rPr>
          <w:color w:val="2C2D2D"/>
          <w:sz w:val="22"/>
          <w:szCs w:val="22"/>
        </w:rPr>
        <w:t>ERA-NET Co-fund jest ogłoszenie międzynarodowego konkursu w formule co-fund współfinansowanego przez U</w:t>
      </w:r>
      <w:r w:rsidR="00E734E3">
        <w:rPr>
          <w:color w:val="2C2D2D"/>
          <w:sz w:val="22"/>
          <w:szCs w:val="22"/>
        </w:rPr>
        <w:t xml:space="preserve">nię </w:t>
      </w:r>
      <w:r w:rsidRPr="00FB38F3">
        <w:rPr>
          <w:color w:val="2C2D2D"/>
          <w:sz w:val="22"/>
          <w:szCs w:val="22"/>
        </w:rPr>
        <w:t>E</w:t>
      </w:r>
      <w:r w:rsidR="00E734E3">
        <w:rPr>
          <w:color w:val="2C2D2D"/>
          <w:sz w:val="22"/>
          <w:szCs w:val="22"/>
        </w:rPr>
        <w:t>uropejską</w:t>
      </w:r>
      <w:r w:rsidRPr="00FB38F3">
        <w:rPr>
          <w:color w:val="2C2D2D"/>
          <w:sz w:val="22"/>
          <w:szCs w:val="22"/>
        </w:rPr>
        <w:t>. Ponadto, w ramach ERA-NET Co-fund</w:t>
      </w:r>
      <w:r w:rsidR="00BF3263">
        <w:rPr>
          <w:color w:val="2C2D2D"/>
          <w:sz w:val="22"/>
          <w:szCs w:val="22"/>
        </w:rPr>
        <w:t>,</w:t>
      </w:r>
      <w:r w:rsidRPr="00FB38F3">
        <w:rPr>
          <w:color w:val="2C2D2D"/>
          <w:sz w:val="22"/>
          <w:szCs w:val="22"/>
        </w:rPr>
        <w:t xml:space="preserve"> kraje członkowskie mogą podejmować inne wspólne działania</w:t>
      </w:r>
      <w:r w:rsidR="00BF3263">
        <w:rPr>
          <w:color w:val="2C2D2D"/>
          <w:sz w:val="22"/>
          <w:szCs w:val="22"/>
        </w:rPr>
        <w:t>,</w:t>
      </w:r>
      <w:r w:rsidRPr="00FB38F3">
        <w:rPr>
          <w:color w:val="2C2D2D"/>
          <w:sz w:val="22"/>
          <w:szCs w:val="22"/>
        </w:rPr>
        <w:t xml:space="preserve"> t</w:t>
      </w:r>
      <w:r w:rsidR="00BF3263">
        <w:rPr>
          <w:color w:val="2C2D2D"/>
          <w:sz w:val="22"/>
          <w:szCs w:val="22"/>
        </w:rPr>
        <w:t xml:space="preserve">akie </w:t>
      </w:r>
      <w:r w:rsidRPr="00FB38F3">
        <w:rPr>
          <w:color w:val="2C2D2D"/>
          <w:sz w:val="22"/>
          <w:szCs w:val="22"/>
        </w:rPr>
        <w:t>j</w:t>
      </w:r>
      <w:r w:rsidR="00BF3263">
        <w:rPr>
          <w:color w:val="2C2D2D"/>
          <w:sz w:val="22"/>
          <w:szCs w:val="22"/>
        </w:rPr>
        <w:t>ak</w:t>
      </w:r>
      <w:r w:rsidRPr="00FB38F3">
        <w:rPr>
          <w:color w:val="2C2D2D"/>
          <w:sz w:val="22"/>
          <w:szCs w:val="22"/>
        </w:rPr>
        <w:t xml:space="preserve"> organizacja międzynarodowych konkursów na projekty badawcze bez wsparcia U</w:t>
      </w:r>
      <w:r w:rsidR="00E734E3">
        <w:rPr>
          <w:color w:val="2C2D2D"/>
          <w:sz w:val="22"/>
          <w:szCs w:val="22"/>
        </w:rPr>
        <w:t xml:space="preserve">nii </w:t>
      </w:r>
      <w:r w:rsidRPr="00FB38F3">
        <w:rPr>
          <w:color w:val="2C2D2D"/>
          <w:sz w:val="22"/>
          <w:szCs w:val="22"/>
        </w:rPr>
        <w:t>E</w:t>
      </w:r>
      <w:r w:rsidR="00E734E3">
        <w:rPr>
          <w:color w:val="2C2D2D"/>
          <w:sz w:val="22"/>
          <w:szCs w:val="22"/>
        </w:rPr>
        <w:t>uropejskiej</w:t>
      </w:r>
      <w:r w:rsidRPr="00FB38F3">
        <w:rPr>
          <w:color w:val="2C2D2D"/>
          <w:sz w:val="22"/>
          <w:szCs w:val="22"/>
        </w:rPr>
        <w:t>.</w:t>
      </w:r>
    </w:p>
    <w:p w14:paraId="59A89782" w14:textId="70CBFFE7" w:rsidR="000278D9" w:rsidRPr="00FB38F3" w:rsidRDefault="000278D9" w:rsidP="00A77BF1">
      <w:pPr>
        <w:pStyle w:val="NormalnyWeb"/>
        <w:shd w:val="clear" w:color="auto" w:fill="FFFFFF"/>
        <w:spacing w:before="120" w:beforeAutospacing="0" w:after="120" w:afterAutospacing="0" w:line="276" w:lineRule="auto"/>
        <w:ind w:firstLine="426"/>
        <w:jc w:val="both"/>
        <w:rPr>
          <w:rStyle w:val="FontStyle29"/>
          <w:color w:val="2C2D2D"/>
        </w:rPr>
      </w:pPr>
      <w:r w:rsidRPr="00FB38F3">
        <w:rPr>
          <w:color w:val="2C2D2D"/>
          <w:sz w:val="22"/>
          <w:szCs w:val="22"/>
          <w:shd w:val="clear" w:color="auto" w:fill="FFFFFF"/>
        </w:rPr>
        <w:t xml:space="preserve">Celem Inicjatyw Wspólnego Programowania (JPI) jest współpraca państw członkowskich </w:t>
      </w:r>
      <w:r w:rsidR="00C807C4">
        <w:rPr>
          <w:color w:val="2C2D2D"/>
          <w:sz w:val="22"/>
          <w:szCs w:val="22"/>
          <w:shd w:val="clear" w:color="auto" w:fill="FFFFFF"/>
        </w:rPr>
        <w:br/>
      </w:r>
      <w:r w:rsidRPr="00FB38F3">
        <w:rPr>
          <w:color w:val="2C2D2D"/>
          <w:sz w:val="22"/>
          <w:szCs w:val="22"/>
          <w:shd w:val="clear" w:color="auto" w:fill="FFFFFF"/>
        </w:rPr>
        <w:t>w obszarze prac B+R, która polega na podejmowaniu wspólnych działań, w tym badań naukowych</w:t>
      </w:r>
      <w:r w:rsidR="00246231">
        <w:rPr>
          <w:color w:val="2C2D2D"/>
          <w:sz w:val="22"/>
          <w:szCs w:val="22"/>
          <w:shd w:val="clear" w:color="auto" w:fill="FFFFFF"/>
        </w:rPr>
        <w:t>,</w:t>
      </w:r>
      <w:r w:rsidRPr="00FB38F3">
        <w:rPr>
          <w:color w:val="2C2D2D"/>
          <w:sz w:val="22"/>
          <w:szCs w:val="22"/>
          <w:shd w:val="clear" w:color="auto" w:fill="FFFFFF"/>
        </w:rPr>
        <w:t xml:space="preserve"> </w:t>
      </w:r>
      <w:r w:rsidR="00C807C4">
        <w:rPr>
          <w:color w:val="2C2D2D"/>
          <w:sz w:val="22"/>
          <w:szCs w:val="22"/>
          <w:shd w:val="clear" w:color="auto" w:fill="FFFFFF"/>
        </w:rPr>
        <w:br/>
      </w:r>
      <w:r w:rsidRPr="00FB38F3">
        <w:rPr>
          <w:color w:val="2C2D2D"/>
          <w:sz w:val="22"/>
          <w:szCs w:val="22"/>
          <w:shd w:val="clear" w:color="auto" w:fill="FFFFFF"/>
        </w:rPr>
        <w:t xml:space="preserve">w obszarach kluczowych dla Europy. Tematykę i zakres danej inicjatywy określa dokument zwany Strategicznym Programem Badawczym (Strategic Research Agenda-SRA). W ramach inicjatyw ogłaszane są wspólne konkursy w ramach których projekty są finansowane </w:t>
      </w:r>
      <w:r w:rsidRPr="00FB38F3">
        <w:rPr>
          <w:rStyle w:val="FontStyle29"/>
        </w:rPr>
        <w:t>ze środków wniesionych przez kraje w nim uczestniczące.</w:t>
      </w:r>
    </w:p>
    <w:p w14:paraId="4ABB5186" w14:textId="355ECAC8" w:rsidR="00225E44" w:rsidRDefault="00900DC0" w:rsidP="009033E5">
      <w:pPr>
        <w:pStyle w:val="Style5"/>
        <w:widowControl/>
        <w:spacing w:before="120" w:after="120" w:line="276" w:lineRule="auto"/>
        <w:ind w:firstLine="426"/>
        <w:rPr>
          <w:rStyle w:val="FontStyle29"/>
        </w:rPr>
      </w:pPr>
      <w:r w:rsidRPr="00FB38F3">
        <w:rPr>
          <w:rStyle w:val="FontStyle29"/>
        </w:rPr>
        <w:t>Centrum uczestniczy w realizacji programów ERA-NET, ERA-NET PLUS</w:t>
      </w:r>
      <w:r w:rsidR="000278D9" w:rsidRPr="00FB38F3">
        <w:rPr>
          <w:rStyle w:val="FontStyle29"/>
        </w:rPr>
        <w:t>,</w:t>
      </w:r>
      <w:r w:rsidRPr="00FB38F3">
        <w:rPr>
          <w:rStyle w:val="FontStyle29"/>
        </w:rPr>
        <w:t xml:space="preserve"> </w:t>
      </w:r>
      <w:r w:rsidR="008512B4" w:rsidRPr="00FB38F3">
        <w:rPr>
          <w:rStyle w:val="FontStyle29"/>
        </w:rPr>
        <w:t>ERA-NET Co-fund</w:t>
      </w:r>
      <w:r w:rsidR="00246231">
        <w:rPr>
          <w:rStyle w:val="FontStyle29"/>
        </w:rPr>
        <w:t xml:space="preserve">, inicjatyw typu JPI </w:t>
      </w:r>
      <w:r w:rsidRPr="00FB38F3">
        <w:rPr>
          <w:rStyle w:val="FontStyle29"/>
        </w:rPr>
        <w:t>i programów traktatowych na podstawie art. 30 ust</w:t>
      </w:r>
      <w:r w:rsidR="009033E5">
        <w:rPr>
          <w:rStyle w:val="FontStyle29"/>
        </w:rPr>
        <w:t>.</w:t>
      </w:r>
      <w:r w:rsidRPr="00FB38F3">
        <w:rPr>
          <w:rStyle w:val="FontStyle29"/>
        </w:rPr>
        <w:t xml:space="preserve"> 1 pkt 4 ustawy z dnia </w:t>
      </w:r>
      <w:r w:rsidR="00C807C4">
        <w:rPr>
          <w:rStyle w:val="FontStyle29"/>
        </w:rPr>
        <w:br/>
      </w:r>
      <w:r w:rsidRPr="00FB38F3">
        <w:rPr>
          <w:rStyle w:val="FontStyle29"/>
        </w:rPr>
        <w:t>30 kwietnia 2010 roku o Narodowym Centrum Badań i Rozwoju</w:t>
      </w:r>
      <w:r w:rsidR="009033E5">
        <w:rPr>
          <w:rStyle w:val="Odwoanieprzypisudolnego"/>
          <w:sz w:val="22"/>
          <w:szCs w:val="22"/>
        </w:rPr>
        <w:footnoteReference w:id="1"/>
      </w:r>
      <w:r w:rsidR="00320C52">
        <w:rPr>
          <w:rStyle w:val="FontStyle29"/>
        </w:rPr>
        <w:t xml:space="preserve"> (dalej</w:t>
      </w:r>
      <w:r w:rsidR="007366ED">
        <w:rPr>
          <w:rStyle w:val="FontStyle29"/>
        </w:rPr>
        <w:t>:</w:t>
      </w:r>
      <w:r w:rsidR="00320C52">
        <w:rPr>
          <w:rStyle w:val="FontStyle29"/>
        </w:rPr>
        <w:t xml:space="preserve"> ustawa o NCBR)</w:t>
      </w:r>
      <w:r w:rsidRPr="00FB38F3">
        <w:rPr>
          <w:rStyle w:val="FontStyle29"/>
        </w:rPr>
        <w:t>.</w:t>
      </w:r>
    </w:p>
    <w:p w14:paraId="0F336D48" w14:textId="4144AADB" w:rsidR="00900DC0" w:rsidRPr="00FB38F3" w:rsidRDefault="00900DC0" w:rsidP="00A77BF1">
      <w:pPr>
        <w:pStyle w:val="Style5"/>
        <w:widowControl/>
        <w:spacing w:before="120" w:after="120" w:line="276" w:lineRule="auto"/>
        <w:ind w:firstLine="426"/>
        <w:rPr>
          <w:rStyle w:val="FontStyle29"/>
        </w:rPr>
      </w:pPr>
      <w:r w:rsidRPr="00FB38F3">
        <w:rPr>
          <w:rStyle w:val="FontStyle29"/>
        </w:rPr>
        <w:lastRenderedPageBreak/>
        <w:t xml:space="preserve">W przypadku, gdy Wnioskodawcą jest przedsiębiorca w rozumieniu § 5 pkt 1 </w:t>
      </w:r>
      <w:r w:rsidR="00A95C78">
        <w:rPr>
          <w:rStyle w:val="FontStyle29"/>
        </w:rPr>
        <w:t>r</w:t>
      </w:r>
      <w:r w:rsidRPr="00FB38F3">
        <w:rPr>
          <w:rStyle w:val="FontStyle29"/>
        </w:rPr>
        <w:t>ozporządzenia Ministra Nauki i Szkolnictwa Wyższego z dnia 2</w:t>
      </w:r>
      <w:r w:rsidR="0002480C">
        <w:rPr>
          <w:rStyle w:val="FontStyle29"/>
        </w:rPr>
        <w:t>5</w:t>
      </w:r>
      <w:r w:rsidRPr="00FB38F3">
        <w:rPr>
          <w:rStyle w:val="FontStyle29"/>
        </w:rPr>
        <w:t xml:space="preserve"> </w:t>
      </w:r>
      <w:r w:rsidR="0002480C">
        <w:rPr>
          <w:rStyle w:val="FontStyle29"/>
        </w:rPr>
        <w:t>lutego</w:t>
      </w:r>
      <w:r w:rsidR="0002480C" w:rsidRPr="00FB38F3">
        <w:rPr>
          <w:rStyle w:val="FontStyle29"/>
        </w:rPr>
        <w:t xml:space="preserve"> </w:t>
      </w:r>
      <w:r w:rsidRPr="00FB38F3">
        <w:rPr>
          <w:rStyle w:val="FontStyle29"/>
        </w:rPr>
        <w:t>201</w:t>
      </w:r>
      <w:r w:rsidR="0002480C">
        <w:rPr>
          <w:rStyle w:val="FontStyle29"/>
        </w:rPr>
        <w:t>5</w:t>
      </w:r>
      <w:r w:rsidRPr="00FB38F3">
        <w:rPr>
          <w:rStyle w:val="FontStyle29"/>
        </w:rPr>
        <w:t xml:space="preserve"> r. w sprawie warunków i trybu udzielania pomocy publicznej i pomocy </w:t>
      </w:r>
      <w:r w:rsidRPr="00FB38F3">
        <w:rPr>
          <w:rStyle w:val="FontStyle28"/>
        </w:rPr>
        <w:t xml:space="preserve">de minimis </w:t>
      </w:r>
      <w:r w:rsidRPr="00FB38F3">
        <w:rPr>
          <w:rStyle w:val="FontStyle29"/>
        </w:rPr>
        <w:t>za pośrednictwem Narodowego Centrum Badań i Rozwoju</w:t>
      </w:r>
      <w:r w:rsidR="008736DC">
        <w:rPr>
          <w:rStyle w:val="Odwoanieprzypisudolnego"/>
          <w:sz w:val="22"/>
          <w:szCs w:val="22"/>
        </w:rPr>
        <w:footnoteReference w:id="2"/>
      </w:r>
      <w:r w:rsidRPr="00FB38F3">
        <w:rPr>
          <w:rStyle w:val="FontStyle29"/>
        </w:rPr>
        <w:t xml:space="preserve"> i nie spełnia kryteriów </w:t>
      </w:r>
      <w:r w:rsidR="00E734E3">
        <w:rPr>
          <w:rStyle w:val="FontStyle29"/>
        </w:rPr>
        <w:t>or</w:t>
      </w:r>
      <w:r w:rsidR="00521CC4">
        <w:rPr>
          <w:rStyle w:val="FontStyle29"/>
        </w:rPr>
        <w:t xml:space="preserve">ganizacji prowadzącej badania </w:t>
      </w:r>
      <w:r w:rsidR="00741863">
        <w:rPr>
          <w:rStyle w:val="FontStyle29"/>
        </w:rPr>
        <w:t xml:space="preserve">i </w:t>
      </w:r>
      <w:r w:rsidR="00E734E3">
        <w:rPr>
          <w:rStyle w:val="FontStyle29"/>
        </w:rPr>
        <w:t>upowszechniającej</w:t>
      </w:r>
      <w:r w:rsidR="00E734E3" w:rsidRPr="00E734E3">
        <w:rPr>
          <w:rStyle w:val="FontStyle29"/>
        </w:rPr>
        <w:t xml:space="preserve"> wiedzę w rozumieniu art. 2 pkt 83 rozporządzenia </w:t>
      </w:r>
      <w:r w:rsidR="00E734E3" w:rsidRPr="006523BD">
        <w:rPr>
          <w:sz w:val="22"/>
          <w:szCs w:val="22"/>
        </w:rPr>
        <w:t>Komisji (UE) nr 651/2014 z dnia 17 czerwca 2014 r. uznające</w:t>
      </w:r>
      <w:r w:rsidR="00E734E3">
        <w:rPr>
          <w:sz w:val="22"/>
          <w:szCs w:val="22"/>
        </w:rPr>
        <w:t>go</w:t>
      </w:r>
      <w:r w:rsidR="00E734E3" w:rsidRPr="006523BD">
        <w:rPr>
          <w:sz w:val="22"/>
          <w:szCs w:val="22"/>
        </w:rPr>
        <w:t xml:space="preserve"> niektóre rodzaje pomocy za zgodn</w:t>
      </w:r>
      <w:r w:rsidR="00521CC4">
        <w:rPr>
          <w:sz w:val="22"/>
          <w:szCs w:val="22"/>
        </w:rPr>
        <w:t xml:space="preserve">e ze wspólnym rynkiem </w:t>
      </w:r>
      <w:r w:rsidR="00E734E3" w:rsidRPr="006523BD">
        <w:rPr>
          <w:sz w:val="22"/>
          <w:szCs w:val="22"/>
        </w:rPr>
        <w:t>w zastosowaniu art. 107 i 108 Traktatu</w:t>
      </w:r>
      <w:r w:rsidR="00521CC4">
        <w:rPr>
          <w:rStyle w:val="Odwoanieprzypisudolnego"/>
          <w:sz w:val="22"/>
          <w:szCs w:val="22"/>
        </w:rPr>
        <w:footnoteReference w:id="3"/>
      </w:r>
      <w:r w:rsidR="006147BE">
        <w:rPr>
          <w:sz w:val="22"/>
          <w:szCs w:val="22"/>
        </w:rPr>
        <w:t xml:space="preserve"> </w:t>
      </w:r>
      <w:r w:rsidR="00521CC4">
        <w:rPr>
          <w:sz w:val="22"/>
          <w:szCs w:val="22"/>
        </w:rPr>
        <w:t>(</w:t>
      </w:r>
      <w:r w:rsidR="006147BE">
        <w:rPr>
          <w:sz w:val="22"/>
          <w:szCs w:val="22"/>
        </w:rPr>
        <w:t>dalej</w:t>
      </w:r>
      <w:r w:rsidR="00320C52">
        <w:rPr>
          <w:sz w:val="22"/>
          <w:szCs w:val="22"/>
        </w:rPr>
        <w:t>:</w:t>
      </w:r>
      <w:r w:rsidR="006147BE">
        <w:rPr>
          <w:sz w:val="22"/>
          <w:szCs w:val="22"/>
        </w:rPr>
        <w:t xml:space="preserve"> rozporządzenie</w:t>
      </w:r>
      <w:r w:rsidR="006147BE" w:rsidRPr="006147BE">
        <w:rPr>
          <w:sz w:val="22"/>
          <w:szCs w:val="22"/>
        </w:rPr>
        <w:t xml:space="preserve"> nr 651/2014</w:t>
      </w:r>
      <w:r w:rsidR="00521CC4">
        <w:rPr>
          <w:sz w:val="22"/>
          <w:szCs w:val="22"/>
        </w:rPr>
        <w:t>)</w:t>
      </w:r>
      <w:r w:rsidR="00E734E3">
        <w:rPr>
          <w:sz w:val="22"/>
          <w:szCs w:val="22"/>
        </w:rPr>
        <w:t>,</w:t>
      </w:r>
      <w:r w:rsidR="00E734E3" w:rsidRPr="006523BD">
        <w:rPr>
          <w:sz w:val="22"/>
          <w:szCs w:val="22"/>
        </w:rPr>
        <w:t xml:space="preserve"> </w:t>
      </w:r>
      <w:r w:rsidRPr="00FB38F3">
        <w:rPr>
          <w:rStyle w:val="FontStyle29"/>
        </w:rPr>
        <w:t xml:space="preserve">warunki i tryb udzielenia im dofinansowania podlegają przepisom dotyczącym pomocy publicznej, w szczególności przepisom </w:t>
      </w:r>
      <w:r w:rsidR="00A95C78">
        <w:rPr>
          <w:rStyle w:val="FontStyle29"/>
        </w:rPr>
        <w:t>r</w:t>
      </w:r>
      <w:r w:rsidRPr="00FB38F3">
        <w:rPr>
          <w:rStyle w:val="FontStyle29"/>
        </w:rPr>
        <w:t>ozporządzenia Ministra Nauki i Szkolnictwa Wyższego z dnia 2</w:t>
      </w:r>
      <w:r w:rsidR="0002480C">
        <w:rPr>
          <w:rStyle w:val="FontStyle29"/>
        </w:rPr>
        <w:t>5</w:t>
      </w:r>
      <w:r w:rsidRPr="00FB38F3">
        <w:rPr>
          <w:rStyle w:val="FontStyle29"/>
        </w:rPr>
        <w:t xml:space="preserve"> </w:t>
      </w:r>
      <w:r w:rsidR="0002480C">
        <w:rPr>
          <w:rStyle w:val="FontStyle29"/>
        </w:rPr>
        <w:t>lutego</w:t>
      </w:r>
      <w:r w:rsidR="0002480C" w:rsidRPr="00FB38F3">
        <w:rPr>
          <w:rStyle w:val="FontStyle29"/>
        </w:rPr>
        <w:t xml:space="preserve"> </w:t>
      </w:r>
      <w:r w:rsidRPr="00FB38F3">
        <w:rPr>
          <w:rStyle w:val="FontStyle29"/>
        </w:rPr>
        <w:t>201</w:t>
      </w:r>
      <w:r w:rsidR="0002480C">
        <w:rPr>
          <w:rStyle w:val="FontStyle29"/>
        </w:rPr>
        <w:t>5</w:t>
      </w:r>
      <w:r w:rsidRPr="00FB38F3">
        <w:rPr>
          <w:rStyle w:val="FontStyle29"/>
        </w:rPr>
        <w:t xml:space="preserve"> r. w sprawie warunków i trybu udzielania pomocy publicznej i pomocy </w:t>
      </w:r>
      <w:r w:rsidRPr="00FB38F3">
        <w:rPr>
          <w:rStyle w:val="FontStyle28"/>
        </w:rPr>
        <w:t xml:space="preserve">de minimis </w:t>
      </w:r>
      <w:r w:rsidRPr="00FB38F3">
        <w:rPr>
          <w:rStyle w:val="FontStyle29"/>
        </w:rPr>
        <w:t>za pośrednictwem Narodowego Centrum Badań i Rozwoju</w:t>
      </w:r>
      <w:r w:rsidR="00320C52">
        <w:rPr>
          <w:rStyle w:val="FontStyle29"/>
        </w:rPr>
        <w:t xml:space="preserve"> (dalej: rozporządzenie MNiSW)</w:t>
      </w:r>
      <w:r w:rsidRPr="00FB38F3">
        <w:rPr>
          <w:rStyle w:val="FontStyle29"/>
        </w:rPr>
        <w:t>.</w:t>
      </w:r>
    </w:p>
    <w:p w14:paraId="42F41057" w14:textId="77777777" w:rsidR="00945E57" w:rsidRPr="00FB38F3" w:rsidRDefault="00945E57" w:rsidP="00C807C4">
      <w:pPr>
        <w:pStyle w:val="Style5"/>
        <w:widowControl/>
        <w:spacing w:before="120" w:after="120" w:line="276" w:lineRule="auto"/>
        <w:ind w:firstLine="566"/>
        <w:rPr>
          <w:rStyle w:val="FontStyle29"/>
        </w:rPr>
      </w:pPr>
    </w:p>
    <w:p w14:paraId="79F32D40" w14:textId="42E68F86" w:rsidR="00900DC0" w:rsidRPr="009033E5" w:rsidRDefault="00900DC0" w:rsidP="009033E5">
      <w:pPr>
        <w:pStyle w:val="Style7"/>
        <w:widowControl/>
        <w:tabs>
          <w:tab w:val="left" w:pos="426"/>
        </w:tabs>
        <w:spacing w:before="53"/>
        <w:rPr>
          <w:b/>
          <w:bCs/>
          <w:sz w:val="22"/>
          <w:szCs w:val="22"/>
        </w:rPr>
      </w:pPr>
      <w:r w:rsidRPr="00FB38F3">
        <w:rPr>
          <w:rStyle w:val="FontStyle30"/>
        </w:rPr>
        <w:t>2.   PRZEDMIOT I POZIOM WSPARCIA</w:t>
      </w:r>
    </w:p>
    <w:p w14:paraId="272F4BF6" w14:textId="0FBB731C" w:rsidR="00900DC0" w:rsidRPr="009033E5" w:rsidRDefault="00900DC0" w:rsidP="009033E5">
      <w:pPr>
        <w:pStyle w:val="Style7"/>
        <w:widowControl/>
        <w:spacing w:before="120" w:after="120" w:line="276" w:lineRule="auto"/>
        <w:ind w:right="5" w:firstLine="426"/>
        <w:jc w:val="both"/>
        <w:rPr>
          <w:b/>
          <w:bCs/>
          <w:sz w:val="22"/>
          <w:szCs w:val="22"/>
        </w:rPr>
      </w:pPr>
      <w:r w:rsidRPr="00FB38F3">
        <w:rPr>
          <w:rStyle w:val="FontStyle30"/>
        </w:rPr>
        <w:t xml:space="preserve">Przedmiotem </w:t>
      </w:r>
      <w:r w:rsidRPr="00FB38F3">
        <w:rPr>
          <w:rStyle w:val="FontStyle29"/>
        </w:rPr>
        <w:t xml:space="preserve">dofinansowania są koszty realizacji zadań międzynarodowego projektu wykonywanych przez stronę polską, </w:t>
      </w:r>
      <w:r w:rsidRPr="00FB38F3">
        <w:rPr>
          <w:rStyle w:val="FontStyle30"/>
          <w:u w:val="single"/>
        </w:rPr>
        <w:t>przy czym zakres dofinansowania jest ustalany indywidualnie dla ka</w:t>
      </w:r>
      <w:r w:rsidRPr="00FB38F3">
        <w:rPr>
          <w:rStyle w:val="FontStyle27"/>
          <w:u w:val="single"/>
        </w:rPr>
        <w:t>ż</w:t>
      </w:r>
      <w:r w:rsidRPr="00FB38F3">
        <w:rPr>
          <w:rStyle w:val="FontStyle30"/>
          <w:u w:val="single"/>
        </w:rPr>
        <w:t>dego konkursu w zale</w:t>
      </w:r>
      <w:r w:rsidRPr="00FB38F3">
        <w:rPr>
          <w:rStyle w:val="FontStyle27"/>
          <w:u w:val="single"/>
        </w:rPr>
        <w:t>ż</w:t>
      </w:r>
      <w:r w:rsidRPr="00FB38F3">
        <w:rPr>
          <w:rStyle w:val="FontStyle30"/>
          <w:u w:val="single"/>
        </w:rPr>
        <w:t>no</w:t>
      </w:r>
      <w:r w:rsidRPr="00FB38F3">
        <w:rPr>
          <w:rStyle w:val="FontStyle27"/>
          <w:u w:val="single"/>
        </w:rPr>
        <w:t>ś</w:t>
      </w:r>
      <w:r w:rsidRPr="00FB38F3">
        <w:rPr>
          <w:rStyle w:val="FontStyle30"/>
          <w:u w:val="single"/>
        </w:rPr>
        <w:t>ci od jego specyfiki</w:t>
      </w:r>
      <w:r w:rsidRPr="00FB38F3">
        <w:rPr>
          <w:rStyle w:val="FontStyle30"/>
        </w:rPr>
        <w:t>.</w:t>
      </w:r>
    </w:p>
    <w:p w14:paraId="7F67DC97" w14:textId="5DEDF399" w:rsidR="00900DC0" w:rsidRPr="00FB38F3" w:rsidRDefault="00900DC0" w:rsidP="009033E5">
      <w:pPr>
        <w:pStyle w:val="Style9"/>
        <w:widowControl/>
        <w:spacing w:before="120" w:after="120" w:line="276" w:lineRule="auto"/>
        <w:jc w:val="left"/>
        <w:rPr>
          <w:sz w:val="22"/>
          <w:szCs w:val="22"/>
        </w:rPr>
      </w:pPr>
      <w:r w:rsidRPr="00FB38F3">
        <w:rPr>
          <w:rStyle w:val="FontStyle29"/>
        </w:rPr>
        <w:t>Dofinansowanie może (ale nie musi) być przeznaczone na:</w:t>
      </w:r>
    </w:p>
    <w:p w14:paraId="4E868557" w14:textId="6383F726" w:rsidR="00900DC0" w:rsidRPr="00FB38F3" w:rsidRDefault="00900DC0" w:rsidP="00B12545">
      <w:pPr>
        <w:pStyle w:val="Style9"/>
        <w:widowControl/>
        <w:spacing w:before="240" w:after="240" w:line="276" w:lineRule="auto"/>
        <w:rPr>
          <w:sz w:val="22"/>
          <w:szCs w:val="22"/>
        </w:rPr>
      </w:pPr>
      <w:r w:rsidRPr="00FB38F3">
        <w:rPr>
          <w:rStyle w:val="FontStyle30"/>
        </w:rPr>
        <w:t xml:space="preserve">Badania podstawowe: </w:t>
      </w:r>
      <w:r w:rsidRPr="00FB38F3">
        <w:rPr>
          <w:rStyle w:val="FontStyle29"/>
        </w:rPr>
        <w:t>zgodnie z d</w:t>
      </w:r>
      <w:r w:rsidR="00B12545">
        <w:rPr>
          <w:rStyle w:val="FontStyle29"/>
        </w:rPr>
        <w:t xml:space="preserve">efinicją zawartą </w:t>
      </w:r>
      <w:r w:rsidR="00AF47CB">
        <w:rPr>
          <w:rStyle w:val="FontStyle29"/>
        </w:rPr>
        <w:t xml:space="preserve">art. </w:t>
      </w:r>
      <w:r w:rsidR="00AF47CB" w:rsidRPr="00E734E3">
        <w:rPr>
          <w:rStyle w:val="FontStyle29"/>
        </w:rPr>
        <w:t>2 pkt 8</w:t>
      </w:r>
      <w:r w:rsidR="00AF47CB">
        <w:rPr>
          <w:rStyle w:val="FontStyle29"/>
        </w:rPr>
        <w:t>4</w:t>
      </w:r>
      <w:r w:rsidR="00AF47CB" w:rsidRPr="00E734E3">
        <w:rPr>
          <w:rStyle w:val="FontStyle29"/>
        </w:rPr>
        <w:t xml:space="preserve"> </w:t>
      </w:r>
      <w:r w:rsidR="00AF47CB" w:rsidRPr="00A539F6">
        <w:rPr>
          <w:rStyle w:val="FontStyle29"/>
        </w:rPr>
        <w:t>rozporządzenia</w:t>
      </w:r>
      <w:r w:rsidR="00A539F6" w:rsidRPr="00A539F6">
        <w:rPr>
          <w:rStyle w:val="FontStyle29"/>
        </w:rPr>
        <w:t xml:space="preserve"> </w:t>
      </w:r>
      <w:r w:rsidR="00A539F6" w:rsidRPr="00A539F6">
        <w:rPr>
          <w:sz w:val="22"/>
          <w:szCs w:val="22"/>
        </w:rPr>
        <w:t>Komisji (UE) nr 651/2014 z dnia 17 czerwca 2014 r. uznającego niektóre rodzaje pomocy za zgodne ze wspólnym rynkiem w zasto</w:t>
      </w:r>
      <w:r w:rsidR="00A539F6">
        <w:rPr>
          <w:sz w:val="22"/>
          <w:szCs w:val="22"/>
        </w:rPr>
        <w:t>sowaniu art. 107 i 108 Traktatu</w:t>
      </w:r>
      <w:r w:rsidR="00A539F6">
        <w:rPr>
          <w:rStyle w:val="Odwoanieprzypisudolnego"/>
          <w:sz w:val="22"/>
          <w:szCs w:val="22"/>
        </w:rPr>
        <w:footnoteReference w:id="4"/>
      </w:r>
      <w:r w:rsidR="00C83B2C">
        <w:rPr>
          <w:rStyle w:val="FontStyle29"/>
        </w:rPr>
        <w:t>.</w:t>
      </w:r>
    </w:p>
    <w:p w14:paraId="19B63772" w14:textId="3FEFD2B1" w:rsidR="00900DC0" w:rsidRPr="00FB38F3" w:rsidRDefault="00900DC0" w:rsidP="00FE59A1">
      <w:pPr>
        <w:pStyle w:val="Style9"/>
        <w:widowControl/>
        <w:spacing w:before="240" w:after="240" w:line="276" w:lineRule="auto"/>
        <w:rPr>
          <w:sz w:val="22"/>
          <w:szCs w:val="22"/>
        </w:rPr>
      </w:pPr>
      <w:r w:rsidRPr="00FB38F3">
        <w:rPr>
          <w:rStyle w:val="FontStyle30"/>
        </w:rPr>
        <w:t xml:space="preserve">Badania </w:t>
      </w:r>
      <w:r w:rsidR="00A539F6">
        <w:rPr>
          <w:rStyle w:val="FontStyle30"/>
        </w:rPr>
        <w:t>przemysłowe</w:t>
      </w:r>
      <w:r w:rsidRPr="00FB38F3">
        <w:rPr>
          <w:rStyle w:val="FontStyle30"/>
        </w:rPr>
        <w:t xml:space="preserve">: </w:t>
      </w:r>
      <w:r w:rsidRPr="00FB38F3">
        <w:rPr>
          <w:rStyle w:val="FontStyle29"/>
        </w:rPr>
        <w:t>zgodnie z def</w:t>
      </w:r>
      <w:r w:rsidR="00FE59A1">
        <w:rPr>
          <w:rStyle w:val="FontStyle29"/>
        </w:rPr>
        <w:t xml:space="preserve">inicją zawartą w </w:t>
      </w:r>
      <w:r w:rsidR="00A539F6">
        <w:rPr>
          <w:rStyle w:val="FontStyle29"/>
        </w:rPr>
        <w:t xml:space="preserve">art. </w:t>
      </w:r>
      <w:r w:rsidR="00A539F6" w:rsidRPr="00E734E3">
        <w:rPr>
          <w:rStyle w:val="FontStyle29"/>
        </w:rPr>
        <w:t>2 pkt 8</w:t>
      </w:r>
      <w:r w:rsidR="00A539F6">
        <w:rPr>
          <w:rStyle w:val="FontStyle29"/>
        </w:rPr>
        <w:t>5</w:t>
      </w:r>
      <w:r w:rsidR="00A539F6" w:rsidRPr="00E734E3">
        <w:rPr>
          <w:rStyle w:val="FontStyle29"/>
        </w:rPr>
        <w:t xml:space="preserve"> </w:t>
      </w:r>
      <w:r w:rsidR="00A539F6" w:rsidRPr="00A539F6">
        <w:rPr>
          <w:rStyle w:val="FontStyle29"/>
        </w:rPr>
        <w:t xml:space="preserve">rozporządzenia </w:t>
      </w:r>
      <w:r w:rsidR="00A539F6" w:rsidRPr="00A539F6">
        <w:rPr>
          <w:sz w:val="22"/>
          <w:szCs w:val="22"/>
        </w:rPr>
        <w:t>nr 651/2014</w:t>
      </w:r>
      <w:r w:rsidR="00FE59A1" w:rsidRPr="00FE59A1">
        <w:rPr>
          <w:rStyle w:val="FontStyle29"/>
        </w:rPr>
        <w:t>.</w:t>
      </w:r>
      <w:r w:rsidRPr="00FB38F3">
        <w:rPr>
          <w:rStyle w:val="FontStyle29"/>
        </w:rPr>
        <w:t xml:space="preserve"> </w:t>
      </w:r>
    </w:p>
    <w:p w14:paraId="6C2864EB" w14:textId="170F52B9" w:rsidR="00C807C4" w:rsidRDefault="00900DC0" w:rsidP="00092A9C">
      <w:pPr>
        <w:pStyle w:val="Style9"/>
        <w:widowControl/>
        <w:spacing w:before="240" w:after="240" w:line="276" w:lineRule="auto"/>
        <w:rPr>
          <w:rStyle w:val="FontStyle29"/>
        </w:rPr>
      </w:pPr>
      <w:r w:rsidRPr="00FB38F3">
        <w:rPr>
          <w:rStyle w:val="FontStyle30"/>
        </w:rPr>
        <w:t xml:space="preserve">Prace rozwojowe: </w:t>
      </w:r>
      <w:r w:rsidRPr="00FB38F3">
        <w:rPr>
          <w:rStyle w:val="FontStyle29"/>
        </w:rPr>
        <w:t xml:space="preserve">zgodnie z definicją zawartą w </w:t>
      </w:r>
      <w:r w:rsidR="00A539F6">
        <w:rPr>
          <w:rStyle w:val="FontStyle29"/>
        </w:rPr>
        <w:t xml:space="preserve">art. </w:t>
      </w:r>
      <w:r w:rsidR="00A539F6" w:rsidRPr="00E734E3">
        <w:rPr>
          <w:rStyle w:val="FontStyle29"/>
        </w:rPr>
        <w:t>2 pkt 8</w:t>
      </w:r>
      <w:r w:rsidR="00A539F6">
        <w:rPr>
          <w:rStyle w:val="FontStyle29"/>
        </w:rPr>
        <w:t>6</w:t>
      </w:r>
      <w:r w:rsidR="00A539F6" w:rsidRPr="00E734E3">
        <w:rPr>
          <w:rStyle w:val="FontStyle29"/>
        </w:rPr>
        <w:t xml:space="preserve"> </w:t>
      </w:r>
      <w:r w:rsidR="00A539F6" w:rsidRPr="00A539F6">
        <w:rPr>
          <w:rStyle w:val="FontStyle29"/>
        </w:rPr>
        <w:t xml:space="preserve">rozporządzenia </w:t>
      </w:r>
      <w:r w:rsidR="00A539F6" w:rsidRPr="00A539F6">
        <w:rPr>
          <w:sz w:val="22"/>
          <w:szCs w:val="22"/>
        </w:rPr>
        <w:t>nr 651/2014</w:t>
      </w:r>
      <w:r w:rsidR="00092A9C" w:rsidRPr="00092A9C">
        <w:rPr>
          <w:rStyle w:val="FontStyle29"/>
        </w:rPr>
        <w:t>.</w:t>
      </w:r>
    </w:p>
    <w:p w14:paraId="7C58A3C9" w14:textId="1072AA3C" w:rsidR="0029199C" w:rsidRPr="00FB38F3" w:rsidRDefault="00900DC0" w:rsidP="008047B6">
      <w:pPr>
        <w:pStyle w:val="Style9"/>
        <w:widowControl/>
        <w:spacing w:before="120" w:after="120" w:line="276" w:lineRule="auto"/>
        <w:ind w:right="5" w:firstLine="360"/>
        <w:rPr>
          <w:rStyle w:val="FontStyle30"/>
        </w:rPr>
      </w:pPr>
      <w:r w:rsidRPr="00FB38F3">
        <w:rPr>
          <w:rStyle w:val="FontStyle29"/>
        </w:rPr>
        <w:t xml:space="preserve">Zgodnie z ustawą o </w:t>
      </w:r>
      <w:r w:rsidR="00320C52">
        <w:rPr>
          <w:rStyle w:val="FontStyle29"/>
        </w:rPr>
        <w:t>NCBR</w:t>
      </w:r>
      <w:r w:rsidRPr="00FB38F3">
        <w:rPr>
          <w:rStyle w:val="FontStyle29"/>
        </w:rPr>
        <w:t>, w konkursach ogłoszonych przez konsorcja ERA-NET/ERA-NET+</w:t>
      </w:r>
      <w:r w:rsidR="00945E57" w:rsidRPr="00FB38F3">
        <w:rPr>
          <w:rStyle w:val="FontStyle29"/>
        </w:rPr>
        <w:t>/ERA-NET Co-fund</w:t>
      </w:r>
      <w:r w:rsidR="00AB2748" w:rsidRPr="00FB38F3">
        <w:rPr>
          <w:rStyle w:val="FontStyle29"/>
        </w:rPr>
        <w:t>, JPI</w:t>
      </w:r>
      <w:r w:rsidR="00A77BF1">
        <w:rPr>
          <w:rStyle w:val="FontStyle29"/>
        </w:rPr>
        <w:t xml:space="preserve"> </w:t>
      </w:r>
      <w:r w:rsidRPr="00FB38F3">
        <w:rPr>
          <w:rStyle w:val="FontStyle29"/>
        </w:rPr>
        <w:t xml:space="preserve">oraz inne inicjatywy powstałe na mocy art. 185 oraz 187 Traktatu </w:t>
      </w:r>
      <w:r w:rsidR="006A3B05" w:rsidRPr="00FB38F3">
        <w:rPr>
          <w:rStyle w:val="FontStyle29"/>
        </w:rPr>
        <w:t xml:space="preserve">o funkcjonowaniu Unii Europejskiej </w:t>
      </w:r>
      <w:r w:rsidRPr="00FB38F3">
        <w:rPr>
          <w:rStyle w:val="FontStyle29"/>
        </w:rPr>
        <w:t xml:space="preserve">mogą brać udział następujący wnioskodawcy (z zastrzeżeniem, że </w:t>
      </w:r>
      <w:r w:rsidRPr="00FB38F3">
        <w:rPr>
          <w:rStyle w:val="FontStyle30"/>
          <w:u w:val="single"/>
        </w:rPr>
        <w:t>każdorazowo jest to ustalane indywidualnie dla każdego konkursu, w zależności od jego specyfiki</w:t>
      </w:r>
      <w:r w:rsidRPr="00FB38F3">
        <w:rPr>
          <w:rStyle w:val="FontStyle30"/>
        </w:rPr>
        <w:t>):</w:t>
      </w:r>
    </w:p>
    <w:p w14:paraId="6F905000" w14:textId="3A0B705E" w:rsidR="0029199C" w:rsidRPr="00601E73" w:rsidRDefault="00601E73" w:rsidP="00F231F0">
      <w:pPr>
        <w:pStyle w:val="Style13"/>
        <w:widowControl/>
        <w:numPr>
          <w:ilvl w:val="0"/>
          <w:numId w:val="5"/>
        </w:numPr>
        <w:tabs>
          <w:tab w:val="left" w:pos="715"/>
        </w:tabs>
        <w:spacing w:before="120" w:after="120" w:line="276" w:lineRule="auto"/>
        <w:jc w:val="both"/>
        <w:rPr>
          <w:rStyle w:val="FontStyle29"/>
        </w:rPr>
      </w:pPr>
      <w:r w:rsidRPr="00601E73">
        <w:rPr>
          <w:rStyle w:val="FontStyle30"/>
          <w:b w:val="0"/>
        </w:rPr>
        <w:t>podmioty, o który</w:t>
      </w:r>
      <w:r>
        <w:rPr>
          <w:rStyle w:val="FontStyle30"/>
          <w:b w:val="0"/>
        </w:rPr>
        <w:t>ch mowa w art. 7 ust. 1 pkt 1,</w:t>
      </w:r>
      <w:r w:rsidR="00D0025E">
        <w:rPr>
          <w:rStyle w:val="FontStyle30"/>
          <w:b w:val="0"/>
        </w:rPr>
        <w:t xml:space="preserve"> 2,</w:t>
      </w:r>
      <w:r>
        <w:rPr>
          <w:rStyle w:val="FontStyle30"/>
          <w:b w:val="0"/>
        </w:rPr>
        <w:t xml:space="preserve"> 4, 5, 6, </w:t>
      </w:r>
      <w:r w:rsidR="00D0025E">
        <w:rPr>
          <w:rStyle w:val="FontStyle30"/>
          <w:b w:val="0"/>
        </w:rPr>
        <w:t xml:space="preserve">6a, 6b, </w:t>
      </w:r>
      <w:r w:rsidRPr="00601E73">
        <w:rPr>
          <w:rStyle w:val="FontStyle30"/>
          <w:b w:val="0"/>
        </w:rPr>
        <w:t>8 ustawy Prawo o szkolnictwie wyższym i nauce</w:t>
      </w:r>
      <w:r>
        <w:rPr>
          <w:rStyle w:val="FontStyle30"/>
          <w:b w:val="0"/>
        </w:rPr>
        <w:t>,</w:t>
      </w:r>
      <w:r w:rsidRPr="00601E73">
        <w:rPr>
          <w:rStyle w:val="FontStyle30"/>
        </w:rPr>
        <w:t xml:space="preserve"> </w:t>
      </w:r>
      <w:r w:rsidR="000A5C90" w:rsidRPr="00601E73">
        <w:rPr>
          <w:sz w:val="22"/>
          <w:szCs w:val="22"/>
        </w:rPr>
        <w:t>będące organizacjami prowadzącymi badani</w:t>
      </w:r>
      <w:r w:rsidR="007E1473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0A5C90" w:rsidRPr="00601E73">
        <w:rPr>
          <w:sz w:val="22"/>
          <w:szCs w:val="22"/>
        </w:rPr>
        <w:t xml:space="preserve">i upowszechniającymi wiedzę, w rozumieniu </w:t>
      </w:r>
      <w:r w:rsidR="000A5C90" w:rsidRPr="00601E73">
        <w:rPr>
          <w:rStyle w:val="FontStyle29"/>
        </w:rPr>
        <w:t xml:space="preserve">art. 2 pkt 83 </w:t>
      </w:r>
      <w:r w:rsidR="006147BE" w:rsidRPr="00601E73">
        <w:rPr>
          <w:sz w:val="22"/>
          <w:szCs w:val="22"/>
        </w:rPr>
        <w:t>rozporządzenia nr 651/2014</w:t>
      </w:r>
      <w:r w:rsidR="007841BA">
        <w:rPr>
          <w:sz w:val="22"/>
          <w:szCs w:val="22"/>
        </w:rPr>
        <w:t>;</w:t>
      </w:r>
    </w:p>
    <w:p w14:paraId="26999533" w14:textId="6B96EDB8" w:rsidR="00601E73" w:rsidRDefault="00601E73" w:rsidP="007356F9">
      <w:pPr>
        <w:pStyle w:val="Akapitzlist"/>
        <w:numPr>
          <w:ilvl w:val="0"/>
          <w:numId w:val="5"/>
        </w:numPr>
        <w:jc w:val="both"/>
        <w:rPr>
          <w:rStyle w:val="FontStyle30"/>
          <w:b w:val="0"/>
        </w:rPr>
      </w:pPr>
      <w:r w:rsidRPr="00601E73">
        <w:rPr>
          <w:rStyle w:val="FontStyle30"/>
          <w:b w:val="0"/>
        </w:rPr>
        <w:t>grupy podmiotów, w rozumieniu w art. 37 ust. 1 pkt 1a ustawy o NCBR, w skład których wchodzą co najmniej dwa podmioty, tj. co najmniej jeden z podmiotów</w:t>
      </w:r>
      <w:r w:rsidR="00F036C9">
        <w:rPr>
          <w:rStyle w:val="FontStyle30"/>
          <w:b w:val="0"/>
        </w:rPr>
        <w:t>,</w:t>
      </w:r>
      <w:r w:rsidRPr="00601E73">
        <w:rPr>
          <w:rStyle w:val="FontStyle30"/>
          <w:b w:val="0"/>
        </w:rPr>
        <w:t xml:space="preserve"> o których mowa w art. 7 ust. 1 pkt 1,</w:t>
      </w:r>
      <w:r w:rsidR="00D0025E">
        <w:rPr>
          <w:rStyle w:val="FontStyle30"/>
          <w:b w:val="0"/>
        </w:rPr>
        <w:t xml:space="preserve"> 2,</w:t>
      </w:r>
      <w:r w:rsidRPr="00601E73">
        <w:rPr>
          <w:rStyle w:val="FontStyle30"/>
          <w:b w:val="0"/>
        </w:rPr>
        <w:t xml:space="preserve"> 4, 5, 6, </w:t>
      </w:r>
      <w:r w:rsidR="00D0025E">
        <w:rPr>
          <w:rStyle w:val="FontStyle30"/>
          <w:b w:val="0"/>
        </w:rPr>
        <w:t xml:space="preserve">6a, 6b, </w:t>
      </w:r>
      <w:r w:rsidRPr="00601E73">
        <w:rPr>
          <w:rStyle w:val="FontStyle30"/>
          <w:b w:val="0"/>
        </w:rPr>
        <w:t>8 ustawy Prawo o szkolnictwie wyższym i nauce, będący organizacją prowadzącą badania i upowszechniającą wiedzę, o której mowa w art. 2 pkt 83 rozporządzenia nr 651</w:t>
      </w:r>
      <w:r w:rsidR="00F231F0">
        <w:rPr>
          <w:rStyle w:val="FontStyle30"/>
          <w:b w:val="0"/>
        </w:rPr>
        <w:t>/2014</w:t>
      </w:r>
      <w:r w:rsidRPr="00601E73">
        <w:rPr>
          <w:rStyle w:val="FontStyle30"/>
          <w:b w:val="0"/>
        </w:rPr>
        <w:t>, oraz co najmniej jeden przedsiębi</w:t>
      </w:r>
      <w:r w:rsidR="00D81941">
        <w:rPr>
          <w:rStyle w:val="FontStyle30"/>
          <w:b w:val="0"/>
        </w:rPr>
        <w:t xml:space="preserve">orca </w:t>
      </w:r>
      <w:r w:rsidR="007356F9" w:rsidRPr="007356F9">
        <w:rPr>
          <w:rStyle w:val="FontStyle30"/>
          <w:b w:val="0"/>
        </w:rPr>
        <w:t xml:space="preserve">w rozumieniu art. 1 załącznika I do rozporządzenia nr 651/2014 </w:t>
      </w:r>
      <w:r w:rsidR="00F036C9">
        <w:rPr>
          <w:rStyle w:val="FontStyle30"/>
          <w:b w:val="0"/>
        </w:rPr>
        <w:t>oraz w</w:t>
      </w:r>
      <w:r w:rsidR="007356F9" w:rsidRPr="007356F9">
        <w:rPr>
          <w:rStyle w:val="FontStyle30"/>
          <w:b w:val="0"/>
        </w:rPr>
        <w:t xml:space="preserve"> zaleceni</w:t>
      </w:r>
      <w:r w:rsidR="00F036C9">
        <w:rPr>
          <w:rStyle w:val="FontStyle30"/>
          <w:b w:val="0"/>
        </w:rPr>
        <w:t>u</w:t>
      </w:r>
      <w:r w:rsidR="007356F9" w:rsidRPr="007356F9">
        <w:rPr>
          <w:rStyle w:val="FontStyle30"/>
          <w:b w:val="0"/>
        </w:rPr>
        <w:t xml:space="preserve"> Komisji 2003/361/WE z dnia 6 maja 2003 r. w sprawie definicji mikroprzedsiębiorstw oraz małych i średnich przedsiębiorstw</w:t>
      </w:r>
      <w:r w:rsidR="00A87AD2">
        <w:rPr>
          <w:rStyle w:val="Odwoanieprzypisudolnego"/>
          <w:bCs/>
          <w:sz w:val="22"/>
          <w:szCs w:val="22"/>
        </w:rPr>
        <w:footnoteReference w:id="5"/>
      </w:r>
      <w:r w:rsidR="007356F9">
        <w:rPr>
          <w:rStyle w:val="FontStyle30"/>
          <w:b w:val="0"/>
        </w:rPr>
        <w:t>;</w:t>
      </w:r>
    </w:p>
    <w:p w14:paraId="2CD2C07B" w14:textId="77777777" w:rsidR="00D0025E" w:rsidRPr="00D0025E" w:rsidRDefault="00D0025E" w:rsidP="00097A25">
      <w:pPr>
        <w:ind w:left="360"/>
        <w:jc w:val="both"/>
        <w:rPr>
          <w:rStyle w:val="FontStyle30"/>
          <w:b w:val="0"/>
        </w:rPr>
      </w:pPr>
    </w:p>
    <w:p w14:paraId="3C699337" w14:textId="089C834B" w:rsidR="00D0025E" w:rsidRPr="005D6236" w:rsidRDefault="00D0025E" w:rsidP="00F036C9">
      <w:pPr>
        <w:pStyle w:val="Akapitzlist"/>
        <w:numPr>
          <w:ilvl w:val="0"/>
          <w:numId w:val="5"/>
        </w:numPr>
        <w:jc w:val="both"/>
        <w:rPr>
          <w:rStyle w:val="FontStyle30"/>
          <w:b w:val="0"/>
        </w:rPr>
      </w:pPr>
      <w:r w:rsidRPr="005D6236">
        <w:rPr>
          <w:rStyle w:val="FontStyle30"/>
          <w:b w:val="0"/>
        </w:rPr>
        <w:t>grupy podmiotów, w rozumieniu w art. 37 ust. 1 pkt 1a ustawy o NCBR, w skład których wchodzą co najmniej dwa</w:t>
      </w:r>
      <w:r w:rsidR="005D6236">
        <w:rPr>
          <w:rStyle w:val="FontStyle30"/>
          <w:b w:val="0"/>
        </w:rPr>
        <w:t xml:space="preserve"> podmioty</w:t>
      </w:r>
      <w:r w:rsidR="005D6236" w:rsidRPr="005D6236">
        <w:rPr>
          <w:rStyle w:val="FontStyle30"/>
          <w:b w:val="0"/>
        </w:rPr>
        <w:t xml:space="preserve"> o których mowa w art. 7 ust. 1 pkt 1, 2, 4, 5, 6, 6a, 6b, 8 ustawy Prawo o szkolnictwie wyższym i nauce, będące organizacjami prowadzącymi badania i upowszechniającymi wiedzę, w rozumieniu art. 2 pkt 83 rozporządzenia nr 651/2014;</w:t>
      </w:r>
    </w:p>
    <w:p w14:paraId="7DF52B48" w14:textId="77777777" w:rsidR="006F3929" w:rsidRPr="00601E73" w:rsidRDefault="006F3929" w:rsidP="00F231F0">
      <w:pPr>
        <w:pStyle w:val="Akapitzlist"/>
        <w:jc w:val="both"/>
        <w:rPr>
          <w:rStyle w:val="FontStyle30"/>
          <w:b w:val="0"/>
        </w:rPr>
      </w:pPr>
    </w:p>
    <w:p w14:paraId="599E24F1" w14:textId="13DFA90B" w:rsidR="007356F9" w:rsidRDefault="00B30AD9" w:rsidP="00B30AD9">
      <w:pPr>
        <w:pStyle w:val="Akapitzlist"/>
        <w:numPr>
          <w:ilvl w:val="0"/>
          <w:numId w:val="5"/>
        </w:numPr>
        <w:jc w:val="both"/>
        <w:rPr>
          <w:rStyle w:val="FontStyle30"/>
          <w:b w:val="0"/>
        </w:rPr>
      </w:pPr>
      <w:r>
        <w:rPr>
          <w:rStyle w:val="FontStyle30"/>
          <w:b w:val="0"/>
        </w:rPr>
        <w:t>p</w:t>
      </w:r>
      <w:r w:rsidR="007356F9" w:rsidRPr="007356F9">
        <w:rPr>
          <w:rStyle w:val="FontStyle30"/>
          <w:b w:val="0"/>
        </w:rPr>
        <w:t xml:space="preserve">rzedsiębiorcy w rozumieniu art. 1 załącznika I do rozporządzenia nr 651/2014 </w:t>
      </w:r>
      <w:r w:rsidR="0037577A">
        <w:rPr>
          <w:rStyle w:val="FontStyle30"/>
          <w:b w:val="0"/>
        </w:rPr>
        <w:t>oraz w</w:t>
      </w:r>
      <w:r w:rsidR="007356F9" w:rsidRPr="007356F9">
        <w:rPr>
          <w:rStyle w:val="FontStyle30"/>
          <w:b w:val="0"/>
        </w:rPr>
        <w:t xml:space="preserve"> zaleceni</w:t>
      </w:r>
      <w:r w:rsidR="0037577A">
        <w:rPr>
          <w:rStyle w:val="FontStyle30"/>
          <w:b w:val="0"/>
        </w:rPr>
        <w:t>u</w:t>
      </w:r>
      <w:r w:rsidR="007356F9" w:rsidRPr="007356F9">
        <w:rPr>
          <w:rStyle w:val="FontStyle30"/>
          <w:b w:val="0"/>
        </w:rPr>
        <w:t xml:space="preserve"> Komisji 2003/361/WE z dnia 6 maja 2003 r. w sprawie definicji mikroprzedsiębiorstw oraz mały</w:t>
      </w:r>
      <w:r w:rsidR="007356F9">
        <w:rPr>
          <w:rStyle w:val="FontStyle30"/>
          <w:b w:val="0"/>
        </w:rPr>
        <w:t>ch i średnich przedsiębiorstw.</w:t>
      </w:r>
    </w:p>
    <w:p w14:paraId="270D58E7" w14:textId="77777777" w:rsidR="005D6236" w:rsidRPr="005D6236" w:rsidRDefault="005D6236" w:rsidP="009113CC">
      <w:pPr>
        <w:pStyle w:val="Akapitzlist"/>
        <w:rPr>
          <w:rStyle w:val="FontStyle30"/>
          <w:b w:val="0"/>
        </w:rPr>
      </w:pPr>
    </w:p>
    <w:p w14:paraId="7441928E" w14:textId="5403AB92" w:rsidR="005D6236" w:rsidRDefault="00F75DB1" w:rsidP="005D6236">
      <w:pPr>
        <w:pStyle w:val="Akapitzlist"/>
        <w:numPr>
          <w:ilvl w:val="0"/>
          <w:numId w:val="5"/>
        </w:numPr>
        <w:jc w:val="both"/>
        <w:rPr>
          <w:rStyle w:val="FontStyle30"/>
          <w:b w:val="0"/>
        </w:rPr>
      </w:pPr>
      <w:r>
        <w:rPr>
          <w:rStyle w:val="FontStyle30"/>
          <w:b w:val="0"/>
        </w:rPr>
        <w:t>g</w:t>
      </w:r>
      <w:r w:rsidR="005D6236">
        <w:rPr>
          <w:rStyle w:val="FontStyle30"/>
          <w:b w:val="0"/>
        </w:rPr>
        <w:t>rupy, złożone</w:t>
      </w:r>
      <w:r w:rsidR="005D6236" w:rsidRPr="005D6236">
        <w:rPr>
          <w:rStyle w:val="FontStyle30"/>
          <w:b w:val="0"/>
        </w:rPr>
        <w:t xml:space="preserve"> z dwóch lub więcej prze</w:t>
      </w:r>
      <w:r w:rsidR="005D6236">
        <w:rPr>
          <w:rStyle w:val="FontStyle30"/>
          <w:b w:val="0"/>
        </w:rPr>
        <w:t>dsiębiorców.</w:t>
      </w:r>
    </w:p>
    <w:p w14:paraId="16537F50" w14:textId="77777777" w:rsidR="00D77771" w:rsidRPr="00D77771" w:rsidRDefault="00D77771" w:rsidP="009113CC">
      <w:pPr>
        <w:pStyle w:val="Akapitzlist"/>
        <w:rPr>
          <w:rStyle w:val="FontStyle30"/>
          <w:b w:val="0"/>
        </w:rPr>
      </w:pPr>
    </w:p>
    <w:p w14:paraId="1EC6540C" w14:textId="77777777" w:rsidR="00D77771" w:rsidRPr="007356F9" w:rsidRDefault="00D77771" w:rsidP="009113CC">
      <w:pPr>
        <w:pStyle w:val="Akapitzlist"/>
        <w:jc w:val="both"/>
        <w:rPr>
          <w:rStyle w:val="FontStyle30"/>
          <w:b w:val="0"/>
        </w:rPr>
      </w:pPr>
    </w:p>
    <w:p w14:paraId="729B51C0" w14:textId="5172642D" w:rsidR="00900DC0" w:rsidRPr="008047B6" w:rsidRDefault="000A5C90" w:rsidP="00D81941">
      <w:pPr>
        <w:pStyle w:val="Style13"/>
        <w:widowControl/>
        <w:tabs>
          <w:tab w:val="left" w:pos="715"/>
        </w:tabs>
        <w:spacing w:before="120" w:after="120" w:line="276" w:lineRule="auto"/>
        <w:ind w:firstLine="0"/>
        <w:jc w:val="both"/>
        <w:rPr>
          <w:sz w:val="22"/>
          <w:szCs w:val="22"/>
        </w:rPr>
      </w:pPr>
      <w:r w:rsidRPr="0029199C">
        <w:rPr>
          <w:rStyle w:val="FontStyle30"/>
        </w:rPr>
        <w:t>prowadząc</w:t>
      </w:r>
      <w:r w:rsidR="005F7D61">
        <w:rPr>
          <w:rStyle w:val="FontStyle30"/>
        </w:rPr>
        <w:t>y</w:t>
      </w:r>
      <w:r w:rsidR="008E667A" w:rsidRPr="0029199C">
        <w:rPr>
          <w:rStyle w:val="FontStyle30"/>
        </w:rPr>
        <w:t xml:space="preserve"> działalność gospodarczą</w:t>
      </w:r>
      <w:r w:rsidR="00E35D37">
        <w:rPr>
          <w:rStyle w:val="FontStyle30"/>
        </w:rPr>
        <w:t xml:space="preserve"> lub</w:t>
      </w:r>
      <w:r w:rsidR="008E667A" w:rsidRPr="0029199C">
        <w:rPr>
          <w:rStyle w:val="FontStyle30"/>
        </w:rPr>
        <w:t xml:space="preserve"> </w:t>
      </w:r>
      <w:r w:rsidR="00A41185">
        <w:rPr>
          <w:rStyle w:val="FontStyle30"/>
        </w:rPr>
        <w:t>naukową</w:t>
      </w:r>
      <w:r w:rsidR="002B0BBC">
        <w:rPr>
          <w:rStyle w:val="Odwoanieprzypisudolnego"/>
          <w:b/>
          <w:bCs/>
          <w:sz w:val="22"/>
          <w:szCs w:val="22"/>
        </w:rPr>
        <w:footnoteReference w:id="6"/>
      </w:r>
      <w:r w:rsidR="00B30AD9">
        <w:rPr>
          <w:rStyle w:val="FontStyle30"/>
        </w:rPr>
        <w:t xml:space="preserve"> </w:t>
      </w:r>
      <w:r w:rsidR="008E667A" w:rsidRPr="003052E8">
        <w:rPr>
          <w:rStyle w:val="FontStyle30"/>
          <w:b w:val="0"/>
        </w:rPr>
        <w:t>na terytorium Rzeczypospolitej Polskiej, potwierdzoną wpisem do odpowiedniego rejestru</w:t>
      </w:r>
      <w:r w:rsidR="003052E8" w:rsidRPr="00880D78">
        <w:rPr>
          <w:rStyle w:val="Odwoanieprzypisudolnego"/>
          <w:bCs/>
          <w:sz w:val="22"/>
          <w:szCs w:val="22"/>
        </w:rPr>
        <w:footnoteReference w:id="7"/>
      </w:r>
      <w:r w:rsidR="003052E8" w:rsidRPr="00880D78">
        <w:rPr>
          <w:sz w:val="22"/>
          <w:szCs w:val="22"/>
        </w:rPr>
        <w:t xml:space="preserve"> i</w:t>
      </w:r>
      <w:r w:rsidR="003052E8" w:rsidRPr="003052E8">
        <w:rPr>
          <w:b/>
          <w:sz w:val="22"/>
          <w:szCs w:val="22"/>
        </w:rPr>
        <w:t xml:space="preserve"> dający rękojmię rzetelnego wydatkowania środków publicznych.</w:t>
      </w:r>
    </w:p>
    <w:p w14:paraId="157AC3CF" w14:textId="381866DD" w:rsidR="00051B9D" w:rsidRDefault="00051B9D" w:rsidP="00051B9D">
      <w:pPr>
        <w:pStyle w:val="Style9"/>
        <w:widowControl/>
        <w:spacing w:before="120" w:after="120" w:line="276" w:lineRule="auto"/>
        <w:rPr>
          <w:rStyle w:val="FontStyle29"/>
        </w:rPr>
      </w:pPr>
      <w:r w:rsidRPr="00051B9D">
        <w:rPr>
          <w:rStyle w:val="FontStyle29"/>
        </w:rPr>
        <w:t>W przypadku podmiotu, o którym mowa w art. 7 ust. 1 pkt 1, 4, 5, 6 i 8 ustawy Prawo o szkolnictwie wyższym i nauce, będącego organizacją prowadzącą badania i upowszechniającą wiedzę w rozumieniu art. 2 pkt 83 rozporządzenia nr 651/2014, dofinansowanie realizacji projektu może wynosić do 100% kosztów kwalifikowalnych.</w:t>
      </w:r>
    </w:p>
    <w:p w14:paraId="435AC5CA" w14:textId="30F2212B" w:rsidR="005E6CF3" w:rsidRDefault="00900DC0" w:rsidP="00051B9D">
      <w:pPr>
        <w:pStyle w:val="Style9"/>
        <w:widowControl/>
        <w:spacing w:before="120" w:after="120" w:line="276" w:lineRule="auto"/>
        <w:rPr>
          <w:rStyle w:val="FontStyle29"/>
        </w:rPr>
      </w:pPr>
      <w:r w:rsidRPr="00FB38F3">
        <w:rPr>
          <w:rStyle w:val="FontStyle29"/>
        </w:rPr>
        <w:t>Maksymaln</w:t>
      </w:r>
      <w:r w:rsidR="004C6ED8">
        <w:rPr>
          <w:rStyle w:val="FontStyle29"/>
        </w:rPr>
        <w:t>a</w:t>
      </w:r>
      <w:r w:rsidRPr="00FB38F3">
        <w:rPr>
          <w:rStyle w:val="FontStyle29"/>
        </w:rPr>
        <w:t xml:space="preserve"> </w:t>
      </w:r>
      <w:r w:rsidR="004C6ED8">
        <w:rPr>
          <w:rStyle w:val="FontStyle29"/>
        </w:rPr>
        <w:t>intensywność</w:t>
      </w:r>
      <w:r w:rsidRPr="00FB38F3">
        <w:rPr>
          <w:rStyle w:val="FontStyle29"/>
        </w:rPr>
        <w:t xml:space="preserve"> pomoc</w:t>
      </w:r>
      <w:r w:rsidR="004C6ED8">
        <w:rPr>
          <w:rStyle w:val="FontStyle29"/>
        </w:rPr>
        <w:t>y</w:t>
      </w:r>
      <w:r w:rsidRPr="00FB38F3">
        <w:rPr>
          <w:rStyle w:val="FontStyle29"/>
        </w:rPr>
        <w:t xml:space="preserve"> publiczn</w:t>
      </w:r>
      <w:r w:rsidR="004C6ED8">
        <w:rPr>
          <w:rStyle w:val="FontStyle29"/>
        </w:rPr>
        <w:t>ej</w:t>
      </w:r>
      <w:r w:rsidRPr="00FB38F3">
        <w:rPr>
          <w:rStyle w:val="FontStyle29"/>
        </w:rPr>
        <w:t xml:space="preserve"> udzielan</w:t>
      </w:r>
      <w:r w:rsidR="009A3C5F">
        <w:rPr>
          <w:rStyle w:val="FontStyle29"/>
        </w:rPr>
        <w:t>ej</w:t>
      </w:r>
      <w:r w:rsidRPr="00FB38F3">
        <w:rPr>
          <w:rStyle w:val="FontStyle29"/>
        </w:rPr>
        <w:t xml:space="preserve"> przedsiębiorcy za pośrednictwem Centrum, jest określ</w:t>
      </w:r>
      <w:r w:rsidR="00375954">
        <w:rPr>
          <w:rStyle w:val="FontStyle29"/>
        </w:rPr>
        <w:t>a</w:t>
      </w:r>
      <w:r w:rsidRPr="00FB38F3">
        <w:rPr>
          <w:rStyle w:val="FontStyle29"/>
        </w:rPr>
        <w:t>n</w:t>
      </w:r>
      <w:r w:rsidR="006335F5">
        <w:rPr>
          <w:rStyle w:val="FontStyle29"/>
        </w:rPr>
        <w:t>a</w:t>
      </w:r>
      <w:r w:rsidRPr="00FB38F3">
        <w:rPr>
          <w:rStyle w:val="FontStyle29"/>
        </w:rPr>
        <w:t xml:space="preserve"> na podstawie rozporządzenia </w:t>
      </w:r>
      <w:r w:rsidR="00320C52">
        <w:rPr>
          <w:rStyle w:val="FontStyle29"/>
        </w:rPr>
        <w:t>MNiSW</w:t>
      </w:r>
      <w:r w:rsidR="002456FD" w:rsidRPr="00FB38F3">
        <w:rPr>
          <w:rStyle w:val="FontStyle29"/>
        </w:rPr>
        <w:t xml:space="preserve"> i przedstawion</w:t>
      </w:r>
      <w:r w:rsidR="00E85D3B">
        <w:rPr>
          <w:rStyle w:val="FontStyle29"/>
        </w:rPr>
        <w:t>a</w:t>
      </w:r>
      <w:r w:rsidR="00B22A5A">
        <w:rPr>
          <w:rStyle w:val="FontStyle29"/>
        </w:rPr>
        <w:t xml:space="preserve"> w poniższej tabeli nr 1</w:t>
      </w:r>
      <w:r w:rsidR="005E6CF3">
        <w:rPr>
          <w:rStyle w:val="FontStyle29"/>
        </w:rPr>
        <w:t>.</w:t>
      </w:r>
    </w:p>
    <w:p w14:paraId="49AB1396" w14:textId="3642FFC4" w:rsidR="00A050C5" w:rsidRPr="00FB38F3" w:rsidRDefault="00A050C5" w:rsidP="00051B9D">
      <w:pPr>
        <w:pStyle w:val="Style9"/>
        <w:widowControl/>
        <w:spacing w:before="120" w:after="120" w:line="276" w:lineRule="auto"/>
        <w:rPr>
          <w:rStyle w:val="FontStyle29"/>
        </w:rPr>
      </w:pPr>
      <w:r w:rsidRPr="00FB38F3">
        <w:rPr>
          <w:rStyle w:val="FontStyle29"/>
          <w:b/>
        </w:rPr>
        <w:t>Tabela nr 1.</w:t>
      </w:r>
      <w:r w:rsidRPr="00FB38F3">
        <w:rPr>
          <w:rStyle w:val="FontStyle29"/>
        </w:rPr>
        <w:t xml:space="preserve"> Poziomy wsparcia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61"/>
        <w:gridCol w:w="2235"/>
        <w:gridCol w:w="2237"/>
        <w:gridCol w:w="2235"/>
      </w:tblGrid>
      <w:tr w:rsidR="00526D7E" w:rsidRPr="00FB38F3" w14:paraId="338A7D00" w14:textId="77777777" w:rsidTr="00A050C5">
        <w:trPr>
          <w:trHeight w:val="794"/>
        </w:trPr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431B3AE2" w14:textId="77777777" w:rsidR="002E17C1" w:rsidRDefault="00526D7E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 xml:space="preserve">Typ </w:t>
            </w:r>
          </w:p>
          <w:p w14:paraId="06AEBE55" w14:textId="77777777" w:rsidR="00526D7E" w:rsidRPr="00FB38F3" w:rsidRDefault="00526D7E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>Wnioskodawcy</w:t>
            </w:r>
          </w:p>
        </w:tc>
        <w:tc>
          <w:tcPr>
            <w:tcW w:w="2280" w:type="dxa"/>
            <w:shd w:val="clear" w:color="auto" w:fill="D9D9D9" w:themeFill="background1" w:themeFillShade="D9"/>
            <w:vAlign w:val="center"/>
          </w:tcPr>
          <w:p w14:paraId="78C86844" w14:textId="77777777" w:rsidR="00526D7E" w:rsidRPr="00FB38F3" w:rsidRDefault="00526D7E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>Badania podstawowe (poziom podstawowy 100%)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3B54EB0B" w14:textId="4366CAA2" w:rsidR="00526D7E" w:rsidRPr="00FB38F3" w:rsidRDefault="00526D7E" w:rsidP="00A539F6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2F5C75">
              <w:rPr>
                <w:rStyle w:val="FontStyle29"/>
                <w:b/>
              </w:rPr>
              <w:t xml:space="preserve">Badania </w:t>
            </w:r>
            <w:r w:rsidR="0038404D">
              <w:rPr>
                <w:rStyle w:val="FontStyle29"/>
                <w:b/>
              </w:rPr>
              <w:t xml:space="preserve">przemysłowe </w:t>
            </w:r>
            <w:r w:rsidRPr="00FB38F3">
              <w:rPr>
                <w:rStyle w:val="FontStyle29"/>
                <w:b/>
              </w:rPr>
              <w:t>(poziom podstawowy 50%)</w:t>
            </w:r>
          </w:p>
        </w:tc>
        <w:tc>
          <w:tcPr>
            <w:tcW w:w="2280" w:type="dxa"/>
            <w:shd w:val="clear" w:color="auto" w:fill="D9D9D9" w:themeFill="background1" w:themeFillShade="D9"/>
            <w:vAlign w:val="center"/>
          </w:tcPr>
          <w:p w14:paraId="43C9E607" w14:textId="77777777" w:rsidR="00526D7E" w:rsidRPr="00FB38F3" w:rsidRDefault="00526D7E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>Prace rozwojowe (poziom podstawowy 25%)</w:t>
            </w:r>
          </w:p>
        </w:tc>
      </w:tr>
      <w:tr w:rsidR="00526D7E" w:rsidRPr="00FB38F3" w14:paraId="448DB9F9" w14:textId="77777777" w:rsidTr="00A050C5">
        <w:trPr>
          <w:trHeight w:val="737"/>
        </w:trPr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62EA3666" w14:textId="77777777" w:rsidR="00526D7E" w:rsidRPr="00FB38F3" w:rsidRDefault="00A050C5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883359">
              <w:rPr>
                <w:rStyle w:val="FontStyle29"/>
                <w:b/>
              </w:rPr>
              <w:t xml:space="preserve">Organizacja </w:t>
            </w:r>
            <w:r w:rsidR="008E667A" w:rsidRPr="00883359">
              <w:rPr>
                <w:rStyle w:val="FontStyle29"/>
                <w:b/>
              </w:rPr>
              <w:t>prowadząca badania i upowszechniająca wiedzę</w:t>
            </w:r>
            <w:r w:rsidRPr="00883359"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2280" w:type="dxa"/>
            <w:vAlign w:val="center"/>
          </w:tcPr>
          <w:p w14:paraId="4E35D93F" w14:textId="4554FEEE" w:rsidR="00526D7E" w:rsidRPr="00FB38F3" w:rsidRDefault="0024354E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-</w:t>
            </w:r>
          </w:p>
        </w:tc>
        <w:tc>
          <w:tcPr>
            <w:tcW w:w="2279" w:type="dxa"/>
            <w:vAlign w:val="center"/>
          </w:tcPr>
          <w:p w14:paraId="02DC18D6" w14:textId="6EE3C27C" w:rsidR="00526D7E" w:rsidRPr="00FB38F3" w:rsidRDefault="001B7C39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100%</w:t>
            </w:r>
          </w:p>
        </w:tc>
        <w:tc>
          <w:tcPr>
            <w:tcW w:w="2280" w:type="dxa"/>
            <w:vAlign w:val="center"/>
          </w:tcPr>
          <w:p w14:paraId="50B18024" w14:textId="0558358C" w:rsidR="00526D7E" w:rsidRPr="00FB38F3" w:rsidRDefault="001B7C39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100%</w:t>
            </w:r>
          </w:p>
        </w:tc>
      </w:tr>
      <w:tr w:rsidR="00526D7E" w:rsidRPr="00FB38F3" w14:paraId="240C2EE4" w14:textId="77777777" w:rsidTr="00A050C5">
        <w:trPr>
          <w:trHeight w:val="737"/>
        </w:trPr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0C246E96" w14:textId="386793C7" w:rsidR="00526D7E" w:rsidRPr="00FB38F3" w:rsidRDefault="00517A10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>
              <w:rPr>
                <w:rStyle w:val="FontStyle29"/>
                <w:b/>
              </w:rPr>
              <w:t>Mikro/</w:t>
            </w:r>
            <w:r w:rsidR="00A050C5" w:rsidRPr="00FB38F3">
              <w:rPr>
                <w:rStyle w:val="FontStyle29"/>
                <w:b/>
              </w:rPr>
              <w:t>Mały przedsiębiorca</w:t>
            </w:r>
          </w:p>
        </w:tc>
        <w:tc>
          <w:tcPr>
            <w:tcW w:w="2280" w:type="dxa"/>
            <w:vAlign w:val="center"/>
          </w:tcPr>
          <w:p w14:paraId="6CB31DE5" w14:textId="13303B21" w:rsidR="00526D7E" w:rsidRPr="00FB38F3" w:rsidRDefault="007E1BCA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-</w:t>
            </w:r>
          </w:p>
        </w:tc>
        <w:tc>
          <w:tcPr>
            <w:tcW w:w="2279" w:type="dxa"/>
            <w:vAlign w:val="center"/>
          </w:tcPr>
          <w:p w14:paraId="2E8EDD3E" w14:textId="2CAAADCC" w:rsidR="00526D7E" w:rsidRPr="00FB38F3" w:rsidRDefault="00063DD9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50+20+15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80%</w:t>
            </w:r>
            <w:r w:rsidRPr="000B46A0">
              <w:rPr>
                <w:rStyle w:val="FontStyle29"/>
              </w:rPr>
              <w:t>)</w:t>
            </w:r>
          </w:p>
        </w:tc>
        <w:tc>
          <w:tcPr>
            <w:tcW w:w="2280" w:type="dxa"/>
            <w:vAlign w:val="center"/>
          </w:tcPr>
          <w:p w14:paraId="39CA6186" w14:textId="27760A48" w:rsidR="00526D7E" w:rsidRPr="00FB38F3" w:rsidRDefault="00063DD9" w:rsidP="00063DD9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25+20+15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60%</w:t>
            </w:r>
            <w:r w:rsidRPr="00FB38F3">
              <w:rPr>
                <w:rStyle w:val="FontStyle29"/>
              </w:rPr>
              <w:t>)</w:t>
            </w:r>
          </w:p>
        </w:tc>
      </w:tr>
      <w:tr w:rsidR="00526D7E" w:rsidRPr="00FB38F3" w14:paraId="0D8F1B9F" w14:textId="77777777" w:rsidTr="00A050C5">
        <w:trPr>
          <w:trHeight w:val="737"/>
        </w:trPr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026FB92C" w14:textId="77777777" w:rsidR="00A050C5" w:rsidRPr="00FB38F3" w:rsidRDefault="00A050C5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 xml:space="preserve">Średni </w:t>
            </w:r>
          </w:p>
          <w:p w14:paraId="131F8662" w14:textId="77777777" w:rsidR="00526D7E" w:rsidRPr="00FB38F3" w:rsidRDefault="00A050C5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>przedsiębiorca</w:t>
            </w:r>
          </w:p>
        </w:tc>
        <w:tc>
          <w:tcPr>
            <w:tcW w:w="2280" w:type="dxa"/>
            <w:vAlign w:val="center"/>
          </w:tcPr>
          <w:p w14:paraId="3B731653" w14:textId="091DE4CC" w:rsidR="00526D7E" w:rsidRPr="00FB38F3" w:rsidRDefault="007E1BCA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-</w:t>
            </w:r>
          </w:p>
        </w:tc>
        <w:tc>
          <w:tcPr>
            <w:tcW w:w="2279" w:type="dxa"/>
            <w:vAlign w:val="center"/>
          </w:tcPr>
          <w:p w14:paraId="492C4BE3" w14:textId="773F37D2" w:rsidR="00526D7E" w:rsidRPr="00FB38F3" w:rsidRDefault="00063DD9" w:rsidP="00063DD9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50+10+15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75%</w:t>
            </w:r>
            <w:r w:rsidRPr="00FB38F3">
              <w:rPr>
                <w:rStyle w:val="FontStyle29"/>
              </w:rPr>
              <w:t>)</w:t>
            </w:r>
          </w:p>
        </w:tc>
        <w:tc>
          <w:tcPr>
            <w:tcW w:w="2280" w:type="dxa"/>
            <w:vAlign w:val="center"/>
          </w:tcPr>
          <w:p w14:paraId="43682638" w14:textId="520A45A1" w:rsidR="00526D7E" w:rsidRPr="00FB38F3" w:rsidRDefault="00063DD9" w:rsidP="00063DD9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25+10+15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50%</w:t>
            </w:r>
            <w:r w:rsidRPr="00FB38F3">
              <w:rPr>
                <w:rStyle w:val="FontStyle29"/>
              </w:rPr>
              <w:t>)</w:t>
            </w:r>
          </w:p>
        </w:tc>
      </w:tr>
      <w:tr w:rsidR="00526D7E" w:rsidRPr="00FB38F3" w14:paraId="0BCF08A8" w14:textId="77777777" w:rsidTr="00A050C5">
        <w:trPr>
          <w:trHeight w:val="737"/>
        </w:trPr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46235E1B" w14:textId="77777777" w:rsidR="00A050C5" w:rsidRPr="00FB38F3" w:rsidRDefault="00A050C5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 xml:space="preserve">Duży </w:t>
            </w:r>
          </w:p>
          <w:p w14:paraId="55DE0640" w14:textId="77777777" w:rsidR="00526D7E" w:rsidRPr="00FB38F3" w:rsidRDefault="00A050C5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 w:rsidRPr="00FB38F3">
              <w:rPr>
                <w:rStyle w:val="FontStyle29"/>
                <w:b/>
              </w:rPr>
              <w:t>przedsiębiorca</w:t>
            </w:r>
          </w:p>
        </w:tc>
        <w:tc>
          <w:tcPr>
            <w:tcW w:w="2280" w:type="dxa"/>
            <w:vAlign w:val="center"/>
          </w:tcPr>
          <w:p w14:paraId="41A2BA4A" w14:textId="1F5096C1" w:rsidR="00526D7E" w:rsidRPr="00FB38F3" w:rsidRDefault="000B7120" w:rsidP="00A050C5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-</w:t>
            </w:r>
          </w:p>
        </w:tc>
        <w:tc>
          <w:tcPr>
            <w:tcW w:w="2279" w:type="dxa"/>
            <w:vAlign w:val="center"/>
          </w:tcPr>
          <w:p w14:paraId="1AD17816" w14:textId="5AA273D1" w:rsidR="00526D7E" w:rsidRPr="00FB38F3" w:rsidRDefault="00063DD9" w:rsidP="00063DD9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50+15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65%</w:t>
            </w:r>
            <w:r w:rsidRPr="00FB38F3">
              <w:rPr>
                <w:rStyle w:val="FontStyle29"/>
              </w:rPr>
              <w:t>)</w:t>
            </w:r>
          </w:p>
        </w:tc>
        <w:tc>
          <w:tcPr>
            <w:tcW w:w="2280" w:type="dxa"/>
            <w:vAlign w:val="center"/>
          </w:tcPr>
          <w:p w14:paraId="70F8973E" w14:textId="57CF962E" w:rsidR="00526D7E" w:rsidRPr="00FB38F3" w:rsidRDefault="00063DD9" w:rsidP="00063DD9">
            <w:pPr>
              <w:pStyle w:val="Style9"/>
              <w:widowControl/>
              <w:spacing w:line="240" w:lineRule="auto"/>
              <w:jc w:val="center"/>
              <w:rPr>
                <w:rStyle w:val="FontStyle29"/>
              </w:rPr>
            </w:pPr>
            <w:r w:rsidRPr="00FB38F3">
              <w:rPr>
                <w:rStyle w:val="FontStyle29"/>
              </w:rPr>
              <w:t>25+15 (</w:t>
            </w:r>
            <w:r w:rsidR="009A3C5F">
              <w:rPr>
                <w:rStyle w:val="FontStyle29"/>
                <w:b/>
              </w:rPr>
              <w:t xml:space="preserve">max </w:t>
            </w:r>
            <w:r w:rsidRPr="000B46A0">
              <w:rPr>
                <w:rStyle w:val="FontStyle29"/>
                <w:b/>
              </w:rPr>
              <w:t>40%</w:t>
            </w:r>
            <w:r w:rsidRPr="00FB38F3">
              <w:rPr>
                <w:rStyle w:val="FontStyle29"/>
              </w:rPr>
              <w:t>)</w:t>
            </w:r>
          </w:p>
        </w:tc>
      </w:tr>
    </w:tbl>
    <w:p w14:paraId="208BD47F" w14:textId="77777777" w:rsidR="00063DD9" w:rsidRPr="00FB38F3" w:rsidRDefault="00063DD9">
      <w:pPr>
        <w:pStyle w:val="Style9"/>
        <w:widowControl/>
        <w:rPr>
          <w:rStyle w:val="FontStyle29"/>
        </w:rPr>
      </w:pPr>
    </w:p>
    <w:p w14:paraId="2F63E035" w14:textId="3A3CD80C" w:rsidR="00900DC0" w:rsidRDefault="00900DC0" w:rsidP="00A77BF1">
      <w:pPr>
        <w:pStyle w:val="Style9"/>
        <w:widowControl/>
        <w:spacing w:before="120" w:after="120" w:line="276" w:lineRule="auto"/>
        <w:ind w:firstLine="426"/>
        <w:rPr>
          <w:rStyle w:val="FontStyle29"/>
        </w:rPr>
      </w:pPr>
      <w:r w:rsidRPr="00FB38F3">
        <w:rPr>
          <w:rStyle w:val="FontStyle30"/>
        </w:rPr>
        <w:t xml:space="preserve">Warunki zwiększenia intensywności pomocy publicznej </w:t>
      </w:r>
      <w:r w:rsidRPr="00FB38F3">
        <w:rPr>
          <w:rStyle w:val="FontStyle29"/>
        </w:rPr>
        <w:t xml:space="preserve">(wykazanych w powyższej tabeli) do progów maksymalnych określają przepisy </w:t>
      </w:r>
      <w:r w:rsidR="00063DD9" w:rsidRPr="00FB38F3">
        <w:rPr>
          <w:rStyle w:val="FontStyle29"/>
        </w:rPr>
        <w:t>R</w:t>
      </w:r>
      <w:r w:rsidRPr="00FB38F3">
        <w:rPr>
          <w:rStyle w:val="FontStyle29"/>
        </w:rPr>
        <w:t xml:space="preserve">ozdziału 2 rozporządzenia </w:t>
      </w:r>
      <w:r w:rsidR="00320C52">
        <w:rPr>
          <w:rStyle w:val="FontStyle29"/>
        </w:rPr>
        <w:t>MNiSW</w:t>
      </w:r>
      <w:r w:rsidRPr="00FB38F3">
        <w:rPr>
          <w:rStyle w:val="FontStyle29"/>
        </w:rPr>
        <w:t xml:space="preserve"> - wnioskodawca, będący przedsiębiorcą, </w:t>
      </w:r>
      <w:r w:rsidRPr="00FB38F3">
        <w:rPr>
          <w:rStyle w:val="FontStyle30"/>
        </w:rPr>
        <w:t xml:space="preserve">uzasadnia możliwość zwiększania </w:t>
      </w:r>
      <w:r w:rsidR="00BE7151">
        <w:rPr>
          <w:rStyle w:val="FontStyle30"/>
        </w:rPr>
        <w:t xml:space="preserve">intensywności pomocy we wniosku </w:t>
      </w:r>
      <w:r w:rsidRPr="00FB38F3">
        <w:rPr>
          <w:rStyle w:val="FontStyle29"/>
        </w:rPr>
        <w:t>o dofinansowanie projektu.</w:t>
      </w:r>
    </w:p>
    <w:p w14:paraId="5299BD2C" w14:textId="77777777" w:rsidR="00BD0C69" w:rsidRDefault="00BD0C69" w:rsidP="00BD0C69">
      <w:pPr>
        <w:pStyle w:val="Style2"/>
        <w:widowControl/>
        <w:tabs>
          <w:tab w:val="left" w:pos="426"/>
        </w:tabs>
        <w:spacing w:before="120" w:after="120" w:line="276" w:lineRule="auto"/>
        <w:jc w:val="left"/>
        <w:rPr>
          <w:sz w:val="22"/>
          <w:szCs w:val="22"/>
        </w:rPr>
      </w:pPr>
    </w:p>
    <w:p w14:paraId="2DCAA79A" w14:textId="0F1B2B54" w:rsidR="004C6ED8" w:rsidRDefault="00900DC0" w:rsidP="00BD0C69">
      <w:pPr>
        <w:pStyle w:val="Style2"/>
        <w:widowControl/>
        <w:numPr>
          <w:ilvl w:val="0"/>
          <w:numId w:val="7"/>
        </w:numPr>
        <w:tabs>
          <w:tab w:val="left" w:pos="426"/>
        </w:tabs>
        <w:spacing w:before="120" w:after="120" w:line="276" w:lineRule="auto"/>
        <w:jc w:val="left"/>
        <w:rPr>
          <w:rStyle w:val="FontStyle30"/>
        </w:rPr>
      </w:pPr>
      <w:r w:rsidRPr="00FB38F3">
        <w:rPr>
          <w:rStyle w:val="FontStyle30"/>
        </w:rPr>
        <w:t>WARUNKI PRZYZNANIA DOFINANSOWANIA PRZEZ CENTRUM</w:t>
      </w:r>
      <w:r w:rsidR="004C6ED8">
        <w:rPr>
          <w:rStyle w:val="FontStyle30"/>
        </w:rPr>
        <w:t xml:space="preserve"> </w:t>
      </w:r>
    </w:p>
    <w:p w14:paraId="3049DE63" w14:textId="2798D907" w:rsidR="00225E44" w:rsidRPr="00FB38F3" w:rsidRDefault="00900DC0" w:rsidP="004C6ED8">
      <w:pPr>
        <w:pStyle w:val="Style2"/>
        <w:widowControl/>
        <w:tabs>
          <w:tab w:val="left" w:pos="426"/>
        </w:tabs>
        <w:spacing w:before="120" w:after="120" w:line="276" w:lineRule="auto"/>
        <w:ind w:left="720"/>
        <w:jc w:val="left"/>
        <w:rPr>
          <w:rStyle w:val="FontStyle30"/>
        </w:rPr>
      </w:pPr>
      <w:r w:rsidRPr="00FB38F3">
        <w:rPr>
          <w:rStyle w:val="FontStyle30"/>
        </w:rPr>
        <w:t>(POMOC PUBLICZNA)</w:t>
      </w:r>
    </w:p>
    <w:p w14:paraId="1CE555A8" w14:textId="17A26DC7" w:rsidR="00900DC0" w:rsidRPr="00FB38F3" w:rsidRDefault="00900DC0" w:rsidP="00A77BF1">
      <w:pPr>
        <w:pStyle w:val="Style5"/>
        <w:widowControl/>
        <w:spacing w:before="120" w:after="120" w:line="276" w:lineRule="auto"/>
        <w:ind w:firstLine="426"/>
        <w:rPr>
          <w:b/>
          <w:bCs/>
          <w:sz w:val="22"/>
          <w:szCs w:val="22"/>
        </w:rPr>
      </w:pPr>
      <w:r w:rsidRPr="00FB38F3">
        <w:rPr>
          <w:rStyle w:val="FontStyle29"/>
        </w:rPr>
        <w:lastRenderedPageBreak/>
        <w:t xml:space="preserve">Pomoc publiczna (wg definicji jak podano powyżej) jest udzielana przedsiębiorcy przez Centrum </w:t>
      </w:r>
      <w:r w:rsidRPr="00FB38F3">
        <w:rPr>
          <w:rStyle w:val="FontStyle30"/>
        </w:rPr>
        <w:t xml:space="preserve">pod warunkiem złożenia wniosku o udzielenie pomocy przed </w:t>
      </w:r>
      <w:r w:rsidR="00BD638D">
        <w:rPr>
          <w:rStyle w:val="FontStyle30"/>
        </w:rPr>
        <w:t xml:space="preserve">dniem </w:t>
      </w:r>
      <w:r w:rsidRPr="00FB38F3">
        <w:rPr>
          <w:rStyle w:val="FontStyle30"/>
        </w:rPr>
        <w:t>roz</w:t>
      </w:r>
      <w:r w:rsidR="00FB38F3">
        <w:rPr>
          <w:rStyle w:val="FontStyle30"/>
        </w:rPr>
        <w:t>poczęci</w:t>
      </w:r>
      <w:r w:rsidR="00BD638D">
        <w:rPr>
          <w:rStyle w:val="FontStyle30"/>
        </w:rPr>
        <w:t>a</w:t>
      </w:r>
      <w:r w:rsidR="00FB38F3">
        <w:rPr>
          <w:rStyle w:val="FontStyle30"/>
        </w:rPr>
        <w:t xml:space="preserve"> </w:t>
      </w:r>
      <w:r w:rsidR="00AB75EC">
        <w:rPr>
          <w:rStyle w:val="FontStyle30"/>
        </w:rPr>
        <w:t xml:space="preserve">prac nad </w:t>
      </w:r>
      <w:r w:rsidR="00FB38F3">
        <w:rPr>
          <w:rStyle w:val="FontStyle30"/>
        </w:rPr>
        <w:t>projekt</w:t>
      </w:r>
      <w:r w:rsidR="00AB75EC">
        <w:rPr>
          <w:rStyle w:val="FontStyle30"/>
        </w:rPr>
        <w:t>em</w:t>
      </w:r>
      <w:r w:rsidR="00FB38F3">
        <w:rPr>
          <w:rStyle w:val="FontStyle30"/>
        </w:rPr>
        <w:t>.</w:t>
      </w:r>
    </w:p>
    <w:p w14:paraId="19CF28ED" w14:textId="105EBEAB" w:rsidR="00225E44" w:rsidRDefault="00900DC0" w:rsidP="00070221">
      <w:pPr>
        <w:pStyle w:val="Style9"/>
        <w:widowControl/>
        <w:spacing w:before="120" w:after="120" w:line="276" w:lineRule="auto"/>
        <w:rPr>
          <w:sz w:val="22"/>
          <w:szCs w:val="22"/>
        </w:rPr>
      </w:pPr>
      <w:r w:rsidRPr="00FB38F3">
        <w:rPr>
          <w:rStyle w:val="FontStyle29"/>
        </w:rPr>
        <w:t xml:space="preserve">Kosztami kwalifikującymi się do objęcia dofinansowaniem lub </w:t>
      </w:r>
      <w:r w:rsidRPr="00FB38F3">
        <w:rPr>
          <w:rStyle w:val="FontStyle30"/>
        </w:rPr>
        <w:t>pomocą publiczną</w:t>
      </w:r>
      <w:r w:rsidRPr="00FB38F3">
        <w:rPr>
          <w:rStyle w:val="FontStyle29"/>
        </w:rPr>
        <w:t xml:space="preserve">, w przypadku badań podstawowych, </w:t>
      </w:r>
      <w:r w:rsidRPr="003F5C3A">
        <w:rPr>
          <w:rStyle w:val="FontStyle29"/>
        </w:rPr>
        <w:t xml:space="preserve">badań </w:t>
      </w:r>
      <w:r w:rsidR="00CE07AC">
        <w:rPr>
          <w:rStyle w:val="FontStyle29"/>
        </w:rPr>
        <w:t>przemysłowych</w:t>
      </w:r>
      <w:r w:rsidRPr="00FB38F3">
        <w:rPr>
          <w:rStyle w:val="FontStyle29"/>
        </w:rPr>
        <w:t xml:space="preserve"> lub prac rozwojowych są koszty zamieszczone w </w:t>
      </w:r>
      <w:r w:rsidRPr="00FB38F3">
        <w:rPr>
          <w:rStyle w:val="FontStyle28"/>
        </w:rPr>
        <w:t>Przewod</w:t>
      </w:r>
      <w:r w:rsidR="00FB38F3">
        <w:rPr>
          <w:rStyle w:val="FontStyle28"/>
        </w:rPr>
        <w:t>niku kwalifikowalności kosztów</w:t>
      </w:r>
      <w:r w:rsidR="00BA28D6">
        <w:rPr>
          <w:rStyle w:val="FontStyle28"/>
        </w:rPr>
        <w:t xml:space="preserve">, </w:t>
      </w:r>
      <w:r w:rsidR="00BA28D6" w:rsidRPr="001F7E5E">
        <w:rPr>
          <w:rStyle w:val="FontStyle28"/>
          <w:i w:val="0"/>
        </w:rPr>
        <w:t>będącym załącznikiem do dokumentacji konkursowej.</w:t>
      </w:r>
      <w:r w:rsidR="00BD638D">
        <w:rPr>
          <w:rStyle w:val="FontStyle28"/>
          <w:i w:val="0"/>
        </w:rPr>
        <w:t xml:space="preserve"> </w:t>
      </w:r>
      <w:r w:rsidRPr="0029199C">
        <w:rPr>
          <w:rStyle w:val="FontStyle29"/>
          <w:b/>
        </w:rPr>
        <w:t>Uwaga:</w:t>
      </w:r>
      <w:r w:rsidRPr="00FB38F3">
        <w:rPr>
          <w:rStyle w:val="FontStyle29"/>
        </w:rPr>
        <w:t xml:space="preserve"> Należy pamiętać, że promocja projektu i zarz</w:t>
      </w:r>
      <w:r w:rsidR="00FB38F3">
        <w:rPr>
          <w:rStyle w:val="FontStyle29"/>
        </w:rPr>
        <w:t>ą</w:t>
      </w:r>
      <w:r w:rsidRPr="00FB38F3">
        <w:rPr>
          <w:rStyle w:val="FontStyle29"/>
        </w:rPr>
        <w:t>dzanie projektem nie może być odrębnym zadaniem badawczym.</w:t>
      </w:r>
    </w:p>
    <w:p w14:paraId="33DC0F96" w14:textId="3226AC09" w:rsidR="00900DC0" w:rsidRPr="008047B6" w:rsidRDefault="00900DC0" w:rsidP="008047B6">
      <w:pPr>
        <w:pStyle w:val="Style2"/>
        <w:widowControl/>
        <w:spacing w:before="43" w:line="240" w:lineRule="auto"/>
        <w:jc w:val="left"/>
        <w:rPr>
          <w:b/>
          <w:bCs/>
          <w:sz w:val="22"/>
          <w:szCs w:val="22"/>
        </w:rPr>
      </w:pPr>
      <w:r w:rsidRPr="00FB38F3">
        <w:rPr>
          <w:rStyle w:val="FontStyle30"/>
        </w:rPr>
        <w:t>Pomoc publiczna nie może być udzielona:</w:t>
      </w:r>
    </w:p>
    <w:p w14:paraId="1575973A" w14:textId="1AAB9077" w:rsidR="00900DC0" w:rsidRPr="00FB38F3" w:rsidRDefault="00C065BA" w:rsidP="008047B6">
      <w:pPr>
        <w:pStyle w:val="Style19"/>
        <w:widowControl/>
        <w:tabs>
          <w:tab w:val="left" w:pos="567"/>
        </w:tabs>
        <w:spacing w:before="120"/>
        <w:ind w:left="567" w:right="10" w:hanging="283"/>
        <w:jc w:val="both"/>
        <w:rPr>
          <w:sz w:val="22"/>
          <w:szCs w:val="22"/>
        </w:rPr>
      </w:pPr>
      <w:r>
        <w:rPr>
          <w:rStyle w:val="FontStyle29"/>
        </w:rPr>
        <w:t xml:space="preserve">•  </w:t>
      </w:r>
      <w:r w:rsidR="00900DC0" w:rsidRPr="00FB38F3">
        <w:rPr>
          <w:rStyle w:val="FontStyle29"/>
        </w:rPr>
        <w:t xml:space="preserve">przedsiębiorcy, o którym mowa w § </w:t>
      </w:r>
      <w:r w:rsidR="00DE70D7">
        <w:rPr>
          <w:rStyle w:val="FontStyle29"/>
        </w:rPr>
        <w:t>7</w:t>
      </w:r>
      <w:r w:rsidR="00900DC0" w:rsidRPr="00FB38F3">
        <w:rPr>
          <w:rStyle w:val="FontStyle29"/>
        </w:rPr>
        <w:t xml:space="preserve"> </w:t>
      </w:r>
      <w:r w:rsidR="00A95C78">
        <w:rPr>
          <w:rStyle w:val="FontStyle29"/>
        </w:rPr>
        <w:t>r</w:t>
      </w:r>
      <w:r w:rsidR="00900DC0" w:rsidRPr="00FB38F3">
        <w:rPr>
          <w:rStyle w:val="FontStyle29"/>
        </w:rPr>
        <w:t>ozporządz</w:t>
      </w:r>
      <w:r>
        <w:rPr>
          <w:rStyle w:val="FontStyle29"/>
        </w:rPr>
        <w:t>e</w:t>
      </w:r>
      <w:r w:rsidR="00900DC0" w:rsidRPr="00FB38F3">
        <w:rPr>
          <w:rStyle w:val="FontStyle29"/>
        </w:rPr>
        <w:t>n</w:t>
      </w:r>
      <w:r>
        <w:rPr>
          <w:rStyle w:val="FontStyle29"/>
        </w:rPr>
        <w:t xml:space="preserve">ia </w:t>
      </w:r>
      <w:r w:rsidR="00320C52">
        <w:rPr>
          <w:rStyle w:val="FontStyle29"/>
        </w:rPr>
        <w:t>MNiSW</w:t>
      </w:r>
      <w:r w:rsidR="00A77BF1">
        <w:rPr>
          <w:rStyle w:val="FontStyle29"/>
        </w:rPr>
        <w:t>.</w:t>
      </w:r>
    </w:p>
    <w:p w14:paraId="5B3741A5" w14:textId="5F3AF97A" w:rsidR="00900DC0" w:rsidRPr="00FB38F3" w:rsidRDefault="00900DC0">
      <w:pPr>
        <w:pStyle w:val="Style9"/>
        <w:widowControl/>
        <w:spacing w:before="158"/>
        <w:rPr>
          <w:rStyle w:val="FontStyle29"/>
        </w:rPr>
      </w:pPr>
      <w:r w:rsidRPr="00FB38F3">
        <w:rPr>
          <w:rStyle w:val="FontStyle29"/>
        </w:rPr>
        <w:t xml:space="preserve">Należy pamiętać, iż pomoc publiczna udzielona przez Centrum, </w:t>
      </w:r>
      <w:r w:rsidRPr="00AB75EC">
        <w:rPr>
          <w:rStyle w:val="FontStyle30"/>
        </w:rPr>
        <w:t>s</w:t>
      </w:r>
      <w:r w:rsidRPr="00FB38F3">
        <w:rPr>
          <w:rStyle w:val="FontStyle30"/>
        </w:rPr>
        <w:t>umuje si</w:t>
      </w:r>
      <w:r w:rsidRPr="00FB38F3">
        <w:rPr>
          <w:rStyle w:val="FontStyle27"/>
        </w:rPr>
        <w:t xml:space="preserve">ę </w:t>
      </w:r>
      <w:r w:rsidRPr="00FB38F3">
        <w:rPr>
          <w:rStyle w:val="FontStyle30"/>
        </w:rPr>
        <w:t>z ka</w:t>
      </w:r>
      <w:r w:rsidRPr="00FB38F3">
        <w:rPr>
          <w:rStyle w:val="FontStyle27"/>
        </w:rPr>
        <w:t>ż</w:t>
      </w:r>
      <w:r w:rsidRPr="00FB38F3">
        <w:rPr>
          <w:rStyle w:val="FontStyle30"/>
        </w:rPr>
        <w:t>d</w:t>
      </w:r>
      <w:r w:rsidRPr="00FB38F3">
        <w:rPr>
          <w:rStyle w:val="FontStyle27"/>
        </w:rPr>
        <w:t xml:space="preserve">ą </w:t>
      </w:r>
      <w:r w:rsidRPr="00FB38F3">
        <w:rPr>
          <w:rStyle w:val="FontStyle30"/>
        </w:rPr>
        <w:t>inn</w:t>
      </w:r>
      <w:r w:rsidRPr="00FB38F3">
        <w:rPr>
          <w:rStyle w:val="FontStyle27"/>
        </w:rPr>
        <w:t xml:space="preserve">ą </w:t>
      </w:r>
      <w:r w:rsidRPr="00FB38F3">
        <w:rPr>
          <w:rStyle w:val="FontStyle30"/>
        </w:rPr>
        <w:t>pomoc</w:t>
      </w:r>
      <w:r w:rsidRPr="00FB38F3">
        <w:rPr>
          <w:rStyle w:val="FontStyle27"/>
        </w:rPr>
        <w:t xml:space="preserve">ą, </w:t>
      </w:r>
      <w:r w:rsidR="00C065BA">
        <w:rPr>
          <w:rStyle w:val="FontStyle27"/>
        </w:rPr>
        <w:br/>
      </w:r>
      <w:r w:rsidRPr="00FB38F3">
        <w:rPr>
          <w:rStyle w:val="FontStyle29"/>
        </w:rPr>
        <w:t xml:space="preserve">w tym pomocą </w:t>
      </w:r>
      <w:r w:rsidRPr="00FB38F3">
        <w:rPr>
          <w:rStyle w:val="FontStyle28"/>
        </w:rPr>
        <w:t xml:space="preserve">de minimis, </w:t>
      </w:r>
      <w:r w:rsidRPr="00FB38F3">
        <w:rPr>
          <w:rStyle w:val="FontStyle29"/>
        </w:rPr>
        <w:t>oraz z pomocą ze środków pochodzących z budżetu U</w:t>
      </w:r>
      <w:r w:rsidR="00DE70D7">
        <w:rPr>
          <w:rStyle w:val="FontStyle29"/>
        </w:rPr>
        <w:t xml:space="preserve">nii </w:t>
      </w:r>
      <w:r w:rsidRPr="00FB38F3">
        <w:rPr>
          <w:rStyle w:val="FontStyle29"/>
        </w:rPr>
        <w:t>E</w:t>
      </w:r>
      <w:r w:rsidR="00DE70D7">
        <w:rPr>
          <w:rStyle w:val="FontStyle29"/>
        </w:rPr>
        <w:t>uropejsk</w:t>
      </w:r>
      <w:r w:rsidR="000A5C90">
        <w:rPr>
          <w:rStyle w:val="FontStyle29"/>
        </w:rPr>
        <w:t>iej</w:t>
      </w:r>
      <w:r w:rsidRPr="00FB38F3">
        <w:rPr>
          <w:rStyle w:val="FontStyle29"/>
        </w:rPr>
        <w:t>, udzieloną przedsiębiorcy, niezależnie od jej formy i źródła.</w:t>
      </w:r>
      <w:r w:rsidR="00F858FB" w:rsidRPr="00F858FB">
        <w:rPr>
          <w:rStyle w:val="FontStyle29"/>
        </w:rPr>
        <w:t xml:space="preserve"> </w:t>
      </w:r>
      <w:r w:rsidR="00F858FB">
        <w:rPr>
          <w:rStyle w:val="FontStyle29"/>
        </w:rPr>
        <w:t xml:space="preserve">W tym zakresie znajdują zastosowanie zasady ustanowione w </w:t>
      </w:r>
      <w:r w:rsidR="00F858FB" w:rsidRPr="00FB38F3">
        <w:rPr>
          <w:rStyle w:val="FontStyle29"/>
        </w:rPr>
        <w:t xml:space="preserve">§ </w:t>
      </w:r>
      <w:r w:rsidR="00F858FB">
        <w:rPr>
          <w:rStyle w:val="FontStyle29"/>
        </w:rPr>
        <w:t>10</w:t>
      </w:r>
      <w:r w:rsidR="00F858FB" w:rsidRPr="00FB38F3">
        <w:rPr>
          <w:rStyle w:val="FontStyle29"/>
        </w:rPr>
        <w:t xml:space="preserve"> </w:t>
      </w:r>
      <w:r w:rsidR="00F858FB">
        <w:rPr>
          <w:rStyle w:val="FontStyle29"/>
        </w:rPr>
        <w:t>r</w:t>
      </w:r>
      <w:r w:rsidR="00F858FB" w:rsidRPr="00FB38F3">
        <w:rPr>
          <w:rStyle w:val="FontStyle29"/>
        </w:rPr>
        <w:t>ozporządz</w:t>
      </w:r>
      <w:r w:rsidR="00F858FB">
        <w:rPr>
          <w:rStyle w:val="FontStyle29"/>
        </w:rPr>
        <w:t>e</w:t>
      </w:r>
      <w:r w:rsidR="00F858FB" w:rsidRPr="00FB38F3">
        <w:rPr>
          <w:rStyle w:val="FontStyle29"/>
        </w:rPr>
        <w:t>n</w:t>
      </w:r>
      <w:r w:rsidR="00F858FB">
        <w:rPr>
          <w:rStyle w:val="FontStyle29"/>
        </w:rPr>
        <w:t xml:space="preserve">ia </w:t>
      </w:r>
      <w:r w:rsidR="00320C52">
        <w:rPr>
          <w:rStyle w:val="FontStyle29"/>
        </w:rPr>
        <w:t>MNiSW</w:t>
      </w:r>
      <w:r w:rsidR="00F858FB">
        <w:rPr>
          <w:rStyle w:val="FontStyle29"/>
        </w:rPr>
        <w:t>.</w:t>
      </w:r>
    </w:p>
    <w:sectPr w:rsidR="00900DC0" w:rsidRPr="00FB38F3">
      <w:headerReference w:type="default" r:id="rId8"/>
      <w:footerReference w:type="default" r:id="rId9"/>
      <w:type w:val="continuous"/>
      <w:pgSz w:w="11909" w:h="16834"/>
      <w:pgMar w:top="1135" w:right="1123" w:bottom="72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913F3" w14:textId="77777777" w:rsidR="003A0083" w:rsidRDefault="003A0083">
      <w:r>
        <w:separator/>
      </w:r>
    </w:p>
  </w:endnote>
  <w:endnote w:type="continuationSeparator" w:id="0">
    <w:p w14:paraId="6E9FC854" w14:textId="77777777" w:rsidR="003A0083" w:rsidRDefault="003A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E3CB" w14:textId="31FC4995" w:rsidR="00900DC0" w:rsidRDefault="00900DC0">
    <w:pPr>
      <w:pStyle w:val="Style7"/>
      <w:widowControl/>
      <w:ind w:right="4498"/>
      <w:jc w:val="right"/>
      <w:rPr>
        <w:rStyle w:val="FontStyle30"/>
      </w:rPr>
    </w:pPr>
    <w:r>
      <w:rPr>
        <w:rStyle w:val="FontStyle30"/>
      </w:rPr>
      <w:fldChar w:fldCharType="begin"/>
    </w:r>
    <w:r>
      <w:rPr>
        <w:rStyle w:val="FontStyle30"/>
      </w:rPr>
      <w:instrText>PAGE</w:instrText>
    </w:r>
    <w:r>
      <w:rPr>
        <w:rStyle w:val="FontStyle30"/>
      </w:rPr>
      <w:fldChar w:fldCharType="separate"/>
    </w:r>
    <w:r w:rsidR="000309F3">
      <w:rPr>
        <w:rStyle w:val="FontStyle30"/>
        <w:noProof/>
      </w:rPr>
      <w:t>3</w:t>
    </w:r>
    <w:r>
      <w:rPr>
        <w:rStyle w:val="FontStyle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92BCE" w14:textId="77777777" w:rsidR="003A0083" w:rsidRDefault="003A0083">
      <w:r>
        <w:separator/>
      </w:r>
    </w:p>
  </w:footnote>
  <w:footnote w:type="continuationSeparator" w:id="0">
    <w:p w14:paraId="36627183" w14:textId="77777777" w:rsidR="003A0083" w:rsidRDefault="003A0083">
      <w:r>
        <w:continuationSeparator/>
      </w:r>
    </w:p>
  </w:footnote>
  <w:footnote w:id="1">
    <w:p w14:paraId="18B8C55B" w14:textId="5C309C66" w:rsidR="009033E5" w:rsidRDefault="009033E5">
      <w:pPr>
        <w:pStyle w:val="Tekstprzypisudolnego"/>
      </w:pPr>
      <w:r>
        <w:rPr>
          <w:rStyle w:val="Odwoanieprzypisudolnego"/>
        </w:rPr>
        <w:footnoteRef/>
      </w:r>
      <w:r>
        <w:t xml:space="preserve"> Dz. U. z 201</w:t>
      </w:r>
      <w:r w:rsidR="000129E9">
        <w:t>9</w:t>
      </w:r>
      <w:r>
        <w:t xml:space="preserve"> r. poz. </w:t>
      </w:r>
      <w:r w:rsidR="000129E9">
        <w:t>1770</w:t>
      </w:r>
      <w:r>
        <w:t>.</w:t>
      </w:r>
    </w:p>
  </w:footnote>
  <w:footnote w:id="2">
    <w:p w14:paraId="4CDB8DE4" w14:textId="40EC3B90" w:rsidR="008736DC" w:rsidRPr="00521CC4" w:rsidRDefault="008736DC">
      <w:pPr>
        <w:pStyle w:val="Tekstprzypisudolnego"/>
        <w:rPr>
          <w:sz w:val="18"/>
          <w:szCs w:val="18"/>
        </w:rPr>
      </w:pPr>
      <w:r w:rsidRPr="008736DC">
        <w:rPr>
          <w:rStyle w:val="Odwoanieprzypisudolnego"/>
          <w:sz w:val="18"/>
          <w:szCs w:val="18"/>
        </w:rPr>
        <w:footnoteRef/>
      </w:r>
      <w:r w:rsidRPr="008736DC">
        <w:rPr>
          <w:sz w:val="18"/>
          <w:szCs w:val="18"/>
        </w:rPr>
        <w:t xml:space="preserve"> </w:t>
      </w:r>
      <w:r w:rsidRPr="008736DC">
        <w:rPr>
          <w:rStyle w:val="FontStyle29"/>
          <w:sz w:val="18"/>
          <w:szCs w:val="18"/>
        </w:rPr>
        <w:t xml:space="preserve">Dz. U. z </w:t>
      </w:r>
      <w:r w:rsidRPr="00521CC4">
        <w:rPr>
          <w:rStyle w:val="FontStyle29"/>
          <w:sz w:val="18"/>
          <w:szCs w:val="18"/>
        </w:rPr>
        <w:t>2015 r. poz. 299</w:t>
      </w:r>
    </w:p>
  </w:footnote>
  <w:footnote w:id="3">
    <w:p w14:paraId="059C7A44" w14:textId="198686DA" w:rsidR="00521CC4" w:rsidRDefault="00521CC4">
      <w:pPr>
        <w:pStyle w:val="Tekstprzypisudolnego"/>
      </w:pPr>
      <w:r w:rsidRPr="00521CC4">
        <w:rPr>
          <w:rStyle w:val="Odwoanieprzypisudolnego"/>
          <w:sz w:val="18"/>
          <w:szCs w:val="18"/>
        </w:rPr>
        <w:footnoteRef/>
      </w:r>
      <w:r w:rsidRPr="00521CC4">
        <w:rPr>
          <w:sz w:val="18"/>
          <w:szCs w:val="18"/>
        </w:rPr>
        <w:t xml:space="preserve"> Dz. Urz. UE L 187</w:t>
      </w:r>
      <w:r w:rsidR="000129E9">
        <w:rPr>
          <w:sz w:val="18"/>
          <w:szCs w:val="18"/>
        </w:rPr>
        <w:t>, str. 1</w:t>
      </w:r>
      <w:r w:rsidRPr="00521CC4">
        <w:rPr>
          <w:sz w:val="18"/>
          <w:szCs w:val="18"/>
        </w:rPr>
        <w:t xml:space="preserve"> z 26.06.2014</w:t>
      </w:r>
    </w:p>
  </w:footnote>
  <w:footnote w:id="4">
    <w:p w14:paraId="68F72063" w14:textId="43D6C07B" w:rsidR="00A539F6" w:rsidRDefault="00A539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39F6">
        <w:rPr>
          <w:sz w:val="18"/>
          <w:szCs w:val="18"/>
        </w:rPr>
        <w:t>Dz. Urz. UE L 187, str. 1 z 26.06.2014</w:t>
      </w:r>
      <w:r>
        <w:rPr>
          <w:sz w:val="18"/>
          <w:szCs w:val="18"/>
        </w:rPr>
        <w:t>;</w:t>
      </w:r>
      <w:r w:rsidRPr="00A539F6">
        <w:t xml:space="preserve"> dalej: </w:t>
      </w:r>
      <w:r w:rsidRPr="0056663A">
        <w:rPr>
          <w:rStyle w:val="FontStyle29"/>
          <w:sz w:val="20"/>
          <w:szCs w:val="20"/>
        </w:rPr>
        <w:t xml:space="preserve">rozporządzenie </w:t>
      </w:r>
      <w:r w:rsidRPr="0056663A">
        <w:t>nr 651/2014</w:t>
      </w:r>
    </w:p>
  </w:footnote>
  <w:footnote w:id="5">
    <w:p w14:paraId="3228C437" w14:textId="7BC58AC1" w:rsidR="00A87AD2" w:rsidRDefault="00A87A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7AD2">
        <w:rPr>
          <w:color w:val="333333"/>
          <w:shd w:val="clear" w:color="auto" w:fill="FFFFFF"/>
        </w:rPr>
        <w:t>Dz.</w:t>
      </w:r>
      <w:r>
        <w:rPr>
          <w:color w:val="333333"/>
          <w:shd w:val="clear" w:color="auto" w:fill="FFFFFF"/>
        </w:rPr>
        <w:t xml:space="preserve"> </w:t>
      </w:r>
      <w:r w:rsidRPr="00A87AD2">
        <w:rPr>
          <w:color w:val="333333"/>
          <w:shd w:val="clear" w:color="auto" w:fill="FFFFFF"/>
        </w:rPr>
        <w:t>Urz. UE L 124 z 20.05.2003, str. 36,</w:t>
      </w:r>
    </w:p>
  </w:footnote>
  <w:footnote w:id="6">
    <w:p w14:paraId="7D69B159" w14:textId="6ECCED11" w:rsidR="002B0BBC" w:rsidRDefault="002B0BBC">
      <w:pPr>
        <w:pStyle w:val="Tekstprzypisudolnego"/>
      </w:pPr>
      <w:r>
        <w:rPr>
          <w:rStyle w:val="Odwoanieprzypisudolnego"/>
        </w:rPr>
        <w:footnoteRef/>
      </w:r>
      <w:r>
        <w:t xml:space="preserve"> dotyczy działalności naukowej obejmującej badania naukowe lub prace rozwojowe</w:t>
      </w:r>
    </w:p>
  </w:footnote>
  <w:footnote w:id="7">
    <w:p w14:paraId="7CC7B3C9" w14:textId="71790416" w:rsidR="003052E8" w:rsidRDefault="003052E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8">
    <w:p w14:paraId="108EA692" w14:textId="358F39CE" w:rsidR="00024233" w:rsidRDefault="00A050C5" w:rsidP="00A77BF1">
      <w:pPr>
        <w:pStyle w:val="Tekstprzypisudolnego"/>
        <w:spacing w:after="60"/>
        <w:ind w:left="142" w:hanging="142"/>
        <w:jc w:val="both"/>
      </w:pPr>
      <w:r w:rsidRPr="00FB38F3">
        <w:rPr>
          <w:rStyle w:val="Odwoanieprzypisudolnego"/>
        </w:rPr>
        <w:footnoteRef/>
      </w:r>
      <w:r w:rsidRPr="00FB38F3">
        <w:t xml:space="preserve"> </w:t>
      </w:r>
      <w:r w:rsidRPr="00FB38F3">
        <w:rPr>
          <w:sz w:val="18"/>
          <w:szCs w:val="18"/>
        </w:rPr>
        <w:t xml:space="preserve">Na podstawie </w:t>
      </w:r>
      <w:r w:rsidR="008E667A" w:rsidRPr="008E667A">
        <w:rPr>
          <w:sz w:val="18"/>
          <w:szCs w:val="18"/>
        </w:rPr>
        <w:t xml:space="preserve">rozporządzenia Komisji nr 651/2014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F2F6" w14:textId="77777777" w:rsidR="00900DC0" w:rsidRPr="00FB38F3" w:rsidRDefault="00900DC0">
    <w:pPr>
      <w:pStyle w:val="Style2"/>
      <w:widowControl/>
      <w:spacing w:line="240" w:lineRule="auto"/>
      <w:jc w:val="both"/>
      <w:rPr>
        <w:rStyle w:val="FontStyle30"/>
      </w:rPr>
    </w:pPr>
    <w:r w:rsidRPr="00FB38F3">
      <w:rPr>
        <w:rStyle w:val="FontStyle30"/>
      </w:rPr>
      <w:t xml:space="preserve">Załącznik nr 2: Informacja dla </w:t>
    </w:r>
    <w:r w:rsidR="00A95C78">
      <w:rPr>
        <w:rStyle w:val="FontStyle30"/>
      </w:rPr>
      <w:t>w</w:t>
    </w:r>
    <w:r w:rsidRPr="00FB38F3">
      <w:rPr>
        <w:rStyle w:val="FontStyle30"/>
      </w:rPr>
      <w:t>nioskodawców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5E0F240"/>
    <w:lvl w:ilvl="0">
      <w:numFmt w:val="bullet"/>
      <w:lvlText w:val="*"/>
      <w:lvlJc w:val="left"/>
    </w:lvl>
  </w:abstractNum>
  <w:abstractNum w:abstractNumId="1" w15:restartNumberingAfterBreak="0">
    <w:nsid w:val="2318091B"/>
    <w:multiLevelType w:val="hybridMultilevel"/>
    <w:tmpl w:val="EBA4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335F"/>
    <w:multiLevelType w:val="hybridMultilevel"/>
    <w:tmpl w:val="FBF8F7D8"/>
    <w:lvl w:ilvl="0" w:tplc="B74C7D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0052F"/>
    <w:multiLevelType w:val="hybridMultilevel"/>
    <w:tmpl w:val="2E1AF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657BA"/>
    <w:multiLevelType w:val="singleLevel"/>
    <w:tmpl w:val="A41693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3AD4800"/>
    <w:multiLevelType w:val="singleLevel"/>
    <w:tmpl w:val="22FC97C2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F2B2CCD"/>
    <w:multiLevelType w:val="singleLevel"/>
    <w:tmpl w:val="DF6AA522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D5"/>
    <w:rsid w:val="00011268"/>
    <w:rsid w:val="000129E9"/>
    <w:rsid w:val="00024233"/>
    <w:rsid w:val="0002480C"/>
    <w:rsid w:val="000278D9"/>
    <w:rsid w:val="000309F3"/>
    <w:rsid w:val="00036EF8"/>
    <w:rsid w:val="00050DEA"/>
    <w:rsid w:val="00051B9D"/>
    <w:rsid w:val="00054D45"/>
    <w:rsid w:val="00063DD9"/>
    <w:rsid w:val="00070221"/>
    <w:rsid w:val="00071C26"/>
    <w:rsid w:val="000822ED"/>
    <w:rsid w:val="00092A9C"/>
    <w:rsid w:val="00097A25"/>
    <w:rsid w:val="000A5C90"/>
    <w:rsid w:val="000B3688"/>
    <w:rsid w:val="000B46A0"/>
    <w:rsid w:val="000B7120"/>
    <w:rsid w:val="000D16DC"/>
    <w:rsid w:val="000D644D"/>
    <w:rsid w:val="000F0289"/>
    <w:rsid w:val="000F48F5"/>
    <w:rsid w:val="00100795"/>
    <w:rsid w:val="00106D26"/>
    <w:rsid w:val="00110845"/>
    <w:rsid w:val="00120CD1"/>
    <w:rsid w:val="00127D4C"/>
    <w:rsid w:val="00131A46"/>
    <w:rsid w:val="00146A01"/>
    <w:rsid w:val="00146A42"/>
    <w:rsid w:val="001471C8"/>
    <w:rsid w:val="00162485"/>
    <w:rsid w:val="00163D7C"/>
    <w:rsid w:val="001A37E5"/>
    <w:rsid w:val="001A44B7"/>
    <w:rsid w:val="001A5901"/>
    <w:rsid w:val="001B1166"/>
    <w:rsid w:val="001B7C39"/>
    <w:rsid w:val="001C527C"/>
    <w:rsid w:val="001E1876"/>
    <w:rsid w:val="001E6042"/>
    <w:rsid w:val="001E61DB"/>
    <w:rsid w:val="001E7A75"/>
    <w:rsid w:val="001F199E"/>
    <w:rsid w:val="001F7E5E"/>
    <w:rsid w:val="00225E44"/>
    <w:rsid w:val="00227E36"/>
    <w:rsid w:val="0024354E"/>
    <w:rsid w:val="002456FD"/>
    <w:rsid w:val="00246231"/>
    <w:rsid w:val="0025404E"/>
    <w:rsid w:val="0029199C"/>
    <w:rsid w:val="002A260A"/>
    <w:rsid w:val="002A5155"/>
    <w:rsid w:val="002B0BBC"/>
    <w:rsid w:val="002C5524"/>
    <w:rsid w:val="002C7519"/>
    <w:rsid w:val="002E0E6C"/>
    <w:rsid w:val="002E17C1"/>
    <w:rsid w:val="002F5C75"/>
    <w:rsid w:val="003052E8"/>
    <w:rsid w:val="00314ED9"/>
    <w:rsid w:val="00320C52"/>
    <w:rsid w:val="00333445"/>
    <w:rsid w:val="00340065"/>
    <w:rsid w:val="0037577A"/>
    <w:rsid w:val="00375954"/>
    <w:rsid w:val="0038200E"/>
    <w:rsid w:val="0038404D"/>
    <w:rsid w:val="003A0083"/>
    <w:rsid w:val="003A1E87"/>
    <w:rsid w:val="003C2AC8"/>
    <w:rsid w:val="003C59A5"/>
    <w:rsid w:val="003D2E59"/>
    <w:rsid w:val="003F2BB7"/>
    <w:rsid w:val="003F5C3A"/>
    <w:rsid w:val="00445F64"/>
    <w:rsid w:val="00455105"/>
    <w:rsid w:val="00463402"/>
    <w:rsid w:val="004C27B2"/>
    <w:rsid w:val="004C6ED8"/>
    <w:rsid w:val="004D1A32"/>
    <w:rsid w:val="004F301A"/>
    <w:rsid w:val="00517A10"/>
    <w:rsid w:val="00520CE7"/>
    <w:rsid w:val="00521CC4"/>
    <w:rsid w:val="00524487"/>
    <w:rsid w:val="00526D7E"/>
    <w:rsid w:val="00545DF9"/>
    <w:rsid w:val="0055556E"/>
    <w:rsid w:val="00563A9C"/>
    <w:rsid w:val="00563ED3"/>
    <w:rsid w:val="00567CFD"/>
    <w:rsid w:val="00577612"/>
    <w:rsid w:val="005A174E"/>
    <w:rsid w:val="005A5E58"/>
    <w:rsid w:val="005D1261"/>
    <w:rsid w:val="005D21B3"/>
    <w:rsid w:val="005D4CE7"/>
    <w:rsid w:val="005D6236"/>
    <w:rsid w:val="005D6E92"/>
    <w:rsid w:val="005E6CF3"/>
    <w:rsid w:val="005E7550"/>
    <w:rsid w:val="005F3C86"/>
    <w:rsid w:val="005F7D61"/>
    <w:rsid w:val="00601E73"/>
    <w:rsid w:val="00606927"/>
    <w:rsid w:val="006147BE"/>
    <w:rsid w:val="006206C3"/>
    <w:rsid w:val="006335F5"/>
    <w:rsid w:val="006523BD"/>
    <w:rsid w:val="0066084E"/>
    <w:rsid w:val="00666971"/>
    <w:rsid w:val="00673BD2"/>
    <w:rsid w:val="00683AA6"/>
    <w:rsid w:val="006865F3"/>
    <w:rsid w:val="006A3373"/>
    <w:rsid w:val="006A3B05"/>
    <w:rsid w:val="006D2074"/>
    <w:rsid w:val="006D2119"/>
    <w:rsid w:val="006D2478"/>
    <w:rsid w:val="006F3929"/>
    <w:rsid w:val="006F4782"/>
    <w:rsid w:val="00707F65"/>
    <w:rsid w:val="00710654"/>
    <w:rsid w:val="00726D05"/>
    <w:rsid w:val="007315E3"/>
    <w:rsid w:val="007356F9"/>
    <w:rsid w:val="007366ED"/>
    <w:rsid w:val="00741863"/>
    <w:rsid w:val="00766712"/>
    <w:rsid w:val="00776F63"/>
    <w:rsid w:val="007841BA"/>
    <w:rsid w:val="007B4806"/>
    <w:rsid w:val="007B6312"/>
    <w:rsid w:val="007B770F"/>
    <w:rsid w:val="007C500F"/>
    <w:rsid w:val="007E0F38"/>
    <w:rsid w:val="007E1473"/>
    <w:rsid w:val="007E1BCA"/>
    <w:rsid w:val="007E459B"/>
    <w:rsid w:val="008047B6"/>
    <w:rsid w:val="00813DA6"/>
    <w:rsid w:val="008178A2"/>
    <w:rsid w:val="00820D46"/>
    <w:rsid w:val="00820E49"/>
    <w:rsid w:val="00824F39"/>
    <w:rsid w:val="008512B4"/>
    <w:rsid w:val="0086286D"/>
    <w:rsid w:val="008736DC"/>
    <w:rsid w:val="00880D78"/>
    <w:rsid w:val="00883359"/>
    <w:rsid w:val="008955EA"/>
    <w:rsid w:val="00896903"/>
    <w:rsid w:val="008C3815"/>
    <w:rsid w:val="008D76F2"/>
    <w:rsid w:val="008E667A"/>
    <w:rsid w:val="00900DC0"/>
    <w:rsid w:val="009033E5"/>
    <w:rsid w:val="009113CC"/>
    <w:rsid w:val="00914E7B"/>
    <w:rsid w:val="0092556E"/>
    <w:rsid w:val="00945E57"/>
    <w:rsid w:val="0095793A"/>
    <w:rsid w:val="00961A24"/>
    <w:rsid w:val="00971988"/>
    <w:rsid w:val="00973ADC"/>
    <w:rsid w:val="009A086F"/>
    <w:rsid w:val="009A3C5F"/>
    <w:rsid w:val="009B5DEF"/>
    <w:rsid w:val="009C0880"/>
    <w:rsid w:val="009C2F87"/>
    <w:rsid w:val="009E02E5"/>
    <w:rsid w:val="009E47D8"/>
    <w:rsid w:val="00A047E0"/>
    <w:rsid w:val="00A050C5"/>
    <w:rsid w:val="00A06DAE"/>
    <w:rsid w:val="00A41185"/>
    <w:rsid w:val="00A539F6"/>
    <w:rsid w:val="00A6362C"/>
    <w:rsid w:val="00A64D40"/>
    <w:rsid w:val="00A71A9C"/>
    <w:rsid w:val="00A77BF1"/>
    <w:rsid w:val="00A81BDC"/>
    <w:rsid w:val="00A86347"/>
    <w:rsid w:val="00A86817"/>
    <w:rsid w:val="00A87AD2"/>
    <w:rsid w:val="00A95C78"/>
    <w:rsid w:val="00A968CA"/>
    <w:rsid w:val="00AB1DD8"/>
    <w:rsid w:val="00AB2748"/>
    <w:rsid w:val="00AB75EC"/>
    <w:rsid w:val="00AF47CB"/>
    <w:rsid w:val="00B039C8"/>
    <w:rsid w:val="00B12545"/>
    <w:rsid w:val="00B22A5A"/>
    <w:rsid w:val="00B30AD9"/>
    <w:rsid w:val="00B35F7E"/>
    <w:rsid w:val="00B71280"/>
    <w:rsid w:val="00B714CC"/>
    <w:rsid w:val="00B72C1F"/>
    <w:rsid w:val="00B91433"/>
    <w:rsid w:val="00BA28D6"/>
    <w:rsid w:val="00BD0C69"/>
    <w:rsid w:val="00BD638D"/>
    <w:rsid w:val="00BE7151"/>
    <w:rsid w:val="00BF3263"/>
    <w:rsid w:val="00C065BA"/>
    <w:rsid w:val="00C3336E"/>
    <w:rsid w:val="00C37BF8"/>
    <w:rsid w:val="00C4174F"/>
    <w:rsid w:val="00C432D1"/>
    <w:rsid w:val="00C807C4"/>
    <w:rsid w:val="00C83B2C"/>
    <w:rsid w:val="00C97256"/>
    <w:rsid w:val="00CC70C2"/>
    <w:rsid w:val="00CD718A"/>
    <w:rsid w:val="00CE07AC"/>
    <w:rsid w:val="00CE3AD2"/>
    <w:rsid w:val="00CE67F1"/>
    <w:rsid w:val="00CE7422"/>
    <w:rsid w:val="00D0025E"/>
    <w:rsid w:val="00D26D0F"/>
    <w:rsid w:val="00D27D94"/>
    <w:rsid w:val="00D77771"/>
    <w:rsid w:val="00D81941"/>
    <w:rsid w:val="00DA18CC"/>
    <w:rsid w:val="00DA3E08"/>
    <w:rsid w:val="00DC04C3"/>
    <w:rsid w:val="00DD655C"/>
    <w:rsid w:val="00DE70D7"/>
    <w:rsid w:val="00E004FA"/>
    <w:rsid w:val="00E05971"/>
    <w:rsid w:val="00E32265"/>
    <w:rsid w:val="00E35D37"/>
    <w:rsid w:val="00E50A07"/>
    <w:rsid w:val="00E734E3"/>
    <w:rsid w:val="00E81C8D"/>
    <w:rsid w:val="00E82D63"/>
    <w:rsid w:val="00E854FF"/>
    <w:rsid w:val="00E85D3B"/>
    <w:rsid w:val="00E873CD"/>
    <w:rsid w:val="00E95092"/>
    <w:rsid w:val="00EB2AAF"/>
    <w:rsid w:val="00EC41D5"/>
    <w:rsid w:val="00EC7DBF"/>
    <w:rsid w:val="00ED0800"/>
    <w:rsid w:val="00ED3AE2"/>
    <w:rsid w:val="00EE1725"/>
    <w:rsid w:val="00EE5480"/>
    <w:rsid w:val="00EF5779"/>
    <w:rsid w:val="00F036C9"/>
    <w:rsid w:val="00F16F04"/>
    <w:rsid w:val="00F21F38"/>
    <w:rsid w:val="00F231F0"/>
    <w:rsid w:val="00F23687"/>
    <w:rsid w:val="00F75DB1"/>
    <w:rsid w:val="00F81441"/>
    <w:rsid w:val="00F858FB"/>
    <w:rsid w:val="00F97C3E"/>
    <w:rsid w:val="00FB2DD1"/>
    <w:rsid w:val="00FB38F3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8646E"/>
  <w14:defaultImageDpi w14:val="0"/>
  <w15:docId w15:val="{8C4068BB-0803-411D-B87B-DB3FF4B1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69" w:lineRule="exact"/>
    </w:pPr>
  </w:style>
  <w:style w:type="paragraph" w:customStyle="1" w:styleId="Style2">
    <w:name w:val="Style2"/>
    <w:basedOn w:val="Normalny"/>
    <w:uiPriority w:val="99"/>
    <w:pPr>
      <w:spacing w:line="272" w:lineRule="exact"/>
      <w:jc w:val="center"/>
    </w:pPr>
  </w:style>
  <w:style w:type="paragraph" w:customStyle="1" w:styleId="Style3">
    <w:name w:val="Style3"/>
    <w:basedOn w:val="Normalny"/>
    <w:uiPriority w:val="99"/>
    <w:pPr>
      <w:spacing w:line="269" w:lineRule="exact"/>
      <w:ind w:firstLine="336"/>
    </w:pPr>
  </w:style>
  <w:style w:type="paragraph" w:customStyle="1" w:styleId="Style4">
    <w:name w:val="Style4"/>
    <w:basedOn w:val="Normalny"/>
    <w:uiPriority w:val="99"/>
    <w:pPr>
      <w:spacing w:line="552" w:lineRule="exact"/>
      <w:ind w:firstLine="2616"/>
    </w:pPr>
  </w:style>
  <w:style w:type="paragraph" w:customStyle="1" w:styleId="Style5">
    <w:name w:val="Style5"/>
    <w:basedOn w:val="Normalny"/>
    <w:uiPriority w:val="99"/>
    <w:pPr>
      <w:spacing w:line="318" w:lineRule="exact"/>
      <w:ind w:firstLine="562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9">
    <w:name w:val="Style9"/>
    <w:basedOn w:val="Normalny"/>
    <w:uiPriority w:val="99"/>
    <w:pPr>
      <w:spacing w:line="317" w:lineRule="exact"/>
      <w:jc w:val="both"/>
    </w:pPr>
  </w:style>
  <w:style w:type="paragraph" w:customStyle="1" w:styleId="Style10">
    <w:name w:val="Style10"/>
    <w:basedOn w:val="Normalny"/>
    <w:uiPriority w:val="99"/>
    <w:pPr>
      <w:spacing w:line="278" w:lineRule="exact"/>
      <w:ind w:firstLine="432"/>
    </w:pPr>
  </w:style>
  <w:style w:type="paragraph" w:customStyle="1" w:styleId="Style11">
    <w:name w:val="Style11"/>
    <w:basedOn w:val="Normalny"/>
    <w:uiPriority w:val="99"/>
    <w:pPr>
      <w:spacing w:line="274" w:lineRule="exact"/>
      <w:ind w:firstLine="523"/>
    </w:pPr>
  </w:style>
  <w:style w:type="paragraph" w:customStyle="1" w:styleId="Style12">
    <w:name w:val="Style12"/>
    <w:basedOn w:val="Normalny"/>
    <w:uiPriority w:val="99"/>
    <w:pPr>
      <w:spacing w:line="210" w:lineRule="exact"/>
      <w:jc w:val="both"/>
    </w:pPr>
  </w:style>
  <w:style w:type="paragraph" w:customStyle="1" w:styleId="Style13">
    <w:name w:val="Style13"/>
    <w:basedOn w:val="Normalny"/>
    <w:uiPriority w:val="99"/>
    <w:pPr>
      <w:spacing w:line="278" w:lineRule="exact"/>
      <w:ind w:hanging="35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278" w:lineRule="exact"/>
      <w:ind w:hanging="350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317" w:lineRule="exact"/>
      <w:ind w:hanging="350"/>
    </w:pPr>
  </w:style>
  <w:style w:type="paragraph" w:customStyle="1" w:styleId="Style19">
    <w:name w:val="Style19"/>
    <w:basedOn w:val="Normalny"/>
    <w:uiPriority w:val="99"/>
    <w:pPr>
      <w:spacing w:line="317" w:lineRule="exact"/>
      <w:jc w:val="right"/>
    </w:pPr>
  </w:style>
  <w:style w:type="paragraph" w:customStyle="1" w:styleId="Style20">
    <w:name w:val="Style20"/>
    <w:basedOn w:val="Normalny"/>
    <w:uiPriority w:val="99"/>
    <w:pPr>
      <w:jc w:val="center"/>
    </w:pPr>
  </w:style>
  <w:style w:type="paragraph" w:customStyle="1" w:styleId="Style21">
    <w:name w:val="Style21"/>
    <w:basedOn w:val="Normalny"/>
    <w:uiPriority w:val="99"/>
    <w:pPr>
      <w:spacing w:line="250" w:lineRule="exact"/>
      <w:jc w:val="center"/>
    </w:pPr>
  </w:style>
  <w:style w:type="paragraph" w:customStyle="1" w:styleId="Style22">
    <w:name w:val="Style22"/>
    <w:basedOn w:val="Normalny"/>
    <w:uiPriority w:val="99"/>
  </w:style>
  <w:style w:type="character" w:customStyle="1" w:styleId="FontStyle24">
    <w:name w:val="Font Style24"/>
    <w:basedOn w:val="Domylnaczcionkaakapitu"/>
    <w:uiPriority w:val="99"/>
    <w:rPr>
      <w:rFonts w:ascii="Tahoma" w:hAnsi="Tahoma" w:cs="Tahoma"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Domylnaczcionkaakapitu"/>
    <w:uiPriority w:val="99"/>
    <w:rPr>
      <w:rFonts w:ascii="Tahoma" w:hAnsi="Tahoma" w:cs="Tahoma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1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41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C41D5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C41D5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6F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456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2456FD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456FD"/>
    <w:rPr>
      <w:rFonts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2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0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050C5"/>
    <w:rPr>
      <w:rFonts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unhideWhenUsed/>
    <w:rsid w:val="00A050C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50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050C5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50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050C5"/>
    <w:rPr>
      <w:rFonts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0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8928-63B9-4454-9A12-E7213CC5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za\263\271cznik nr 2 - informacja dla wnioskodawc\363w_MBo_1_WK_AOS_MBO_ver4_AOS_ver5)</vt:lpstr>
    </vt:vector>
  </TitlesOfParts>
  <Company>Hewlett-Packard Company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za\263\271cznik nr 2 - informacja dla wnioskodawc\363w_MBo_1_WK_AOS_MBO_ver4_AOS_ver5)</dc:title>
  <dc:creator>MariaBojanowska</dc:creator>
  <cp:lastModifiedBy>Kinga Szymańska-Rzeźnik</cp:lastModifiedBy>
  <cp:revision>2</cp:revision>
  <cp:lastPrinted>2019-11-27T13:17:00Z</cp:lastPrinted>
  <dcterms:created xsi:type="dcterms:W3CDTF">2020-03-18T15:30:00Z</dcterms:created>
  <dcterms:modified xsi:type="dcterms:W3CDTF">2020-03-18T15:30:00Z</dcterms:modified>
</cp:coreProperties>
</file>