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ACD17C" wp14:editId="35ED5212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</w:t>
            </w:r>
            <w:r w:rsidR="00045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1.1.2025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EE5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627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950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="00EE59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="00EE59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</w:t>
            </w:r>
            <w:r w:rsidR="00045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</w:tc>
      </w:tr>
    </w:tbl>
    <w:p w:rsidR="000453EF" w:rsidRDefault="000453EF" w:rsidP="000453EF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453EF" w:rsidRPr="00354B60" w:rsidRDefault="000453EF" w:rsidP="000453EF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4B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:rsidR="000453EF" w:rsidRPr="00354B60" w:rsidRDefault="000453EF" w:rsidP="000453EF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4B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Dawid </w:t>
      </w:r>
      <w:proofErr w:type="spellStart"/>
      <w:r w:rsidRPr="00354B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Homa</w:t>
      </w:r>
      <w:proofErr w:type="spellEnd"/>
    </w:p>
    <w:p w:rsidR="000453EF" w:rsidRPr="00354B60" w:rsidRDefault="000453EF" w:rsidP="000453EF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4B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Wójt Gminy Świlcza</w:t>
      </w:r>
    </w:p>
    <w:p w:rsidR="000453EF" w:rsidRPr="00354B60" w:rsidRDefault="000453EF" w:rsidP="000453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53EF" w:rsidRPr="00354B60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54B6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Szanowny Panie Wójcie, </w:t>
      </w:r>
    </w:p>
    <w:p w:rsidR="0023534A" w:rsidRDefault="0023534A" w:rsidP="0023534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. Dz. U. z 2020 r. poz. 224) przekazuję wystąpienie pokontrolne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kontroli problemowej przeprowadzonej w dniu 26 marca 2025 r. w Gminie Świlcza, 36-072 Świlcza 168.</w:t>
      </w:r>
    </w:p>
    <w:p w:rsidR="000453EF" w:rsidRPr="005E41A6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Dyre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ktora Wydziału Bezpieczeństwa i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Zarządzania </w:t>
      </w:r>
      <w:r w:rsidRPr="005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Kryzysowego:</w:t>
      </w:r>
    </w:p>
    <w:p w:rsidR="000453EF" w:rsidRPr="005E41A6" w:rsidRDefault="000453EF" w:rsidP="000453EF">
      <w:pPr>
        <w:pStyle w:val="Akapitzlist"/>
        <w:numPr>
          <w:ilvl w:val="0"/>
          <w:numId w:val="12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Andżelika Fornal – starszy specjalista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Wojewódzkim Centrum Zarządzania Kryzysowego 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nr 1/2025 z dnia 21 marca 2025 r., znak: ZK-I.431.1.1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0453EF" w:rsidRPr="005E41A6" w:rsidRDefault="000453EF" w:rsidP="000453EF">
      <w:pPr>
        <w:pStyle w:val="Akapitzlist"/>
        <w:numPr>
          <w:ilvl w:val="0"/>
          <w:numId w:val="12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683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5A039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5A039A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członek zespołu (upoważnienie nr 2/2025 z dnia 21 marca 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44BFE">
        <w:rPr>
          <w:rFonts w:ascii="Times New Roman" w:eastAsia="Times New Roman" w:hAnsi="Times New Roman" w:cs="Times New Roman"/>
          <w:sz w:val="24"/>
          <w:szCs w:val="24"/>
          <w:lang w:eastAsia="pl-PL"/>
        </w:rPr>
        <w:t>25 r., znak: ZK-I.431.1.1.2025).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Wójt Gminy Świlcza został poinformowany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planowanej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kontroli  pismem z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19 marca 2025 r., znak: ZK-I.431.1.1.2025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453EF" w:rsidRPr="00DF310C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realizacji zadań z zakresu „Rządowego 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ograniczania przestępczości i 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2022 - 2024” oraz prawidłowości wykorzystania środków finanso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 na realizację projektu pn. </w:t>
      </w:r>
      <w:r w:rsidRPr="002C0A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Bezpieczna droga do szkoły</w:t>
      </w:r>
      <w:r w:rsidRPr="002C0A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427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na podstawie § 7 ust. 1 porozumienia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 ZK-I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.68.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3.4.2024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lipca 2024 r.</w:t>
      </w:r>
      <w:r w:rsidRPr="00427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powierzenia wykonania projektu, 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przyznania dotacji celowej z budżetu państwa oraz ustalenia praw i wzajemnych obowiązków w ramach realizacji „Rządowego programu ograniczania przestępczości i </w:t>
      </w: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2022-2024”, zawartego pomiędzy Wojewodą Podkarpackim a Gminą Świlcza.</w:t>
      </w:r>
    </w:p>
    <w:p w:rsidR="000453EF" w:rsidRPr="00DF310C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DF31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 z uchybieniami</w:t>
      </w: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453EF" w:rsidRPr="00BD4699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porozumieniem nr: ZK-I.68.3.4.2024 z dnia 15 lipca 2024 r. Wojewoda Podkarpacki powierzył Gminie Świlcza wykonanie projektu pn. </w:t>
      </w:r>
      <w:r w:rsidRPr="00DF31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„Bezpieczna droga </w:t>
      </w:r>
      <w:r w:rsidRPr="00BD46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szkoły”.</w:t>
      </w:r>
    </w:p>
    <w:p w:rsidR="000453EF" w:rsidRPr="00BD4699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całkowity koszt zadania wynosił 161 246,00 zł. Wojewoda Podkarpacki przyznał na realizację zadania dotację celową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budżetu państwa w kwocie 100 000,00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sklasyfikowaną w budżecie Wojewody na 2024 r. w dziale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 – Bezpieczeństwo publiczne i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6320 – Dotacja celowa przekazana z budżetu państwa na inwestycje i zakupy inwestycyjne realizowane przez gminę na podstawie porozumień z organami administracji rządowej. Termin realizacji zadania ustalono na okres od dnia podpisania porozumienia do dnia 31 grudnia 2024 r.</w:t>
      </w:r>
    </w:p>
    <w:p w:rsidR="000453EF" w:rsidRPr="00BD4699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(PUW) 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przekazał środki dotacji na przedmiotowe zadanie w łącznej kwocie 90 018,44 zł. Według sprawozdania z wykonania zadania publicznego, złożo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nego w PUW w Rzeszowie w dniu 2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2024 r. całkowite wydatki związane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zadania wynosiły 145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151,13 zł. Kwota 90 018,44 zł została sfinansowana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budżetu państwa, zaś 55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132,69 zł sfinansowano ze środków własnych.</w:t>
      </w:r>
    </w:p>
    <w:p w:rsidR="000453EF" w:rsidRPr="00BD4699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lub w części ze środków pochodzących z dotacji oraz ze środków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powyższe dokumenty spełniały wymogi art. 21 ust. 1 ustawy z dnia 29 września 1994 r. </w:t>
      </w:r>
      <w:r w:rsidRPr="00BD46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 Dz.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2023 r. poz. 120 z </w:t>
      </w:r>
      <w:proofErr w:type="spellStart"/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 zostały ujęte w księgach rachunkowych. Klasyfikacja bu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dżetowa wydatków była zgodna z r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ozporządzeniem Ministra Finansów z dnia 2 marca 2010 r. </w:t>
      </w:r>
      <w:r w:rsidRPr="00BD46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ochodów, wydatków, przychodów i </w:t>
      </w:r>
      <w:r w:rsidRPr="00BD46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rozchodów oraz środków pochodzących ze źródeł zagranicznych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2022 r. poz.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513 z </w:t>
      </w:r>
      <w:proofErr w:type="spellStart"/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Kontrolowana jednostka prowadziła wyodrębnioną ewidencję księgową otrzymanych środków dotacji oraz wydatków dokonywanych z tych środków. Dokumenty opatrzone były opisem zawierającym informacje z jakich środków wydatkowana 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kwota została pokryta oraz jakie było jej przeznaczenie. Weryfikacja dokumentów księgowych potwierdziła, że sporządzone zostały dokumenty MO-modernizacja środka trwałego.</w:t>
      </w:r>
    </w:p>
    <w:p w:rsidR="000453EF" w:rsidRPr="00BD4699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trzymana dotacja w wysokości 90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018,44 zł została wykorzystana zgodnie z przeznaczeniem i na warunkach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D4699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porozumieniu nr: ZK-I.68.3.4.2024 z dnia 15 lipca 2024 r.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„Bezpieczna droga do szkoły”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miał na celu wzmocnienie bezpieczeństwa społeczności lokalnej na przejściach dla pieszych poprzez działania  inwestycyjne związane z modernizacją przejść dla pieszych oraz działania edukacyjno-profilaktyczne skierowane do przedszkolaków, dzieci i młodzieży.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56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zostały zmodernizowane 3 przejścia dla pieszych w miejscowościach Świlcza, Mrowla i Rudna Wielka. Wykonano następujący zakres prac:</w:t>
      </w:r>
    </w:p>
    <w:p w:rsidR="000453EF" w:rsidRDefault="000453EF" w:rsidP="000453E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przejścia dla pieszych dwukolorowe tzn. białe pasy na czerwonym tle, </w:t>
      </w:r>
    </w:p>
    <w:p w:rsidR="000453EF" w:rsidRDefault="000453EF" w:rsidP="000453E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linie wibracyjne przed 3 przejściami dla pieszych, </w:t>
      </w:r>
    </w:p>
    <w:p w:rsidR="000453EF" w:rsidRDefault="000453EF" w:rsidP="000453E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znaków drogowych aktywnych D-6 z czujnikiem obecności pieszego i zasilaniem solarnym,</w:t>
      </w:r>
    </w:p>
    <w:p w:rsidR="000453EF" w:rsidRDefault="000453EF" w:rsidP="000453E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bariery wygradzające ruch pieszych, balustrady U-11a, w miejscowości Rudna Wielka,</w:t>
      </w:r>
    </w:p>
    <w:p w:rsidR="000453EF" w:rsidRDefault="000453EF" w:rsidP="000453E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wygrodzenie łańcuchowe U-12b, w miejscowości Mrowla.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przeprowadzenia oględzin na przejściach dla pieszych nie było zamontowanych tabliczek T-27. Koordynator projektu oświadczyła, że tabliczki zostaną niezwłocznie uzupełnione. 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Pismem znak: RGI.042.16.2024 z dnia 27 marca 2025 r. Wójt Gminy Świlcza poinformował, że tabliczki T-27 (6 szt.) zostały zamontowane. Do pisma dołączono dokumentację zdjęciową, która potwierdziła montaż przedmiotowych tabliczek.  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Przejścia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pieszych zostały oznaczone tablicami informacyjnymi o dofinansowaniu ze środków z budżetu państwa, zgodnie z § 4 ust. 4 porozumienia Nr: ZK-I.68.3.4.2024 z dnia 15 lipca 2024 r. 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Zrealizowano działania profilaktyczne z zakresu bezpiecznego i zgodnego z przepisami poruszania się na przejściach dla pieszych. 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Policja przeprowadziła lekcje pokazowe dla klas od 1 do 3 w Szkołach Podstawowych z terenu Gminy Świlcza:</w:t>
      </w:r>
    </w:p>
    <w:p w:rsidR="000453EF" w:rsidRDefault="000453EF" w:rsidP="000453EF">
      <w:pPr>
        <w:pStyle w:val="Akapitzlist"/>
        <w:numPr>
          <w:ilvl w:val="0"/>
          <w:numId w:val="17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św. Jana Kantego w Świlczy – w dniu 16 października 2024 r.,</w:t>
      </w:r>
    </w:p>
    <w:p w:rsidR="000453EF" w:rsidRDefault="000453EF" w:rsidP="000453EF">
      <w:pPr>
        <w:pStyle w:val="Akapitzlist"/>
        <w:numPr>
          <w:ilvl w:val="0"/>
          <w:numId w:val="17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im. Marii Konopnickiej w Mrowli – w dniu 17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 2024 r.,</w:t>
      </w:r>
    </w:p>
    <w:p w:rsidR="000453EF" w:rsidRDefault="000453EF" w:rsidP="000453EF">
      <w:pPr>
        <w:pStyle w:val="Akapitzlist"/>
        <w:numPr>
          <w:ilvl w:val="0"/>
          <w:numId w:val="17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im. Stanisława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Dąmbskiego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Rudnej Wielkiej – w dniu 9 października 2024 r.</w:t>
      </w:r>
    </w:p>
    <w:p w:rsidR="000453EF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 Gminna przeprowadziła spotkania informacyjne dla grup przedszkolnych: </w:t>
      </w:r>
    </w:p>
    <w:p w:rsidR="000453EF" w:rsidRDefault="000453EF" w:rsidP="000453EF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Publiczne w Świlczy – w dniu 3 października 2024 r.,</w:t>
      </w:r>
    </w:p>
    <w:p w:rsidR="000453EF" w:rsidRDefault="000453EF" w:rsidP="000453EF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Publiczne w Mrowli – w dniu  17 października 2024 r.,</w:t>
      </w:r>
    </w:p>
    <w:p w:rsidR="000453EF" w:rsidRDefault="000453EF" w:rsidP="000453EF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Oddziały Przedszkolne przy Szkole Podstawowej im. Stanisława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Dąmbskiego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Rudnej Wielkiej – w dniu  7 października 2024 r.,</w:t>
      </w:r>
    </w:p>
    <w:p w:rsidR="000453EF" w:rsidRDefault="000453EF" w:rsidP="000453EF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Przedszkolny w Szkole Podstawowej im. św. Jana Kantego w Świlczy –  w dniu 4 października 2024 r.</w:t>
      </w:r>
    </w:p>
    <w:p w:rsidR="000453EF" w:rsidRPr="00EA03E6" w:rsidRDefault="000453EF" w:rsidP="000453E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uzupełnieniem przez jednostkę kontrolowaną stwierdzonych uchybień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zakończeniem czynności</w:t>
      </w:r>
      <w:r w:rsidRPr="00EA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kontrolnych, niniejszym odstę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puję od formułowania wniosków i </w:t>
      </w:r>
      <w:r w:rsidRPr="00EA03E6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zaleceń pokontrolnych.</w:t>
      </w:r>
    </w:p>
    <w:p w:rsidR="000453EF" w:rsidRPr="007A4DA3" w:rsidRDefault="000453EF" w:rsidP="000453EF">
      <w:pPr>
        <w:spacing w:after="0" w:line="336" w:lineRule="auto"/>
        <w:jc w:val="both"/>
        <w:rPr>
          <w:rFonts w:ascii="Times New Roman" w:eastAsia="Lucida Sans Unicode" w:hAnsi="Times New Roman" w:cs="Times New Roman"/>
          <w:lang w:eastAsia="pl-PL" w:bidi="pl-PL"/>
        </w:rPr>
      </w:pPr>
    </w:p>
    <w:p w:rsidR="00DF4E42" w:rsidRPr="00833776" w:rsidRDefault="00DF4E42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53EF" w:rsidRPr="000453EF" w:rsidRDefault="000453EF" w:rsidP="000453EF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0453EF" w:rsidRPr="000453EF" w:rsidRDefault="000453EF" w:rsidP="000453EF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0453EF" w:rsidRPr="000453EF" w:rsidRDefault="000453EF" w:rsidP="000453E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</w:t>
      </w:r>
      <w:proofErr w:type="spellStart"/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</w:p>
    <w:p w:rsidR="000453EF" w:rsidRPr="000453EF" w:rsidRDefault="000453EF" w:rsidP="000453E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0453EF" w:rsidRPr="000453EF" w:rsidRDefault="000453EF" w:rsidP="0004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53EF" w:rsidRDefault="000453EF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53EF" w:rsidRDefault="000453EF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DAC" w:rsidRDefault="00627DA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53EF" w:rsidRDefault="000453EF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41F7" w:rsidRDefault="007841F7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5607F" w:rsidRPr="0079688B" w:rsidRDefault="0045607F" w:rsidP="00627DA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607F" w:rsidRPr="0079688B" w:rsidSect="0021791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1E" w:rsidRDefault="009B751E">
      <w:pPr>
        <w:spacing w:after="0" w:line="240" w:lineRule="auto"/>
      </w:pPr>
      <w:r>
        <w:separator/>
      </w:r>
    </w:p>
  </w:endnote>
  <w:endnote w:type="continuationSeparator" w:id="0">
    <w:p w:rsidR="009B751E" w:rsidRDefault="009B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04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0C64" w:rsidRPr="00DC27BD" w:rsidRDefault="001F0C6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752A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752A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F0C64" w:rsidRPr="00DC27BD" w:rsidRDefault="002C0A11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</w:t>
    </w:r>
    <w:r w:rsidR="00DC27BD" w:rsidRPr="00DC27BD">
      <w:rPr>
        <w:rFonts w:ascii="Times New Roman" w:hAnsi="Times New Roman" w:cs="Times New Roman"/>
        <w:sz w:val="20"/>
        <w:szCs w:val="20"/>
      </w:rPr>
      <w:t>.431.</w:t>
    </w:r>
    <w:r w:rsidR="000453EF">
      <w:rPr>
        <w:rFonts w:ascii="Times New Roman" w:hAnsi="Times New Roman" w:cs="Times New Roman"/>
        <w:sz w:val="20"/>
        <w:szCs w:val="20"/>
      </w:rPr>
      <w:t>1.1.2025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1E" w:rsidRDefault="009B751E">
      <w:pPr>
        <w:spacing w:after="0" w:line="240" w:lineRule="auto"/>
      </w:pPr>
      <w:r>
        <w:separator/>
      </w:r>
    </w:p>
  </w:footnote>
  <w:footnote w:type="continuationSeparator" w:id="0">
    <w:p w:rsidR="009B751E" w:rsidRDefault="009B7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3D5C"/>
    <w:multiLevelType w:val="hybridMultilevel"/>
    <w:tmpl w:val="6096DFD6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66283"/>
    <w:multiLevelType w:val="hybridMultilevel"/>
    <w:tmpl w:val="18DE3C96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E2B07"/>
    <w:multiLevelType w:val="hybridMultilevel"/>
    <w:tmpl w:val="E7F40A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F7BA6"/>
    <w:multiLevelType w:val="hybridMultilevel"/>
    <w:tmpl w:val="0B482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6"/>
  </w:num>
  <w:num w:numId="6">
    <w:abstractNumId w:val="6"/>
  </w:num>
  <w:num w:numId="7">
    <w:abstractNumId w:val="11"/>
  </w:num>
  <w:num w:numId="8">
    <w:abstractNumId w:val="12"/>
  </w:num>
  <w:num w:numId="9">
    <w:abstractNumId w:val="15"/>
  </w:num>
  <w:num w:numId="10">
    <w:abstractNumId w:val="5"/>
  </w:num>
  <w:num w:numId="11">
    <w:abstractNumId w:val="17"/>
  </w:num>
  <w:num w:numId="12">
    <w:abstractNumId w:val="8"/>
  </w:num>
  <w:num w:numId="13">
    <w:abstractNumId w:val="14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73"/>
    <w:rsid w:val="000203AC"/>
    <w:rsid w:val="00036F61"/>
    <w:rsid w:val="00037436"/>
    <w:rsid w:val="000376BB"/>
    <w:rsid w:val="00041433"/>
    <w:rsid w:val="00041F35"/>
    <w:rsid w:val="000453EF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17916"/>
    <w:rsid w:val="00230A2D"/>
    <w:rsid w:val="0023534A"/>
    <w:rsid w:val="0027670B"/>
    <w:rsid w:val="00277737"/>
    <w:rsid w:val="00285D8D"/>
    <w:rsid w:val="002A67BE"/>
    <w:rsid w:val="002B7BBE"/>
    <w:rsid w:val="002C098F"/>
    <w:rsid w:val="002C0A11"/>
    <w:rsid w:val="002E2124"/>
    <w:rsid w:val="002F1836"/>
    <w:rsid w:val="002F376B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605A"/>
    <w:rsid w:val="00390B68"/>
    <w:rsid w:val="00391BA5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44BFE"/>
    <w:rsid w:val="0045607F"/>
    <w:rsid w:val="00457DFC"/>
    <w:rsid w:val="00464008"/>
    <w:rsid w:val="00466B55"/>
    <w:rsid w:val="0046704A"/>
    <w:rsid w:val="0046787F"/>
    <w:rsid w:val="004752AD"/>
    <w:rsid w:val="00481141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B691C"/>
    <w:rsid w:val="005C2B87"/>
    <w:rsid w:val="005C4ED5"/>
    <w:rsid w:val="005C66FA"/>
    <w:rsid w:val="005D7EFE"/>
    <w:rsid w:val="005E1FC1"/>
    <w:rsid w:val="005E41A6"/>
    <w:rsid w:val="005E46F8"/>
    <w:rsid w:val="00604B3D"/>
    <w:rsid w:val="00610AB3"/>
    <w:rsid w:val="00627DAC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7041B4"/>
    <w:rsid w:val="00710E16"/>
    <w:rsid w:val="00725546"/>
    <w:rsid w:val="00726475"/>
    <w:rsid w:val="0073609E"/>
    <w:rsid w:val="007478B9"/>
    <w:rsid w:val="007658BB"/>
    <w:rsid w:val="00774E66"/>
    <w:rsid w:val="007752A4"/>
    <w:rsid w:val="007841F7"/>
    <w:rsid w:val="00790BF4"/>
    <w:rsid w:val="0079688B"/>
    <w:rsid w:val="007A2211"/>
    <w:rsid w:val="007A646F"/>
    <w:rsid w:val="007D07E2"/>
    <w:rsid w:val="007F7C99"/>
    <w:rsid w:val="00800348"/>
    <w:rsid w:val="0080333A"/>
    <w:rsid w:val="0082761C"/>
    <w:rsid w:val="00832E95"/>
    <w:rsid w:val="00833776"/>
    <w:rsid w:val="00837CCC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32A5"/>
    <w:rsid w:val="008C256A"/>
    <w:rsid w:val="008C6A54"/>
    <w:rsid w:val="008F0AE3"/>
    <w:rsid w:val="00904936"/>
    <w:rsid w:val="0093635E"/>
    <w:rsid w:val="00937A50"/>
    <w:rsid w:val="009410AD"/>
    <w:rsid w:val="00944CFF"/>
    <w:rsid w:val="009479AC"/>
    <w:rsid w:val="009500C0"/>
    <w:rsid w:val="00950936"/>
    <w:rsid w:val="00961DFD"/>
    <w:rsid w:val="009760AC"/>
    <w:rsid w:val="0099613E"/>
    <w:rsid w:val="009B751E"/>
    <w:rsid w:val="009C289A"/>
    <w:rsid w:val="009C65E1"/>
    <w:rsid w:val="009D0005"/>
    <w:rsid w:val="009D68ED"/>
    <w:rsid w:val="009E1EEF"/>
    <w:rsid w:val="009F3CEE"/>
    <w:rsid w:val="00A41395"/>
    <w:rsid w:val="00A4705E"/>
    <w:rsid w:val="00A570E3"/>
    <w:rsid w:val="00A66F37"/>
    <w:rsid w:val="00A77B7D"/>
    <w:rsid w:val="00A82034"/>
    <w:rsid w:val="00A8631A"/>
    <w:rsid w:val="00A90B87"/>
    <w:rsid w:val="00A95BE8"/>
    <w:rsid w:val="00AA2AB2"/>
    <w:rsid w:val="00AB3A96"/>
    <w:rsid w:val="00AC0419"/>
    <w:rsid w:val="00AD2E4B"/>
    <w:rsid w:val="00AE09E0"/>
    <w:rsid w:val="00AE22E2"/>
    <w:rsid w:val="00AE60F6"/>
    <w:rsid w:val="00AF0DF0"/>
    <w:rsid w:val="00B007CC"/>
    <w:rsid w:val="00B025BF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A4F0D"/>
    <w:rsid w:val="00BB3B89"/>
    <w:rsid w:val="00BB4AA2"/>
    <w:rsid w:val="00BE3E36"/>
    <w:rsid w:val="00BF5248"/>
    <w:rsid w:val="00BF7E00"/>
    <w:rsid w:val="00C1567F"/>
    <w:rsid w:val="00C15E61"/>
    <w:rsid w:val="00C42666"/>
    <w:rsid w:val="00C56967"/>
    <w:rsid w:val="00C8426A"/>
    <w:rsid w:val="00C94176"/>
    <w:rsid w:val="00CA1235"/>
    <w:rsid w:val="00CD5A22"/>
    <w:rsid w:val="00CD7B3E"/>
    <w:rsid w:val="00D14D62"/>
    <w:rsid w:val="00D3284A"/>
    <w:rsid w:val="00D35D6C"/>
    <w:rsid w:val="00D44990"/>
    <w:rsid w:val="00D76681"/>
    <w:rsid w:val="00DC27BD"/>
    <w:rsid w:val="00DC5573"/>
    <w:rsid w:val="00DD1B80"/>
    <w:rsid w:val="00DF282B"/>
    <w:rsid w:val="00DF4487"/>
    <w:rsid w:val="00DF4E42"/>
    <w:rsid w:val="00E02752"/>
    <w:rsid w:val="00E0570D"/>
    <w:rsid w:val="00E05F69"/>
    <w:rsid w:val="00E06E8E"/>
    <w:rsid w:val="00E10CE0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E5908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C7CA-BF2F-424A-9FCB-32ABCDD3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3</cp:revision>
  <cp:lastPrinted>2024-08-05T10:20:00Z</cp:lastPrinted>
  <dcterms:created xsi:type="dcterms:W3CDTF">2025-05-06T12:43:00Z</dcterms:created>
  <dcterms:modified xsi:type="dcterms:W3CDTF">2025-05-06T12:44:00Z</dcterms:modified>
</cp:coreProperties>
</file>