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14DF" w14:textId="77777777" w:rsidR="00275E14" w:rsidRDefault="00275E14" w:rsidP="00275E14">
      <w:pPr>
        <w:pStyle w:val="Standarduser"/>
        <w:spacing w:line="360" w:lineRule="auto"/>
        <w:rPr>
          <w:rFonts w:ascii="Arial" w:hAnsi="Arial" w:cs="Arial"/>
          <w:sz w:val="22"/>
          <w:szCs w:val="22"/>
        </w:rPr>
      </w:pPr>
    </w:p>
    <w:p w14:paraId="4984719F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Projektowane postanowienia Umowy </w:t>
      </w:r>
    </w:p>
    <w:p w14:paraId="7907CCF4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3B4EB7EF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55F31913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A15D227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zawarta w dniu ................. pomiędzy</w:t>
      </w:r>
    </w:p>
    <w:p w14:paraId="622C23B8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526325DB" w14:textId="77777777" w:rsidR="00275E14" w:rsidRDefault="00275E14" w:rsidP="00275E14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Skarbem Państwa - Generalną Dyrekcją Dróg Krajowych i Autostrad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z siedzibą w Warszawie (00-874) przy ul. Wroniej 53, NIP: 526 26 05 735, REGON: 017511575, reprezentowaną przez: </w:t>
      </w:r>
    </w:p>
    <w:p w14:paraId="40B01E7F" w14:textId="77777777" w:rsidR="00275E14" w:rsidRDefault="00275E14" w:rsidP="00275E14">
      <w:pPr>
        <w:widowControl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……………………………; </w:t>
      </w:r>
    </w:p>
    <w:p w14:paraId="3F8EC31B" w14:textId="77777777" w:rsidR="00275E14" w:rsidRDefault="00275E14" w:rsidP="00275E14">
      <w:pPr>
        <w:widowControl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……………………………..,  </w:t>
      </w:r>
    </w:p>
    <w:p w14:paraId="62DFBBE6" w14:textId="77777777" w:rsidR="00275E14" w:rsidRDefault="00275E14" w:rsidP="00275E14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- zwaną w dalszej części Umowy </w:t>
      </w: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„Zamawiającym”  </w:t>
      </w:r>
    </w:p>
    <w:p w14:paraId="3C383F45" w14:textId="77777777" w:rsidR="00275E14" w:rsidRDefault="00275E14" w:rsidP="00275E14">
      <w:pPr>
        <w:widowControl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</w:t>
      </w:r>
    </w:p>
    <w:p w14:paraId="54E0164D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…………………………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odpis aktualny na dzień podpisania Umowy, reprezentowaną przez :</w:t>
      </w:r>
    </w:p>
    <w:p w14:paraId="33C478D1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- …………………………………,  </w:t>
      </w:r>
    </w:p>
    <w:p w14:paraId="135BB289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zwaną w dalszej treści „</w:t>
      </w: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Wykonawcą”</w:t>
      </w:r>
    </w:p>
    <w:p w14:paraId="3FDCE59F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zwanymi w dalszej części Umowy łącznie „Stronami”, a każde z osobna „Stroną”. </w:t>
      </w:r>
    </w:p>
    <w:p w14:paraId="1861D2EA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7BE51FCA" w14:textId="77777777" w:rsidR="00275E14" w:rsidRDefault="00275E14" w:rsidP="00275E14">
      <w:pPr>
        <w:tabs>
          <w:tab w:val="left" w:pos="5670"/>
        </w:tabs>
        <w:ind w:right="13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Usługa jest wyłączona spod stosowania ustawy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Pzp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na podstawie art. 2 ust. 1 (punkt 1) ustawy z dnia 11 września 2019 r. – Prawo zamówień publicznych.</w:t>
      </w:r>
    </w:p>
    <w:p w14:paraId="20017ED9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746C050C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F0AA2BB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 1</w:t>
      </w:r>
    </w:p>
    <w:p w14:paraId="0611C611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Przedmiot Umowy</w:t>
      </w:r>
    </w:p>
    <w:p w14:paraId="72E81D77" w14:textId="77777777" w:rsidR="00275E14" w:rsidRDefault="00275E14" w:rsidP="00275E14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Przedmiotem Umowy jest świadczenie kompleksowej usługi telekomunikacyjnej dla obsługi infolinii z informacją drogową świadczoną na rzecz GDDKiA za pośrednictwem Abonenckiej Usługi Specjalnej (zwanej dalej „AUS”) 19 111 w okresie 12 miesięcy liczone od dnia wskazanego w </w:t>
      </w:r>
      <w:r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§ 5 .</w:t>
      </w:r>
    </w:p>
    <w:p w14:paraId="4DBF4D46" w14:textId="77777777" w:rsidR="00275E14" w:rsidRDefault="00275E14" w:rsidP="00275E14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Przedmiot Umowy, o którym mowa w ust. 1, zostanie wykonany:</w:t>
      </w:r>
    </w:p>
    <w:p w14:paraId="3F0457C3" w14:textId="77777777" w:rsidR="00275E14" w:rsidRDefault="00275E14" w:rsidP="00275E14">
      <w:pPr>
        <w:pStyle w:val="Standarduser"/>
        <w:numPr>
          <w:ilvl w:val="0"/>
          <w:numId w:val="3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sposób i na zasadach określonych w Umowie;</w:t>
      </w:r>
    </w:p>
    <w:p w14:paraId="24A7ABCF" w14:textId="77777777" w:rsidR="00275E14" w:rsidRDefault="00275E14" w:rsidP="00275E14">
      <w:pPr>
        <w:pStyle w:val="Standarduser"/>
        <w:numPr>
          <w:ilvl w:val="0"/>
          <w:numId w:val="3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zgodnie z  opisem przedmiotu zamówienia stanowiącym załącznik nr 2 do Umowy;</w:t>
      </w:r>
    </w:p>
    <w:p w14:paraId="4F76E11E" w14:textId="77777777" w:rsidR="00275E14" w:rsidRDefault="00275E14" w:rsidP="00275E14">
      <w:pPr>
        <w:pStyle w:val="Standarduser"/>
        <w:numPr>
          <w:ilvl w:val="0"/>
          <w:numId w:val="3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ofertą Wykonawcy z dnia ……….. stanowiącą Załącznik nr 3 do Umowy i ważną przez czas trwania Umowy.</w:t>
      </w:r>
    </w:p>
    <w:p w14:paraId="186AFE6F" w14:textId="64F00FD7" w:rsidR="00275E14" w:rsidRPr="00275E14" w:rsidRDefault="00275E14" w:rsidP="00275E14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Regulamin świadczenia usług telekomunikacyjnych, stanowiący załącznik nr 4 do Umowy, o których mowa w ust. 1,  jest dostępny na stronie internetowej usługi świadczonej przez Wykonawcy pod adresem </w:t>
      </w:r>
      <w:r>
        <w:t>.......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5BAF9A60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lastRenderedPageBreak/>
        <w:t>§ 2</w:t>
      </w:r>
    </w:p>
    <w:p w14:paraId="7AC23B9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strike/>
          <w:color w:val="FF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Oświadczenia Zamawiającego</w:t>
      </w:r>
    </w:p>
    <w:p w14:paraId="08755DE9" w14:textId="77777777" w:rsidR="00275E14" w:rsidRDefault="00275E14" w:rsidP="00275E14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Zamawiający oświadcza, że zapoznał się z Regulaminem świadczenia usług telekomunikacyjnych, stanowiącym załącznik nr 4 do Umowy.</w:t>
      </w:r>
    </w:p>
    <w:p w14:paraId="19A07AE7" w14:textId="77777777" w:rsidR="00275E14" w:rsidRDefault="00275E14" w:rsidP="00275E14">
      <w:pPr>
        <w:pStyle w:val="Standarduser"/>
        <w:numPr>
          <w:ilvl w:val="0"/>
          <w:numId w:val="4"/>
        </w:numPr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Postanowienia Umowy mają pierwszeństwo przed postanowieniami Regulaminu świadczenia usług telekomunikacyjnych.</w:t>
      </w:r>
    </w:p>
    <w:p w14:paraId="3C97BFCB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4A59A5A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3</w:t>
      </w:r>
    </w:p>
    <w:p w14:paraId="001F2CBD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Obowiązki Wykonawcy</w:t>
      </w:r>
    </w:p>
    <w:p w14:paraId="4704116C" w14:textId="77777777" w:rsidR="00275E14" w:rsidRDefault="00275E14" w:rsidP="00275E14">
      <w:pPr>
        <w:pStyle w:val="Standarduser"/>
        <w:numPr>
          <w:ilvl w:val="3"/>
          <w:numId w:val="2"/>
        </w:numPr>
        <w:spacing w:line="360" w:lineRule="auto"/>
        <w:ind w:left="426" w:hanging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zobowiązuje się świadczyć Usługi na zasadach określonych w niniejszej Umowie wraz z załącznikami oraz w Regulaminie świadczenia usług telekomunikacyjnych.</w:t>
      </w:r>
    </w:p>
    <w:p w14:paraId="021D3003" w14:textId="77777777" w:rsidR="00275E14" w:rsidRDefault="00275E14" w:rsidP="00275E14">
      <w:pPr>
        <w:pStyle w:val="Akapitzlist"/>
        <w:widowControl/>
        <w:numPr>
          <w:ilvl w:val="3"/>
          <w:numId w:val="2"/>
        </w:numPr>
        <w:suppressAutoHyphens w:val="0"/>
        <w:autoSpaceDN/>
        <w:spacing w:after="200" w:line="360" w:lineRule="auto"/>
        <w:ind w:left="426" w:hanging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</w:rPr>
        <w:t xml:space="preserve">Wszelkie wyposażenie niezbędne do instalacji i uruchomienia usługi będącej przedmiotem umowy, pozostanie własnością Wykonawcy przez cały okres trwania umowy, a wszystkie prace i nakłady związane z dostarczeniem, montażem, instalacją urządzeń zapewniających właściwą realizację umowy, a także demontażem, odbiorem i transportem po wygaśnięciu bądź rozwiązaniu umowy, stanowić będą koszty Wykonawcy w ramach wynagrodzenia, przysługującego Wykonawcy, o którym mowa w § 6 ust.1 . </w:t>
      </w:r>
    </w:p>
    <w:p w14:paraId="34C78170" w14:textId="77777777" w:rsidR="00275E14" w:rsidRDefault="00275E14" w:rsidP="00275E14">
      <w:pPr>
        <w:pStyle w:val="Akapitzlist"/>
        <w:widowControl/>
        <w:numPr>
          <w:ilvl w:val="3"/>
          <w:numId w:val="2"/>
        </w:numPr>
        <w:suppressAutoHyphens w:val="0"/>
        <w:autoSpaceDN/>
        <w:spacing w:after="200" w:line="360" w:lineRule="auto"/>
        <w:ind w:left="426" w:hanging="426"/>
        <w:jc w:val="both"/>
        <w:rPr>
          <w:rFonts w:ascii="Arial" w:eastAsia="SimSun, 宋体" w:hAnsi="Arial" w:cs="Arial"/>
          <w:bCs/>
          <w:color w:val="000000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hd w:val="clear" w:color="auto" w:fill="FFFFFF"/>
        </w:rPr>
        <w:t>Wykonawca, na żądanie GDDKiA, zobowiązany jest do współpracy z innymi podmiotami, wykonującymi usługi na rzecz GDDKiA, w tym z podmiotem utrzymującym System Centralny Krajowego Systemu Zarządzania Ruchem w szczególność w sprawach związanych z integracją systemu 19 111 z Systemem Centralnym.</w:t>
      </w:r>
    </w:p>
    <w:p w14:paraId="64BD6ED1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5251438F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4</w:t>
      </w:r>
    </w:p>
    <w:p w14:paraId="1299938D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Obowiązki Zamawiającego</w:t>
      </w:r>
    </w:p>
    <w:p w14:paraId="28BE5075" w14:textId="77777777" w:rsidR="00275E14" w:rsidRDefault="00275E14" w:rsidP="00275E14">
      <w:pPr>
        <w:pStyle w:val="Standarduser"/>
        <w:numPr>
          <w:ilvl w:val="0"/>
          <w:numId w:val="5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Zamawiający zobowiązuje się do korzystania z AUS w sposób określony w niniejszej Umowie wraz z załącznikami oraz w Regulaminie świadczenia usług telekomunikacyjnych.</w:t>
      </w:r>
    </w:p>
    <w:p w14:paraId="28214FE1" w14:textId="1C557C20" w:rsidR="00275E14" w:rsidRDefault="00275E14" w:rsidP="00275E14">
      <w:pPr>
        <w:pStyle w:val="Standarduser"/>
        <w:numPr>
          <w:ilvl w:val="0"/>
          <w:numId w:val="5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Zamawiający zobowiązany jest do terminowego uiszczania wynagrodzenia, o którym mowa w § 6 ust. 2.</w:t>
      </w:r>
    </w:p>
    <w:p w14:paraId="21022722" w14:textId="77777777" w:rsidR="00275E14" w:rsidRDefault="00275E14" w:rsidP="00275E14">
      <w:pPr>
        <w:pStyle w:val="Standarduser"/>
        <w:numPr>
          <w:ilvl w:val="0"/>
          <w:numId w:val="5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Zamawiający zobowiązuje się do nienaruszania przepisów prawa polskiego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br/>
        <w:t>i prawa międzynarodowego.</w:t>
      </w:r>
    </w:p>
    <w:p w14:paraId="6AA40643" w14:textId="77777777" w:rsidR="00275E14" w:rsidRDefault="00275E14" w:rsidP="00275E14">
      <w:pPr>
        <w:pStyle w:val="Standarduser"/>
        <w:numPr>
          <w:ilvl w:val="0"/>
          <w:numId w:val="5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Zamawiający zobowiązuje się do niegenerowania sztucznego ruchu telekomunikacyjnego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br/>
        <w:t xml:space="preserve">tj. kierowanie połączeń przez klientów samych do siebie; kierowanie połączeń nie w celu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lastRenderedPageBreak/>
        <w:t>prowadzenia rozmowy, ale w celu uzyskania ciszy; kierowanie połączeń w celu nie prowadzenia rozmowy, ale w celu słuchania muzyki, w sieci i poza sieć Wykonawcy.</w:t>
      </w:r>
    </w:p>
    <w:p w14:paraId="31911A0C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26A112CE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5</w:t>
      </w:r>
    </w:p>
    <w:p w14:paraId="0C5B3784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Termin rozpoczęcia świadczenia usługi</w:t>
      </w:r>
    </w:p>
    <w:p w14:paraId="226D6BCB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Strony ustalają termin rozpoczęcia świadczenia usługi telekomunikacyjnej na dzień aktywacji konta Zamawiającego tj. od dnia 13 września 2025 r. do dnia 12 września 2026 r.</w:t>
      </w:r>
    </w:p>
    <w:p w14:paraId="5ACCFDFF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053902C5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772BFEF4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6</w:t>
      </w:r>
    </w:p>
    <w:p w14:paraId="6DE0CA1A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Wynagrodzenie i warunki płatności</w:t>
      </w:r>
    </w:p>
    <w:p w14:paraId="63B64433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Za wykonywanie przedmiotu Umowy, o którym mowa w § 1 ust. 1, Zamawiający wypłaci Wykonawcy wynagrodzenie w łącznej wysokości ………….. złotych netto, co stanowi kwotę …………………. złotych brutto. </w:t>
      </w:r>
    </w:p>
    <w:p w14:paraId="62634300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Wynagrodzenie, o którym mowa w ust. 1, płatne będzie w 12 miesięcznych równych ratach w okresie trwania Umowy, w tym podatek VAT tj. ……………. złotych brutto miesięcznie.</w:t>
      </w:r>
    </w:p>
    <w:p w14:paraId="150E351D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Okresem rozliczeniowym w ramach niniejszej Umowy jest miesiąc kalendarzowy.</w:t>
      </w:r>
    </w:p>
    <w:p w14:paraId="5D185267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Zamawiający po zakończeniu miesiąca kalendarzowego zapłaci Wykonawcy należność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br/>
        <w:t xml:space="preserve">za wykonanie przedmiotu Umowy przelewem na rachunek bankowy Wykonawcy podany na fakturze w ciągu 14 dni od dnia otrzymania przez Zamawiającego prawidłowo wystawionej i przesłanej na adres </w:t>
      </w:r>
      <w:hyperlink r:id="rId5" w:history="1">
        <w:r>
          <w:rPr>
            <w:rStyle w:val="Hipercze"/>
            <w:rFonts w:ascii="Arial" w:eastAsia="SimSun, 宋体" w:hAnsi="Arial" w:cs="Arial"/>
            <w:bCs/>
            <w:sz w:val="22"/>
            <w:szCs w:val="22"/>
            <w:shd w:val="clear" w:color="auto" w:fill="FFFFFF"/>
          </w:rPr>
          <w:t>kancelaria@gddkia.gov.pl</w:t>
        </w:r>
      </w:hyperlink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faktury VAT. Wykonawca oświadcza, że rachunek, który będzie wskazany na fakturze został otwarty w związku z prowadzoną przez Wykonawcę działalnością gospodarczą, zgłoszony i ujawniony w wykazie prowadzonym przez Szefa Krajowej Administracji Skarbowej. </w:t>
      </w:r>
    </w:p>
    <w:p w14:paraId="091E3474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W przypadku dostarczenia przez Wykonawcę faktury w formie elektronicznej na inny adres e-mail niż wskazano w ust. 4, taką fakturę uznaje się za niedostarczoną.</w:t>
      </w:r>
    </w:p>
    <w:p w14:paraId="66CF035B" w14:textId="77777777" w:rsidR="00275E14" w:rsidRDefault="00275E14" w:rsidP="00275E14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wynagrodzenia może być realizowana przez Zamawiającego z zastosowaniem mechanizmu podzielonej płatności zgodnie z obowiązującymi przepisami prawa.</w:t>
      </w:r>
    </w:p>
    <w:p w14:paraId="2EC0A342" w14:textId="77777777" w:rsidR="00275E14" w:rsidRDefault="00275E14" w:rsidP="00275E14">
      <w:pPr>
        <w:pStyle w:val="Akapitzlist"/>
        <w:widowControl/>
        <w:numPr>
          <w:ilvl w:val="0"/>
          <w:numId w:val="6"/>
        </w:numPr>
        <w:suppressAutoHyphens w:val="0"/>
        <w:autoSpaceDN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Wykonawca oświadcza, że numer rachunku rozliczeniowego jest rachunkiem, dla którego zgodnie z rozdziałem 3a ustawy z dnia 29 sierpnia 1997 r. – Prawo bankowe (Dz. U. </w:t>
      </w:r>
      <w:r>
        <w:rPr>
          <w:rFonts w:ascii="Arial" w:hAnsi="Arial" w:cs="Arial"/>
        </w:rPr>
        <w:br/>
        <w:t>z 2024 poz. 1646, ze zm.) prowadzony jest rachunek VAT.</w:t>
      </w:r>
    </w:p>
    <w:p w14:paraId="2F43F5B7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Strony zgodnie oświadczają, że w okresie na jaki została zawarta umowa, o którym mowa w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br/>
        <w:t xml:space="preserve"> § 5, należność za każdy miesiąc kalendarzowy zostanie obliczona wg oferty cenowej złożonej w dniu ……..….2025 roku stanowiącej załącznik nr 3 do niniejszej Umowy.</w:t>
      </w:r>
    </w:p>
    <w:p w14:paraId="5D36460B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odpowiednio wydłużony. Z tego tytułu Wykonawcy nie przysługują roszczenia z tytułu niedotrzymania terminu płatności, o którym mowa w ust. 4.</w:t>
      </w:r>
    </w:p>
    <w:p w14:paraId="062A08AA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 zastrzeżeniem ust. 9 w przypadku opóźnienia  w terminie płatności Wykonawca nalicza Zamawiającemu odsetki ustawowe  za każdy dzień opóźnienia.</w:t>
      </w:r>
    </w:p>
    <w:p w14:paraId="159B0E1E" w14:textId="77777777" w:rsidR="00275E14" w:rsidRDefault="00275E14" w:rsidP="00275E14">
      <w:pPr>
        <w:pStyle w:val="Akapitzlist"/>
        <w:widowControl/>
        <w:numPr>
          <w:ilvl w:val="0"/>
          <w:numId w:val="6"/>
        </w:numPr>
        <w:suppressAutoHyphens w:val="0"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t>Zmiana rachunku bankowego Wykonawcy w trakcie trwania Umowy, wymaga poinformowania Zamawiającego drogą mailową na adres e-mail: lkowalczyk@gddkia.gov.pl, oraz nie wymaga zawarcia w formie pisemnej aneksu do niniejszej Umowy.</w:t>
      </w:r>
    </w:p>
    <w:p w14:paraId="78795CC0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zobowiązany jest do uwzględnienia uwag zgłaszanych przez Zamawiającego w trakcie realizacji przedmiotu Umowy.</w:t>
      </w:r>
    </w:p>
    <w:p w14:paraId="62E8395E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Wynagrodzenie określone w  ust. 1 obejmuje wszystkie koszty i wydatki związane z wykonaniem przedmiotu Umowy, w tym w szczególności koszty związane z przydzieleniem przez Prezesa Urzędu Komunikacji Elektronicznej numeru telefonu niezbędnego do realizacji Przedmiotu Umowy.</w:t>
      </w:r>
    </w:p>
    <w:p w14:paraId="01EDC2AA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przypadku zmiany procentowej stawki podatku VAT na dzień wystawienia faktury zmiana zostanie wprowadzona aneksem do Umowy.</w:t>
      </w:r>
    </w:p>
    <w:p w14:paraId="19519C5F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Zmiana wysokości wynagrodzenia należnego Wykonawcy w przypadku zaistnienia przesłanki, o której mowa w ust. 14, będzie odnosić się wyłącznie do części przedmiotu Umowy 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6AE8AD39" w14:textId="77777777" w:rsidR="00275E14" w:rsidRDefault="00275E14" w:rsidP="00275E14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przypadku zmiany, o której mowa w ust. 14, wartość wynagrodzenia netto nie zmieni się, a wartość wynagrodzenia brutto zostanie wyliczona na podstawie nowych przepisów.</w:t>
      </w:r>
    </w:p>
    <w:p w14:paraId="7B4A43D6" w14:textId="77777777" w:rsidR="00275E14" w:rsidRDefault="00275E14" w:rsidP="00275E14">
      <w:pPr>
        <w:widowControl/>
        <w:numPr>
          <w:ilvl w:val="0"/>
          <w:numId w:val="6"/>
        </w:numPr>
        <w:suppressAutoHyphens w:val="0"/>
        <w:spacing w:before="120" w:after="120"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Do wystawionej faktury VAT Wykonawca obowiązany jest każdorazowo załączyć dowód zapłaty zwaloryzowanego wymagalnego wynagrodzenia na rzecz Podwykonawcy Wykonawcy w przypadku zaistnienia okoliczności, o których mowa w </w:t>
      </w:r>
      <w:r>
        <w:rPr>
          <w:rFonts w:ascii="Arial" w:hAnsi="Arial" w:cs="Arial"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7 ust. 8, przez który rozumie się potwierdzenie wykonania przelewu, wyciąg z rachunku bankowego, dowód wpłaty – pokwitowanie druk „kasa przyjmie” - na rzecz Podwykonawcy Wykonawcy wraz z dokumentami potwierdzającymi, że wypłacona Podwykonawcy Wykonawcy kwota uwzględnia waloryzację wynagrodzenia Podwykonawcy Wykonawcy. W przypadku niezaistnienia przesłanek, o których mowa w </w:t>
      </w:r>
      <w:r>
        <w:rPr>
          <w:rFonts w:ascii="Arial" w:hAnsi="Arial" w:cs="Arial"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7 ust. 8 , Wykonawca przedkłada stosowne oświadczenie w tym zakresie.  W treści oświadczenia lub w tytule przelewu należy </w:t>
      </w:r>
      <w:r>
        <w:rPr>
          <w:rFonts w:ascii="Arial" w:hAnsi="Arial" w:cs="Arial"/>
          <w:sz w:val="22"/>
          <w:szCs w:val="22"/>
        </w:rPr>
        <w:lastRenderedPageBreak/>
        <w:t>podawać nr faktury Podwykonawcy lub dalszego Podwykonawcy, na rzecz której dokonywany jest przelew. Warunek ten będzie uznany za spełniony, także w przypadku polecenia dokonania przez Wykonawcę zapłaty na rachunek bankowy z dyspozycją zapłaty bezpośrednio na rzecz Podwykonawców lub dalszych Podwykonawców. W takim przypadku, Wykonawca przedstawi Zamawiającemu własną umowę z bankiem o prowadzenie rachunku bankowego zawierającą w/w dyspozycję, a przed dokonaniem każdorazowej zapłaty na rzecz Podwykonawców lub dalszych Podwykonawców, przedstawi Zamawiającemu dyspozycje do każdej złożonej faktury.</w:t>
      </w:r>
    </w:p>
    <w:p w14:paraId="6B196ABE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4920DA8F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7</w:t>
      </w:r>
    </w:p>
    <w:p w14:paraId="0C6D6A35" w14:textId="77777777" w:rsidR="00275E14" w:rsidRDefault="00275E14" w:rsidP="00275E1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Waloryzacja umowna wynagrodzenia</w:t>
      </w:r>
    </w:p>
    <w:p w14:paraId="5C9026F4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mip44787961"/>
      <w:bookmarkEnd w:id="0"/>
      <w:r>
        <w:rPr>
          <w:rFonts w:ascii="Arial" w:hAnsi="Arial" w:cs="Arial"/>
          <w:sz w:val="22"/>
          <w:szCs w:val="22"/>
        </w:rPr>
        <w:t xml:space="preserve"> Wynagrodzenie, o którym mowa w </w:t>
      </w:r>
      <w:r>
        <w:rPr>
          <w:rFonts w:ascii="Arial" w:hAnsi="Arial" w:cs="Arial"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 ust. 2, będzie korygowane dla oddania zmian wartości pieniądza w czasie (waloryzacja), z zastrzeżeniem ust. 7 i 8.</w:t>
      </w:r>
    </w:p>
    <w:p w14:paraId="21334538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Waloryzacja będzie naliczana w następujący sposób:</w:t>
      </w:r>
    </w:p>
    <w:p w14:paraId="46F3425F" w14:textId="77777777" w:rsidR="00275E14" w:rsidRDefault="00275E14" w:rsidP="00275E14">
      <w:pPr>
        <w:pStyle w:val="Akapitzlist"/>
        <w:widowControl/>
        <w:numPr>
          <w:ilvl w:val="0"/>
          <w:numId w:val="8"/>
        </w:numPr>
        <w:shd w:val="clear" w:color="auto" w:fill="FFFFFF"/>
        <w:autoSpaceDN/>
        <w:spacing w:line="360" w:lineRule="auto"/>
        <w:ind w:left="567" w:hanging="283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000000"/>
        </w:rPr>
        <w:t xml:space="preserve"> pierwsza waloryzacja następuje po upływie 6 miesięcy od daty zawarcia Umowy,</w:t>
      </w:r>
    </w:p>
    <w:p w14:paraId="7D4605DB" w14:textId="77777777" w:rsidR="00275E14" w:rsidRDefault="00275E14" w:rsidP="00275E14">
      <w:pPr>
        <w:pStyle w:val="Akapitzlist"/>
        <w:widowControl/>
        <w:numPr>
          <w:ilvl w:val="0"/>
          <w:numId w:val="8"/>
        </w:numPr>
        <w:shd w:val="clear" w:color="auto" w:fill="FFFFFF"/>
        <w:autoSpaceDN/>
        <w:spacing w:line="360" w:lineRule="auto"/>
        <w:ind w:left="567" w:hanging="283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 xml:space="preserve"> waloryzacji podlega pozostała do wypłaty część wynagrodzenia,</w:t>
      </w:r>
    </w:p>
    <w:p w14:paraId="025BB07A" w14:textId="77777777" w:rsidR="00275E14" w:rsidRDefault="00275E14" w:rsidP="00275E14">
      <w:pPr>
        <w:pStyle w:val="Akapitzlist"/>
        <w:widowControl/>
        <w:numPr>
          <w:ilvl w:val="0"/>
          <w:numId w:val="8"/>
        </w:numPr>
        <w:shd w:val="clear" w:color="auto" w:fill="FFFFFF"/>
        <w:autoSpaceDN/>
        <w:spacing w:line="360" w:lineRule="auto"/>
        <w:ind w:left="567" w:hanging="283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>waloryzacja może zostać dokonana raz w roku kalendarzowym</w:t>
      </w:r>
    </w:p>
    <w:p w14:paraId="128DECFF" w14:textId="77777777" w:rsidR="00275E14" w:rsidRDefault="00275E14" w:rsidP="00275E14">
      <w:pPr>
        <w:pStyle w:val="Akapitzlist"/>
        <w:widowControl/>
        <w:numPr>
          <w:ilvl w:val="0"/>
          <w:numId w:val="8"/>
        </w:numPr>
        <w:shd w:val="clear" w:color="auto" w:fill="FFFFFF"/>
        <w:autoSpaceDN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waloryzacja będzie się odbywać w oparciu o ostatni dostępny roczny wskaźnik (CPI) wzrostu lub spadku cen towarów i usług konsumpcyjnych, który jest ogłaszany przez Prezesa Głównego Urzędu Statystycznego, na stronie internetowej urzędu: </w:t>
      </w:r>
      <w:hyperlink r:id="rId6" w:history="1">
        <w:r>
          <w:rPr>
            <w:rStyle w:val="Hipercze"/>
            <w:rFonts w:ascii="Arial" w:hAnsi="Arial" w:cs="Arial"/>
          </w:rPr>
          <w:t>https://stat.gov.pl/obszary-tematyczne/ceny-handel/wskazniki-cen/wskazniki-cen-towarow-i-uslug-konsumpcyjnych-pot-inflacja-/</w:t>
        </w:r>
      </w:hyperlink>
      <w:r>
        <w:rPr>
          <w:rFonts w:ascii="Arial" w:hAnsi="Arial" w:cs="Arial"/>
        </w:rPr>
        <w:t>, przy czym dla zastosowania waloryzacji wartość wzrostu lub spadku ww. wskaźnika musi osiągnąć wartość min. 5 %;</w:t>
      </w:r>
    </w:p>
    <w:p w14:paraId="69C9C0B6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bCs/>
          <w:sz w:val="22"/>
          <w:szCs w:val="22"/>
        </w:rPr>
        <w:t>gdyby</w:t>
      </w:r>
      <w:r>
        <w:rPr>
          <w:rFonts w:ascii="Arial" w:hAnsi="Arial" w:cs="Arial"/>
          <w:sz w:val="22"/>
          <w:szCs w:val="22"/>
        </w:rPr>
        <w:t xml:space="preserve"> wskaźnik, o którym mowa w ust. 2 pkt 4  przestał być dostępny, zastosowanie znajdą inne, najbardziej zbliżone, wskaźniki publikowane przez Prezesa Głównego Urzędu Statystycznego.</w:t>
      </w:r>
    </w:p>
    <w:p w14:paraId="7BF3014C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Łączna wartość korekt wynikająca z waloryzacji nie może przekroczyć (+/-) 10 % wynagrodzenia brutto, o którym mowa w § 6 ust. 1.</w:t>
      </w:r>
    </w:p>
    <w:p w14:paraId="3485B220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Przy szacowaniu waloryzacji uwzględnia się podział ryzyka pomiędzy Zamawiającego a Wykonawcę w proporcji 50/50, co oznacza że wartość wskaźnika, o którym mowa w ust. 2 pkt 4 zostanie przemnożona przez wartość 0,5.</w:t>
      </w:r>
    </w:p>
    <w:p w14:paraId="080F56A9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Przez łączną wartość korekt, o której mowa w ust. 4 należy rozumieć wartość wzrostu lub spadku wynagrodzenia brutto Wykonawcy wynikającą z waloryzacji.</w:t>
      </w:r>
    </w:p>
    <w:p w14:paraId="4F7C4D7D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Postanowienia umowne w zakresie waloryzacji stosuje się do zakończenia niniejszej Umowy.</w:t>
      </w:r>
    </w:p>
    <w:p w14:paraId="6EB581CF" w14:textId="77777777" w:rsidR="00275E14" w:rsidRDefault="00275E14" w:rsidP="00275E14">
      <w:pPr>
        <w:widowControl/>
        <w:numPr>
          <w:ilvl w:val="0"/>
          <w:numId w:val="7"/>
        </w:numPr>
        <w:suppressAutoHyphens w:val="0"/>
        <w:autoSpaceDE w:val="0"/>
        <w:spacing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1" w:name="mip51082624"/>
      <w:bookmarkStart w:id="2" w:name="mip51082625"/>
      <w:bookmarkEnd w:id="1"/>
      <w:bookmarkEnd w:id="2"/>
      <w:r>
        <w:rPr>
          <w:rFonts w:ascii="Arial" w:hAnsi="Arial" w:cs="Arial"/>
          <w:sz w:val="22"/>
          <w:szCs w:val="22"/>
        </w:rPr>
        <w:lastRenderedPageBreak/>
        <w:t>Wykonawca, którego wynagrodzenie zostało zmienione zgodnie z postanowieniami niniejszego paragrafu, zobowiązany jest do zmiany wynagrodzenia przysługującego Podwykonawcy, z którym zawarł umowę, w zakresie odpowiadającym zmianom kosztów dotyczących zobowiązania Podwykonawcy, jeżeli łącznie spełnione są następujące warunki:</w:t>
      </w:r>
    </w:p>
    <w:p w14:paraId="4441D464" w14:textId="77777777" w:rsidR="00275E14" w:rsidRDefault="00275E14" w:rsidP="00275E14">
      <w:pPr>
        <w:pStyle w:val="Akapitzlist"/>
        <w:spacing w:line="360" w:lineRule="auto"/>
        <w:ind w:hanging="4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1) przedmiotem umowy są usługi;</w:t>
      </w:r>
    </w:p>
    <w:p w14:paraId="2C7DD346" w14:textId="77777777" w:rsidR="00275E14" w:rsidRDefault="00275E14" w:rsidP="00275E14">
      <w:pPr>
        <w:pStyle w:val="Akapitzlist"/>
        <w:spacing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2) okres obowiązywania umowy przekracza 6 miesięcy.</w:t>
      </w:r>
    </w:p>
    <w:p w14:paraId="721F0130" w14:textId="77777777" w:rsidR="00275E14" w:rsidRDefault="00275E14" w:rsidP="00275E14">
      <w:pPr>
        <w:pStyle w:val="Akapitzlist"/>
        <w:widowControl/>
        <w:numPr>
          <w:ilvl w:val="0"/>
          <w:numId w:val="7"/>
        </w:numPr>
        <w:suppressAutoHyphens w:val="0"/>
        <w:autoSpaceDN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Zmiana umowy w wyniku waloryzacji odbywa się na wniosek zainteresowanej Strony i wymaga formy pisemnej pod rygorem nieważności w postaci aneksu podpisanego przez obie Strony.</w:t>
      </w:r>
    </w:p>
    <w:p w14:paraId="2A7D89B2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D1843DD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8</w:t>
      </w:r>
    </w:p>
    <w:p w14:paraId="16F032BB" w14:textId="77777777" w:rsidR="00275E14" w:rsidRDefault="00275E14" w:rsidP="00275E14">
      <w:pPr>
        <w:pStyle w:val="Standarduser"/>
        <w:spacing w:line="360" w:lineRule="auto"/>
        <w:ind w:left="2832" w:firstLine="708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Wypowiedzenie Umowy</w:t>
      </w:r>
    </w:p>
    <w:p w14:paraId="17D6E150" w14:textId="77777777" w:rsidR="00275E14" w:rsidRDefault="00275E14" w:rsidP="00275E14">
      <w:pPr>
        <w:pStyle w:val="Standarduser"/>
        <w:spacing w:line="360" w:lineRule="auto"/>
        <w:ind w:left="284" w:hanging="284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1. Zamawiający może odstąpić od Umowy w całości lub w części, w sposób określony w § 20, w terminie 30 dni od dnia powzięcia wiadomości o  zaistnieniu </w:t>
      </w:r>
      <w:r>
        <w:rPr>
          <w:rFonts w:ascii="Arial" w:hAnsi="Arial" w:cs="Arial"/>
          <w:bCs/>
          <w:color w:val="000000"/>
          <w:sz w:val="22"/>
          <w:szCs w:val="22"/>
        </w:rPr>
        <w:t>istotnej zmiany okoliczności powodującej, że wykonanie umowy nie leży w interesie publicznym, czego nie można było przewidzieć w chwili zawarcia Umowy</w:t>
      </w:r>
      <w:r>
        <w:rPr>
          <w:rFonts w:ascii="Arial" w:hAnsi="Arial" w:cs="Arial"/>
          <w:sz w:val="22"/>
          <w:szCs w:val="22"/>
          <w:lang w:eastAsia="en-US"/>
        </w:rPr>
        <w:t xml:space="preserve"> lub dalsze wykonywanie umowy może zagrozić podstawowemu interesowi bezpieczeństwa państwa lub bezpieczeństwu publicznem</w:t>
      </w:r>
      <w:r>
        <w:rPr>
          <w:rFonts w:ascii="Verdana" w:hAnsi="Verdana" w:cs="Arial"/>
          <w:sz w:val="20"/>
          <w:szCs w:val="20"/>
          <w:lang w:eastAsia="en-US"/>
        </w:rPr>
        <w:t>u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298E8870" w14:textId="77777777" w:rsidR="00275E14" w:rsidRDefault="00275E14" w:rsidP="00275E14">
      <w:pPr>
        <w:pStyle w:val="Standarduser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Zamawiający może wypowiedzieć Umowę z zachowaniem 1 – miesięcznego okresu wypowiedzenia tylko z ważnych powodów. Przez ważne powody Zamawiającego należy rozumieć w szczególności:</w:t>
      </w:r>
    </w:p>
    <w:p w14:paraId="5C150A60" w14:textId="77777777" w:rsidR="00275E14" w:rsidRDefault="00275E14" w:rsidP="00275E14">
      <w:pPr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788" w:hanging="357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przypadki zwłoki Wykonawcy trwające powyżej 24 godzin w:</w:t>
      </w:r>
    </w:p>
    <w:p w14:paraId="2E3BEEFA" w14:textId="77777777" w:rsidR="00275E14" w:rsidRDefault="00275E14" w:rsidP="00275E14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ind w:hanging="35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usunięciu nieprawidłowości w świadczeniu usług, w tym awarii</w:t>
      </w:r>
      <w:r>
        <w:rPr>
          <w:rFonts w:ascii="Arial" w:hAnsi="Arial" w:cs="Arial"/>
          <w:bCs/>
          <w:sz w:val="22"/>
          <w:szCs w:val="22"/>
        </w:rPr>
        <w:t>,</w:t>
      </w:r>
    </w:p>
    <w:p w14:paraId="4C4BA817" w14:textId="77777777" w:rsidR="00275E14" w:rsidRDefault="00275E14" w:rsidP="00275E14">
      <w:pPr>
        <w:numPr>
          <w:ilvl w:val="0"/>
          <w:numId w:val="11"/>
        </w:numPr>
        <w:shd w:val="clear" w:color="auto" w:fill="FFFFFF"/>
        <w:suppressAutoHyphens w:val="0"/>
        <w:spacing w:line="360" w:lineRule="auto"/>
        <w:ind w:hanging="357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dostarczeniu Sprzętu zastępczego;</w:t>
      </w:r>
    </w:p>
    <w:p w14:paraId="0D7C47D6" w14:textId="77777777" w:rsidR="00275E14" w:rsidRDefault="00275E14" w:rsidP="00275E14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16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</w:rPr>
        <w:t xml:space="preserve">osiągnięcie limitu kar umownych, o którym mowa w § 13 ust. 7; </w:t>
      </w:r>
    </w:p>
    <w:p w14:paraId="73DC892C" w14:textId="77777777" w:rsidR="00275E14" w:rsidRDefault="00275E14" w:rsidP="00275E14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16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brak rozpoczęcia świadczenia usługi w terminie 7 dni od dnia wskazanego w § 5 .</w:t>
      </w:r>
    </w:p>
    <w:p w14:paraId="6E87522B" w14:textId="77777777" w:rsidR="00275E14" w:rsidRDefault="00275E14" w:rsidP="00275E14">
      <w:pPr>
        <w:pStyle w:val="Akapitzlist"/>
        <w:numPr>
          <w:ilvl w:val="0"/>
          <w:numId w:val="12"/>
        </w:numPr>
        <w:shd w:val="clear" w:color="auto" w:fill="FFFFFF"/>
        <w:suppressAutoHyphens w:val="0"/>
        <w:autoSpaceDN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Wykonawca może wypowiedzieć Umowę tylko z ważnych powodów z zachowaniem 1 – miesięcznego okresu wypowiedzenia. </w:t>
      </w:r>
    </w:p>
    <w:p w14:paraId="58683F1E" w14:textId="77777777" w:rsidR="00275E14" w:rsidRDefault="00275E14" w:rsidP="00275E14">
      <w:pPr>
        <w:pStyle w:val="Standarduser"/>
        <w:widowControl w:val="0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W przypadkach rozwiązania Umowy Zamawiający i Wykonawca dokonają oceny stopnia zaawansowania realizacji przedmiotu Umowy. Na podstawie ustalonego stopnia zaawansowania realizacji przedmiotu Umowy zostanie określona wysokość wynagrodzenia przysługującego Wykonawcy za należycie wykonaną część przedmiotu Umowy. W celu ustalenia zakresu wykonania Umowy Strony niezwłocznie podpiszą stosowny protokół. </w:t>
      </w:r>
      <w:r>
        <w:rPr>
          <w:rFonts w:ascii="Arial" w:hAnsi="Arial" w:cs="Arial"/>
          <w:sz w:val="22"/>
          <w:szCs w:val="22"/>
        </w:rPr>
        <w:t>W takim przypadku Wykonawca nie jest uprawniony do żądania odszkodowania.</w:t>
      </w:r>
    </w:p>
    <w:p w14:paraId="324A59B6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9605F9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9</w:t>
      </w:r>
    </w:p>
    <w:p w14:paraId="3140718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Połączenia z numerami alarmowymi</w:t>
      </w:r>
    </w:p>
    <w:p w14:paraId="10505F67" w14:textId="77777777" w:rsidR="00275E14" w:rsidRDefault="00275E14" w:rsidP="00275E14">
      <w:pPr>
        <w:pStyle w:val="Standarduser"/>
        <w:numPr>
          <w:ilvl w:val="0"/>
          <w:numId w:val="13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zobowiązuje się zapewniać  połączenia z numerami alarmowymi pod warunkiem wprowadzenia wszystkich danych teleadresowych przez Zamawiającego do jego profilu konta.</w:t>
      </w:r>
    </w:p>
    <w:p w14:paraId="7668A298" w14:textId="77777777" w:rsidR="00275E14" w:rsidRDefault="00275E14" w:rsidP="00275E14">
      <w:pPr>
        <w:pStyle w:val="Standarduser"/>
        <w:numPr>
          <w:ilvl w:val="0"/>
          <w:numId w:val="13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nie wprowadza innych ograniczeń w kierowaniu połączeń do numerów alarmowych</w:t>
      </w:r>
    </w:p>
    <w:p w14:paraId="2732998E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B39ABA2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10</w:t>
      </w:r>
    </w:p>
    <w:p w14:paraId="4E7A57E4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Informacje dotyczące funkcjonalności usług</w:t>
      </w:r>
    </w:p>
    <w:p w14:paraId="468AB133" w14:textId="77777777" w:rsidR="00275E14" w:rsidRDefault="00275E14" w:rsidP="00275E14">
      <w:pPr>
        <w:pStyle w:val="Standarduser"/>
        <w:numPr>
          <w:ilvl w:val="0"/>
          <w:numId w:val="14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gromadzi dane o lokalizacji telekomunikacyjnego urządzenia końcowego, z którego wykonywane jest połączenie.</w:t>
      </w:r>
    </w:p>
    <w:p w14:paraId="51BCD688" w14:textId="77777777" w:rsidR="00275E14" w:rsidRDefault="00275E14" w:rsidP="00275E14">
      <w:pPr>
        <w:pStyle w:val="Standarduser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shd w:val="clear" w:color="auto" w:fill="FFFFFF"/>
        </w:rPr>
        <w:t xml:space="preserve">Wykonawca nie umożliwia, w ramach niniejszej Umowy, </w:t>
      </w: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dostępu do usług o podwyższonej opłacie np. usług typu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audiotele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.</w:t>
      </w:r>
    </w:p>
    <w:p w14:paraId="547EF38D" w14:textId="77777777" w:rsidR="00275E14" w:rsidRDefault="00275E14" w:rsidP="00275E14">
      <w:pPr>
        <w:pStyle w:val="Standarduser"/>
        <w:numPr>
          <w:ilvl w:val="0"/>
          <w:numId w:val="14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Z uwagi na nieświadczenie usług dostępu do sieci Internet Wykonawca nie stosuje procedur w celu pomiaru i organizacji ruchu w sieci, aby zapobiec osiągnięciu lub przekroczeniu pojemności łącza oraz nie przewiduje informowania Zamawiającego o wyczerpaniu pakietu transmisji danych.</w:t>
      </w:r>
    </w:p>
    <w:p w14:paraId="25524164" w14:textId="77777777" w:rsidR="00275E14" w:rsidRDefault="00275E14" w:rsidP="00275E14">
      <w:pPr>
        <w:pStyle w:val="Standarduser"/>
        <w:numPr>
          <w:ilvl w:val="0"/>
          <w:numId w:val="14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W przypadku naruszenia bezpieczeństwa lub integralności sieci i usług, Wykonawca przewiduje  zablokowanie usług wychodzących.</w:t>
      </w:r>
    </w:p>
    <w:p w14:paraId="5FA352A6" w14:textId="77777777" w:rsidR="00275E14" w:rsidRDefault="00275E14" w:rsidP="00275E14">
      <w:pPr>
        <w:pStyle w:val="Standarduser"/>
        <w:numPr>
          <w:ilvl w:val="0"/>
          <w:numId w:val="14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Wykonawca nie wprowadza ograniczeń w korzystaniu przez Zamawiającego z udostępnionych mu urządzeń końcowych.</w:t>
      </w:r>
    </w:p>
    <w:p w14:paraId="17A6826C" w14:textId="77777777" w:rsidR="00275E14" w:rsidRDefault="00275E14" w:rsidP="00275E14">
      <w:pPr>
        <w:pStyle w:val="Standarduser"/>
        <w:numPr>
          <w:ilvl w:val="0"/>
          <w:numId w:val="14"/>
        </w:num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Wykonawca zapewni prezentację numerów wychodzących i przychodzących w obrębie własnej sieci  oraz do punktu styku sieci z innymi operatorami.</w:t>
      </w:r>
    </w:p>
    <w:p w14:paraId="69E63416" w14:textId="77777777" w:rsidR="00275E14" w:rsidRDefault="00275E14" w:rsidP="00275E14">
      <w:pPr>
        <w:pStyle w:val="Standarduser"/>
        <w:spacing w:line="360" w:lineRule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</w:p>
    <w:p w14:paraId="3F691B71" w14:textId="77777777" w:rsidR="00275E14" w:rsidRDefault="00275E14" w:rsidP="00275E14">
      <w:pPr>
        <w:pStyle w:val="Standarduser"/>
        <w:spacing w:line="360" w:lineRule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</w:p>
    <w:p w14:paraId="3E4E83A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</w:rPr>
        <w:t>§11</w:t>
      </w:r>
    </w:p>
    <w:p w14:paraId="651DBA6A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</w:rPr>
        <w:t>Informacje dotyczące jakości usług</w:t>
      </w:r>
    </w:p>
    <w:p w14:paraId="40857469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Wykonawca świadczy usługi w ramach niniejszej Umowy zgodnie ze standardami określonymi przez Prezesa Urzędu Komunikacji Elektronicznej.</w:t>
      </w:r>
    </w:p>
    <w:p w14:paraId="5ACFBC4E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E77E635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12</w:t>
      </w:r>
    </w:p>
    <w:p w14:paraId="08C7725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Odpowiedzialność Wykonawcy</w:t>
      </w:r>
    </w:p>
    <w:p w14:paraId="667A73CE" w14:textId="77777777" w:rsidR="00275E14" w:rsidRDefault="00275E14" w:rsidP="00275E14">
      <w:pPr>
        <w:pStyle w:val="Standarduser"/>
        <w:numPr>
          <w:ilvl w:val="0"/>
          <w:numId w:val="15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odpowiada za szkodę wyrządzoną Zamawiającemu w wyniku niezachowania należytej staranności.</w:t>
      </w:r>
    </w:p>
    <w:p w14:paraId="02B99DE0" w14:textId="77777777" w:rsidR="00275E14" w:rsidRDefault="00275E14" w:rsidP="00275E14">
      <w:pPr>
        <w:pStyle w:val="Standarduser"/>
        <w:numPr>
          <w:ilvl w:val="0"/>
          <w:numId w:val="15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lastRenderedPageBreak/>
        <w:t xml:space="preserve">W pozostałym zakresie znajdują zastosowanie odpowiednie przepisy Kodeksu Cywilnego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br/>
        <w:t xml:space="preserve">o odpowiedzialności za niewykonanie lub nienależyte wykonywanie zobowiązania w zakresie określonym w przepisach prawa komunikacji elektronicznej. </w:t>
      </w:r>
    </w:p>
    <w:p w14:paraId="25EA4D67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8A836A6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13</w:t>
      </w:r>
    </w:p>
    <w:p w14:paraId="58453AB2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Kary umowne</w:t>
      </w:r>
    </w:p>
    <w:p w14:paraId="72E9A7EF" w14:textId="77777777" w:rsidR="00275E14" w:rsidRDefault="00275E14" w:rsidP="00275E14">
      <w:pPr>
        <w:pStyle w:val="Numbering1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wystąpienia nieprawidłowości w świadczeniu usług, w tym awarii, </w:t>
      </w:r>
      <w:r>
        <w:rPr>
          <w:rFonts w:ascii="Arial" w:hAnsi="Arial" w:cs="Arial"/>
          <w:color w:val="000000"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>zobowiązuje się do ich usunięcia najpóźniej do końca następnego dnia roboczego</w:t>
      </w:r>
      <w:r>
        <w:rPr>
          <w:rStyle w:val="Odwoaniedokomentarza"/>
        </w:rPr>
        <w:t xml:space="preserve"> </w:t>
      </w:r>
      <w:r>
        <w:rPr>
          <w:rFonts w:ascii="Arial" w:hAnsi="Arial" w:cs="Arial"/>
          <w:sz w:val="22"/>
          <w:szCs w:val="22"/>
        </w:rPr>
        <w:t>od chwili otrzymania zgłoszenia o awarii, jednak nie dłużej niż w ciągu 24 godzin.</w:t>
      </w:r>
    </w:p>
    <w:p w14:paraId="08DC83E6" w14:textId="77777777" w:rsidR="00275E14" w:rsidRDefault="00275E14" w:rsidP="00275E14">
      <w:pPr>
        <w:pStyle w:val="Standarduser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Zamawiający zobowiązany jest umożliwić upoważnionym przedstawicielom Wykonawcy dostęp do urządzenia znajdującego się w lokalu Zamawiającego w celu przeglądu, pomiarów oraz usunięcia </w:t>
      </w:r>
      <w:r>
        <w:rPr>
          <w:rFonts w:ascii="Arial" w:hAnsi="Arial" w:cs="Arial"/>
          <w:sz w:val="22"/>
          <w:szCs w:val="22"/>
        </w:rPr>
        <w:t>nieprawidłowości w świadczeniu usług (awarii)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EBCBCA4" w14:textId="77777777" w:rsidR="00275E14" w:rsidRDefault="00275E14" w:rsidP="00275E14">
      <w:pPr>
        <w:pStyle w:val="Standarduser"/>
        <w:numPr>
          <w:ilvl w:val="0"/>
          <w:numId w:val="1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Za każdy rozpoczęty dzień przerwy w świadczeniu (za rozpoczęcie dnia rozumie się kolejne 24 godziny od chwili otrzymania zgłoszenia) usług telekomunikacyjnych oraz za każdy rozpoczęty dzień istnienia nieprawidłowości w świadczeniu usług Zamawiającemu przysługuje kara umowna w wysokości 10% określonej w Umowie miesięcznej raty wynagrodzenia brutto,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o której mowa w § 6 ust. 2.</w:t>
      </w:r>
    </w:p>
    <w:p w14:paraId="799D87E3" w14:textId="77777777" w:rsidR="00275E14" w:rsidRDefault="00275E14" w:rsidP="00275E14">
      <w:pPr>
        <w:pStyle w:val="Akapitzlist"/>
        <w:widowControl/>
        <w:numPr>
          <w:ilvl w:val="0"/>
          <w:numId w:val="16"/>
        </w:numPr>
        <w:suppressAutoHyphens w:val="0"/>
        <w:autoSpaceDE w:val="0"/>
        <w:adjustRightInd w:val="0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lang w:eastAsia="pl-PL"/>
        </w:rPr>
        <w:t xml:space="preserve">Za brak podjęcia przez Wykonawcę właściwych działań zmierzających do usunięcia nieprawidłowości w świadczeniu usług w przeciągu sześciu godzin, licząc od chwili zgłoszenia przez Zamawiającego otrzymanego na adres email, </w:t>
      </w:r>
      <w:r>
        <w:rPr>
          <w:rFonts w:ascii="Arial" w:hAnsi="Arial" w:cs="Arial"/>
          <w:color w:val="000000"/>
          <w:shd w:val="clear" w:color="auto" w:fill="FFFFFF"/>
        </w:rPr>
        <w:t xml:space="preserve">Zamawiającemu przysługuje kara umowna w wysokości 10% określonej w Umowie miesięcznej raty wynagrodzenia brutto, </w:t>
      </w:r>
      <w:r>
        <w:rPr>
          <w:rFonts w:ascii="Arial" w:eastAsia="SimSun, 宋体" w:hAnsi="Arial" w:cs="Arial"/>
          <w:bCs/>
          <w:color w:val="000000"/>
          <w:shd w:val="clear" w:color="auto" w:fill="FFFFFF"/>
        </w:rPr>
        <w:t>o której mowa w § 6 ust. 2</w:t>
      </w:r>
      <w:r>
        <w:rPr>
          <w:rFonts w:ascii="Arial" w:hAnsi="Arial" w:cs="Arial"/>
          <w:lang w:eastAsia="pl-PL"/>
        </w:rPr>
        <w:t xml:space="preserve">. </w:t>
      </w:r>
    </w:p>
    <w:p w14:paraId="2B730507" w14:textId="77777777" w:rsidR="00275E14" w:rsidRDefault="00275E14" w:rsidP="00275E14">
      <w:pPr>
        <w:pStyle w:val="Standarduser"/>
        <w:numPr>
          <w:ilvl w:val="0"/>
          <w:numId w:val="1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 xml:space="preserve">Z tytułu niedotrzymania z winy Wykonawcy określonego w Umowie terminu rozpoczęcia świadczenia usług, za każdy rozpoczęty dzień przekroczenia terminu, przysługuje Zamawiającemu kara umowna w wysokości 10% określonej w umowie miesięcznej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raty wynagrodzenia brutto,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o której mowa w § 6 ust. 2.</w:t>
      </w:r>
    </w:p>
    <w:p w14:paraId="7694B73B" w14:textId="77777777" w:rsidR="00275E14" w:rsidRDefault="00275E14" w:rsidP="00275E14">
      <w:pPr>
        <w:pStyle w:val="Akapitzlist"/>
        <w:widowControl/>
        <w:numPr>
          <w:ilvl w:val="0"/>
          <w:numId w:val="16"/>
        </w:numPr>
        <w:suppressAutoHyphens w:val="0"/>
        <w:autoSpaceDN/>
        <w:spacing w:after="200"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</w:rPr>
        <w:t xml:space="preserve">Z tytułu wypowiedzenia umowy przez Zamawiającego z którejkolwiek z przyczyn, wymienionych w § 8 ust. 2, Zamawiającemu przysługuje kara umowa w wysokości 20% wartości wynagrodzenia brutto, o którym mowa w   </w:t>
      </w:r>
      <w:r>
        <w:rPr>
          <w:rFonts w:ascii="Arial" w:eastAsia="SimSun, 宋体" w:hAnsi="Arial" w:cs="Arial"/>
          <w:bCs/>
          <w:color w:val="000000"/>
          <w:shd w:val="clear" w:color="auto" w:fill="FFFFFF"/>
        </w:rPr>
        <w:t xml:space="preserve">§  </w:t>
      </w:r>
      <w:r>
        <w:rPr>
          <w:rFonts w:ascii="Arial" w:hAnsi="Arial" w:cs="Arial"/>
        </w:rPr>
        <w:t>6 ust. 1.</w:t>
      </w:r>
    </w:p>
    <w:p w14:paraId="42463C88" w14:textId="77777777" w:rsidR="00275E14" w:rsidRDefault="00275E14" w:rsidP="00275E14">
      <w:pPr>
        <w:pStyle w:val="Standarduser"/>
        <w:numPr>
          <w:ilvl w:val="0"/>
          <w:numId w:val="16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Łączna wysokość kar umownych naliczonych przez Zamawiającego nie może przekroczyć 20% wartości wynagrodzenia  brutto, o którym mowa w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§ 6 ust. 1.</w:t>
      </w:r>
    </w:p>
    <w:p w14:paraId="1B8D0F0A" w14:textId="77777777" w:rsidR="00275E14" w:rsidRDefault="00275E14" w:rsidP="00275E14">
      <w:pPr>
        <w:pStyle w:val="Standarduser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 okresu, za który Zamawiającemu przysługuje kara umowna nie wlicza się czasu, w którym usunięcie awarii nie było możliwe z przyczyn leżących po stronie Zamawiającego.</w:t>
      </w:r>
    </w:p>
    <w:p w14:paraId="0D86C01D" w14:textId="77777777" w:rsidR="00275E14" w:rsidRDefault="00275E14" w:rsidP="00275E14">
      <w:pPr>
        <w:pStyle w:val="Standarduser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Zamawiający zastrzega sobie prawo do żądania odszkodowania uzupełniającego przenoszącego wysokość kar umownych do wysokości rzeczywiście poniesionej szkody, powstałej lub mogącej powstać w związku z niewykonaniem lub nienależytym wykonywaniem przez Wykonawcę Umowy.</w:t>
      </w:r>
    </w:p>
    <w:p w14:paraId="0584C4F9" w14:textId="77777777" w:rsidR="00275E14" w:rsidRDefault="00275E14" w:rsidP="00275E14">
      <w:pPr>
        <w:widowControl/>
        <w:numPr>
          <w:ilvl w:val="0"/>
          <w:numId w:val="16"/>
        </w:numPr>
        <w:suppressAutoHyphens w:val="0"/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jest uprawniony do potrącenia naliczonych kar umownych z wynagrodzenia Wykonawcy lub z zabezpieczenia należytego wykonania Umowy,  na co Wykonawca wyraża zgodę.</w:t>
      </w:r>
    </w:p>
    <w:p w14:paraId="51852CEB" w14:textId="77777777" w:rsidR="00275E14" w:rsidRDefault="00275E14" w:rsidP="00275E14">
      <w:pPr>
        <w:pStyle w:val="Akapitzlist"/>
        <w:widowControl/>
        <w:numPr>
          <w:ilvl w:val="0"/>
          <w:numId w:val="16"/>
        </w:numPr>
        <w:suppressAutoHyphens w:val="0"/>
        <w:autoSpaceDN/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W przypadku ujawnienia przez Wykonawcę informacji i dokumentów, o których mowa w § 17, Zamawiającemu przysługuje kara umowa w wysokości 20% wartości wynagrodzenia brutto, o którym mowa w  § 6 ust. 1.</w:t>
      </w:r>
    </w:p>
    <w:p w14:paraId="7D191081" w14:textId="77777777" w:rsidR="00275E14" w:rsidRDefault="00275E14" w:rsidP="00275E14">
      <w:pPr>
        <w:pStyle w:val="Akapitzlist"/>
        <w:spacing w:after="200" w:line="360" w:lineRule="auto"/>
        <w:ind w:left="360"/>
        <w:jc w:val="both"/>
        <w:rPr>
          <w:rFonts w:ascii="Arial" w:eastAsia="SimSun, 宋体" w:hAnsi="Arial" w:cs="Arial"/>
          <w:bCs/>
          <w:color w:val="000000"/>
          <w:shd w:val="clear" w:color="auto" w:fill="FFFFFF"/>
        </w:rPr>
      </w:pPr>
    </w:p>
    <w:p w14:paraId="459B1C99" w14:textId="77777777" w:rsidR="00275E14" w:rsidRDefault="00275E14" w:rsidP="00275E14">
      <w:pPr>
        <w:pStyle w:val="Akapitzlist"/>
        <w:widowControl/>
        <w:numPr>
          <w:ilvl w:val="0"/>
          <w:numId w:val="16"/>
        </w:numPr>
        <w:suppressAutoHyphens w:val="0"/>
        <w:autoSpaceDN/>
        <w:spacing w:after="200" w:line="360" w:lineRule="auto"/>
        <w:jc w:val="both"/>
        <w:rPr>
          <w:rFonts w:ascii="Arial" w:eastAsia="SimSun, 宋体" w:hAnsi="Arial" w:cs="Arial"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lang w:eastAsia="pl-PL"/>
        </w:rPr>
        <w:t xml:space="preserve">W przypadku niewykonania obowiązku przez Wykonawcę określonego w </w:t>
      </w:r>
      <w:r>
        <w:rPr>
          <w:rFonts w:ascii="Arial" w:hAnsi="Arial" w:cs="Arial"/>
        </w:rPr>
        <w:t xml:space="preserve">§ 7 ust. 8, tj. </w:t>
      </w:r>
      <w:r>
        <w:rPr>
          <w:rFonts w:ascii="Arial" w:eastAsia="Times New Roman" w:hAnsi="Arial" w:cs="Arial"/>
          <w:lang w:eastAsia="pl-PL"/>
        </w:rPr>
        <w:t xml:space="preserve"> za brak zapłaty wynagrodzenia należnego Podwykonawcy   z tytułu zmiany wysokości wynagrodzenia, w przypadku dodatniej waloryzacji, </w:t>
      </w:r>
      <w:r>
        <w:rPr>
          <w:rFonts w:ascii="Arial" w:hAnsi="Arial" w:cs="Arial"/>
        </w:rPr>
        <w:t>Zamawiającemu przysługuje kara umowa</w:t>
      </w:r>
      <w:r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hAnsi="Arial" w:cs="Arial"/>
        </w:rPr>
        <w:t>w wysokości 10% wartości brutto miesięcznego wynagrodzenia, o którym mowa 6 ust. 2.</w:t>
      </w:r>
    </w:p>
    <w:p w14:paraId="6AA4FD9C" w14:textId="77777777" w:rsidR="00275E14" w:rsidRDefault="00275E14" w:rsidP="00275E14">
      <w:pPr>
        <w:widowControl/>
        <w:numPr>
          <w:ilvl w:val="0"/>
          <w:numId w:val="16"/>
        </w:numPr>
        <w:suppressAutoHyphens w:val="0"/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Postanowienia dotyczące kar umownych obowiązują dalej pomiędzy Stronami także </w:t>
      </w:r>
      <w:r>
        <w:rPr>
          <w:rFonts w:ascii="Arial" w:hAnsi="Arial" w:cs="Arial"/>
          <w:sz w:val="22"/>
          <w:szCs w:val="22"/>
        </w:rPr>
        <w:br/>
        <w:t>w przypadku wypowiedzenia Umowy niezależnie od przyczyn.</w:t>
      </w:r>
    </w:p>
    <w:p w14:paraId="56A23651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280AA9CD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§ 14</w:t>
      </w:r>
    </w:p>
    <w:p w14:paraId="3C20F84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Usługi serwisowe</w:t>
      </w:r>
    </w:p>
    <w:p w14:paraId="57E1E80D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 celu skorzystania z usługi serwisowej lub uzyskania informacji o kosztach usług serwisowych należy skontaktować się z Wykonawcą wykorzystując jeden z następujących sposobów:</w:t>
      </w:r>
    </w:p>
    <w:p w14:paraId="10902B45" w14:textId="77777777" w:rsidR="00275E14" w:rsidRDefault="00275E14" w:rsidP="00275E14">
      <w:pPr>
        <w:pStyle w:val="Standarduser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nr telefonu …………</w:t>
      </w:r>
    </w:p>
    <w:p w14:paraId="05D8A2CD" w14:textId="77777777" w:rsidR="00275E14" w:rsidRDefault="00275E14" w:rsidP="00275E14">
      <w:pPr>
        <w:pStyle w:val="Standarduser"/>
        <w:numPr>
          <w:ilvl w:val="0"/>
          <w:numId w:val="17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wysłanie wiadomości na adres poczty elektronicznej Wykonawcy: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……@….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62EA56CE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3110FDA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15</w:t>
      </w:r>
    </w:p>
    <w:p w14:paraId="5099F111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Zasady umieszczenia danych Zamawiającego w spisie abonentów</w:t>
      </w:r>
    </w:p>
    <w:p w14:paraId="3CC1EEF8" w14:textId="77777777" w:rsidR="00275E14" w:rsidRDefault="00275E14" w:rsidP="00275E14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Dane osobowe posiadane przez Wykonawcę zawarte w publicznie dostępnym spisie Abonentów, zwanym dalej „spisem”, wydawanym w formie książkowej lub elektronicznej,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br/>
        <w:t>a także udostępniane za pośrednictwem służb informacyjnych Wykonawcy powinny być ograniczone do: </w:t>
      </w:r>
    </w:p>
    <w:p w14:paraId="76F9791B" w14:textId="77777777" w:rsidR="00275E14" w:rsidRDefault="00275E14" w:rsidP="00275E14">
      <w:pPr>
        <w:pStyle w:val="Standarduser"/>
        <w:numPr>
          <w:ilvl w:val="0"/>
          <w:numId w:val="18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numeru Abonenta lub znaku identyfikującego Abonenta;  </w:t>
      </w:r>
    </w:p>
    <w:p w14:paraId="5BA7F8EB" w14:textId="77777777" w:rsidR="00275E14" w:rsidRDefault="00275E14" w:rsidP="00275E14">
      <w:pPr>
        <w:pStyle w:val="Standarduser"/>
        <w:numPr>
          <w:ilvl w:val="0"/>
          <w:numId w:val="18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nazwy Abonenta;  </w:t>
      </w:r>
    </w:p>
    <w:p w14:paraId="56052FCE" w14:textId="77777777" w:rsidR="00275E14" w:rsidRDefault="00275E14" w:rsidP="00275E14">
      <w:pPr>
        <w:pStyle w:val="Standarduser"/>
        <w:numPr>
          <w:ilvl w:val="0"/>
          <w:numId w:val="18"/>
        </w:numPr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lastRenderedPageBreak/>
        <w:t>nazwy miejscowości oraz ulicy w miejscu siedziby, przy której znajduje się zakończenie sieci Abonenta.</w:t>
      </w:r>
    </w:p>
    <w:p w14:paraId="2007C2E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16</w:t>
      </w:r>
    </w:p>
    <w:p w14:paraId="64CD2CA6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Informowanie o zagrożeniach</w:t>
      </w:r>
    </w:p>
    <w:p w14:paraId="2E36CB80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Wykonawca przewiduje następujące sposoby przekazywania Zamawiającemu informacji o zagrożeniach związanych ze świadczoną usługą, w tym o sposobach ochrony bezpieczeństwa, prywatności i danych osobowych:</w:t>
      </w:r>
    </w:p>
    <w:p w14:paraId="0729B642" w14:textId="77777777" w:rsidR="00275E14" w:rsidRDefault="00275E14" w:rsidP="00275E14">
      <w:pPr>
        <w:pStyle w:val="Standarduser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na konto online Zamawiającego,</w:t>
      </w:r>
    </w:p>
    <w:p w14:paraId="6641C3C3" w14:textId="77777777" w:rsidR="00275E14" w:rsidRDefault="00275E14" w:rsidP="00275E14">
      <w:pPr>
        <w:pStyle w:val="Standarduser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na adres poczty elektronicznej wskazany przez Zamawiającego.</w:t>
      </w:r>
    </w:p>
    <w:p w14:paraId="03FFFC1D" w14:textId="77777777" w:rsidR="00275E14" w:rsidRDefault="00275E14" w:rsidP="00275E14">
      <w:pPr>
        <w:pStyle w:val="Standarduser"/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E77AA12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§ 17</w:t>
      </w:r>
    </w:p>
    <w:p w14:paraId="1FC43D99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Klauzula poufności</w:t>
      </w:r>
    </w:p>
    <w:p w14:paraId="467BCDE1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Wykonawca, w czasie obowiązywania Umowy, a także po jej rozwiązaniu lub wygaśnięciu, zachowa w tajemnicy dane i sprawy Zamawiającego oraz informacje uzyskane bezpośrednio od Zamawiającego bądź w jakikolwiek inny sposób. </w:t>
      </w:r>
    </w:p>
    <w:p w14:paraId="16960C87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poufne będą traktowane przez Wykonawcę bezterminowo i bezwarunkowo wszystkie dane, informacje i dokumenty, w szczególności finansowe, programowe, prawne, techniczne, handlowe, know-how, organizacyjne, dotyczące w sposób bezpośredni lub pośredni Zamawiającego oraz firm lub podmiotów z nim współpracujących, w tym uzyskane w trakcie negocjacji, konsultacji oraz wszelkich innych form współpracy.</w:t>
      </w:r>
    </w:p>
    <w:p w14:paraId="156B5E14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 te będą utrzymywane przez Wykonawcę w tajemnicy i nie mogą zostać bezpośrednio lub pośrednio ujawnione komukolwiek, z wyjątkiem, gdy Wykonawca użyje takich informacji w celu należytego wykonania obowiązków wynikających z Umowy mając na uwadze interes Zamawiającego albo jeżeli obowiązek ich ujawnienia wyniknie z przepisów prawa, orzeczenia sądu lub decyzji właściwej władzy publicznej. Ujawnienie informacji, w tym na podstawie i zgodnie z obowiązkiem wynikającym z przepisów prawa, orzeczenia sądu lub decyzji właściwej władzy publicznej, wymaga uprzedniego uzgodnienia z Zamawiającym.</w:t>
      </w:r>
    </w:p>
    <w:p w14:paraId="5304E03C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z należytą starannością zabezpieczyć przed nieautoryzowanym dostępem oraz odczytem każdą informację poufną lub stanowiącą tajemnicę przedsiębiorstwa (poprzez m.in. ograniczenie do nich dostępu, przesyłanie i przekazywanie w sposób uniemożliwiający zapoznanie się z nimi przez osoby nieupoważnione, korzystanie z urządzeń i systemów informatycznych zapewniających </w:t>
      </w:r>
      <w:r>
        <w:rPr>
          <w:rFonts w:ascii="Arial" w:hAnsi="Arial" w:cs="Arial"/>
          <w:sz w:val="22"/>
          <w:szCs w:val="22"/>
        </w:rPr>
        <w:lastRenderedPageBreak/>
        <w:t>wysoki poziom bezpieczeństwa danych) oraz prawidłowo niszczyć wszelkie nośniki informacji poufnych lub usuwać informacje poufne z nośników.</w:t>
      </w:r>
    </w:p>
    <w:p w14:paraId="7D1B35C2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opisanych w § 7 , Wykonawca zobowiązuje się do zwrotu Zamawiającemu wszelkich dokumentów i innych materiałów dotyczących informacji, jakie sporządził, zebrał, opracował lub otrzymał w czasie trwania Umowy albo w związku z jej wykonywaniem, włączając w to ich kopie, najpóźniej w terminie 14 dni do dnia wygaśnięcia lub wypowiedzenia albo odstąpienia od Umowy.</w:t>
      </w:r>
    </w:p>
    <w:p w14:paraId="17EA5D1F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powstania wątpliwości co do charakteru informacji, Wykonawca zobowiązuje się, przed ich ujawnieniem, przekazaniem lub wykorzystaniem, uzyskać opinię lub zgodę Zamawiającego w ww. zakresie.</w:t>
      </w:r>
    </w:p>
    <w:p w14:paraId="15033BAA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do niezwłocznego zawiadomienia Zamawiającego o naruszeniu lub powstaniu zagrożenia naruszenia informacji poufnej i okolicznościach tego zdarzenia.</w:t>
      </w:r>
    </w:p>
    <w:p w14:paraId="3814B496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odpowiada za zachowanie poufności informacji na zasadach określonych w niniejszym paragrafie także przez swoich pracowników, podwykonawców i podmioty przy pomocy, których Wykonawca realizuje Umowę.</w:t>
      </w:r>
    </w:p>
    <w:p w14:paraId="0D60B171" w14:textId="77777777" w:rsidR="00275E14" w:rsidRDefault="00275E14" w:rsidP="00275E14">
      <w:pPr>
        <w:widowControl/>
        <w:numPr>
          <w:ilvl w:val="0"/>
          <w:numId w:val="20"/>
        </w:numPr>
        <w:suppressAutoHyphens w:val="0"/>
        <w:spacing w:before="12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uniknięcia wątpliwości Strony potwierdzają, że za Informacje Poufne nie są uważane informacje, które Zamawiający jest zobowiązany ujawnić na mocy obowiązujących przepisów, w tym Prawa zamówień publicznych. </w:t>
      </w:r>
    </w:p>
    <w:p w14:paraId="5183F273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4DF8FAAC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§ 18</w:t>
      </w:r>
    </w:p>
    <w:p w14:paraId="63B56A9B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Polubowne rozwiązywanie sporów</w:t>
      </w:r>
    </w:p>
    <w:p w14:paraId="41C79925" w14:textId="77777777" w:rsidR="00275E14" w:rsidRDefault="00275E14" w:rsidP="00275E14">
      <w:pPr>
        <w:pStyle w:val="Standarduser"/>
        <w:numPr>
          <w:ilvl w:val="3"/>
          <w:numId w:val="20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 celu rozwiązywania sporów wynikłych z niniejszej Umowy pomiędzy Wykonawcą, a Zamawiającym bez potrzeby kierowania sprawy na drogę postępowania sądowego Wykonawca umożliwia polubowne rozwiązywanie sporów poprzez procedurę reklamacyjną..</w:t>
      </w:r>
    </w:p>
    <w:p w14:paraId="214AFC4E" w14:textId="77777777" w:rsidR="00275E14" w:rsidRDefault="00275E14" w:rsidP="00275E14">
      <w:pPr>
        <w:pStyle w:val="Akapitzlist"/>
        <w:widowControl/>
        <w:numPr>
          <w:ilvl w:val="3"/>
          <w:numId w:val="20"/>
        </w:numPr>
        <w:suppressAutoHyphens w:val="0"/>
        <w:autoSpaceDN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Postępowanie reklamacyjne wynikłe w toku realizacji umowy, w zakresie usługi telekomunikacyjnej będzie prowadzone na zasadach i warunkach określonych w</w:t>
      </w:r>
      <w:r>
        <w:rPr>
          <w:rFonts w:ascii="Arial" w:eastAsia="SimSun, 宋体" w:hAnsi="Arial" w:cs="Arial"/>
          <w:bCs/>
          <w:color w:val="000000"/>
          <w:shd w:val="clear" w:color="auto" w:fill="FFFFFF"/>
        </w:rPr>
        <w:t xml:space="preserve"> przepisach prawa komunikacji elektronicznej. </w:t>
      </w:r>
      <w:r>
        <w:rPr>
          <w:rFonts w:ascii="Arial" w:hAnsi="Arial" w:cs="Arial"/>
        </w:rPr>
        <w:t xml:space="preserve"> </w:t>
      </w:r>
    </w:p>
    <w:p w14:paraId="54BE0A56" w14:textId="77777777" w:rsidR="00275E14" w:rsidRDefault="00275E14" w:rsidP="00275E14">
      <w:pPr>
        <w:pStyle w:val="Akapitzlist"/>
        <w:widowControl/>
        <w:numPr>
          <w:ilvl w:val="3"/>
          <w:numId w:val="20"/>
        </w:numPr>
        <w:suppressAutoHyphens w:val="0"/>
        <w:autoSpaceDN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złożyć Wykonawcy reklamację w sprawie niewykonania lub nienależytego wykonania usługi telekomunikacyjnej za pośrednictwem osoby wskazanej do kontaktu ze strony Wykonawcy określonej w § 22 ust. 6.</w:t>
      </w:r>
    </w:p>
    <w:p w14:paraId="199F6275" w14:textId="77777777" w:rsidR="00275E14" w:rsidRDefault="00275E14" w:rsidP="00275E14">
      <w:pPr>
        <w:pStyle w:val="Akapitzlist"/>
        <w:widowControl/>
        <w:numPr>
          <w:ilvl w:val="3"/>
          <w:numId w:val="20"/>
        </w:numPr>
        <w:suppressAutoHyphens w:val="0"/>
        <w:autoSpaceDN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reklamacja może zostać złożona w terminie do 12 miesięcy od ostatniego dnia okresu rozliczeniowego, w którym zakończyła się przerwa w świadczeniu </w:t>
      </w:r>
      <w:r>
        <w:rPr>
          <w:rFonts w:ascii="Arial" w:hAnsi="Arial" w:cs="Arial"/>
        </w:rPr>
        <w:lastRenderedPageBreak/>
        <w:t>usługi telekomunikacyjnej lub od dnia, w którym usługa została nienależycie wykonana lub miała być wykonana, lub od dnia otrzymania faktury zawierającej nieprawidłowe obliczenie należności.</w:t>
      </w:r>
    </w:p>
    <w:p w14:paraId="1290D47C" w14:textId="77777777" w:rsidR="00275E14" w:rsidRDefault="00275E14" w:rsidP="00275E14">
      <w:pPr>
        <w:pStyle w:val="Akapitzlist"/>
        <w:widowControl/>
        <w:numPr>
          <w:ilvl w:val="0"/>
          <w:numId w:val="12"/>
        </w:numPr>
        <w:suppressAutoHyphens w:val="0"/>
        <w:autoSpaceDN/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reklamacji dotyczącej wysokości wynagrodzenia zawiesza obowiązek zapłaty należności wynikającej z faktury, w zakwestionowanej części.</w:t>
      </w:r>
    </w:p>
    <w:p w14:paraId="59345271" w14:textId="77777777" w:rsidR="00275E14" w:rsidRDefault="00275E14" w:rsidP="00275E14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6. Wykonawca udziela odpowiedzi na reklamację w formie pisemnej, w terminie do  30 dni od  daty jej złożenia. Reklamacja nierozpatrzona w tym terminie uznana jest za uwzględnioną.</w:t>
      </w:r>
    </w:p>
    <w:p w14:paraId="474B9822" w14:textId="77777777" w:rsidR="00275E14" w:rsidRDefault="00275E14" w:rsidP="00275E14">
      <w:pPr>
        <w:pStyle w:val="Standarduser"/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A183D73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§ 19</w:t>
      </w:r>
    </w:p>
    <w:p w14:paraId="4EFA2A3C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Rozliczenie Stron po rozwiązaniu Umowy</w:t>
      </w:r>
    </w:p>
    <w:p w14:paraId="6E33283F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 zakończeniu niniejszej Umowy, Zamawiający zobowiązuje się do zwrotu wszystkich urządzeń, które otrzymał od Wykonawcy w trakcie trwania Umowy z zastrzeżeniem § 3 ust. 2.</w:t>
      </w:r>
    </w:p>
    <w:p w14:paraId="3B9BDAAB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520AD9B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20</w:t>
      </w:r>
    </w:p>
    <w:p w14:paraId="31B10B32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Zmiana Umowy</w:t>
      </w:r>
    </w:p>
    <w:p w14:paraId="7007489D" w14:textId="77777777" w:rsidR="00275E14" w:rsidRDefault="00275E14" w:rsidP="00275E14">
      <w:pPr>
        <w:pStyle w:val="Standarduser"/>
        <w:numPr>
          <w:ilvl w:val="0"/>
          <w:numId w:val="21"/>
        </w:numPr>
        <w:spacing w:line="360" w:lineRule="auto"/>
        <w:ind w:left="567" w:hanging="425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Wszelkie zmiany, uzupełnienie i wypowiedzenie niniejszej Umowy wymagają formy pisemnej pod rygorem nieważności, poza wyjątkami przewidzianymi w niniejszej Umowie.</w:t>
      </w:r>
    </w:p>
    <w:p w14:paraId="6279ABDD" w14:textId="77777777" w:rsidR="00275E14" w:rsidRDefault="00275E14" w:rsidP="00275E14">
      <w:pPr>
        <w:pStyle w:val="Standarduser"/>
        <w:numPr>
          <w:ilvl w:val="0"/>
          <w:numId w:val="21"/>
        </w:numPr>
        <w:spacing w:line="360" w:lineRule="auto"/>
        <w:ind w:left="567" w:hanging="425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  <w:lang w:val="cs-CZ"/>
        </w:rPr>
        <w:t>Zmiana warunków określonych w Regulaminie świadczenia usług telekomunikacyjnych może nastąpić poprzez doręczenie Zamawiającemu na piśmie projektu każdej proponowanej zmiany z wyprzedzeniem co najmniej jednego miesiąca przed wprowadzeniem tych zmian w życie, chyba że publikacja aktu prawnego, z którego wynika konieczność wprowadzenia zmian, następuje z wyprzedzeniem krótszym niż miesiąc przed jego wejściem w życie lub okres taki wynika z decyzji Prezesa UKE. W takim przypadku Zamawiający, który nie akceptuje zaproponowanych zmian, ma prawo wypowiedzieć Umowę</w:t>
      </w: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  <w:lang w:val="cs-CZ"/>
        </w:rPr>
        <w:t>w terminie od dnia doręczenia mu projektu zmiany do dnia wejścia w życie tych zmian.</w:t>
      </w:r>
    </w:p>
    <w:p w14:paraId="70C32ECD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0AE74F6F" w14:textId="77777777" w:rsidR="00275E14" w:rsidRDefault="00275E14" w:rsidP="00275E1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§ 21</w:t>
      </w:r>
    </w:p>
    <w:p w14:paraId="66DF0A99" w14:textId="77777777" w:rsidR="00275E14" w:rsidRDefault="00275E14" w:rsidP="00275E1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Dane osobowe </w:t>
      </w:r>
    </w:p>
    <w:p w14:paraId="15A66F0B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Wykonawca w związku z zawarciem i wykonywaniem niniejszej umowy będzie pełnić funkcję:</w:t>
      </w:r>
    </w:p>
    <w:p w14:paraId="2CFEBC35" w14:textId="77777777" w:rsidR="00275E14" w:rsidRDefault="00275E14" w:rsidP="00275E14">
      <w:pPr>
        <w:pStyle w:val="Akapitzlist"/>
        <w:widowControl/>
        <w:numPr>
          <w:ilvl w:val="0"/>
          <w:numId w:val="23"/>
        </w:numPr>
        <w:suppressAutoHyphens w:val="0"/>
        <w:autoSpaceDN/>
        <w:spacing w:after="160" w:line="360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</w:rPr>
        <w:t xml:space="preserve">Podmiotu przetwarzającego w rozumieniu art. 28 Rozporządzenia Parlamentu Europejskiego i Rady (UE) 2016/679 z dnia 27 kwietnia 2016 r. w sprawie ochrony osób fizycznych w związku z przetwarzaniem danych </w:t>
      </w:r>
      <w:r>
        <w:rPr>
          <w:rFonts w:ascii="Arial" w:hAnsi="Arial" w:cs="Arial"/>
        </w:rPr>
        <w:lastRenderedPageBreak/>
        <w:t xml:space="preserve">osobowych i w sprawie swobodnego przepływu takich danych oraz uchylenia dyrektywy 95/46/WE (dalej „RODO”) – w zakresie czynności przetwarzania określonych w odrębnej umowie powierzenia przetwarzania. Umowa powierzenia przetwarzania stanowi załącznik nr 5 do Umowy, </w:t>
      </w:r>
    </w:p>
    <w:p w14:paraId="43871478" w14:textId="77777777" w:rsidR="00275E14" w:rsidRDefault="00275E14" w:rsidP="00275E14">
      <w:pPr>
        <w:pStyle w:val="Akapitzlist"/>
        <w:widowControl/>
        <w:numPr>
          <w:ilvl w:val="0"/>
          <w:numId w:val="23"/>
        </w:numPr>
        <w:suppressAutoHyphens w:val="0"/>
        <w:autoSpaceDN/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Samodzielnego administratora danych osobowych, zgodnie z przepisami RODO – w zakresie pozostałych danych osobowych.</w:t>
      </w:r>
    </w:p>
    <w:p w14:paraId="302929EB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Administratorem danych osobowych po stronie Zamawiającego jest Generalny Dyrektor Dróg Krajowych i Autostrad.</w:t>
      </w:r>
    </w:p>
    <w:p w14:paraId="3639EC8C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673477F8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62EB5F60" w14:textId="77777777" w:rsidR="00275E14" w:rsidRDefault="00275E14" w:rsidP="00275E14">
      <w:pPr>
        <w:widowControl/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7AB6D07F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Wykonawca zobowiązuje się poinformować wszystkie osoby fizyczne związane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269842F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Obowiązek, o którym mowa w ust. 6, zostanie wykonany poprzez przekazanie osobom, których dane osobowe przetwarza Zamawiający aktualnej klauzuli informacyjnej dostępnej na stronie internetowej </w:t>
      </w:r>
      <w:hyperlink r:id="rId8" w:history="1">
        <w:r>
          <w:rPr>
            <w:rStyle w:val="Hipercze"/>
            <w:rFonts w:ascii="Arial" w:eastAsia="Calibri" w:hAnsi="Arial" w:cs="Arial"/>
            <w:kern w:val="0"/>
            <w:sz w:val="22"/>
            <w:szCs w:val="22"/>
            <w:lang w:eastAsia="en-US" w:bidi="ar-SA"/>
          </w:rPr>
          <w:t>https://www.gov.pl/web/gddkia/przetwarzanie-danych-osobowych-pracownikow-wykonawcow-i-podwykonawcow</w:t>
        </w:r>
      </w:hyperlink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3500D638" w14:textId="77777777" w:rsidR="00275E14" w:rsidRDefault="00275E14" w:rsidP="00275E14">
      <w:pPr>
        <w:widowControl/>
        <w:numPr>
          <w:ilvl w:val="0"/>
          <w:numId w:val="22"/>
        </w:numPr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Wykonawca ponosi wobec Zamawiającego pełną odpowiedzialność z tytułu niewykonania lub nienależytego wykonania obowiązków wskazanych powyżej.</w:t>
      </w:r>
    </w:p>
    <w:p w14:paraId="7C26DF55" w14:textId="77777777" w:rsidR="00275E14" w:rsidRDefault="00275E14" w:rsidP="00275E14">
      <w:pPr>
        <w:widowControl/>
        <w:suppressAutoHyphens w:val="0"/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7A52BA89" w14:textId="77777777" w:rsidR="00275E14" w:rsidRDefault="00275E14" w:rsidP="00275E1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§ 22</w:t>
      </w:r>
    </w:p>
    <w:p w14:paraId="52CB00F2" w14:textId="77777777" w:rsidR="00275E14" w:rsidRDefault="00275E14" w:rsidP="00275E1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lastRenderedPageBreak/>
        <w:t xml:space="preserve">Klauzula </w:t>
      </w:r>
      <w:proofErr w:type="spellStart"/>
      <w:r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Salwatoryjna</w:t>
      </w:r>
      <w:proofErr w:type="spellEnd"/>
      <w:r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 </w:t>
      </w:r>
    </w:p>
    <w:p w14:paraId="50F02266" w14:textId="77777777" w:rsidR="00275E14" w:rsidRDefault="00275E14" w:rsidP="00275E14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Uznanie któregokolwiek z postanowień Umowy za niezgodne z prawem, nieważne lub niewykonalne, nie ma wpływu na zgodność z prawem, ważność lub wykonalność pozostałych jej postanowień, jeżeli nadal możliwe będzie osiągnięcie przez Strony celu Umowy. </w:t>
      </w:r>
    </w:p>
    <w:p w14:paraId="27647EC5" w14:textId="77777777" w:rsidR="00275E14" w:rsidRDefault="00275E14" w:rsidP="00275E14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Postanowienia, niniejszej Umowy nieważne lub niewykonalne, zgodnie z ust. 1 zostaną zastąpione, na mocy niniejszej Umowy, postanowieniami ważnymi w świetle prawa i w pełni wykonalnymi, które wywołują skutki prawne zapewniające możliwie zbliżone do pierwotnych korzyści gospodarcze dla każdej ze Stron. </w:t>
      </w:r>
    </w:p>
    <w:p w14:paraId="55600BA1" w14:textId="77777777" w:rsidR="00275E14" w:rsidRDefault="00275E14" w:rsidP="00275E1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0AB04F1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§ 22</w:t>
      </w:r>
    </w:p>
    <w:p w14:paraId="1BE96925" w14:textId="77777777" w:rsidR="00275E14" w:rsidRDefault="00275E14" w:rsidP="00275E14">
      <w:pPr>
        <w:pStyle w:val="Standarduser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Postanowienia Końcowe.</w:t>
      </w:r>
    </w:p>
    <w:p w14:paraId="647370E1" w14:textId="77777777" w:rsidR="00275E14" w:rsidRDefault="00275E14" w:rsidP="00275E14">
      <w:pPr>
        <w:pStyle w:val="Standarduser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 sprawach nieuregulowanych postanowieniami niniejszej Umowy oraz Regulaminu świadczenia usług telekomunikacyjnych mają zastosowanie odpowiednie przepisy Kodeksu Cywilnego oraz</w:t>
      </w: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prawa komunikacji elektronicznej</w:t>
      </w:r>
      <w:r>
        <w:rPr>
          <w:rFonts w:ascii="Arial" w:eastAsia="SimSun, 宋体" w:hAnsi="Arial" w:cs="Arial"/>
          <w:bCs/>
          <w:color w:val="000000"/>
          <w:shd w:val="clear" w:color="auto" w:fill="FFFFFF"/>
        </w:rPr>
        <w:t xml:space="preserve">. </w:t>
      </w:r>
      <w:r>
        <w:rPr>
          <w:rFonts w:ascii="Arial" w:hAnsi="Arial" w:cs="Arial"/>
        </w:rPr>
        <w:t xml:space="preserve"> </w:t>
      </w:r>
    </w:p>
    <w:p w14:paraId="3BBE49AC" w14:textId="77777777" w:rsidR="00275E14" w:rsidRDefault="00275E14" w:rsidP="00275E14">
      <w:pPr>
        <w:numPr>
          <w:ilvl w:val="0"/>
          <w:numId w:val="25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skuteczne.</w:t>
      </w:r>
    </w:p>
    <w:p w14:paraId="0E1D0E79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C0FA46" w14:textId="77777777" w:rsidR="00275E14" w:rsidRDefault="00275E14" w:rsidP="00275E14">
      <w:pPr>
        <w:pStyle w:val="Standarduser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Sądem właściwym do rozstrzygania wszelkich sporów jest każdorazowo sąd właściwy dla siedziby Zamawiającego.</w:t>
      </w:r>
    </w:p>
    <w:p w14:paraId="054DF965" w14:textId="77777777" w:rsidR="00275E14" w:rsidRDefault="00275E14" w:rsidP="00275E14">
      <w:pPr>
        <w:pStyle w:val="Standarduser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Wszystkie załączniki do Umowy stanowią jej integralną część.</w:t>
      </w:r>
    </w:p>
    <w:p w14:paraId="1B654061" w14:textId="77777777" w:rsidR="00275E14" w:rsidRDefault="00275E14" w:rsidP="00275E14">
      <w:pPr>
        <w:pStyle w:val="Standarduser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Niniejszą Umowę sporządzono w dwóch jednobrzmiących egzemplarzach, po jednym dla każdej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ze Stron.</w:t>
      </w:r>
    </w:p>
    <w:p w14:paraId="166394EB" w14:textId="77777777" w:rsidR="00275E14" w:rsidRDefault="00275E14" w:rsidP="00275E14">
      <w:pPr>
        <w:pStyle w:val="Standarduser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Osobami do kontaktu są:</w:t>
      </w:r>
    </w:p>
    <w:p w14:paraId="0554C062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 strony Zamawiającego: </w:t>
      </w:r>
    </w:p>
    <w:p w14:paraId="1F652E3E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…………………………………………………..…</w:t>
      </w:r>
    </w:p>
    <w:p w14:paraId="07ABD4AC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e-mail:…………………………………..……..telefon …………………….</w:t>
      </w:r>
    </w:p>
    <w:p w14:paraId="660A7D49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ze strony Wykonawcy :</w:t>
      </w:r>
    </w:p>
    <w:p w14:paraId="3B753934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……………………………………………………… </w:t>
      </w:r>
    </w:p>
    <w:p w14:paraId="1B205802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e-mail: </w:t>
      </w:r>
      <w:r>
        <w:t>………………………………….….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telefon ……………………</w:t>
      </w:r>
    </w:p>
    <w:p w14:paraId="42DD0F95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5AB8C37" w14:textId="77777777" w:rsidR="00275E14" w:rsidRDefault="00275E14" w:rsidP="00275E14">
      <w:pPr>
        <w:pStyle w:val="Akapitzlist"/>
        <w:widowControl/>
        <w:numPr>
          <w:ilvl w:val="0"/>
          <w:numId w:val="25"/>
        </w:numPr>
        <w:tabs>
          <w:tab w:val="left" w:pos="426"/>
        </w:tabs>
        <w:suppressAutoHyphens w:val="0"/>
        <w:autoSpaceDN/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Osoby wskazane w ust. 6 nie mają upoważnienia do podejmowania decyzji mających wpływ na zmiany wartości zamówienia.</w:t>
      </w:r>
    </w:p>
    <w:p w14:paraId="112EDF98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E4473E1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Załączniki:</w:t>
      </w:r>
    </w:p>
    <w:p w14:paraId="331E5847" w14:textId="77777777" w:rsidR="00275E14" w:rsidRDefault="00275E14" w:rsidP="00275E14">
      <w:pPr>
        <w:pStyle w:val="Standarduser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Odpis z KRS wykonawcy lub wydruk z systemu teleinformatycznego CEIDG,</w:t>
      </w:r>
    </w:p>
    <w:p w14:paraId="2E2D77F5" w14:textId="77777777" w:rsidR="00275E14" w:rsidRDefault="00275E14" w:rsidP="00275E14">
      <w:pPr>
        <w:pStyle w:val="Standarduser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Opis przedmiotu zamówienia,</w:t>
      </w:r>
    </w:p>
    <w:p w14:paraId="215FB584" w14:textId="77777777" w:rsidR="00275E14" w:rsidRDefault="00275E14" w:rsidP="00275E14">
      <w:pPr>
        <w:pStyle w:val="Standarduser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Oferta Wykonawcy,</w:t>
      </w:r>
    </w:p>
    <w:p w14:paraId="6FC355AD" w14:textId="77777777" w:rsidR="00275E14" w:rsidRDefault="00275E14" w:rsidP="00275E14">
      <w:pPr>
        <w:pStyle w:val="Standarduser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Regulamin świadczenia usług telekomunikacyjnych.</w:t>
      </w:r>
    </w:p>
    <w:p w14:paraId="33BACE0D" w14:textId="77777777" w:rsidR="00275E14" w:rsidRDefault="00275E14" w:rsidP="00275E14">
      <w:pPr>
        <w:pStyle w:val="Standarduser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Umowa powierzenia przetwarzania danych osobowych</w:t>
      </w:r>
    </w:p>
    <w:p w14:paraId="207F9A79" w14:textId="77777777" w:rsidR="00275E14" w:rsidRDefault="00275E14" w:rsidP="00275E14">
      <w:pPr>
        <w:pStyle w:val="Standarduser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A55CDF3" w14:textId="77777777" w:rsidR="00275E14" w:rsidRDefault="00275E14" w:rsidP="00275E14">
      <w:pPr>
        <w:pStyle w:val="Standarduser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8CAD3BF" w14:textId="77777777" w:rsidR="00275E14" w:rsidRDefault="00275E14" w:rsidP="00275E1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Wykonawca: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ab/>
        <w:t xml:space="preserve">                                                          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ab/>
        <w:t>Zamawiający:</w:t>
      </w:r>
    </w:p>
    <w:p w14:paraId="354F1811" w14:textId="77777777" w:rsidR="00512B0F" w:rsidRDefault="00512B0F"/>
    <w:sectPr w:rsidR="0051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A4A"/>
    <w:multiLevelType w:val="multilevel"/>
    <w:tmpl w:val="D520BF10"/>
    <w:lvl w:ilvl="0">
      <w:start w:val="1"/>
      <w:numFmt w:val="decimal"/>
      <w:lvlText w:val="%1)"/>
      <w:lvlJc w:val="left"/>
      <w:pPr>
        <w:tabs>
          <w:tab w:val="num" w:pos="-1014"/>
        </w:tabs>
        <w:ind w:left="786" w:hanging="360"/>
      </w:pPr>
    </w:lvl>
    <w:lvl w:ilvl="1">
      <w:start w:val="16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-101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1014"/>
        </w:tabs>
        <w:ind w:left="-944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1014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-101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1014"/>
        </w:tabs>
        <w:ind w:left="-944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-1014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-1014"/>
        </w:tabs>
        <w:ind w:left="6546" w:hanging="180"/>
      </w:pPr>
    </w:lvl>
  </w:abstractNum>
  <w:abstractNum w:abstractNumId="1" w15:restartNumberingAfterBreak="0">
    <w:nsid w:val="031B6064"/>
    <w:multiLevelType w:val="multilevel"/>
    <w:tmpl w:val="50ECF8AC"/>
    <w:lvl w:ilvl="0">
      <w:start w:val="1"/>
      <w:numFmt w:val="decimal"/>
      <w:lvlText w:val="%1)"/>
      <w:lvlJc w:val="left"/>
      <w:pPr>
        <w:ind w:left="-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05C75961"/>
    <w:multiLevelType w:val="hybridMultilevel"/>
    <w:tmpl w:val="952AE16C"/>
    <w:lvl w:ilvl="0" w:tplc="C7627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6465"/>
    <w:multiLevelType w:val="hybridMultilevel"/>
    <w:tmpl w:val="76983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F786F"/>
    <w:multiLevelType w:val="hybridMultilevel"/>
    <w:tmpl w:val="B18AA50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186F"/>
    <w:multiLevelType w:val="hybridMultilevel"/>
    <w:tmpl w:val="D45A2524"/>
    <w:lvl w:ilvl="0" w:tplc="33D25CC4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F1EF5"/>
    <w:multiLevelType w:val="hybridMultilevel"/>
    <w:tmpl w:val="A276F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B7A70"/>
    <w:multiLevelType w:val="multilevel"/>
    <w:tmpl w:val="43FA4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3E7CA5"/>
    <w:multiLevelType w:val="hybridMultilevel"/>
    <w:tmpl w:val="16168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219E6"/>
    <w:multiLevelType w:val="hybridMultilevel"/>
    <w:tmpl w:val="7F22C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E5584"/>
    <w:multiLevelType w:val="hybridMultilevel"/>
    <w:tmpl w:val="D56AC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370B9"/>
    <w:multiLevelType w:val="hybridMultilevel"/>
    <w:tmpl w:val="835A8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12A9"/>
    <w:multiLevelType w:val="hybridMultilevel"/>
    <w:tmpl w:val="D6F65AF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BB1695F"/>
    <w:multiLevelType w:val="multilevel"/>
    <w:tmpl w:val="43FA4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323F2"/>
    <w:multiLevelType w:val="hybridMultilevel"/>
    <w:tmpl w:val="87CAC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83B73"/>
    <w:multiLevelType w:val="hybridMultilevel"/>
    <w:tmpl w:val="CF4C1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0E51AA"/>
    <w:multiLevelType w:val="hybridMultilevel"/>
    <w:tmpl w:val="507650F6"/>
    <w:lvl w:ilvl="0" w:tplc="2B26A182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77BEB"/>
    <w:multiLevelType w:val="hybridMultilevel"/>
    <w:tmpl w:val="8FEE3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C3BE2"/>
    <w:multiLevelType w:val="multilevel"/>
    <w:tmpl w:val="464886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D511F"/>
    <w:multiLevelType w:val="hybridMultilevel"/>
    <w:tmpl w:val="B06E13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5D2A2B"/>
    <w:multiLevelType w:val="hybridMultilevel"/>
    <w:tmpl w:val="FBCC6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E95240"/>
    <w:multiLevelType w:val="hybridMultilevel"/>
    <w:tmpl w:val="3FB20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BB575A"/>
    <w:multiLevelType w:val="multilevel"/>
    <w:tmpl w:val="A872A9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B1ED9"/>
    <w:multiLevelType w:val="hybridMultilevel"/>
    <w:tmpl w:val="24EE4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4F41B6"/>
    <w:multiLevelType w:val="hybridMultilevel"/>
    <w:tmpl w:val="88B05600"/>
    <w:lvl w:ilvl="0" w:tplc="570611E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87953"/>
    <w:multiLevelType w:val="hybridMultilevel"/>
    <w:tmpl w:val="4A08A7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14673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021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710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4170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864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002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383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736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08512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952554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132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509890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450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333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036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6282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465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6089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312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696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1466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0117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8613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623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50127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331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14"/>
    <w:rsid w:val="001F1FD0"/>
    <w:rsid w:val="00275E14"/>
    <w:rsid w:val="00512B0F"/>
    <w:rsid w:val="00C1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8AC5"/>
  <w15:chartTrackingRefBased/>
  <w15:docId w15:val="{8BEEE483-FA69-4EE0-8953-2D4F9C05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E14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E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E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E14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Normal,Akapit z listą3,Akapit z listą31,Wypunktowanie,Normal2,Asia 2  Akapit z listą,tekst normalny,Preambuła,List Paragraph,BulletC,Wyliczanie,Obiekt,normalny tekst,Bullets,List Paragraph1,wypunktowanie,lp1"/>
    <w:basedOn w:val="Normalny"/>
    <w:link w:val="AkapitzlistZnak"/>
    <w:uiPriority w:val="34"/>
    <w:qFormat/>
    <w:rsid w:val="00275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E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E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E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275E14"/>
    <w:rPr>
      <w:color w:val="0563C1"/>
      <w:u w:val="single"/>
    </w:rPr>
  </w:style>
  <w:style w:type="character" w:customStyle="1" w:styleId="AkapitzlistZnak">
    <w:name w:val="Akapit z listą Znak"/>
    <w:aliases w:val="L1 Znak,Numerowanie Znak,Akapit z listą5 Znak,Normal Znak,Akapit z listą3 Znak,Akapit z listą31 Znak,Wypunktowanie Znak,Normal2 Znak,Asia 2  Akapit z listą Znak,tekst normalny Znak,Preambuła Znak,List Paragraph Znak,BulletC Znak"/>
    <w:link w:val="Akapitzlist"/>
    <w:uiPriority w:val="34"/>
    <w:qFormat/>
    <w:locked/>
    <w:rsid w:val="00275E14"/>
  </w:style>
  <w:style w:type="paragraph" w:customStyle="1" w:styleId="Standarduser">
    <w:name w:val="Standard (user)"/>
    <w:rsid w:val="00275E14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color w:val="00000A"/>
      <w:kern w:val="3"/>
      <w:lang w:eastAsia="zh-CN" w:bidi="hi-IN"/>
      <w14:ligatures w14:val="none"/>
    </w:rPr>
  </w:style>
  <w:style w:type="paragraph" w:customStyle="1" w:styleId="Numbering1">
    <w:name w:val="Numbering 1"/>
    <w:basedOn w:val="Lista"/>
    <w:rsid w:val="00275E14"/>
    <w:pPr>
      <w:spacing w:after="120" w:line="276" w:lineRule="auto"/>
      <w:ind w:left="360" w:hanging="360"/>
      <w:contextualSpacing w:val="0"/>
    </w:pPr>
    <w:rPr>
      <w:color w:val="00000A"/>
      <w:szCs w:val="24"/>
    </w:rPr>
  </w:style>
  <w:style w:type="character" w:styleId="Odwoaniedokomentarza">
    <w:name w:val="annotation reference"/>
    <w:basedOn w:val="Domylnaczcionkaakapitu"/>
    <w:semiHidden/>
    <w:unhideWhenUsed/>
    <w:rsid w:val="00275E14"/>
    <w:rPr>
      <w:sz w:val="16"/>
      <w:szCs w:val="16"/>
    </w:rPr>
  </w:style>
  <w:style w:type="paragraph" w:styleId="Lista">
    <w:name w:val="List"/>
    <w:basedOn w:val="Normalny"/>
    <w:uiPriority w:val="99"/>
    <w:semiHidden/>
    <w:unhideWhenUsed/>
    <w:rsid w:val="00275E14"/>
    <w:pPr>
      <w:ind w:left="283" w:hanging="283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oc@enteropera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.gov.pl/obszary-tematyczne/ceny-handel/wskazniki-cen/wskazniki-cen-towarow-i-uslug-konsumpcyjnych-pot-inflacja-/" TargetMode="External"/><Relationship Id="rId5" Type="http://schemas.openxmlformats.org/officeDocument/2006/relationships/hyperlink" Target="mailto:kancelaria@gddki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4111</Words>
  <Characters>24672</Characters>
  <Application>Microsoft Office Word</Application>
  <DocSecurity>0</DocSecurity>
  <Lines>205</Lines>
  <Paragraphs>57</Paragraphs>
  <ScaleCrop>false</ScaleCrop>
  <Company/>
  <LinksUpToDate>false</LinksUpToDate>
  <CharactersWithSpaces>28726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Łukasz</dc:creator>
  <cp:keywords/>
  <dc:description/>
  <cp:lastModifiedBy>Kowalczyk Łukasz</cp:lastModifiedBy>
  <cp:revision>1</cp:revision>
  <dcterms:created xsi:type="dcterms:W3CDTF">2025-07-14T10:41:00Z</dcterms:created>
  <dcterms:modified xsi:type="dcterms:W3CDTF">2025-07-14T10:45:00Z</dcterms:modified>
</cp:coreProperties>
</file>