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2D2BF" w14:textId="77777777" w:rsidR="00F2044F" w:rsidRPr="00142154" w:rsidRDefault="00F2044F" w:rsidP="00344043">
      <w:pPr>
        <w:spacing w:after="0"/>
        <w:jc w:val="both"/>
        <w:rPr>
          <w:rFonts w:cstheme="minorHAnsi"/>
          <w:b/>
          <w:bCs/>
        </w:rPr>
      </w:pPr>
    </w:p>
    <w:p w14:paraId="49206019" w14:textId="77777777" w:rsidR="00F2044F" w:rsidRPr="00142154" w:rsidRDefault="00F2044F" w:rsidP="00344043">
      <w:pPr>
        <w:spacing w:after="0"/>
        <w:ind w:left="426"/>
        <w:jc w:val="center"/>
        <w:rPr>
          <w:rFonts w:cstheme="minorHAnsi"/>
          <w:b/>
          <w:bCs/>
          <w:shd w:val="clear" w:color="auto" w:fill="FFFFFF"/>
        </w:rPr>
      </w:pPr>
      <w:r w:rsidRPr="00142154">
        <w:rPr>
          <w:rFonts w:cstheme="minorHAnsi"/>
          <w:b/>
          <w:bCs/>
          <w:shd w:val="clear" w:color="auto" w:fill="FFFFFF"/>
        </w:rPr>
        <w:t>Przetwarzanie danych osobowych</w:t>
      </w:r>
    </w:p>
    <w:p w14:paraId="79AB0884" w14:textId="77777777" w:rsidR="00F2044F" w:rsidRPr="00142154" w:rsidRDefault="00F2044F" w:rsidP="00344043">
      <w:pPr>
        <w:spacing w:after="0"/>
        <w:ind w:left="426"/>
        <w:jc w:val="both"/>
        <w:rPr>
          <w:rFonts w:cstheme="minorHAnsi"/>
          <w:b/>
          <w:bCs/>
          <w:shd w:val="clear" w:color="auto" w:fill="FFFFFF"/>
        </w:rPr>
      </w:pPr>
    </w:p>
    <w:p w14:paraId="246C6F8B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Zgodnie z art. 1 i 2 rozporządzenia Parlamentu Europejskiego i Rady (UE) 2016/679 z dnia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27 kwietnia 2016 r. w sprawie ochrony osób fizycznych w związku z przetwarzaniem danych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osobowych i w sprawie swobodnego przepływu takich danych oraz uchylenia dyrektywy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95/46/WE (ogólne rozporządzenie o ochronie danych), (Dz. Urz. UE L 119 z 04.05.2016, str.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1), dalej ,,RODO”, informuję, że: administratorem Pani/Pana danych osobowych jest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Minister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Sprawiedliwości z siedzibą w Warszawie przy ul. Al. Ujazdowskich 11, tel.: 22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521 28 88.</w:t>
      </w:r>
    </w:p>
    <w:p w14:paraId="5C04A32C" w14:textId="145C7742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sprawie z zakresu ochrony danych osobowych mogą Państwo kontaktować się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 Inspektorem Ochrony Danych Osobowych Pani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Katarzyn</w:t>
      </w:r>
      <w:r w:rsidR="00344043" w:rsidRPr="00142154">
        <w:rPr>
          <w:rFonts w:asciiTheme="minorHAnsi" w:hAnsiTheme="minorHAnsi" w:cstheme="minorHAnsi"/>
        </w:rPr>
        <w:t>ą</w:t>
      </w:r>
      <w:r w:rsidRPr="00142154">
        <w:rPr>
          <w:rFonts w:asciiTheme="minorHAnsi" w:hAnsiTheme="minorHAnsi" w:cstheme="minorHAnsi"/>
        </w:rPr>
        <w:t xml:space="preserve"> Borys, tel. 22 23-90-642, pod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 xml:space="preserve">adresem e – mail: </w:t>
      </w:r>
      <w:hyperlink r:id="rId5" w:history="1">
        <w:r w:rsidR="00344043" w:rsidRPr="00142154">
          <w:rPr>
            <w:rStyle w:val="Hipercze"/>
            <w:rFonts w:asciiTheme="minorHAnsi" w:hAnsiTheme="minorHAnsi" w:cstheme="minorHAnsi"/>
          </w:rPr>
          <w:t>iod@ms.gov.pl</w:t>
        </w:r>
      </w:hyperlink>
      <w:r w:rsidRPr="00142154">
        <w:rPr>
          <w:rFonts w:asciiTheme="minorHAnsi" w:hAnsiTheme="minorHAnsi" w:cstheme="minorHAnsi"/>
        </w:rPr>
        <w:t>.</w:t>
      </w:r>
    </w:p>
    <w:p w14:paraId="4BC81248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przetwarzane będą na podstawie art. 6 ust. 1 lit. c RODO w celu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związanym z postępowaniem o udzielenie zamówienia polegającego n</w:t>
      </w:r>
      <w:r w:rsidR="00344043" w:rsidRPr="00142154">
        <w:rPr>
          <w:rFonts w:asciiTheme="minorHAnsi" w:hAnsiTheme="minorHAnsi" w:cstheme="minorHAnsi"/>
        </w:rPr>
        <w:t>a udzieleniu przez Wykonawcę niewyłącznego prawa (licencji) do korzystania przez Zamawiającego z bazy danych o charakterze informacyjnym.</w:t>
      </w:r>
    </w:p>
    <w:p w14:paraId="35CCF94A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dbiorcami Pani/Pana danych osobowych będą osoby lub podmioty, którym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udostępniona zostanie dokumentacja postępowania w oparciu o art. 18 oraz art. 74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ustawy z dnia 11 września 2019 r. – Prawo zamówień publicznych (Dz. U. z 2021 r. poz.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1129 t.j.) lub też w oparciu o przepisu ustawy z dnia 6 września 2001 r. o dostępie do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informacji publicznej (Dz.U. z 2020 r. poz. 2176 t.j.)</w:t>
      </w:r>
    </w:p>
    <w:p w14:paraId="71B430B0" w14:textId="77777777" w:rsidR="00344043" w:rsidRPr="00142154" w:rsidRDefault="00F2044F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Pani/Pana dane osobowe będą przechowywane, zgodnie z art. 78 ust. 1 i 4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ustawy Pzp, przez okres 4 lat od dnia zakończenia postępowania o udzielenie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postępowania, a jeżeli czas trwania umowy przekracza 4 lata, okres przechowywania</w:t>
      </w:r>
      <w:r w:rsidR="00344043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obejmuje cały czas trwania umowy</w:t>
      </w:r>
      <w:r w:rsidR="00344043" w:rsidRPr="00142154">
        <w:rPr>
          <w:rFonts w:asciiTheme="minorHAnsi" w:hAnsiTheme="minorHAnsi" w:cstheme="minorHAnsi"/>
        </w:rPr>
        <w:t>.</w:t>
      </w:r>
    </w:p>
    <w:p w14:paraId="08A58AFB" w14:textId="77777777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O</w:t>
      </w:r>
      <w:r w:rsidR="00F2044F" w:rsidRPr="00142154">
        <w:rPr>
          <w:rFonts w:asciiTheme="minorHAnsi" w:hAnsiTheme="minorHAnsi" w:cstheme="minorHAnsi"/>
        </w:rPr>
        <w:t>bowiązek podania przez Panią/Pana danych osobowych jest wymogiem ustawowym określonym w przepisach ustawy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Pzp, związanym z udziałem w postępowaniu udzielenie zamówienia publicznego;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konsekwencje niepodania określonych danych wynikają z ustawy Pzp</w:t>
      </w:r>
      <w:r w:rsidRPr="00142154">
        <w:rPr>
          <w:rFonts w:asciiTheme="minorHAnsi" w:hAnsiTheme="minorHAnsi" w:cstheme="minorHAnsi"/>
        </w:rPr>
        <w:t>;</w:t>
      </w:r>
    </w:p>
    <w:p w14:paraId="4702ED33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</w:t>
      </w:r>
      <w:r w:rsidR="00F2044F" w:rsidRPr="00142154">
        <w:rPr>
          <w:rFonts w:asciiTheme="minorHAnsi" w:hAnsiTheme="minorHAnsi" w:cstheme="minorHAnsi"/>
        </w:rPr>
        <w:t xml:space="preserve"> odniesieniu do Pani/Pana danych osobowych decyzje nie będą podejmowane</w:t>
      </w:r>
      <w:r w:rsidRPr="00142154">
        <w:rPr>
          <w:rFonts w:asciiTheme="minorHAnsi" w:hAnsiTheme="minorHAnsi" w:cstheme="minorHAnsi"/>
        </w:rPr>
        <w:t xml:space="preserve"> </w:t>
      </w:r>
      <w:r w:rsidR="00F2044F" w:rsidRPr="00142154">
        <w:rPr>
          <w:rFonts w:asciiTheme="minorHAnsi" w:hAnsiTheme="minorHAnsi" w:cstheme="minorHAnsi"/>
        </w:rPr>
        <w:t>w sposób zautomatyzowany, stosowanie do art. 22 RODO;</w:t>
      </w:r>
    </w:p>
    <w:p w14:paraId="37D19AE5" w14:textId="77777777" w:rsidR="00142154" w:rsidRPr="00142154" w:rsidRDefault="00142154" w:rsidP="00142154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</w:t>
      </w:r>
      <w:r w:rsidR="00F2044F" w:rsidRPr="00142154">
        <w:rPr>
          <w:rFonts w:asciiTheme="minorHAnsi" w:hAnsiTheme="minorHAnsi" w:cstheme="minorHAnsi"/>
        </w:rPr>
        <w:t>osiada Pani/Pan</w:t>
      </w:r>
      <w:r w:rsidRPr="00142154">
        <w:rPr>
          <w:rFonts w:asciiTheme="minorHAnsi" w:hAnsiTheme="minorHAnsi" w:cstheme="minorHAnsi"/>
        </w:rPr>
        <w:t xml:space="preserve">: </w:t>
      </w:r>
    </w:p>
    <w:p w14:paraId="190BA782" w14:textId="77777777" w:rsidR="00142154" w:rsidRPr="00142154" w:rsidRDefault="00F2044F" w:rsidP="0014215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15 RODO prawo dostępu do danych osobowych Pani/Pana dotyczących</w:t>
      </w:r>
      <w:r w:rsidR="00142154" w:rsidRPr="00142154">
        <w:rPr>
          <w:rFonts w:asciiTheme="minorHAnsi" w:hAnsiTheme="minorHAnsi" w:cstheme="minorHAnsi"/>
        </w:rPr>
        <w:t>,</w:t>
      </w:r>
    </w:p>
    <w:p w14:paraId="136497B0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16 RODO prawo do sprostowania Pani/Pana danych osobowych;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(wyjaśnienie: skorzystanie z prawa do sprostowania nie może skutkować zmianą wyniku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postępowania o udzielenie zamówienia publicznego ani zmianą postanowień umowy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w zakresie niezgodnym z ustawą Pzp oraz nie może naruszać integralności protokołu oraz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jego załączników);</w:t>
      </w:r>
    </w:p>
    <w:p w14:paraId="460F1A25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18 RODO prawo żądania od administratora ograniczenia przetwarzania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danych osobowych z zastrzeżeniem przypadków, o których mowa w art. 18 ust. 2 RODO;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(wyjaśnianie: prawo do ograniczenia przetwarzania nie ma zastosowania w odniesieniu do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przechowywania, w celu zapewnienia korzystania ze środków ochrony prawnej lub w celu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ochrony praw innej osoby fizycznej lub prawnej, lub z uwagi na ważne względy interesu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Unii Europejskiej lub państwa członkowskiego)</w:t>
      </w:r>
      <w:r w:rsidR="00142154" w:rsidRPr="00142154">
        <w:rPr>
          <w:rFonts w:asciiTheme="minorHAnsi" w:hAnsiTheme="minorHAnsi" w:cstheme="minorHAnsi"/>
        </w:rPr>
        <w:t>;</w:t>
      </w:r>
    </w:p>
    <w:p w14:paraId="1267BCE3" w14:textId="77777777" w:rsidR="00142154" w:rsidRPr="00142154" w:rsidRDefault="00344043" w:rsidP="00344043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lastRenderedPageBreak/>
        <w:t>prawo do wniesienia skargi do Prezesa Urzędu Ochrony Danych Osobowych, gdy uzna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Pani/Pan, że przetwarzanie danych osobowych Pani/Pana dotyczących narusza przepisy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RODO;</w:t>
      </w:r>
    </w:p>
    <w:p w14:paraId="7F296D11" w14:textId="77777777" w:rsidR="00142154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nie przysługuje Pani/Panu:</w:t>
      </w:r>
    </w:p>
    <w:p w14:paraId="1B467B7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3310EAA0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prawo do przenoszenia danych osobowych, o których mowa w art. 20 RODO;</w:t>
      </w:r>
    </w:p>
    <w:p w14:paraId="15583D86" w14:textId="77777777" w:rsidR="00142154" w:rsidRPr="00142154" w:rsidRDefault="00344043" w:rsidP="00344043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na podstawie art. 21 RODO prawo sprzeciwu, wobec przetwarzania danych osobowych,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gdyż podstawą prawną przetwarzania Pani/Pana danych osobowych jest art. 6 ust. 1 lit. c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RODO.</w:t>
      </w:r>
    </w:p>
    <w:p w14:paraId="6027409B" w14:textId="7A3FA82C" w:rsidR="00344043" w:rsidRPr="00142154" w:rsidRDefault="00344043" w:rsidP="00344043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42154">
        <w:rPr>
          <w:rFonts w:asciiTheme="minorHAnsi" w:hAnsiTheme="minorHAnsi" w:cstheme="minorHAnsi"/>
        </w:rPr>
        <w:t>Do obowiązków Wykonawcy ubiegającego się o udzielenie zamówienia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publicznego należą m. in. obowiązki wynikające z RODO, w szczególności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przewidziany w art. 13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osobowe dotyczą i od których dane te wykonawca bezpośrednio pozyskał. Jednakże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obowiązek informacyjny wynikający z art. 13 RODO nie będzie miał zastosowania, gdy i w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zakresie, w jakim osoba fizyczna, której dane dotyczą, dysponuje już tymi informacjami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(vide: art. 13 ust. 4 RODO). Ponadto Wykonawca będzie musiał wypełnić obowiązek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informacyjny wynikający z art. 14 RODO względem osób fizycznych, których dane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przekazuje Zamawiającemu i których dane pośrednio pozyskał, chyba że ma zastosowanie</w:t>
      </w:r>
      <w:r w:rsidR="00142154" w:rsidRPr="00142154">
        <w:rPr>
          <w:rFonts w:asciiTheme="minorHAnsi" w:hAnsiTheme="minorHAnsi" w:cstheme="minorHAnsi"/>
        </w:rPr>
        <w:t xml:space="preserve"> </w:t>
      </w:r>
      <w:r w:rsidRPr="00142154">
        <w:rPr>
          <w:rFonts w:asciiTheme="minorHAnsi" w:hAnsiTheme="minorHAnsi" w:cstheme="minorHAnsi"/>
        </w:rPr>
        <w:t>co najmniej jedno z wyłączeń, o których mowa w art. 14 ust. 5 RODO.</w:t>
      </w:r>
    </w:p>
    <w:sectPr w:rsidR="00344043" w:rsidRPr="00142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56910"/>
    <w:multiLevelType w:val="hybridMultilevel"/>
    <w:tmpl w:val="06985678"/>
    <w:lvl w:ilvl="0" w:tplc="0A968C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521EBD"/>
    <w:multiLevelType w:val="hybridMultilevel"/>
    <w:tmpl w:val="E1CE3B4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D90FC1"/>
    <w:multiLevelType w:val="hybridMultilevel"/>
    <w:tmpl w:val="B76AD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336A"/>
    <w:multiLevelType w:val="hybridMultilevel"/>
    <w:tmpl w:val="765645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CB0592"/>
    <w:multiLevelType w:val="hybridMultilevel"/>
    <w:tmpl w:val="A1D040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9301B2"/>
    <w:multiLevelType w:val="hybridMultilevel"/>
    <w:tmpl w:val="5614B690"/>
    <w:lvl w:ilvl="0" w:tplc="820689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7693"/>
    <w:multiLevelType w:val="hybridMultilevel"/>
    <w:tmpl w:val="80A8148C"/>
    <w:lvl w:ilvl="0" w:tplc="B6F0C4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46680">
    <w:abstractNumId w:val="1"/>
  </w:num>
  <w:num w:numId="2" w16cid:durableId="946734973">
    <w:abstractNumId w:val="6"/>
  </w:num>
  <w:num w:numId="3" w16cid:durableId="498350633">
    <w:abstractNumId w:val="5"/>
  </w:num>
  <w:num w:numId="4" w16cid:durableId="724572821">
    <w:abstractNumId w:val="4"/>
  </w:num>
  <w:num w:numId="5" w16cid:durableId="1006447560">
    <w:abstractNumId w:val="2"/>
  </w:num>
  <w:num w:numId="6" w16cid:durableId="2045863767">
    <w:abstractNumId w:val="3"/>
  </w:num>
  <w:num w:numId="7" w16cid:durableId="13101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4F"/>
    <w:rsid w:val="00010D2E"/>
    <w:rsid w:val="00142154"/>
    <w:rsid w:val="00146B6B"/>
    <w:rsid w:val="002B6579"/>
    <w:rsid w:val="00344043"/>
    <w:rsid w:val="004C3D6F"/>
    <w:rsid w:val="005B30BB"/>
    <w:rsid w:val="00A20E02"/>
    <w:rsid w:val="00EE138B"/>
    <w:rsid w:val="00F2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2608"/>
  <w15:chartTrackingRefBased/>
  <w15:docId w15:val="{46DA6F50-1598-4E26-A3A4-A928BAF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2044F"/>
    <w:rPr>
      <w:color w:val="0563C1"/>
      <w:u w:val="single"/>
    </w:rPr>
  </w:style>
  <w:style w:type="character" w:customStyle="1" w:styleId="AkapitzlistZnak">
    <w:name w:val="Akapit z listą Znak"/>
    <w:aliases w:val="Akapit z listą BS Znak,Numerowanie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locked/>
    <w:rsid w:val="00F2044F"/>
    <w:rPr>
      <w:rFonts w:ascii="Arial" w:eastAsia="Times New Roman" w:hAnsi="Arial" w:cs="Arial"/>
    </w:rPr>
  </w:style>
  <w:style w:type="paragraph" w:styleId="Akapitzlist">
    <w:name w:val="List Paragraph"/>
    <w:aliases w:val="Akapit z listą BS,Numerowanie,L1,Akapit z listą5,T_SZ_List Paragraph,Akapit normalny,Bullet Number,List Paragraph1,lp1,List Paragraph2,ISCG Numerowanie,lp11,List Paragraph11,Bullet 1,Use Case List Paragraph,Body MS Bullet,List Paragraph"/>
    <w:basedOn w:val="Normalny"/>
    <w:link w:val="AkapitzlistZnak"/>
    <w:uiPriority w:val="34"/>
    <w:qFormat/>
    <w:rsid w:val="00F2044F"/>
    <w:pPr>
      <w:spacing w:after="0" w:line="276" w:lineRule="auto"/>
      <w:ind w:left="720"/>
    </w:pPr>
    <w:rPr>
      <w:rFonts w:ascii="Arial" w:eastAsia="Times New Roman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2024-10-16T12:28:00Z</dcterms:created>
  <dcterms:modified xsi:type="dcterms:W3CDTF">2024-10-16T12:28:00Z</dcterms:modified>
</cp:coreProperties>
</file>