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 xml:space="preserve">Zastępca </w:t>
      </w:r>
      <w:r w:rsidR="003B2F8C">
        <w:t>D</w:t>
      </w:r>
      <w:r w:rsidRPr="00082183">
        <w:t>yrektora</w:t>
      </w:r>
    </w:p>
    <w:p w:rsidR="00082183" w:rsidRPr="00082183" w:rsidRDefault="0005408C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D00DDF" w:rsidP="00082183">
      <w:pPr>
        <w:pStyle w:val="dane2"/>
      </w:pPr>
      <w:r>
        <w:t>DSO-PA.094.</w:t>
      </w:r>
      <w:r w:rsidR="002238BC">
        <w:t>2</w:t>
      </w:r>
      <w:r>
        <w:t>.202</w:t>
      </w:r>
      <w:r w:rsidR="003B2F8C">
        <w:t>4</w:t>
      </w:r>
    </w:p>
    <w:p w:rsidR="00082183" w:rsidRPr="00082183" w:rsidRDefault="00A25068" w:rsidP="00082183">
      <w:pPr>
        <w:pStyle w:val="dane2"/>
      </w:pPr>
      <w:r>
        <w:t>Warszawa,</w:t>
      </w:r>
      <w:r w:rsidR="008C6873">
        <w:t xml:space="preserve"> </w:t>
      </w:r>
      <w:r w:rsidR="00150CF6">
        <w:t>25</w:t>
      </w:r>
      <w:r w:rsidR="002238BC">
        <w:t xml:space="preserve"> </w:t>
      </w:r>
      <w:r w:rsidR="0045199C">
        <w:t>lutego</w:t>
      </w:r>
      <w:r w:rsidR="002238BC">
        <w:t xml:space="preserve"> </w:t>
      </w:r>
      <w:r w:rsidR="003B2F8C">
        <w:t>202</w:t>
      </w:r>
      <w:r w:rsidR="002238BC">
        <w:t>6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rPr>
          <w:rFonts w:ascii="Lato" w:hAnsi="Lato"/>
          <w:b/>
        </w:rPr>
      </w:pPr>
      <w:r w:rsidRPr="00D7077D">
        <w:rPr>
          <w:rFonts w:ascii="Lato" w:hAnsi="Lato"/>
          <w:b/>
        </w:rPr>
        <w:t xml:space="preserve">na temat: </w:t>
      </w:r>
      <w:r w:rsidR="00455CE9" w:rsidRPr="00D7077D">
        <w:rPr>
          <w:rFonts w:ascii="Lato" w:hAnsi="Lato"/>
          <w:b/>
          <w:i/>
        </w:rPr>
        <w:t xml:space="preserve">Prawidłowość realizacji przez Wojewodę </w:t>
      </w:r>
      <w:r w:rsidR="00CD24A5">
        <w:rPr>
          <w:rFonts w:ascii="Lato" w:hAnsi="Lato"/>
          <w:b/>
          <w:i/>
        </w:rPr>
        <w:t>Dolnośląskiego</w:t>
      </w:r>
      <w:r w:rsidR="00455CE9" w:rsidRPr="00D7077D">
        <w:rPr>
          <w:rFonts w:ascii="Lato" w:hAnsi="Lato"/>
          <w:b/>
          <w:i/>
        </w:rPr>
        <w:t xml:space="preserve"> zadań związanych z wydawaniem, odmową wydania lub unieważnianiem paszportów i paszportów tymczasowych</w:t>
      </w:r>
      <w:r w:rsidRPr="00D7077D">
        <w:rPr>
          <w:rFonts w:ascii="Lato" w:eastAsia="Times New Roman" w:hAnsi="Lato"/>
          <w:b/>
          <w:i/>
          <w:lang w:eastAsia="pl-PL"/>
        </w:rPr>
        <w:t xml:space="preserve">, </w:t>
      </w:r>
      <w:r w:rsidRPr="00D7077D">
        <w:rPr>
          <w:rFonts w:ascii="Lato" w:eastAsia="Times New Roman" w:hAnsi="Lato"/>
          <w:b/>
          <w:lang w:eastAsia="pl-PL"/>
        </w:rPr>
        <w:t xml:space="preserve">zrealizowanej w Wydziale Spraw Obywatelskich i Cudzoziemców </w:t>
      </w:r>
      <w:r w:rsidR="00CD24A5">
        <w:rPr>
          <w:rFonts w:ascii="Lato" w:eastAsia="Times New Roman" w:hAnsi="Lato"/>
          <w:b/>
          <w:lang w:eastAsia="pl-PL"/>
        </w:rPr>
        <w:t>Dolnośląskiego</w:t>
      </w:r>
      <w:r w:rsidRPr="00D7077D">
        <w:rPr>
          <w:rFonts w:ascii="Lato" w:eastAsia="Times New Roman" w:hAnsi="Lato"/>
          <w:b/>
          <w:lang w:eastAsia="pl-PL"/>
        </w:rPr>
        <w:t xml:space="preserve"> Urzędu Wojewódzkiego w</w:t>
      </w:r>
      <w:r w:rsidR="00CD24A5">
        <w:rPr>
          <w:rFonts w:ascii="Lato" w:eastAsia="Times New Roman" w:hAnsi="Lato"/>
          <w:b/>
          <w:lang w:eastAsia="pl-PL"/>
        </w:rPr>
        <w:t>e Wrocławiu</w:t>
      </w:r>
      <w:r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</w:t>
      </w:r>
      <w:r w:rsidR="00D00DDF">
        <w:rPr>
          <w:rFonts w:ascii="Lato" w:hAnsi="Lato"/>
          <w:i/>
        </w:rPr>
        <w:t>nych i Administracji na rok 202</w:t>
      </w:r>
      <w:r w:rsidR="00FF38DB">
        <w:rPr>
          <w:rFonts w:ascii="Lato" w:hAnsi="Lato"/>
          <w:i/>
        </w:rPr>
        <w:t>4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931AEA">
        <w:rPr>
          <w:rFonts w:ascii="Lato" w:hAnsi="Lato"/>
          <w:lang w:eastAsia="pl-PL"/>
        </w:rPr>
        <w:t>31 grudnia</w:t>
      </w:r>
      <w:r w:rsidRPr="00D7077D">
        <w:rPr>
          <w:rFonts w:ascii="Lato" w:hAnsi="Lato"/>
          <w:lang w:eastAsia="pl-PL"/>
        </w:rPr>
        <w:t xml:space="preserve"> </w:t>
      </w:r>
      <w:r w:rsidR="00D00DDF">
        <w:rPr>
          <w:rFonts w:ascii="Lato" w:hAnsi="Lato"/>
          <w:lang w:eastAsia="pl-PL"/>
        </w:rPr>
        <w:t>202</w:t>
      </w:r>
      <w:r w:rsidR="00FF38DB">
        <w:rPr>
          <w:rFonts w:ascii="Lato" w:hAnsi="Lato"/>
          <w:lang w:eastAsia="pl-PL"/>
        </w:rPr>
        <w:t>4</w:t>
      </w:r>
      <w:r w:rsidRPr="00D7077D">
        <w:rPr>
          <w:rFonts w:ascii="Lato" w:hAnsi="Lato"/>
          <w:lang w:eastAsia="pl-PL"/>
        </w:rPr>
        <w:t xml:space="preserve"> r. do </w:t>
      </w:r>
      <w:r w:rsidR="00931AEA">
        <w:rPr>
          <w:rFonts w:ascii="Lato" w:hAnsi="Lato"/>
          <w:lang w:eastAsia="pl-PL"/>
        </w:rPr>
        <w:t>20 grudnia</w:t>
      </w:r>
      <w:r w:rsidR="00D00DDF">
        <w:rPr>
          <w:rFonts w:ascii="Lato" w:hAnsi="Lato"/>
          <w:lang w:eastAsia="pl-PL"/>
        </w:rPr>
        <w:t xml:space="preserve"> 202</w:t>
      </w:r>
      <w:r w:rsidR="00FF38DB">
        <w:rPr>
          <w:rFonts w:ascii="Lato" w:hAnsi="Lato"/>
          <w:lang w:eastAsia="pl-PL"/>
        </w:rPr>
        <w:t>5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5B6FF3" w:rsidRPr="00D7077D" w:rsidRDefault="005B6FF3" w:rsidP="00C40DB8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 xml:space="preserve">prawidłowość prowadzenia postępowań administracyjnych w sprawach </w:t>
      </w:r>
      <w:r w:rsidR="00C40DB8" w:rsidRPr="00D7077D">
        <w:rPr>
          <w:rFonts w:ascii="Lato" w:hAnsi="Lato"/>
        </w:rPr>
        <w:br/>
      </w:r>
      <w:r w:rsidRPr="00D7077D">
        <w:rPr>
          <w:rFonts w:ascii="Lato" w:hAnsi="Lato"/>
        </w:rPr>
        <w:t>o unieważnienie dokumentu paszportowego lub odmowę jego wydania oraz ocenę zgodności z prawem podejmowanych rozstrzygnięć,</w:t>
      </w:r>
    </w:p>
    <w:p w:rsidR="004077E0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>prawidłowość stosowania materialnego prawa paszportowego w zakresie wy</w:t>
      </w:r>
      <w:r w:rsidR="00E07C44">
        <w:rPr>
          <w:rFonts w:ascii="Lato" w:hAnsi="Lato"/>
        </w:rPr>
        <w:t>dawania paszportów tymczasowych</w:t>
      </w:r>
      <w:r w:rsidR="004077E0">
        <w:rPr>
          <w:rFonts w:ascii="Lato" w:hAnsi="Lato"/>
        </w:rPr>
        <w:t>,</w:t>
      </w:r>
    </w:p>
    <w:p w:rsidR="002F6146" w:rsidRPr="004077E0" w:rsidRDefault="004077E0" w:rsidP="004077E0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>prawidłowość stosowania materialnego prawa paszportowego w zakresie wy</w:t>
      </w:r>
      <w:r>
        <w:rPr>
          <w:rFonts w:ascii="Lato" w:hAnsi="Lato"/>
        </w:rPr>
        <w:t xml:space="preserve">dawania </w:t>
      </w:r>
      <w:r w:rsidR="00D00AF1">
        <w:rPr>
          <w:rFonts w:ascii="Lato" w:hAnsi="Lato"/>
        </w:rPr>
        <w:t xml:space="preserve">tzw. </w:t>
      </w:r>
      <w:r>
        <w:rPr>
          <w:rFonts w:ascii="Lato" w:hAnsi="Lato"/>
        </w:rPr>
        <w:t>drugich p</w:t>
      </w:r>
      <w:r w:rsidRPr="004077E0">
        <w:rPr>
          <w:rFonts w:ascii="Lato" w:hAnsi="Lato"/>
        </w:rPr>
        <w:t>aszportów.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t xml:space="preserve">Kontrolą objęto okres </w:t>
      </w:r>
      <w:r w:rsidRPr="00D7077D">
        <w:rPr>
          <w:rFonts w:ascii="Lato" w:hAnsi="Lato"/>
        </w:rPr>
        <w:t>od 1 stycznia 20</w:t>
      </w:r>
      <w:r w:rsidR="00E07C44">
        <w:rPr>
          <w:rFonts w:ascii="Lato" w:hAnsi="Lato"/>
        </w:rPr>
        <w:t>2</w:t>
      </w:r>
      <w:r w:rsidR="002D0B04">
        <w:rPr>
          <w:rFonts w:ascii="Lato" w:hAnsi="Lato"/>
        </w:rPr>
        <w:t>3</w:t>
      </w:r>
      <w:r w:rsidRPr="00D7077D">
        <w:rPr>
          <w:rFonts w:ascii="Lato" w:hAnsi="Lato"/>
        </w:rPr>
        <w:t xml:space="preserve"> r. do 31 grudnia 20</w:t>
      </w:r>
      <w:r w:rsidR="00A31FD0" w:rsidRPr="00D7077D">
        <w:rPr>
          <w:rFonts w:ascii="Lato" w:hAnsi="Lato"/>
        </w:rPr>
        <w:t>2</w:t>
      </w:r>
      <w:r w:rsidR="002D0B04">
        <w:rPr>
          <w:rFonts w:ascii="Lato" w:hAnsi="Lato"/>
        </w:rPr>
        <w:t>3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E117AA">
        <w:rPr>
          <w:rFonts w:ascii="Lato" w:hAnsi="Lato"/>
          <w:b/>
        </w:rPr>
        <w:t xml:space="preserve">Ustalenia kontroli </w:t>
      </w:r>
      <w:r w:rsidRPr="00D7077D">
        <w:rPr>
          <w:rFonts w:ascii="Lato" w:hAnsi="Lato"/>
          <w:b/>
        </w:rPr>
        <w:t>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195B25" w:rsidRPr="00D7077D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lang w:eastAsia="ar-SA"/>
        </w:rPr>
        <w:lastRenderedPageBreak/>
        <w:t xml:space="preserve">Realizację przez Wojewodę </w:t>
      </w:r>
      <w:r w:rsidR="008C6873">
        <w:rPr>
          <w:rFonts w:ascii="Lato" w:eastAsia="Times New Roman" w:hAnsi="Lato" w:cs="Calibri"/>
          <w:lang w:eastAsia="ar-SA"/>
        </w:rPr>
        <w:t>Dolnośląskiego</w:t>
      </w:r>
      <w:r w:rsidR="00E117AA">
        <w:rPr>
          <w:rFonts w:ascii="Lato" w:eastAsia="Times New Roman" w:hAnsi="Lato" w:cs="Calibri"/>
          <w:lang w:eastAsia="ar-SA"/>
        </w:rPr>
        <w:t xml:space="preserve"> </w:t>
      </w:r>
      <w:r w:rsidR="007D5A60" w:rsidRPr="00D7077D">
        <w:rPr>
          <w:rFonts w:ascii="Lato" w:eastAsia="Times New Roman" w:hAnsi="Lato" w:cs="Calibri"/>
          <w:lang w:eastAsia="ar-SA"/>
        </w:rPr>
        <w:t xml:space="preserve">zadań związanych </w:t>
      </w:r>
      <w:r w:rsidR="00E6467C">
        <w:rPr>
          <w:rFonts w:ascii="Lato" w:eastAsia="Times New Roman" w:hAnsi="Lato" w:cs="Calibri"/>
          <w:lang w:eastAsia="ar-SA"/>
        </w:rPr>
        <w:br/>
      </w:r>
      <w:r w:rsidR="007D5A60" w:rsidRPr="00D7077D">
        <w:rPr>
          <w:rFonts w:ascii="Lato" w:eastAsia="Times New Roman" w:hAnsi="Lato" w:cs="Calibri"/>
          <w:lang w:eastAsia="ar-SA"/>
        </w:rPr>
        <w:t xml:space="preserve">z prowadzeniem </w:t>
      </w:r>
      <w:r w:rsidRPr="00D7077D">
        <w:rPr>
          <w:rFonts w:ascii="Lato" w:eastAsia="Times New Roman" w:hAnsi="Lato" w:cs="Calibri"/>
          <w:lang w:eastAsia="ar-SA"/>
        </w:rPr>
        <w:t xml:space="preserve">spraw </w:t>
      </w:r>
      <w:r w:rsidR="00BB0189" w:rsidRPr="00D7077D">
        <w:rPr>
          <w:rFonts w:ascii="Lato" w:eastAsia="Times New Roman" w:hAnsi="Lato" w:cs="Calibri"/>
          <w:lang w:eastAsia="ar-SA"/>
        </w:rPr>
        <w:t>paszportowych</w:t>
      </w:r>
      <w:r w:rsidRPr="00D7077D">
        <w:rPr>
          <w:rFonts w:ascii="Lato" w:eastAsia="Times New Roman" w:hAnsi="Lato" w:cs="Calibri"/>
          <w:lang w:eastAsia="ar-SA"/>
        </w:rPr>
        <w:t xml:space="preserve"> oceniono </w:t>
      </w:r>
      <w:r w:rsidR="00A31FD0" w:rsidRPr="00D7077D">
        <w:rPr>
          <w:rFonts w:ascii="Lato" w:eastAsia="Times New Roman" w:hAnsi="Lato" w:cs="Calibri"/>
          <w:b/>
          <w:lang w:eastAsia="ar-SA"/>
        </w:rPr>
        <w:t>pozytywnie</w:t>
      </w:r>
      <w:r w:rsidR="007530E9" w:rsidRPr="00D7077D">
        <w:rPr>
          <w:rFonts w:ascii="Lato" w:eastAsia="Times New Roman" w:hAnsi="Lato" w:cs="Calibri"/>
          <w:b/>
          <w:lang w:eastAsia="ar-SA"/>
        </w:rPr>
        <w:t xml:space="preserve"> mimo nieprawidłowości</w:t>
      </w:r>
      <w:r w:rsidR="00A31FD0" w:rsidRPr="00D7077D">
        <w:rPr>
          <w:rFonts w:ascii="Lato" w:eastAsia="Times New Roman" w:hAnsi="Lato" w:cs="Calibri"/>
          <w:b/>
          <w:lang w:eastAsia="ar-SA"/>
        </w:rPr>
        <w:t>.</w:t>
      </w:r>
    </w:p>
    <w:p w:rsidR="00335DDB" w:rsidRPr="00D7077D" w:rsidRDefault="00335DDB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="Arial"/>
        </w:rPr>
        <w:t xml:space="preserve">Wojewoda </w:t>
      </w:r>
      <w:r w:rsidR="009F6CE9">
        <w:rPr>
          <w:rFonts w:ascii="Lato" w:hAnsi="Lato" w:cs="Arial"/>
        </w:rPr>
        <w:t>Dolnośląski</w:t>
      </w:r>
      <w:r w:rsidRPr="00D7077D">
        <w:rPr>
          <w:rFonts w:ascii="Lato" w:hAnsi="Lato" w:cs="Arial"/>
        </w:rPr>
        <w:t xml:space="preserve"> w kontrolowanym okresie zapewniał bieżącą obsługę spraw paszportowych w zakresie przyjmowania i wydawania dokumentów paszportowych. </w:t>
      </w:r>
      <w:r w:rsidR="000C0F36" w:rsidRPr="00896B0B">
        <w:rPr>
          <w:rFonts w:ascii="Lato" w:hAnsi="Lato" w:cstheme="minorHAnsi"/>
        </w:rPr>
        <w:t xml:space="preserve">Na ponad </w:t>
      </w:r>
      <w:r w:rsidR="009F6CE9">
        <w:rPr>
          <w:rFonts w:ascii="Lato" w:hAnsi="Lato" w:cstheme="minorHAnsi"/>
        </w:rPr>
        <w:t>165</w:t>
      </w:r>
      <w:r w:rsidR="000C0F36" w:rsidRPr="00896B0B">
        <w:rPr>
          <w:rFonts w:ascii="Lato" w:hAnsi="Lato" w:cstheme="minorHAnsi"/>
        </w:rPr>
        <w:t xml:space="preserve"> 000 wydanych obywatelom polskim </w:t>
      </w:r>
      <w:r w:rsidR="00E6467C">
        <w:rPr>
          <w:rFonts w:ascii="Lato" w:hAnsi="Lato" w:cstheme="minorHAnsi"/>
        </w:rPr>
        <w:br/>
      </w:r>
      <w:r w:rsidR="000C0F36" w:rsidRPr="00896B0B">
        <w:rPr>
          <w:rFonts w:ascii="Lato" w:hAnsi="Lato" w:cstheme="minorHAnsi"/>
        </w:rPr>
        <w:t xml:space="preserve">w 2023 r. dokumentów paszportowych, do </w:t>
      </w:r>
      <w:r w:rsidR="009F6CE9">
        <w:rPr>
          <w:rFonts w:ascii="Lato" w:hAnsi="Lato" w:cstheme="minorHAnsi"/>
        </w:rPr>
        <w:t>dolnośląskiego</w:t>
      </w:r>
      <w:r w:rsidR="000C0F36">
        <w:rPr>
          <w:rFonts w:ascii="Lato" w:hAnsi="Lato" w:cstheme="minorHAnsi"/>
        </w:rPr>
        <w:t xml:space="preserve"> </w:t>
      </w:r>
      <w:r w:rsidR="000C0F36" w:rsidRPr="00896B0B">
        <w:rPr>
          <w:rFonts w:ascii="Lato" w:hAnsi="Lato" w:cstheme="minorHAnsi"/>
        </w:rPr>
        <w:t xml:space="preserve">organu </w:t>
      </w:r>
      <w:r w:rsidR="000C0F36">
        <w:rPr>
          <w:rFonts w:ascii="Lato" w:hAnsi="Lato" w:cstheme="minorHAnsi"/>
        </w:rPr>
        <w:t xml:space="preserve">paszportowego </w:t>
      </w:r>
      <w:r w:rsidR="000C0F36" w:rsidRPr="00896B0B">
        <w:rPr>
          <w:rFonts w:ascii="Lato" w:hAnsi="Lato" w:cstheme="minorHAnsi"/>
        </w:rPr>
        <w:t xml:space="preserve">wpłynęło </w:t>
      </w:r>
      <w:r w:rsidR="009F6CE9">
        <w:rPr>
          <w:rFonts w:ascii="Lato" w:hAnsi="Lato" w:cstheme="minorHAnsi"/>
        </w:rPr>
        <w:t>2</w:t>
      </w:r>
      <w:r w:rsidR="000C0F36" w:rsidRPr="00896B0B">
        <w:rPr>
          <w:rFonts w:ascii="Lato" w:hAnsi="Lato" w:cstheme="minorHAnsi"/>
        </w:rPr>
        <w:t>0</w:t>
      </w:r>
      <w:r w:rsidR="000C0F36" w:rsidRPr="00896B0B">
        <w:rPr>
          <w:rFonts w:ascii="Lato" w:hAnsi="Lato" w:cstheme="minorHAnsi"/>
          <w:b/>
        </w:rPr>
        <w:t xml:space="preserve"> </w:t>
      </w:r>
      <w:r w:rsidR="000C0F36" w:rsidRPr="00896B0B">
        <w:rPr>
          <w:rFonts w:ascii="Lato" w:hAnsi="Lato" w:cstheme="minorHAnsi"/>
        </w:rPr>
        <w:t xml:space="preserve">skarg, z </w:t>
      </w:r>
      <w:r w:rsidR="009F6CE9">
        <w:rPr>
          <w:rFonts w:ascii="Lato" w:hAnsi="Lato" w:cstheme="minorHAnsi"/>
        </w:rPr>
        <w:t>których 2 uznano za zasadne</w:t>
      </w:r>
      <w:r w:rsidR="000C0F36" w:rsidRPr="00896B0B">
        <w:rPr>
          <w:rFonts w:ascii="Lato" w:hAnsi="Lato" w:cstheme="minorHAnsi"/>
        </w:rPr>
        <w:t>.</w:t>
      </w:r>
    </w:p>
    <w:p w:rsidR="00335DDB" w:rsidRPr="00D7077D" w:rsidRDefault="00707525" w:rsidP="00E10732">
      <w:pPr>
        <w:spacing w:after="120"/>
        <w:rPr>
          <w:rFonts w:ascii="Lato" w:hAnsi="Lato" w:cstheme="minorHAnsi"/>
        </w:rPr>
      </w:pPr>
      <w:r>
        <w:rPr>
          <w:rFonts w:ascii="Lato" w:hAnsi="Lato" w:cstheme="minorHAnsi"/>
        </w:rPr>
        <w:t>P</w:t>
      </w:r>
      <w:r w:rsidR="000F0CEB">
        <w:rPr>
          <w:rFonts w:ascii="Lato" w:hAnsi="Lato" w:cstheme="minorHAnsi"/>
        </w:rPr>
        <w:t>ostępowania administracyjne w sprawach o unieważnienie oraz odmowę wydania paszportu</w:t>
      </w:r>
      <w:r w:rsidR="00967449">
        <w:rPr>
          <w:rFonts w:ascii="Lato" w:hAnsi="Lato" w:cstheme="minorHAnsi"/>
        </w:rPr>
        <w:t xml:space="preserve"> </w:t>
      </w:r>
      <w:r w:rsidR="000F0CEB">
        <w:rPr>
          <w:rFonts w:ascii="Lato" w:hAnsi="Lato" w:cstheme="minorHAnsi"/>
        </w:rPr>
        <w:t>prowadzone</w:t>
      </w:r>
      <w:r w:rsidR="000C0F36">
        <w:rPr>
          <w:rFonts w:ascii="Lato" w:hAnsi="Lato" w:cstheme="minorHAnsi"/>
        </w:rPr>
        <w:t xml:space="preserve"> były</w:t>
      </w:r>
      <w:r w:rsidRPr="00707525">
        <w:rPr>
          <w:rFonts w:ascii="Lato" w:hAnsi="Lato" w:cstheme="minorHAnsi"/>
        </w:rPr>
        <w:t xml:space="preserve"> przez Wojewodę Dolnośląskiego </w:t>
      </w:r>
      <w:r w:rsidR="00BB0189" w:rsidRPr="00D7077D">
        <w:rPr>
          <w:rFonts w:ascii="Lato" w:hAnsi="Lato" w:cstheme="minorHAnsi"/>
        </w:rPr>
        <w:t>z naruszeniem procedury administracyjnej</w:t>
      </w:r>
      <w:r w:rsidR="004C5A61">
        <w:rPr>
          <w:rFonts w:ascii="Lato" w:hAnsi="Lato" w:cstheme="minorHAnsi"/>
        </w:rPr>
        <w:t>,</w:t>
      </w:r>
      <w:r w:rsidR="00EC0B53">
        <w:rPr>
          <w:rFonts w:ascii="Lato" w:hAnsi="Lato" w:cstheme="minorHAnsi"/>
        </w:rPr>
        <w:t xml:space="preserve"> </w:t>
      </w:r>
      <w:r w:rsidR="00815B3B">
        <w:rPr>
          <w:rFonts w:ascii="Lato" w:hAnsi="Lato" w:cstheme="minorHAnsi"/>
        </w:rPr>
        <w:t xml:space="preserve">w </w:t>
      </w:r>
      <w:r w:rsidR="000F20CA">
        <w:rPr>
          <w:rFonts w:ascii="Lato" w:hAnsi="Lato" w:cstheme="minorHAnsi"/>
        </w:rPr>
        <w:t xml:space="preserve">szczególności w </w:t>
      </w:r>
      <w:r w:rsidR="00815B3B">
        <w:rPr>
          <w:rFonts w:ascii="Lato" w:hAnsi="Lato" w:cstheme="minorHAnsi"/>
        </w:rPr>
        <w:t xml:space="preserve">zakresie </w:t>
      </w:r>
      <w:r w:rsidR="00EC0B53">
        <w:rPr>
          <w:rFonts w:ascii="Lato" w:hAnsi="Lato" w:cstheme="minorHAnsi"/>
        </w:rPr>
        <w:t>terminowoś</w:t>
      </w:r>
      <w:r w:rsidR="00815B3B">
        <w:rPr>
          <w:rFonts w:ascii="Lato" w:hAnsi="Lato" w:cstheme="minorHAnsi"/>
        </w:rPr>
        <w:t>ci oraz</w:t>
      </w:r>
      <w:r w:rsidR="004C5A61">
        <w:rPr>
          <w:rFonts w:ascii="Lato" w:hAnsi="Lato" w:cstheme="minorHAnsi"/>
        </w:rPr>
        <w:t xml:space="preserve"> </w:t>
      </w:r>
      <w:r>
        <w:rPr>
          <w:rFonts w:ascii="Lato" w:hAnsi="Lato" w:cstheme="minorHAnsi"/>
        </w:rPr>
        <w:t xml:space="preserve">treści </w:t>
      </w:r>
      <w:r w:rsidR="00815B3B">
        <w:rPr>
          <w:rFonts w:ascii="Lato" w:hAnsi="Lato" w:cstheme="minorHAnsi"/>
        </w:rPr>
        <w:t xml:space="preserve">wydanych </w:t>
      </w:r>
      <w:r w:rsidR="00ED39DF">
        <w:rPr>
          <w:rFonts w:ascii="Lato" w:hAnsi="Lato" w:cstheme="minorHAnsi"/>
        </w:rPr>
        <w:t>rozstrzygnięciach</w:t>
      </w:r>
      <w:r>
        <w:rPr>
          <w:rFonts w:ascii="Lato" w:hAnsi="Lato" w:cstheme="minorHAnsi"/>
        </w:rPr>
        <w:t xml:space="preserve">. Ponadto </w:t>
      </w:r>
      <w:r w:rsidR="009753B1">
        <w:rPr>
          <w:rFonts w:ascii="Lato" w:hAnsi="Lato" w:cstheme="minorHAnsi"/>
        </w:rPr>
        <w:t xml:space="preserve">część postępowań </w:t>
      </w:r>
      <w:r w:rsidR="009D6DDD">
        <w:rPr>
          <w:rFonts w:ascii="Lato" w:hAnsi="Lato" w:cstheme="minorHAnsi"/>
        </w:rPr>
        <w:t xml:space="preserve">nie </w:t>
      </w:r>
      <w:r w:rsidR="003A7CCB">
        <w:rPr>
          <w:rFonts w:ascii="Lato" w:hAnsi="Lato" w:cstheme="minorHAnsi"/>
        </w:rPr>
        <w:t>s</w:t>
      </w:r>
      <w:r w:rsidR="00412CA4">
        <w:rPr>
          <w:rFonts w:ascii="Lato" w:hAnsi="Lato" w:cstheme="minorHAnsi"/>
        </w:rPr>
        <w:t>pełniała</w:t>
      </w:r>
      <w:r w:rsidR="009D6DDD">
        <w:rPr>
          <w:rFonts w:ascii="Lato" w:hAnsi="Lato" w:cstheme="minorHAnsi"/>
        </w:rPr>
        <w:t xml:space="preserve"> wymagań</w:t>
      </w:r>
      <w:r w:rsidR="009753B1">
        <w:rPr>
          <w:rFonts w:ascii="Lato" w:hAnsi="Lato" w:cstheme="minorHAnsi"/>
        </w:rPr>
        <w:t xml:space="preserve"> wynikając</w:t>
      </w:r>
      <w:r w:rsidR="009D6DDD">
        <w:rPr>
          <w:rFonts w:ascii="Lato" w:hAnsi="Lato" w:cstheme="minorHAnsi"/>
        </w:rPr>
        <w:t>ych</w:t>
      </w:r>
      <w:r w:rsidR="009753B1">
        <w:rPr>
          <w:rFonts w:ascii="Lato" w:hAnsi="Lato" w:cstheme="minorHAnsi"/>
        </w:rPr>
        <w:t xml:space="preserve"> z ustawy o dokumentach paszportowych.</w:t>
      </w:r>
      <w:r>
        <w:rPr>
          <w:rFonts w:ascii="Lato" w:hAnsi="Lato" w:cstheme="minorHAnsi"/>
        </w:rPr>
        <w:t xml:space="preserve">   </w:t>
      </w:r>
    </w:p>
    <w:p w:rsidR="00815B3B" w:rsidRDefault="00815B3B" w:rsidP="00FE41D7">
      <w:pPr>
        <w:spacing w:after="120" w:line="276" w:lineRule="auto"/>
        <w:rPr>
          <w:rFonts w:ascii="Lato" w:hAnsi="Lato"/>
        </w:rPr>
      </w:pPr>
      <w:r w:rsidRPr="00896B0B">
        <w:rPr>
          <w:rFonts w:ascii="Lato" w:hAnsi="Lato"/>
        </w:rPr>
        <w:t xml:space="preserve">Sprawy związane z wydawaniem paszportów tymczasowych Wojewoda </w:t>
      </w:r>
      <w:r w:rsidR="006F1E6E">
        <w:rPr>
          <w:rFonts w:ascii="Lato" w:hAnsi="Lato"/>
        </w:rPr>
        <w:t>Dolnośląsk</w:t>
      </w:r>
      <w:r w:rsidRPr="00896B0B">
        <w:rPr>
          <w:rFonts w:ascii="Lato" w:hAnsi="Lato"/>
        </w:rPr>
        <w:t>i, co do zasady, prowadził</w:t>
      </w:r>
      <w:r w:rsidRPr="00896B0B">
        <w:rPr>
          <w:rFonts w:ascii="Lato" w:hAnsi="Lato" w:cs="Arial"/>
        </w:rPr>
        <w:t xml:space="preserve"> w sposób zgodny z materialnym prawem paszportowym</w:t>
      </w:r>
      <w:r w:rsidRPr="00896B0B">
        <w:rPr>
          <w:rFonts w:ascii="Lato" w:hAnsi="Lato"/>
        </w:rPr>
        <w:t xml:space="preserve">. Stwierdzone w toku kontroli uchybienia w powyższym zakresie miały charakter incydentalny. </w:t>
      </w:r>
    </w:p>
    <w:p w:rsidR="00FE41D7" w:rsidRDefault="00412CA4" w:rsidP="00815B3B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Wydawanie</w:t>
      </w:r>
      <w:r w:rsidR="00FE41D7" w:rsidRPr="00896B0B">
        <w:rPr>
          <w:rFonts w:ascii="Lato" w:hAnsi="Lato"/>
        </w:rPr>
        <w:t xml:space="preserve"> </w:t>
      </w:r>
      <w:r w:rsidR="00FE41D7">
        <w:rPr>
          <w:rFonts w:ascii="Lato" w:hAnsi="Lato"/>
        </w:rPr>
        <w:t xml:space="preserve">drugich </w:t>
      </w:r>
      <w:r w:rsidR="00FE41D7" w:rsidRPr="00896B0B">
        <w:rPr>
          <w:rFonts w:ascii="Lato" w:hAnsi="Lato"/>
        </w:rPr>
        <w:t xml:space="preserve">paszportów </w:t>
      </w:r>
      <w:r w:rsidR="006F1E6E">
        <w:rPr>
          <w:rFonts w:ascii="Lato" w:hAnsi="Lato"/>
        </w:rPr>
        <w:t>prowadzone był</w:t>
      </w:r>
      <w:r>
        <w:rPr>
          <w:rFonts w:ascii="Lato" w:hAnsi="Lato"/>
        </w:rPr>
        <w:t>o</w:t>
      </w:r>
      <w:r w:rsidR="006F1E6E">
        <w:rPr>
          <w:rFonts w:ascii="Lato" w:hAnsi="Lato"/>
        </w:rPr>
        <w:t xml:space="preserve"> przez Wojewodę </w:t>
      </w:r>
      <w:r w:rsidR="00970685">
        <w:rPr>
          <w:rFonts w:ascii="Lato" w:hAnsi="Lato"/>
        </w:rPr>
        <w:t xml:space="preserve">Dolnośląskiego </w:t>
      </w:r>
      <w:r w:rsidR="006F1E6E">
        <w:rPr>
          <w:rFonts w:ascii="Lato" w:hAnsi="Lato"/>
        </w:rPr>
        <w:t xml:space="preserve">w sposób </w:t>
      </w:r>
      <w:r w:rsidR="00485D03">
        <w:rPr>
          <w:rFonts w:ascii="Lato" w:hAnsi="Lato"/>
        </w:rPr>
        <w:t>prawidłowy</w:t>
      </w:r>
      <w:r w:rsidR="006F1E6E">
        <w:rPr>
          <w:rFonts w:ascii="Lato" w:hAnsi="Lato"/>
        </w:rPr>
        <w:t xml:space="preserve"> z uchybieniami</w:t>
      </w:r>
      <w:r w:rsidR="00FE41D7" w:rsidRPr="00896B0B">
        <w:rPr>
          <w:rFonts w:ascii="Lato" w:hAnsi="Lato"/>
        </w:rPr>
        <w:t>.</w:t>
      </w:r>
    </w:p>
    <w:p w:rsidR="00815B3B" w:rsidRDefault="00815B3B" w:rsidP="00EE0F89">
      <w:pPr>
        <w:spacing w:after="0" w:line="276" w:lineRule="auto"/>
        <w:rPr>
          <w:rFonts w:ascii="Lato" w:hAnsi="Lato" w:cstheme="minorHAnsi"/>
        </w:rPr>
      </w:pPr>
    </w:p>
    <w:p w:rsidR="00815B3B" w:rsidRPr="00D7077D" w:rsidRDefault="00815B3B" w:rsidP="00815B3B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b/>
          <w:lang w:eastAsia="ar-SA"/>
        </w:rPr>
        <w:t>Za uchybienia bądź nieprawidłowości uznano:</w:t>
      </w:r>
    </w:p>
    <w:p w:rsidR="00E6467C" w:rsidRPr="00E61365" w:rsidRDefault="00E6467C" w:rsidP="00E61365">
      <w:pPr>
        <w:pStyle w:val="Akapitzlist"/>
        <w:numPr>
          <w:ilvl w:val="0"/>
          <w:numId w:val="3"/>
        </w:numPr>
        <w:rPr>
          <w:rFonts w:ascii="Lato" w:hAnsi="Lato"/>
        </w:rPr>
      </w:pPr>
      <w:r w:rsidRPr="00E6467C">
        <w:rPr>
          <w:rFonts w:ascii="Lato" w:hAnsi="Lato"/>
        </w:rPr>
        <w:t xml:space="preserve">nieprawidłowości w prowadzeniu postępowań administracyjnych </w:t>
      </w:r>
      <w:r w:rsidR="009F3D7F">
        <w:rPr>
          <w:rFonts w:ascii="Lato" w:hAnsi="Lato"/>
        </w:rPr>
        <w:br/>
      </w:r>
      <w:r w:rsidRPr="00E6467C">
        <w:rPr>
          <w:rFonts w:ascii="Lato" w:hAnsi="Lato"/>
        </w:rPr>
        <w:t xml:space="preserve">w przedmiocie unieważnienia paszportu, w szczególności naruszenie dyspozycji wynikającej z art. </w:t>
      </w:r>
      <w:r w:rsidR="009F039D">
        <w:rPr>
          <w:rFonts w:ascii="Lato" w:hAnsi="Lato"/>
        </w:rPr>
        <w:t xml:space="preserve">10, art. </w:t>
      </w:r>
      <w:r w:rsidRPr="00E6467C">
        <w:rPr>
          <w:rFonts w:ascii="Lato" w:hAnsi="Lato"/>
        </w:rPr>
        <w:t xml:space="preserve">35, art. 36 oraz art. 107 </w:t>
      </w:r>
      <w:r w:rsidR="006F1E6E" w:rsidRPr="006F1E6E">
        <w:rPr>
          <w:rFonts w:ascii="Lato" w:hAnsi="Lato"/>
        </w:rPr>
        <w:t xml:space="preserve">§ 1 pkt </w:t>
      </w:r>
      <w:r w:rsidR="008B5E0E">
        <w:rPr>
          <w:rFonts w:ascii="Lato" w:hAnsi="Lato"/>
        </w:rPr>
        <w:t xml:space="preserve">7 i </w:t>
      </w:r>
      <w:r w:rsidR="006F1E6E" w:rsidRPr="006F1E6E">
        <w:rPr>
          <w:rFonts w:ascii="Lato" w:hAnsi="Lato"/>
        </w:rPr>
        <w:t xml:space="preserve">9 </w:t>
      </w:r>
      <w:r w:rsidR="00FE0B51">
        <w:rPr>
          <w:rFonts w:ascii="Lato" w:hAnsi="Lato"/>
        </w:rPr>
        <w:t xml:space="preserve">oraz art. </w:t>
      </w:r>
      <w:r w:rsidR="00FE0B51" w:rsidRPr="00E61365">
        <w:rPr>
          <w:rFonts w:ascii="Lato" w:hAnsi="Lato"/>
        </w:rPr>
        <w:t xml:space="preserve">238 § 1 </w:t>
      </w:r>
      <w:r w:rsidR="00705492" w:rsidRPr="00E61365">
        <w:rPr>
          <w:rFonts w:ascii="Lato" w:hAnsi="Lato"/>
          <w:i/>
        </w:rPr>
        <w:t>K</w:t>
      </w:r>
      <w:r w:rsidRPr="00E61365">
        <w:rPr>
          <w:rFonts w:ascii="Lato" w:hAnsi="Lato"/>
          <w:i/>
        </w:rPr>
        <w:t>odeksu postępowania administracyjnego</w:t>
      </w:r>
      <w:r w:rsidRPr="00E61365">
        <w:rPr>
          <w:rFonts w:ascii="Lato" w:hAnsi="Lato"/>
        </w:rPr>
        <w:t>;</w:t>
      </w:r>
    </w:p>
    <w:p w:rsidR="00DE6A4E" w:rsidRPr="00E6467C" w:rsidRDefault="00DE6A4E" w:rsidP="00E6467C">
      <w:pPr>
        <w:pStyle w:val="Akapitzlist"/>
        <w:numPr>
          <w:ilvl w:val="0"/>
          <w:numId w:val="3"/>
        </w:numPr>
        <w:rPr>
          <w:rFonts w:ascii="Lato" w:hAnsi="Lato"/>
        </w:rPr>
      </w:pPr>
      <w:r>
        <w:rPr>
          <w:rFonts w:ascii="Lato" w:hAnsi="Lato"/>
        </w:rPr>
        <w:t xml:space="preserve">nieprawidłowości w </w:t>
      </w:r>
      <w:r w:rsidRPr="00DE6A4E">
        <w:rPr>
          <w:rFonts w:ascii="Lato" w:hAnsi="Lato"/>
        </w:rPr>
        <w:t>rejestrowani</w:t>
      </w:r>
      <w:r>
        <w:rPr>
          <w:rFonts w:ascii="Lato" w:hAnsi="Lato"/>
        </w:rPr>
        <w:t>u</w:t>
      </w:r>
      <w:r w:rsidRPr="00DE6A4E">
        <w:rPr>
          <w:rFonts w:ascii="Lato" w:hAnsi="Lato"/>
        </w:rPr>
        <w:t xml:space="preserve"> w Rejestrze Dokumentów Paszportowych informacji o środkach ograniczających prawo obywatela do posiadania paszportu</w:t>
      </w:r>
      <w:r w:rsidR="006D0018">
        <w:rPr>
          <w:rFonts w:ascii="Lato" w:hAnsi="Lato"/>
        </w:rPr>
        <w:t>;</w:t>
      </w:r>
    </w:p>
    <w:p w:rsidR="0017032F" w:rsidRPr="00D52E57" w:rsidRDefault="00D52E57" w:rsidP="00D52E57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/>
        </w:rPr>
      </w:pPr>
      <w:r w:rsidRPr="00DC3635">
        <w:rPr>
          <w:rFonts w:ascii="Lato" w:hAnsi="Lato" w:cs="Arial"/>
        </w:rPr>
        <w:t xml:space="preserve">przypadki </w:t>
      </w:r>
      <w:r w:rsidR="008976B5">
        <w:rPr>
          <w:rFonts w:ascii="Lato" w:hAnsi="Lato" w:cs="Arial"/>
        </w:rPr>
        <w:t>nieuzasadnionego</w:t>
      </w:r>
      <w:r w:rsidRPr="00DC3635">
        <w:rPr>
          <w:rFonts w:ascii="Lato" w:hAnsi="Lato" w:cs="Arial"/>
        </w:rPr>
        <w:t xml:space="preserve"> </w:t>
      </w:r>
      <w:r w:rsidR="008976B5">
        <w:rPr>
          <w:rFonts w:ascii="Lato" w:hAnsi="Lato" w:cs="Arial"/>
        </w:rPr>
        <w:t>wydania paszportów tymczasowych</w:t>
      </w:r>
      <w:r w:rsidR="00FE41D7">
        <w:rPr>
          <w:rFonts w:ascii="Lato" w:hAnsi="Lato"/>
          <w:i/>
        </w:rPr>
        <w:t>;</w:t>
      </w:r>
    </w:p>
    <w:p w:rsidR="00FE41D7" w:rsidRPr="00FE41D7" w:rsidRDefault="00503DF1" w:rsidP="0017032F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/>
          <w:i/>
        </w:rPr>
      </w:pPr>
      <w:r>
        <w:rPr>
          <w:rFonts w:ascii="Lato" w:hAnsi="Lato"/>
        </w:rPr>
        <w:t xml:space="preserve">przypadki </w:t>
      </w:r>
      <w:r w:rsidR="00FE41D7">
        <w:rPr>
          <w:rFonts w:ascii="Lato" w:hAnsi="Lato"/>
        </w:rPr>
        <w:t>brak</w:t>
      </w:r>
      <w:r>
        <w:rPr>
          <w:rFonts w:ascii="Lato" w:hAnsi="Lato"/>
        </w:rPr>
        <w:t>u</w:t>
      </w:r>
      <w:r w:rsidR="00FE41D7">
        <w:rPr>
          <w:rFonts w:ascii="Lato" w:hAnsi="Lato"/>
        </w:rPr>
        <w:t xml:space="preserve"> podstaw wydania drugi</w:t>
      </w:r>
      <w:r w:rsidR="008976B5">
        <w:rPr>
          <w:rFonts w:ascii="Lato" w:hAnsi="Lato"/>
        </w:rPr>
        <w:t xml:space="preserve">ego paszportu </w:t>
      </w:r>
      <w:r w:rsidR="00FE41D7">
        <w:rPr>
          <w:rFonts w:ascii="Lato" w:hAnsi="Lato"/>
        </w:rPr>
        <w:t xml:space="preserve">wynikających z </w:t>
      </w:r>
      <w:r w:rsidR="00FE41D7" w:rsidRPr="00896B0B">
        <w:rPr>
          <w:rFonts w:ascii="Lato" w:eastAsia="Calibri" w:hAnsi="Lato" w:cstheme="minorHAnsi"/>
        </w:rPr>
        <w:t xml:space="preserve">art. 46 ustawy </w:t>
      </w:r>
      <w:r w:rsidR="00FE41D7" w:rsidRPr="00FE41D7">
        <w:rPr>
          <w:rFonts w:ascii="Lato" w:eastAsia="Calibri" w:hAnsi="Lato" w:cstheme="minorHAnsi"/>
          <w:i/>
        </w:rPr>
        <w:t>o dokumentach paszportowych</w:t>
      </w:r>
      <w:r w:rsidR="00FE41D7" w:rsidRPr="00FE41D7">
        <w:rPr>
          <w:rFonts w:ascii="Lato" w:hAnsi="Lato"/>
          <w:i/>
        </w:rPr>
        <w:t>.</w:t>
      </w:r>
    </w:p>
    <w:p w:rsidR="0017032F" w:rsidRDefault="0017032F" w:rsidP="00E10732">
      <w:pPr>
        <w:spacing w:after="12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Wnioski i zalecenia pokontrolne: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D7077D" w:rsidRDefault="00195B25" w:rsidP="00236B51">
      <w:pPr>
        <w:spacing w:after="40"/>
        <w:rPr>
          <w:rFonts w:ascii="Lato" w:hAnsi="Lato"/>
        </w:rPr>
      </w:pPr>
      <w:r w:rsidRPr="00D7077D">
        <w:rPr>
          <w:rFonts w:ascii="Lato" w:hAnsi="Lato"/>
        </w:rPr>
        <w:t xml:space="preserve">W celu usunięcia stwierdzonych w toku kontroli uchybień </w:t>
      </w:r>
      <w:r w:rsidR="00DE6A4E">
        <w:rPr>
          <w:rFonts w:ascii="Lato" w:hAnsi="Lato"/>
        </w:rPr>
        <w:t xml:space="preserve">i nieprawidłowości </w:t>
      </w:r>
      <w:r w:rsidR="003A0BDE" w:rsidRPr="00D7077D">
        <w:rPr>
          <w:rFonts w:ascii="Lato" w:hAnsi="Lato"/>
        </w:rPr>
        <w:t>w sposobie</w:t>
      </w:r>
      <w:r w:rsidR="00735B69" w:rsidRPr="00D7077D">
        <w:rPr>
          <w:rFonts w:ascii="Lato" w:hAnsi="Lato"/>
        </w:rPr>
        <w:t xml:space="preserve"> prowadzenia spraw paszportowych zalecon</w:t>
      </w:r>
      <w:r w:rsidRPr="00D7077D">
        <w:rPr>
          <w:rFonts w:ascii="Lato" w:hAnsi="Lato"/>
        </w:rPr>
        <w:t>o:</w:t>
      </w:r>
    </w:p>
    <w:p w:rsidR="00195B25" w:rsidRPr="00D7077D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6F44F3" w:rsidRPr="009F039D" w:rsidRDefault="00735B69" w:rsidP="009F039D">
      <w:pPr>
        <w:numPr>
          <w:ilvl w:val="0"/>
          <w:numId w:val="6"/>
        </w:numPr>
        <w:spacing w:after="120" w:line="276" w:lineRule="auto"/>
        <w:contextualSpacing/>
        <w:rPr>
          <w:rFonts w:ascii="Lato" w:hAnsi="Lato" w:cstheme="minorHAnsi"/>
          <w:bCs/>
        </w:rPr>
      </w:pPr>
      <w:r w:rsidRPr="00D7077D">
        <w:rPr>
          <w:rFonts w:ascii="Lato" w:hAnsi="Lato" w:cstheme="minorHAnsi"/>
          <w:bCs/>
        </w:rPr>
        <w:t>podjęcie działań zmierzających d</w:t>
      </w:r>
      <w:r w:rsidR="00C75B57">
        <w:rPr>
          <w:rFonts w:ascii="Lato" w:hAnsi="Lato" w:cstheme="minorHAnsi"/>
          <w:bCs/>
        </w:rPr>
        <w:t xml:space="preserve">o </w:t>
      </w:r>
      <w:r w:rsidR="00330778">
        <w:rPr>
          <w:rFonts w:ascii="Lato" w:hAnsi="Lato" w:cstheme="minorHAnsi"/>
          <w:bCs/>
        </w:rPr>
        <w:t>prawidłowego stosowania</w:t>
      </w:r>
      <w:r w:rsidR="00C75B57">
        <w:rPr>
          <w:rFonts w:ascii="Lato" w:hAnsi="Lato" w:cstheme="minorHAnsi"/>
          <w:bCs/>
        </w:rPr>
        <w:t xml:space="preserve"> przez Wojewodę </w:t>
      </w:r>
      <w:r w:rsidR="009F039D">
        <w:rPr>
          <w:rFonts w:ascii="Lato" w:hAnsi="Lato" w:cstheme="minorHAnsi"/>
          <w:bCs/>
        </w:rPr>
        <w:t>Dolnoślą</w:t>
      </w:r>
      <w:r w:rsidR="008976B5">
        <w:rPr>
          <w:rFonts w:ascii="Lato" w:hAnsi="Lato" w:cstheme="minorHAnsi"/>
          <w:bCs/>
        </w:rPr>
        <w:t>skiego</w:t>
      </w:r>
      <w:r w:rsidRPr="00D7077D">
        <w:rPr>
          <w:rFonts w:ascii="Lato" w:hAnsi="Lato" w:cstheme="minorHAnsi"/>
          <w:bCs/>
        </w:rPr>
        <w:t xml:space="preserve"> przepisów </w:t>
      </w:r>
      <w:r w:rsidR="00705492">
        <w:rPr>
          <w:rFonts w:ascii="Lato" w:hAnsi="Lato"/>
          <w:i/>
        </w:rPr>
        <w:t>K</w:t>
      </w:r>
      <w:r w:rsidR="00705492" w:rsidRPr="00E6467C">
        <w:rPr>
          <w:rFonts w:ascii="Lato" w:hAnsi="Lato"/>
          <w:i/>
        </w:rPr>
        <w:t>odeksu postępowania administracyjnego</w:t>
      </w:r>
      <w:r w:rsidRPr="00D7077D">
        <w:rPr>
          <w:rFonts w:ascii="Lato" w:hAnsi="Lato" w:cstheme="minorHAnsi"/>
          <w:bCs/>
        </w:rPr>
        <w:t xml:space="preserve"> </w:t>
      </w:r>
      <w:r w:rsidR="007A1D53" w:rsidRPr="00D7077D">
        <w:rPr>
          <w:rFonts w:ascii="Lato" w:hAnsi="Lato" w:cstheme="minorHAnsi"/>
          <w:bCs/>
        </w:rPr>
        <w:t xml:space="preserve">w szczególności </w:t>
      </w:r>
      <w:r w:rsidRPr="00D7077D">
        <w:rPr>
          <w:rFonts w:ascii="Lato" w:hAnsi="Lato" w:cstheme="minorHAnsi"/>
          <w:bCs/>
        </w:rPr>
        <w:t>w zakresie</w:t>
      </w:r>
      <w:r w:rsidR="007A1D53" w:rsidRPr="00D7077D">
        <w:rPr>
          <w:rFonts w:ascii="Lato" w:hAnsi="Lato" w:cstheme="minorHAnsi"/>
          <w:bCs/>
        </w:rPr>
        <w:t xml:space="preserve"> </w:t>
      </w:r>
      <w:r w:rsidR="009F039D" w:rsidRPr="009F039D">
        <w:rPr>
          <w:rFonts w:ascii="Lato" w:hAnsi="Lato" w:cstheme="minorHAnsi"/>
          <w:bCs/>
        </w:rPr>
        <w:t>zapewnienia stronie czynnego udziału w toczącym się postępowaniu</w:t>
      </w:r>
      <w:r w:rsidR="009F039D">
        <w:rPr>
          <w:rFonts w:ascii="Lato" w:hAnsi="Lato" w:cstheme="minorHAnsi"/>
          <w:bCs/>
        </w:rPr>
        <w:t>,</w:t>
      </w:r>
      <w:r w:rsidR="009F039D" w:rsidRPr="009F039D">
        <w:rPr>
          <w:rFonts w:ascii="Lato" w:hAnsi="Lato" w:cstheme="minorHAnsi"/>
          <w:bCs/>
        </w:rPr>
        <w:t xml:space="preserve"> </w:t>
      </w:r>
      <w:r w:rsidRPr="009F039D">
        <w:rPr>
          <w:rFonts w:ascii="Lato" w:hAnsi="Lato" w:cstheme="minorHAnsi"/>
          <w:bCs/>
        </w:rPr>
        <w:t>terminowości</w:t>
      </w:r>
      <w:r w:rsidR="007A1D53" w:rsidRPr="009F039D">
        <w:rPr>
          <w:rFonts w:ascii="Lato" w:hAnsi="Lato" w:cstheme="minorHAnsi"/>
          <w:bCs/>
        </w:rPr>
        <w:t xml:space="preserve"> </w:t>
      </w:r>
      <w:r w:rsidR="007A1D53" w:rsidRPr="009F039D">
        <w:rPr>
          <w:rFonts w:ascii="Lato" w:hAnsi="Lato" w:cstheme="minorHAnsi"/>
          <w:bCs/>
        </w:rPr>
        <w:lastRenderedPageBreak/>
        <w:t>prowadzonych postępowań</w:t>
      </w:r>
      <w:r w:rsidR="006F44F3" w:rsidRPr="009F039D">
        <w:rPr>
          <w:rFonts w:ascii="Lato" w:hAnsi="Lato" w:cstheme="minorHAnsi"/>
          <w:bCs/>
        </w:rPr>
        <w:t xml:space="preserve"> oraz </w:t>
      </w:r>
      <w:r w:rsidR="00330778">
        <w:rPr>
          <w:rFonts w:ascii="Lato" w:hAnsi="Lato" w:cstheme="minorHAnsi"/>
          <w:bCs/>
        </w:rPr>
        <w:t>umieszczania</w:t>
      </w:r>
      <w:r w:rsidR="006F44F3" w:rsidRPr="009F039D">
        <w:rPr>
          <w:rFonts w:ascii="Lato" w:hAnsi="Lato" w:cstheme="minorHAnsi"/>
          <w:bCs/>
        </w:rPr>
        <w:t xml:space="preserve"> prawidłowego pouczenia </w:t>
      </w:r>
      <w:r w:rsidR="00330778">
        <w:rPr>
          <w:rFonts w:ascii="Lato" w:hAnsi="Lato" w:cstheme="minorHAnsi"/>
          <w:bCs/>
        </w:rPr>
        <w:br/>
      </w:r>
      <w:r w:rsidR="006F44F3" w:rsidRPr="009F039D">
        <w:rPr>
          <w:rFonts w:ascii="Lato" w:hAnsi="Lato" w:cstheme="minorHAnsi"/>
          <w:bCs/>
        </w:rPr>
        <w:t xml:space="preserve">w </w:t>
      </w:r>
      <w:r w:rsidR="00503DF1">
        <w:rPr>
          <w:rFonts w:ascii="Lato" w:hAnsi="Lato" w:cstheme="minorHAnsi"/>
          <w:bCs/>
        </w:rPr>
        <w:t xml:space="preserve">wydawanych </w:t>
      </w:r>
      <w:r w:rsidR="006F44F3" w:rsidRPr="009F039D">
        <w:rPr>
          <w:rFonts w:ascii="Lato" w:hAnsi="Lato" w:cstheme="minorHAnsi"/>
          <w:bCs/>
        </w:rPr>
        <w:t>rozstrzygnięci</w:t>
      </w:r>
      <w:r w:rsidR="009F039D">
        <w:rPr>
          <w:rFonts w:ascii="Lato" w:hAnsi="Lato" w:cstheme="minorHAnsi"/>
          <w:bCs/>
        </w:rPr>
        <w:t>ach</w:t>
      </w:r>
      <w:r w:rsidR="00E10732" w:rsidRPr="009F039D">
        <w:rPr>
          <w:rFonts w:ascii="Lato" w:eastAsia="Times New Roman" w:hAnsi="Lato" w:cstheme="minorHAnsi"/>
          <w:lang w:eastAsia="ar-SA"/>
        </w:rPr>
        <w:t>;</w:t>
      </w:r>
    </w:p>
    <w:p w:rsidR="006F44F3" w:rsidRPr="009C2727" w:rsidRDefault="006F44F3" w:rsidP="006F44F3">
      <w:pPr>
        <w:numPr>
          <w:ilvl w:val="0"/>
          <w:numId w:val="6"/>
        </w:numPr>
        <w:spacing w:before="240" w:after="120" w:line="276" w:lineRule="auto"/>
        <w:ind w:right="-142"/>
        <w:rPr>
          <w:rFonts w:ascii="Lato" w:hAnsi="Lato" w:cstheme="minorHAnsi"/>
          <w:color w:val="000000" w:themeColor="text1"/>
        </w:rPr>
      </w:pPr>
      <w:r w:rsidRPr="009C2727">
        <w:rPr>
          <w:rFonts w:ascii="Lato" w:hAnsi="Lato" w:cstheme="minorHAnsi"/>
          <w:color w:val="000000" w:themeColor="text1"/>
        </w:rPr>
        <w:t>uzyskiwanie informacji o nadaniu przez sąd klauzuli prawomocności orzeczeniom wykorzystywanym w prowadzonych postępowaniach administracyjnych;</w:t>
      </w:r>
    </w:p>
    <w:p w:rsidR="006F44F3" w:rsidRPr="009C2727" w:rsidRDefault="006F44F3" w:rsidP="006F44F3">
      <w:pPr>
        <w:numPr>
          <w:ilvl w:val="0"/>
          <w:numId w:val="6"/>
        </w:numPr>
        <w:spacing w:before="120" w:after="120" w:line="276" w:lineRule="auto"/>
        <w:ind w:right="-142"/>
        <w:rPr>
          <w:rFonts w:ascii="Lato" w:hAnsi="Lato" w:cstheme="minorHAnsi"/>
          <w:color w:val="000000" w:themeColor="text1"/>
        </w:rPr>
      </w:pPr>
      <w:r w:rsidRPr="009C2727">
        <w:rPr>
          <w:rFonts w:ascii="Lato" w:hAnsi="Lato" w:cstheme="minorHAnsi"/>
          <w:color w:val="000000" w:themeColor="text1"/>
        </w:rPr>
        <w:t>prawidłowe rejestrowanie w Rejestrze Dokumentów Paszportowych</w:t>
      </w:r>
      <w:r>
        <w:rPr>
          <w:rFonts w:ascii="Lato" w:hAnsi="Lato" w:cstheme="minorHAnsi"/>
          <w:color w:val="000000" w:themeColor="text1"/>
        </w:rPr>
        <w:t xml:space="preserve"> informacji o </w:t>
      </w:r>
      <w:r w:rsidRPr="009C2727">
        <w:rPr>
          <w:rFonts w:ascii="Lato" w:hAnsi="Lato" w:cstheme="minorHAnsi"/>
          <w:color w:val="000000" w:themeColor="text1"/>
        </w:rPr>
        <w:t>środkach ograniczających prawo obywatela do posiadania paszportu;</w:t>
      </w:r>
    </w:p>
    <w:p w:rsidR="00195B25" w:rsidRPr="001B6B17" w:rsidRDefault="006F44F3" w:rsidP="001B6B17">
      <w:pPr>
        <w:numPr>
          <w:ilvl w:val="0"/>
          <w:numId w:val="6"/>
        </w:numPr>
        <w:spacing w:before="120" w:after="120" w:line="276" w:lineRule="auto"/>
        <w:ind w:right="-142"/>
      </w:pPr>
      <w:r w:rsidRPr="00CD353E">
        <w:rPr>
          <w:rFonts w:ascii="Lato" w:hAnsi="Lato" w:cstheme="minorHAnsi"/>
          <w:color w:val="000000" w:themeColor="text1"/>
        </w:rPr>
        <w:t xml:space="preserve">podjęcie działań zmierzających do przestrzegania przepisów </w:t>
      </w:r>
      <w:r>
        <w:rPr>
          <w:rFonts w:ascii="Lato" w:hAnsi="Lato" w:cstheme="minorHAnsi"/>
          <w:color w:val="000000" w:themeColor="text1"/>
        </w:rPr>
        <w:t xml:space="preserve">ustawy </w:t>
      </w:r>
      <w:r w:rsidR="001B6B17">
        <w:rPr>
          <w:rFonts w:ascii="Lato" w:hAnsi="Lato" w:cstheme="minorHAnsi"/>
          <w:color w:val="000000" w:themeColor="text1"/>
        </w:rPr>
        <w:br/>
      </w:r>
      <w:r>
        <w:rPr>
          <w:rFonts w:ascii="Lato" w:hAnsi="Lato" w:cstheme="minorHAnsi"/>
          <w:color w:val="000000" w:themeColor="text1"/>
        </w:rPr>
        <w:t>o dokumentach paszportowych</w:t>
      </w:r>
      <w:r w:rsidRPr="00CD353E">
        <w:rPr>
          <w:rFonts w:ascii="Lato" w:hAnsi="Lato" w:cstheme="minorHAnsi"/>
          <w:color w:val="000000" w:themeColor="text1"/>
        </w:rPr>
        <w:t xml:space="preserve"> w szczególności w zakresie </w:t>
      </w:r>
      <w:r>
        <w:rPr>
          <w:rFonts w:ascii="Lato" w:hAnsi="Lato" w:cstheme="minorHAnsi"/>
          <w:color w:val="000000" w:themeColor="text1"/>
        </w:rPr>
        <w:t>wydawania paszportów tymczasowych</w:t>
      </w:r>
      <w:r w:rsidR="001B6B17">
        <w:rPr>
          <w:rFonts w:ascii="Lato" w:hAnsi="Lato" w:cstheme="minorHAnsi"/>
          <w:color w:val="000000" w:themeColor="text1"/>
        </w:rPr>
        <w:t xml:space="preserve"> oraz</w:t>
      </w:r>
      <w:r>
        <w:rPr>
          <w:rFonts w:ascii="Lato" w:hAnsi="Lato" w:cstheme="minorHAnsi"/>
          <w:color w:val="000000" w:themeColor="text1"/>
        </w:rPr>
        <w:t xml:space="preserve"> </w:t>
      </w:r>
      <w:r w:rsidR="00E6467C">
        <w:rPr>
          <w:rFonts w:ascii="Lato" w:hAnsi="Lato" w:cstheme="minorHAnsi"/>
          <w:color w:val="000000" w:themeColor="text1"/>
        </w:rPr>
        <w:t xml:space="preserve">tzw. </w:t>
      </w:r>
      <w:r>
        <w:rPr>
          <w:rFonts w:ascii="Lato" w:hAnsi="Lato" w:cstheme="minorHAnsi"/>
          <w:color w:val="000000" w:themeColor="text1"/>
        </w:rPr>
        <w:t>drugich paszportó</w:t>
      </w:r>
      <w:r w:rsidR="001B6B17">
        <w:rPr>
          <w:rFonts w:ascii="Lato" w:hAnsi="Lato" w:cstheme="minorHAnsi"/>
          <w:color w:val="000000" w:themeColor="text1"/>
        </w:rPr>
        <w:t>w;</w:t>
      </w:r>
    </w:p>
    <w:p w:rsidR="001B6B17" w:rsidRPr="009C2727" w:rsidRDefault="001B6B17" w:rsidP="001B6B17">
      <w:pPr>
        <w:numPr>
          <w:ilvl w:val="0"/>
          <w:numId w:val="6"/>
        </w:numPr>
        <w:spacing w:before="120" w:after="120" w:line="276" w:lineRule="auto"/>
        <w:ind w:right="-142"/>
        <w:rPr>
          <w:rFonts w:ascii="Lato" w:hAnsi="Lato" w:cstheme="minorHAnsi"/>
          <w:color w:val="000000" w:themeColor="text1"/>
        </w:rPr>
      </w:pPr>
      <w:r w:rsidRPr="009C2727">
        <w:rPr>
          <w:rFonts w:ascii="Lato" w:hAnsi="Lato" w:cstheme="minorHAnsi"/>
          <w:color w:val="000000" w:themeColor="text1"/>
        </w:rPr>
        <w:t xml:space="preserve">bieżącą aktualizację opisów stanowisk pracy, zakresów </w:t>
      </w:r>
      <w:r>
        <w:rPr>
          <w:rFonts w:ascii="Lato" w:hAnsi="Lato" w:cstheme="minorHAnsi"/>
          <w:color w:val="000000" w:themeColor="text1"/>
        </w:rPr>
        <w:t xml:space="preserve">czynności </w:t>
      </w:r>
      <w:r>
        <w:rPr>
          <w:rFonts w:ascii="Lato" w:hAnsi="Lato" w:cstheme="minorHAnsi"/>
          <w:color w:val="000000" w:themeColor="text1"/>
        </w:rPr>
        <w:br/>
        <w:t>i odpowiedzialności oraz</w:t>
      </w:r>
      <w:r w:rsidRPr="009C2727">
        <w:rPr>
          <w:rFonts w:ascii="Lato" w:hAnsi="Lato" w:cstheme="minorHAnsi"/>
          <w:color w:val="000000" w:themeColor="text1"/>
        </w:rPr>
        <w:t xml:space="preserve"> upoważnień </w:t>
      </w:r>
      <w:r>
        <w:rPr>
          <w:rFonts w:ascii="Lato" w:hAnsi="Lato" w:cstheme="minorHAnsi"/>
          <w:color w:val="000000" w:themeColor="text1"/>
        </w:rPr>
        <w:t xml:space="preserve">pracowników </w:t>
      </w:r>
      <w:r w:rsidR="00503DF1">
        <w:rPr>
          <w:rFonts w:ascii="Lato" w:hAnsi="Lato" w:cstheme="minorHAnsi"/>
          <w:color w:val="000000" w:themeColor="text1"/>
        </w:rPr>
        <w:t>Dolnośląskiego Urzędu Wojewódzkiego we Wrocławiu</w:t>
      </w:r>
      <w:r w:rsidRPr="009C2727">
        <w:rPr>
          <w:rFonts w:ascii="Lato" w:hAnsi="Lato" w:cstheme="minorHAnsi"/>
          <w:color w:val="000000" w:themeColor="text1"/>
        </w:rPr>
        <w:t>.</w:t>
      </w:r>
    </w:p>
    <w:p w:rsidR="001B6B17" w:rsidRDefault="001B6B17" w:rsidP="001B6B17">
      <w:pPr>
        <w:spacing w:before="120" w:after="120" w:line="276" w:lineRule="auto"/>
        <w:ind w:right="-142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69" w:rsidRDefault="00B15D69" w:rsidP="009276B2">
      <w:pPr>
        <w:spacing w:after="0" w:line="240" w:lineRule="auto"/>
      </w:pPr>
      <w:r>
        <w:separator/>
      </w:r>
    </w:p>
  </w:endnote>
  <w:endnote w:type="continuationSeparator" w:id="0">
    <w:p w:rsidR="00B15D69" w:rsidRDefault="00B15D69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07525" w:rsidRPr="009C79A3" w:rsidRDefault="00707525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6B0BF0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6B0BF0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07525" w:rsidRPr="00590C4E" w:rsidRDefault="00707525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25" w:rsidRPr="00787E91" w:rsidRDefault="00707525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707525" w:rsidRDefault="00707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69" w:rsidRDefault="00B15D69" w:rsidP="009276B2">
      <w:pPr>
        <w:spacing w:after="0" w:line="240" w:lineRule="auto"/>
      </w:pPr>
      <w:r>
        <w:separator/>
      </w:r>
    </w:p>
  </w:footnote>
  <w:footnote w:type="continuationSeparator" w:id="0">
    <w:p w:rsidR="00B15D69" w:rsidRDefault="00B15D69" w:rsidP="009276B2">
      <w:pPr>
        <w:spacing w:after="0" w:line="240" w:lineRule="auto"/>
      </w:pPr>
      <w:r>
        <w:continuationSeparator/>
      </w:r>
    </w:p>
  </w:footnote>
  <w:footnote w:id="1">
    <w:p w:rsidR="00707525" w:rsidRPr="00EB1706" w:rsidRDefault="00707525" w:rsidP="00195B25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EB1706">
        <w:rPr>
          <w:rStyle w:val="Odwoanieprzypisudolnego"/>
          <w:rFonts w:ascii="Lato" w:hAnsi="Lato"/>
          <w:sz w:val="18"/>
          <w:szCs w:val="18"/>
        </w:rPr>
        <w:footnoteRef/>
      </w:r>
      <w:r w:rsidRPr="00EB1706">
        <w:rPr>
          <w:rFonts w:ascii="Lato" w:hAnsi="Lato"/>
          <w:bCs/>
          <w:sz w:val="18"/>
          <w:szCs w:val="18"/>
        </w:rPr>
        <w:t xml:space="preserve"> t.j. Dz. U. z 2020 r. poz. 224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25" w:rsidRPr="009C79A3" w:rsidRDefault="00707525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525" w:rsidRDefault="007075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286D"/>
    <w:multiLevelType w:val="hybridMultilevel"/>
    <w:tmpl w:val="4EF22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B3CA3"/>
    <w:rsid w:val="000C0F36"/>
    <w:rsid w:val="000F0CEB"/>
    <w:rsid w:val="000F20CA"/>
    <w:rsid w:val="000F730C"/>
    <w:rsid w:val="00100315"/>
    <w:rsid w:val="00114C68"/>
    <w:rsid w:val="001236B0"/>
    <w:rsid w:val="00133B8D"/>
    <w:rsid w:val="00150CF6"/>
    <w:rsid w:val="00162905"/>
    <w:rsid w:val="001653FA"/>
    <w:rsid w:val="00166A88"/>
    <w:rsid w:val="0017032F"/>
    <w:rsid w:val="00177C00"/>
    <w:rsid w:val="00183B62"/>
    <w:rsid w:val="00195B25"/>
    <w:rsid w:val="001B4579"/>
    <w:rsid w:val="001B6B17"/>
    <w:rsid w:val="001B70EB"/>
    <w:rsid w:val="001E63D7"/>
    <w:rsid w:val="002238BC"/>
    <w:rsid w:val="00236B51"/>
    <w:rsid w:val="00236FEA"/>
    <w:rsid w:val="00243415"/>
    <w:rsid w:val="00287956"/>
    <w:rsid w:val="002C3A16"/>
    <w:rsid w:val="002D0B04"/>
    <w:rsid w:val="002E0C9D"/>
    <w:rsid w:val="002F6146"/>
    <w:rsid w:val="00307ED4"/>
    <w:rsid w:val="00324BD5"/>
    <w:rsid w:val="00330778"/>
    <w:rsid w:val="00335DDB"/>
    <w:rsid w:val="003738E6"/>
    <w:rsid w:val="00393ED5"/>
    <w:rsid w:val="003A0BDE"/>
    <w:rsid w:val="003A1FAF"/>
    <w:rsid w:val="003A7CCB"/>
    <w:rsid w:val="003B2F8C"/>
    <w:rsid w:val="003F15AE"/>
    <w:rsid w:val="003F216A"/>
    <w:rsid w:val="004077E0"/>
    <w:rsid w:val="00412CA4"/>
    <w:rsid w:val="004270CE"/>
    <w:rsid w:val="0045199C"/>
    <w:rsid w:val="00455913"/>
    <w:rsid w:val="00455CE9"/>
    <w:rsid w:val="004619E5"/>
    <w:rsid w:val="004648C5"/>
    <w:rsid w:val="00485D03"/>
    <w:rsid w:val="004945BD"/>
    <w:rsid w:val="004A2223"/>
    <w:rsid w:val="004C5A61"/>
    <w:rsid w:val="004D3BFC"/>
    <w:rsid w:val="004D4115"/>
    <w:rsid w:val="004F5D02"/>
    <w:rsid w:val="00502051"/>
    <w:rsid w:val="00503DF1"/>
    <w:rsid w:val="00512EC6"/>
    <w:rsid w:val="005241AF"/>
    <w:rsid w:val="00556946"/>
    <w:rsid w:val="00590C4E"/>
    <w:rsid w:val="0059434A"/>
    <w:rsid w:val="005A490B"/>
    <w:rsid w:val="005B6FF3"/>
    <w:rsid w:val="005D01A8"/>
    <w:rsid w:val="00632618"/>
    <w:rsid w:val="00651AC2"/>
    <w:rsid w:val="00653F77"/>
    <w:rsid w:val="00673E82"/>
    <w:rsid w:val="006959FB"/>
    <w:rsid w:val="006B0BF0"/>
    <w:rsid w:val="006C7435"/>
    <w:rsid w:val="006D0018"/>
    <w:rsid w:val="006F1E6E"/>
    <w:rsid w:val="006F44F3"/>
    <w:rsid w:val="00705492"/>
    <w:rsid w:val="0070631E"/>
    <w:rsid w:val="00707525"/>
    <w:rsid w:val="00716214"/>
    <w:rsid w:val="00735B69"/>
    <w:rsid w:val="007530E9"/>
    <w:rsid w:val="00754EF0"/>
    <w:rsid w:val="00787E91"/>
    <w:rsid w:val="00793DCE"/>
    <w:rsid w:val="00797577"/>
    <w:rsid w:val="007A1D53"/>
    <w:rsid w:val="007D5A60"/>
    <w:rsid w:val="0080114F"/>
    <w:rsid w:val="00815B3B"/>
    <w:rsid w:val="00830160"/>
    <w:rsid w:val="008309AE"/>
    <w:rsid w:val="00834CDB"/>
    <w:rsid w:val="00854E89"/>
    <w:rsid w:val="00864FAE"/>
    <w:rsid w:val="008976B5"/>
    <w:rsid w:val="008B10E0"/>
    <w:rsid w:val="008B5E0E"/>
    <w:rsid w:val="008C6873"/>
    <w:rsid w:val="008F3BE2"/>
    <w:rsid w:val="00910078"/>
    <w:rsid w:val="00915492"/>
    <w:rsid w:val="009276B2"/>
    <w:rsid w:val="00931AEA"/>
    <w:rsid w:val="00943723"/>
    <w:rsid w:val="00967449"/>
    <w:rsid w:val="00970685"/>
    <w:rsid w:val="009753B1"/>
    <w:rsid w:val="009C79A3"/>
    <w:rsid w:val="009D6DDD"/>
    <w:rsid w:val="009E3716"/>
    <w:rsid w:val="009E3A1C"/>
    <w:rsid w:val="009F039D"/>
    <w:rsid w:val="009F3D7F"/>
    <w:rsid w:val="009F6CE9"/>
    <w:rsid w:val="00A07561"/>
    <w:rsid w:val="00A25068"/>
    <w:rsid w:val="00A25F15"/>
    <w:rsid w:val="00A31FD0"/>
    <w:rsid w:val="00A32B77"/>
    <w:rsid w:val="00A41AB7"/>
    <w:rsid w:val="00A42579"/>
    <w:rsid w:val="00A5101E"/>
    <w:rsid w:val="00A701AE"/>
    <w:rsid w:val="00A76277"/>
    <w:rsid w:val="00AC4826"/>
    <w:rsid w:val="00AD6984"/>
    <w:rsid w:val="00AE6415"/>
    <w:rsid w:val="00AF2B64"/>
    <w:rsid w:val="00B15D69"/>
    <w:rsid w:val="00B20AD8"/>
    <w:rsid w:val="00B544C2"/>
    <w:rsid w:val="00B64CB0"/>
    <w:rsid w:val="00B702B6"/>
    <w:rsid w:val="00B835D2"/>
    <w:rsid w:val="00B84D3E"/>
    <w:rsid w:val="00B87744"/>
    <w:rsid w:val="00BB0189"/>
    <w:rsid w:val="00BB11CA"/>
    <w:rsid w:val="00BE6444"/>
    <w:rsid w:val="00C40DB8"/>
    <w:rsid w:val="00C67910"/>
    <w:rsid w:val="00C75B57"/>
    <w:rsid w:val="00C8064A"/>
    <w:rsid w:val="00C85D56"/>
    <w:rsid w:val="00C91C6E"/>
    <w:rsid w:val="00CD24A5"/>
    <w:rsid w:val="00CD5148"/>
    <w:rsid w:val="00CD7DC8"/>
    <w:rsid w:val="00CF21C3"/>
    <w:rsid w:val="00D00AF1"/>
    <w:rsid w:val="00D00DDF"/>
    <w:rsid w:val="00D12496"/>
    <w:rsid w:val="00D1314F"/>
    <w:rsid w:val="00D132C0"/>
    <w:rsid w:val="00D13455"/>
    <w:rsid w:val="00D34AE7"/>
    <w:rsid w:val="00D43E7A"/>
    <w:rsid w:val="00D52E57"/>
    <w:rsid w:val="00D7077D"/>
    <w:rsid w:val="00D73437"/>
    <w:rsid w:val="00D81E25"/>
    <w:rsid w:val="00DA46CC"/>
    <w:rsid w:val="00DA5864"/>
    <w:rsid w:val="00DC3635"/>
    <w:rsid w:val="00DE6A4E"/>
    <w:rsid w:val="00DF2705"/>
    <w:rsid w:val="00E07C44"/>
    <w:rsid w:val="00E10732"/>
    <w:rsid w:val="00E117AA"/>
    <w:rsid w:val="00E3400A"/>
    <w:rsid w:val="00E37669"/>
    <w:rsid w:val="00E61365"/>
    <w:rsid w:val="00E6467C"/>
    <w:rsid w:val="00E7701E"/>
    <w:rsid w:val="00E8570B"/>
    <w:rsid w:val="00E91323"/>
    <w:rsid w:val="00EB1706"/>
    <w:rsid w:val="00EC0B53"/>
    <w:rsid w:val="00EC0E24"/>
    <w:rsid w:val="00EC46BF"/>
    <w:rsid w:val="00ED39DF"/>
    <w:rsid w:val="00EE0F89"/>
    <w:rsid w:val="00F017CC"/>
    <w:rsid w:val="00F05F16"/>
    <w:rsid w:val="00F13890"/>
    <w:rsid w:val="00F25095"/>
    <w:rsid w:val="00F40743"/>
    <w:rsid w:val="00F85E07"/>
    <w:rsid w:val="00FA6BD4"/>
    <w:rsid w:val="00FD24C0"/>
    <w:rsid w:val="00FE0B51"/>
    <w:rsid w:val="00FE41D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421A-2FEC-4C50-A702-727C286B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2026-02-25T15:40:00Z</dcterms:created>
  <dcterms:modified xsi:type="dcterms:W3CDTF">2026-02-25T15:40:00Z</dcterms:modified>
</cp:coreProperties>
</file>