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2B6636">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0A1CCE59"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Pr="00BD66AF">
        <w:rPr>
          <w:rFonts w:ascii="Times New Roman" w:hAnsi="Times New Roman" w:cs="Times New Roman"/>
          <w:iCs/>
        </w:rPr>
        <w:t>.</w:t>
      </w:r>
      <w:r w:rsidR="00D4640F">
        <w:rPr>
          <w:rFonts w:ascii="Times New Roman" w:hAnsi="Times New Roman" w:cs="Times New Roman"/>
          <w:iCs/>
        </w:rPr>
        <w:t>138</w:t>
      </w:r>
      <w:r>
        <w:rPr>
          <w:rFonts w:ascii="Times New Roman" w:hAnsi="Times New Roman" w:cs="Times New Roman"/>
          <w:iCs/>
        </w:rPr>
        <w:t>.</w:t>
      </w:r>
      <w:r w:rsidRPr="00BD66AF">
        <w:rPr>
          <w:rFonts w:ascii="Times New Roman" w:hAnsi="Times New Roman" w:cs="Times New Roman"/>
          <w:iCs/>
        </w:rPr>
        <w:t>202</w:t>
      </w:r>
      <w:r w:rsidR="00D4640F">
        <w:rPr>
          <w:rFonts w:ascii="Times New Roman" w:hAnsi="Times New Roman" w:cs="Times New Roman"/>
          <w:iCs/>
        </w:rPr>
        <w:t>4</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2B6636"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60088508"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 xml:space="preserve">Wykonywanie usług przewozu zwłok albo szczątków ludzkich oraz wykonywanie usług przechowywania zwłok i szczątków ludzkich wraz z udostępnieniem sali sekcyjnej celem przeprowadzania sekcji zwłok wraz z pomocą techniczną z obszarów działania Prokuratury Rejonowej w  </w:t>
      </w:r>
      <w:r w:rsidR="0035029D">
        <w:rPr>
          <w:rFonts w:ascii="Times New Roman" w:hAnsi="Times New Roman" w:cs="Times New Roman"/>
          <w:b/>
          <w:bCs/>
          <w:i/>
          <w:iCs/>
          <w:szCs w:val="24"/>
        </w:rPr>
        <w:t>Kamiennej Górze</w:t>
      </w:r>
      <w:r w:rsidRPr="00CD30B5">
        <w:rPr>
          <w:rFonts w:ascii="Times New Roman" w:hAnsi="Times New Roman" w:cs="Times New Roman"/>
          <w:b/>
          <w:bCs/>
          <w:i/>
          <w:iCs/>
          <w:szCs w:val="24"/>
        </w:rPr>
        <w:t xml:space="preserve">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2B6636"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Ilekroć jest mowa o zwłokach należy przez to rozumieć również szczątki ludzkie. Zwłoki ludzkie mogą znajdować się w stanie rozkładu różnego stopnia, być zwęglone, pochodzić z wypadków komunikacyjnych. Wykonawca zobowiązuje się do realizacji usługi przewozu zwłok niezależnie od ich stanu i miejsca znalezienia.</w:t>
      </w:r>
    </w:p>
    <w:p w14:paraId="7CA7FC69" w14:textId="77777777" w:rsidR="0006711C" w:rsidRPr="00BD66AF" w:rsidRDefault="002B6636"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2B6636"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przewóz w granicach obszaru działania danej prokuratury - zlecenia takie rozliczane będą stawką ryczałtową określoną w ofercie,</w:t>
      </w:r>
    </w:p>
    <w:p w14:paraId="22CD7FC9" w14:textId="77777777" w:rsidR="0006711C" w:rsidRPr="00BD66AF" w:rsidRDefault="002B6636"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przewóz poza granicę obszaru działania danej prokuratury (SYTUACJA CO DO ZASADY WYJĄTKOWA) - zlecenia takie rozliczane będą wg stawki za 1 km i wyznaczanej wg platformy targeo (www.targeo.pl) liczby kilometrów z siedziby Wykonawcy do miejsca zdarzenia i z miejsca zdarzenia do miejsca przechowywania zwłok albo przewóz z miejsca przechowywania zwłok do wskazanego przez jednostkę prokuratury miejsca wykonania sekcji lub oględzin leżącego poza obszarem działania danej prokuratury i z powrotem.</w:t>
      </w:r>
    </w:p>
    <w:p w14:paraId="40AC0DD9" w14:textId="7FD40062" w:rsidR="0006711C" w:rsidRDefault="002B6636"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2B6636"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2B6636"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2B6636"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2B6636"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 xml:space="preserve">Zdrowia z dnia 29 marca 2019 r. w sprawie szczegółowych wymagań, jakim powinny odpowiadać pomieszczenia i urządzenia podmiotu wykonującego działalność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tygodnia oraz zapewnić taki dostęp prokuratorowi, funkcjonariuszom policji oraz innym osobom uczestniczącym w czynnościach, na co należy dołączyć poświadczoną za zgodność z oryginałem kserokopię umowy z prosektorium lub inny dokument oświadczający dysponowanie pomieszczeniami prosektorium. Nadto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w:t>
      </w:r>
    </w:p>
    <w:p w14:paraId="596A0D97" w14:textId="717733D9" w:rsidR="0006711C" w:rsidRPr="00BD66AF" w:rsidRDefault="002B6636"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35029D">
        <w:rPr>
          <w:rFonts w:ascii="Times New Roman" w:hAnsi="Times New Roman" w:cs="Times New Roman"/>
        </w:rPr>
        <w:t>Kamiennej Górze</w:t>
      </w:r>
      <w:r w:rsidRPr="00BD66AF">
        <w:rPr>
          <w:rFonts w:ascii="Times New Roman" w:hAnsi="Times New Roman" w:cs="Times New Roman"/>
        </w:rPr>
        <w:t xml:space="preserve"> oraz zapewniać możliwość przeprowadzania sekcji zwłok przy udziale min. 4 osób,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2B6636"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2B6636"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2B6636"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2B6636"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2B6636"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 oraz dokona z Zamawiającym pozostałych ustaleń niezbędnych dla sprawnego i terminowego wykonywania zamówienia,</w:t>
      </w:r>
    </w:p>
    <w:p w14:paraId="0A0B269A" w14:textId="1D11E561" w:rsidR="0006711C" w:rsidRPr="00E155DF" w:rsidRDefault="002B6636"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2B6636"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1565" w14:textId="77777777" w:rsidR="00D921D3" w:rsidRDefault="00D921D3">
      <w:pPr>
        <w:spacing w:after="0" w:line="240" w:lineRule="auto"/>
      </w:pPr>
      <w:r>
        <w:separator/>
      </w:r>
    </w:p>
  </w:endnote>
  <w:endnote w:type="continuationSeparator" w:id="0">
    <w:p w14:paraId="2E584CBF" w14:textId="77777777" w:rsidR="00D921D3" w:rsidRDefault="00D9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C1DE" w14:textId="77777777" w:rsidR="00D921D3" w:rsidRDefault="00D921D3">
      <w:pPr>
        <w:spacing w:after="0" w:line="240" w:lineRule="auto"/>
      </w:pPr>
      <w:r>
        <w:separator/>
      </w:r>
    </w:p>
  </w:footnote>
  <w:footnote w:type="continuationSeparator" w:id="0">
    <w:p w14:paraId="71448A18" w14:textId="77777777" w:rsidR="00D921D3" w:rsidRDefault="00D9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2B6636">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2B6636"/>
    <w:rsid w:val="0035029D"/>
    <w:rsid w:val="00627648"/>
    <w:rsid w:val="00BD66AF"/>
    <w:rsid w:val="00CD30B5"/>
    <w:rsid w:val="00D4640F"/>
    <w:rsid w:val="00D921D3"/>
    <w:rsid w:val="00E11C6A"/>
    <w:rsid w:val="00E15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1301</Words>
  <Characters>7812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Pawlaczek Jarosław (PO Jelenia Góra)</cp:lastModifiedBy>
  <cp:revision>6</cp:revision>
  <dcterms:created xsi:type="dcterms:W3CDTF">2022-11-14T11:20:00Z</dcterms:created>
  <dcterms:modified xsi:type="dcterms:W3CDTF">2024-12-02T09:52:00Z</dcterms:modified>
</cp:coreProperties>
</file>