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6"/>
        <w:gridCol w:w="354"/>
        <w:gridCol w:w="366"/>
        <w:gridCol w:w="25"/>
        <w:gridCol w:w="696"/>
        <w:gridCol w:w="135"/>
        <w:gridCol w:w="481"/>
        <w:gridCol w:w="7"/>
        <w:gridCol w:w="104"/>
        <w:gridCol w:w="319"/>
        <w:gridCol w:w="403"/>
        <w:gridCol w:w="25"/>
        <w:gridCol w:w="430"/>
        <w:gridCol w:w="264"/>
        <w:gridCol w:w="166"/>
        <w:gridCol w:w="563"/>
        <w:gridCol w:w="563"/>
        <w:gridCol w:w="217"/>
        <w:gridCol w:w="280"/>
        <w:gridCol w:w="499"/>
        <w:gridCol w:w="471"/>
        <w:gridCol w:w="237"/>
        <w:gridCol w:w="235"/>
        <w:gridCol w:w="473"/>
        <w:gridCol w:w="1435"/>
      </w:tblGrid>
      <w:tr w:rsidR="00BE568E" w:rsidRPr="00BE568E" w14:paraId="45AF2CFC" w14:textId="77777777" w:rsidTr="00F32E40">
        <w:trPr>
          <w:trHeight w:val="3392"/>
        </w:trPr>
        <w:tc>
          <w:tcPr>
            <w:tcW w:w="3120" w:type="pct"/>
            <w:gridSpan w:val="17"/>
          </w:tcPr>
          <w:p w14:paraId="0BFDC07B" w14:textId="2D87864C" w:rsidR="00BE568E" w:rsidRPr="00042C9D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bookmarkStart w:id="0" w:name="t1"/>
            <w:r w:rsidRPr="00042C9D">
              <w:rPr>
                <w:rFonts w:ascii="Times New Roman" w:eastAsia="Calibri" w:hAnsi="Times New Roman" w:cs="Times New Roman"/>
                <w:b/>
                <w:color w:val="000000"/>
              </w:rPr>
              <w:t>Nazwa projektu:</w:t>
            </w:r>
          </w:p>
          <w:p w14:paraId="20CDDFB0" w14:textId="3B3B86E9" w:rsidR="00BE568E" w:rsidRPr="00042C9D" w:rsidRDefault="00BE568E" w:rsidP="00C3789D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2C9D">
              <w:rPr>
                <w:rFonts w:ascii="Times New Roman" w:eastAsia="Calibri" w:hAnsi="Times New Roman" w:cs="Times New Roman"/>
                <w:color w:val="000000"/>
              </w:rPr>
              <w:t>Projekt</w:t>
            </w:r>
            <w:r w:rsidR="002833CC" w:rsidRPr="00042C9D">
              <w:rPr>
                <w:rFonts w:ascii="Times New Roman" w:eastAsia="Calibri" w:hAnsi="Times New Roman" w:cs="Times New Roman"/>
                <w:color w:val="000000"/>
              </w:rPr>
              <w:t xml:space="preserve"> uchwały Rady Ministrów w sprawie ustanowienia</w:t>
            </w:r>
            <w:r w:rsidRPr="00042C9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D3434E" w:rsidRPr="00042C9D">
              <w:rPr>
                <w:rFonts w:ascii="Times New Roman" w:eastAsia="Calibri" w:hAnsi="Times New Roman" w:cs="Times New Roman"/>
                <w:color w:val="000000"/>
              </w:rPr>
              <w:t xml:space="preserve">Krajowego Programu </w:t>
            </w:r>
            <w:r w:rsidR="00BA2FF8" w:rsidRPr="00042C9D">
              <w:rPr>
                <w:rFonts w:ascii="Times New Roman" w:eastAsia="Calibri" w:hAnsi="Times New Roman" w:cs="Times New Roman"/>
                <w:color w:val="000000"/>
              </w:rPr>
              <w:t>Przeciwdziałania</w:t>
            </w:r>
            <w:r w:rsidR="00D3434E" w:rsidRPr="00042C9D">
              <w:rPr>
                <w:rFonts w:ascii="Times New Roman" w:eastAsia="Calibri" w:hAnsi="Times New Roman" w:cs="Times New Roman"/>
                <w:color w:val="000000"/>
              </w:rPr>
              <w:t xml:space="preserve"> Przemocy w Rodzinie </w:t>
            </w:r>
            <w:r w:rsidR="00C3789D" w:rsidRPr="00042C9D">
              <w:rPr>
                <w:rFonts w:ascii="Times New Roman" w:eastAsia="Calibri" w:hAnsi="Times New Roman" w:cs="Times New Roman"/>
                <w:color w:val="000000"/>
              </w:rPr>
              <w:br/>
            </w:r>
            <w:r w:rsidR="001821C8" w:rsidRPr="00042C9D">
              <w:rPr>
                <w:rFonts w:ascii="Times New Roman" w:eastAsia="Calibri" w:hAnsi="Times New Roman" w:cs="Times New Roman"/>
                <w:color w:val="000000"/>
              </w:rPr>
              <w:t>na rok 202</w:t>
            </w:r>
            <w:r w:rsidR="00D05D8F" w:rsidRPr="00042C9D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  <w:p w14:paraId="150B34D6" w14:textId="77777777" w:rsidR="00BE568E" w:rsidRPr="00042C9D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42C9D">
              <w:rPr>
                <w:rFonts w:ascii="Times New Roman" w:eastAsia="Calibri" w:hAnsi="Times New Roman" w:cs="Times New Roman"/>
                <w:b/>
                <w:color w:val="000000"/>
              </w:rPr>
              <w:t>Ministerstwo wiodące i ministerstwa współpracujące:</w:t>
            </w:r>
          </w:p>
          <w:bookmarkEnd w:id="0"/>
          <w:p w14:paraId="69F6BDAC" w14:textId="23F44213" w:rsidR="00BE568E" w:rsidRPr="00042C9D" w:rsidRDefault="0061791A" w:rsidP="00BE56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042C9D">
              <w:rPr>
                <w:rFonts w:ascii="Times New Roman" w:eastAsia="Calibri" w:hAnsi="Times New Roman" w:cs="Times New Roman"/>
                <w:color w:val="000000"/>
              </w:rPr>
              <w:t xml:space="preserve">Ministerstwo Rodziny </w:t>
            </w:r>
            <w:r w:rsidR="00BE568E" w:rsidRPr="00042C9D">
              <w:rPr>
                <w:rFonts w:ascii="Times New Roman" w:eastAsia="Calibri" w:hAnsi="Times New Roman" w:cs="Times New Roman"/>
                <w:color w:val="000000"/>
              </w:rPr>
              <w:t xml:space="preserve">i Polityki Społecznej </w:t>
            </w:r>
          </w:p>
          <w:p w14:paraId="39D757B6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54CADFF" w14:textId="77777777" w:rsidR="00BE568E" w:rsidRPr="00042C9D" w:rsidRDefault="00BE568E" w:rsidP="00C378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42C9D">
              <w:rPr>
                <w:rFonts w:ascii="Times New Roman" w:eastAsia="Calibri" w:hAnsi="Times New Roman" w:cs="Times New Roman"/>
                <w:b/>
              </w:rPr>
              <w:t>Osoba odpowiedzialna za projekt w randze Ministra, Sekretarza Stanu lub Podsekretarza Stanu:</w:t>
            </w:r>
          </w:p>
          <w:p w14:paraId="39BBD10D" w14:textId="57CEAB5F" w:rsidR="00BE568E" w:rsidRPr="00042C9D" w:rsidRDefault="001821C8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C9D">
              <w:rPr>
                <w:rFonts w:ascii="Times New Roman" w:eastAsia="Calibri" w:hAnsi="Times New Roman" w:cs="Times New Roman"/>
              </w:rPr>
              <w:t>Anna Schmidt</w:t>
            </w:r>
            <w:r w:rsidR="004646DF" w:rsidRPr="00042C9D">
              <w:rPr>
                <w:rFonts w:ascii="Times New Roman" w:eastAsia="Calibri" w:hAnsi="Times New Roman" w:cs="Times New Roman"/>
              </w:rPr>
              <w:t xml:space="preserve">– </w:t>
            </w:r>
            <w:r w:rsidR="003B5604"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Pr="00042C9D">
              <w:rPr>
                <w:rFonts w:ascii="Times New Roman" w:eastAsia="Calibri" w:hAnsi="Times New Roman" w:cs="Times New Roman"/>
              </w:rPr>
              <w:t>Pełnomocnik Rządu do spraw Równego Traktowania</w:t>
            </w:r>
            <w:r w:rsidR="00F335BC" w:rsidRPr="00042C9D">
              <w:rPr>
                <w:rFonts w:ascii="Times New Roman" w:eastAsia="Calibri" w:hAnsi="Times New Roman" w:cs="Times New Roman"/>
              </w:rPr>
              <w:t>,</w:t>
            </w:r>
            <w:r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="004646DF" w:rsidRPr="00042C9D">
              <w:rPr>
                <w:rFonts w:ascii="Times New Roman" w:eastAsia="Calibri" w:hAnsi="Times New Roman" w:cs="Times New Roman"/>
              </w:rPr>
              <w:t>Sekretarz</w:t>
            </w:r>
            <w:r w:rsidR="00BE568E" w:rsidRPr="00042C9D">
              <w:rPr>
                <w:rFonts w:ascii="Times New Roman" w:eastAsia="Calibri" w:hAnsi="Times New Roman" w:cs="Times New Roman"/>
              </w:rPr>
              <w:t xml:space="preserve"> Stan</w:t>
            </w:r>
            <w:r w:rsidR="00115FE4" w:rsidRPr="00042C9D">
              <w:rPr>
                <w:rFonts w:ascii="Times New Roman" w:eastAsia="Calibri" w:hAnsi="Times New Roman" w:cs="Times New Roman"/>
              </w:rPr>
              <w:t>u</w:t>
            </w:r>
            <w:r w:rsidR="00D964CA" w:rsidRPr="00042C9D">
              <w:rPr>
                <w:rFonts w:ascii="Times New Roman" w:eastAsia="Calibri" w:hAnsi="Times New Roman" w:cs="Times New Roman"/>
              </w:rPr>
              <w:t xml:space="preserve"> w Ministerstwie Rodziny</w:t>
            </w:r>
            <w:r w:rsidR="008C16FD"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="00BE568E" w:rsidRPr="00042C9D">
              <w:rPr>
                <w:rFonts w:ascii="Times New Roman" w:eastAsia="Calibri" w:hAnsi="Times New Roman" w:cs="Times New Roman"/>
              </w:rPr>
              <w:t>i Polityki Społecznej</w:t>
            </w:r>
          </w:p>
          <w:p w14:paraId="754FA926" w14:textId="7874ECF3" w:rsidR="00BE568E" w:rsidRPr="00042C9D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42C9D">
              <w:rPr>
                <w:rFonts w:ascii="Times New Roman" w:eastAsia="Calibri" w:hAnsi="Times New Roman" w:cs="Times New Roman"/>
                <w:b/>
              </w:rPr>
              <w:t xml:space="preserve">Kontakt do opiekuna merytorycznego projektu: </w:t>
            </w:r>
          </w:p>
          <w:p w14:paraId="4B4FE6D5" w14:textId="77777777" w:rsidR="003B5604" w:rsidRPr="007A5D59" w:rsidRDefault="003B5604" w:rsidP="003B5604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C7E98">
              <w:rPr>
                <w:rFonts w:ascii="Times New Roman" w:eastAsia="Calibri" w:hAnsi="Times New Roman" w:cs="Times New Roman"/>
                <w:color w:val="000000"/>
              </w:rPr>
              <w:t xml:space="preserve">Paweł Kosmulski – główny specjalista - </w:t>
            </w:r>
            <w:r w:rsidRPr="00BB46C5">
              <w:rPr>
                <w:rFonts w:ascii="Times New Roman" w:eastAsia="Calibri" w:hAnsi="Times New Roman" w:cs="Times New Roman"/>
                <w:color w:val="000000"/>
              </w:rPr>
              <w:t xml:space="preserve">z up. Ministra kierujący Biurem Pełnomocnika Rządu ds. Równego Traktowania   </w:t>
            </w:r>
          </w:p>
          <w:p w14:paraId="38B311A6" w14:textId="535748BA" w:rsidR="003B5604" w:rsidRPr="00042C9D" w:rsidRDefault="003B5604" w:rsidP="003B5604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A5D59">
              <w:rPr>
                <w:rFonts w:ascii="Times New Roman" w:eastAsia="Calibri" w:hAnsi="Times New Roman" w:cs="Times New Roman"/>
                <w:color w:val="000000"/>
                <w:lang w:val="en-US"/>
              </w:rPr>
              <w:t>Tel. 538 117 480, e-mail: sekretariat.brt@mrips.gov.pl</w:t>
            </w:r>
          </w:p>
          <w:p w14:paraId="399FF8F5" w14:textId="13CC8CD2" w:rsidR="00BE568E" w:rsidRPr="00042C9D" w:rsidRDefault="00BE568E" w:rsidP="00C3789D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880" w:type="pct"/>
            <w:gridSpan w:val="8"/>
            <w:shd w:val="clear" w:color="auto" w:fill="FFFFFF"/>
          </w:tcPr>
          <w:p w14:paraId="491E9EE1" w14:textId="51638496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42C9D">
              <w:rPr>
                <w:rFonts w:ascii="Times New Roman" w:eastAsia="Calibri" w:hAnsi="Times New Roman" w:cs="Times New Roman"/>
                <w:b/>
              </w:rPr>
              <w:t>Data sporządzenia</w:t>
            </w:r>
            <w:r w:rsidRPr="00042C9D">
              <w:rPr>
                <w:rFonts w:ascii="Times New Roman" w:eastAsia="Calibri" w:hAnsi="Times New Roman" w:cs="Times New Roman"/>
                <w:b/>
              </w:rPr>
              <w:br/>
            </w:r>
            <w:r w:rsidR="00D01056">
              <w:rPr>
                <w:rFonts w:ascii="Times New Roman" w:eastAsia="Calibri" w:hAnsi="Times New Roman" w:cs="Times New Roman"/>
              </w:rPr>
              <w:t>11.10.</w:t>
            </w:r>
            <w:r w:rsidRPr="00042C9D">
              <w:rPr>
                <w:rFonts w:ascii="Times New Roman" w:eastAsia="Calibri" w:hAnsi="Times New Roman" w:cs="Times New Roman"/>
              </w:rPr>
              <w:t>20</w:t>
            </w:r>
            <w:r w:rsidR="00A93502" w:rsidRPr="00042C9D">
              <w:rPr>
                <w:rFonts w:ascii="Times New Roman" w:eastAsia="Calibri" w:hAnsi="Times New Roman" w:cs="Times New Roman"/>
              </w:rPr>
              <w:t>2</w:t>
            </w:r>
            <w:r w:rsidR="00D05D8F" w:rsidRPr="00042C9D">
              <w:rPr>
                <w:rFonts w:ascii="Times New Roman" w:eastAsia="Calibri" w:hAnsi="Times New Roman" w:cs="Times New Roman"/>
              </w:rPr>
              <w:t>2</w:t>
            </w:r>
            <w:r w:rsidRPr="00042C9D">
              <w:rPr>
                <w:rFonts w:ascii="Times New Roman" w:eastAsia="Calibri" w:hAnsi="Times New Roman" w:cs="Times New Roman"/>
              </w:rPr>
              <w:t xml:space="preserve"> r.</w:t>
            </w:r>
            <w:r w:rsidRPr="00042C9D">
              <w:rPr>
                <w:rFonts w:ascii="Times New Roman" w:eastAsia="Calibri" w:hAnsi="Times New Roman" w:cs="Times New Roman"/>
                <w:b/>
              </w:rPr>
              <w:t xml:space="preserve"> </w:t>
            </w:r>
            <w:bookmarkStart w:id="1" w:name="_GoBack"/>
            <w:bookmarkEnd w:id="1"/>
          </w:p>
          <w:p w14:paraId="36C1E958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8219302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B119CDA" w14:textId="77777777" w:rsidR="00BE568E" w:rsidRPr="00BB46C5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7E98">
              <w:rPr>
                <w:rFonts w:ascii="Times New Roman" w:eastAsia="Calibri" w:hAnsi="Times New Roman" w:cs="Times New Roman"/>
                <w:b/>
              </w:rPr>
              <w:t>Źródło:</w:t>
            </w:r>
            <w:r w:rsidRPr="00BB46C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DBB2AF6" w14:textId="77777777" w:rsidR="00BE568E" w:rsidRPr="007A5D59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5D59">
              <w:rPr>
                <w:rFonts w:ascii="Times New Roman" w:eastAsia="Calibri" w:hAnsi="Times New Roman" w:cs="Times New Roman"/>
              </w:rPr>
              <w:t>Inne – inicjatywa własna</w:t>
            </w:r>
          </w:p>
          <w:p w14:paraId="106C226C" w14:textId="77777777" w:rsidR="00BE568E" w:rsidRPr="008C7E98" w:rsidRDefault="00BE568E" w:rsidP="00BE5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  <w:p w14:paraId="1F7130E0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46CB839" w14:textId="6C5CC8E0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42C9D">
              <w:rPr>
                <w:rFonts w:ascii="Times New Roman" w:eastAsia="Calibri" w:hAnsi="Times New Roman" w:cs="Times New Roman"/>
                <w:b/>
              </w:rPr>
              <w:t>Nr w wykazie prac</w:t>
            </w:r>
            <w:r w:rsidR="004D2336" w:rsidRPr="00042C9D">
              <w:rPr>
                <w:rFonts w:ascii="Times New Roman" w:eastAsia="Calibri" w:hAnsi="Times New Roman" w:cs="Times New Roman"/>
                <w:b/>
              </w:rPr>
              <w:t>:</w:t>
            </w:r>
          </w:p>
          <w:p w14:paraId="3E93183C" w14:textId="1EFCEFDA" w:rsidR="004D2336" w:rsidRPr="00042C9D" w:rsidRDefault="004D2336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E43B0C" w14:textId="77777777" w:rsidR="00BE568E" w:rsidRPr="00042C9D" w:rsidRDefault="00BE568E" w:rsidP="00BE568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BA1B1D" w14:textId="77777777" w:rsidR="00BE568E" w:rsidRPr="00042C9D" w:rsidRDefault="00BE568E" w:rsidP="00BE568E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E568E" w:rsidRPr="00BE568E" w14:paraId="5AF81D7C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6C5D865A" w14:textId="2C159987" w:rsidR="00BE568E" w:rsidRPr="00BE568E" w:rsidRDefault="00BE568E" w:rsidP="00BE568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32"/>
                <w:szCs w:val="32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BE568E" w:rsidRPr="00BE568E" w14:paraId="5EB7FF08" w14:textId="77777777" w:rsidTr="00BF7227">
        <w:trPr>
          <w:trHeight w:val="333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7B90025F" w14:textId="77777777" w:rsidR="00BE568E" w:rsidRPr="00BE568E" w:rsidRDefault="00BE568E" w:rsidP="00BE568E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</w:rPr>
              <w:t>Jaki problem jest rozwiązywany?</w:t>
            </w:r>
            <w:bookmarkStart w:id="2" w:name="Wybór1"/>
            <w:bookmarkEnd w:id="2"/>
          </w:p>
        </w:tc>
      </w:tr>
      <w:tr w:rsidR="00BE568E" w:rsidRPr="00BE568E" w14:paraId="13EBAE66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68A9E1B2" w14:textId="2DFFB39F" w:rsidR="00D3434E" w:rsidRPr="00042C9D" w:rsidRDefault="00BE568E" w:rsidP="00BA2FF8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042C9D">
              <w:rPr>
                <w:rFonts w:ascii="Times New Roman" w:eastAsia="Calibri" w:hAnsi="Times New Roman" w:cs="Times New Roman"/>
              </w:rPr>
              <w:t xml:space="preserve">Projekt </w:t>
            </w:r>
            <w:r w:rsidR="00D3434E" w:rsidRPr="00042C9D">
              <w:rPr>
                <w:rFonts w:ascii="Times New Roman" w:eastAsia="Calibri" w:hAnsi="Times New Roman" w:cs="Times New Roman"/>
              </w:rPr>
              <w:t>Krajowego Programu Przeciwdział</w:t>
            </w:r>
            <w:r w:rsidR="003562BC" w:rsidRPr="00042C9D">
              <w:rPr>
                <w:rFonts w:ascii="Times New Roman" w:eastAsia="Calibri" w:hAnsi="Times New Roman" w:cs="Times New Roman"/>
              </w:rPr>
              <w:t>a</w:t>
            </w:r>
            <w:r w:rsidR="00D3434E" w:rsidRPr="00042C9D">
              <w:rPr>
                <w:rFonts w:ascii="Times New Roman" w:eastAsia="Calibri" w:hAnsi="Times New Roman" w:cs="Times New Roman"/>
              </w:rPr>
              <w:t xml:space="preserve">nia Przemocy w Rodzinie </w:t>
            </w:r>
            <w:r w:rsidRPr="00042C9D">
              <w:rPr>
                <w:rFonts w:ascii="Times New Roman" w:eastAsia="Calibri" w:hAnsi="Times New Roman" w:cs="Times New Roman"/>
              </w:rPr>
              <w:t>wprowadza rozwiązania mające na celu</w:t>
            </w:r>
            <w:r w:rsidR="00D3434E"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="00D3434E" w:rsidRPr="00042C9D">
              <w:rPr>
                <w:rFonts w:ascii="Times New Roman" w:hAnsi="Times New Roman" w:cs="Times New Roman"/>
              </w:rPr>
              <w:t>zwiększenie skuteczności pomocy i wsparcia osobom i rodzinom zagrożonym i dotkniętym przemocą poprzez:</w:t>
            </w:r>
          </w:p>
          <w:p w14:paraId="5844661E" w14:textId="77777777" w:rsidR="00D3434E" w:rsidRPr="00042C9D" w:rsidRDefault="00D3434E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</w:rPr>
            </w:pPr>
            <w:r w:rsidRPr="00042C9D">
              <w:rPr>
                <w:rFonts w:ascii="Times New Roman" w:hAnsi="Times New Roman"/>
              </w:rPr>
              <w:t>podniesienie świadomości społecznej w obszarze przeciwdziałania przemocy w rodzinie oraz zwiększenie wiedzy na temat mechanizmów i skutków przemocy,</w:t>
            </w:r>
          </w:p>
          <w:p w14:paraId="530E81C9" w14:textId="58A8254B" w:rsidR="00D3434E" w:rsidRPr="00042C9D" w:rsidRDefault="00D3434E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</w:rPr>
            </w:pPr>
            <w:r w:rsidRPr="00042C9D">
              <w:rPr>
                <w:rFonts w:ascii="Times New Roman" w:hAnsi="Times New Roman"/>
              </w:rPr>
              <w:t>rozwój, wzmocnienie i upowszechnienie dzia</w:t>
            </w:r>
            <w:r w:rsidR="004646DF" w:rsidRPr="00042C9D">
              <w:rPr>
                <w:rFonts w:ascii="Times New Roman" w:hAnsi="Times New Roman"/>
              </w:rPr>
              <w:t>łań profilaktycznych w zakresie</w:t>
            </w:r>
            <w:r w:rsidRPr="00042C9D">
              <w:rPr>
                <w:rFonts w:ascii="Times New Roman" w:hAnsi="Times New Roman"/>
              </w:rPr>
              <w:t xml:space="preserve"> przeciwdziałania przemocy w rodzinie, </w:t>
            </w:r>
          </w:p>
          <w:p w14:paraId="6E95E3A5" w14:textId="12BB9AC0" w:rsidR="00D3434E" w:rsidRPr="00042C9D" w:rsidRDefault="004646DF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</w:rPr>
            </w:pPr>
            <w:r w:rsidRPr="00042C9D">
              <w:rPr>
                <w:rFonts w:ascii="Times New Roman" w:hAnsi="Times New Roman"/>
              </w:rPr>
              <w:t xml:space="preserve">podniesienie </w:t>
            </w:r>
            <w:r w:rsidR="00D3434E" w:rsidRPr="00042C9D">
              <w:rPr>
                <w:rFonts w:ascii="Times New Roman" w:hAnsi="Times New Roman"/>
              </w:rPr>
              <w:t>jakości usług świadczonych na rzecz osób i rodzin z</w:t>
            </w:r>
            <w:r w:rsidR="008C16FD" w:rsidRPr="00042C9D">
              <w:rPr>
                <w:rFonts w:ascii="Times New Roman" w:hAnsi="Times New Roman"/>
              </w:rPr>
              <w:t>agrożonych bądź doznający</w:t>
            </w:r>
            <w:r w:rsidR="00BB46C5" w:rsidRPr="00042C9D">
              <w:rPr>
                <w:rFonts w:ascii="Times New Roman" w:hAnsi="Times New Roman"/>
              </w:rPr>
              <w:t>ch</w:t>
            </w:r>
            <w:r w:rsidR="00D3434E" w:rsidRPr="00042C9D">
              <w:rPr>
                <w:rFonts w:ascii="Times New Roman" w:hAnsi="Times New Roman"/>
              </w:rPr>
              <w:t xml:space="preserve"> przemocy,</w:t>
            </w:r>
          </w:p>
          <w:p w14:paraId="074B12CD" w14:textId="7F988F24" w:rsidR="00D3434E" w:rsidRPr="00042C9D" w:rsidRDefault="00D3434E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</w:rPr>
            </w:pPr>
            <w:r w:rsidRPr="00042C9D">
              <w:rPr>
                <w:rFonts w:ascii="Times New Roman" w:hAnsi="Times New Roman"/>
              </w:rPr>
              <w:t xml:space="preserve">zwiększenie dostępności do pomocy specjalistycznej osobom i rodzinom </w:t>
            </w:r>
            <w:r w:rsidR="008C16FD" w:rsidRPr="00042C9D">
              <w:rPr>
                <w:rFonts w:ascii="Times New Roman" w:hAnsi="Times New Roman"/>
              </w:rPr>
              <w:t>doznającym</w:t>
            </w:r>
            <w:r w:rsidRPr="00042C9D">
              <w:rPr>
                <w:rFonts w:ascii="Times New Roman" w:hAnsi="Times New Roman"/>
              </w:rPr>
              <w:t xml:space="preserve"> przemocy, w tym za</w:t>
            </w:r>
            <w:r w:rsidR="004646DF" w:rsidRPr="00042C9D">
              <w:rPr>
                <w:rFonts w:ascii="Times New Roman" w:hAnsi="Times New Roman"/>
              </w:rPr>
              <w:t>pewnienie miejsc w całodobowych</w:t>
            </w:r>
            <w:r w:rsidRPr="00042C9D">
              <w:rPr>
                <w:rFonts w:ascii="Times New Roman" w:hAnsi="Times New Roman"/>
              </w:rPr>
              <w:t xml:space="preserve"> placówkach udzielających pomocy,</w:t>
            </w:r>
          </w:p>
          <w:p w14:paraId="25AF8164" w14:textId="39CE9EFA" w:rsidR="00D3434E" w:rsidRPr="00042C9D" w:rsidRDefault="00D3434E" w:rsidP="00BA2FF8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</w:rPr>
            </w:pPr>
            <w:r w:rsidRPr="00042C9D">
              <w:rPr>
                <w:rFonts w:ascii="Times New Roman" w:hAnsi="Times New Roman"/>
              </w:rPr>
              <w:t>zintensyfikowanie i podniesienie jakości działań w stosunku do osób stosujących przemoc w</w:t>
            </w:r>
            <w:r w:rsidR="00C90778" w:rsidRPr="00042C9D">
              <w:rPr>
                <w:rFonts w:ascii="Times New Roman" w:hAnsi="Times New Roman"/>
              </w:rPr>
              <w:t> </w:t>
            </w:r>
            <w:r w:rsidRPr="00042C9D">
              <w:rPr>
                <w:rFonts w:ascii="Times New Roman" w:hAnsi="Times New Roman"/>
              </w:rPr>
              <w:t xml:space="preserve">rodzinie, </w:t>
            </w:r>
          </w:p>
          <w:p w14:paraId="426410F7" w14:textId="422C7C29" w:rsidR="00BE568E" w:rsidRPr="00855072" w:rsidRDefault="00D3434E" w:rsidP="00855072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C9D">
              <w:rPr>
                <w:rFonts w:ascii="Times New Roman" w:hAnsi="Times New Roman"/>
              </w:rPr>
              <w:t xml:space="preserve">podniesienie kwalifikacji i wzrost kompetencji osób zajmujących się świadczeniem usług dla osób i rodzin zagrożonych i </w:t>
            </w:r>
            <w:r w:rsidR="008C16FD" w:rsidRPr="00042C9D">
              <w:rPr>
                <w:rFonts w:ascii="Times New Roman" w:hAnsi="Times New Roman"/>
              </w:rPr>
              <w:t>doznający</w:t>
            </w:r>
            <w:r w:rsidR="00BB46C5" w:rsidRPr="00042C9D">
              <w:rPr>
                <w:rFonts w:ascii="Times New Roman" w:hAnsi="Times New Roman"/>
              </w:rPr>
              <w:t>ch</w:t>
            </w:r>
            <w:r w:rsidR="008C16FD" w:rsidRPr="00042C9D">
              <w:rPr>
                <w:rFonts w:ascii="Times New Roman" w:hAnsi="Times New Roman"/>
              </w:rPr>
              <w:t xml:space="preserve"> przemocy</w:t>
            </w:r>
            <w:r w:rsidRPr="00042C9D">
              <w:rPr>
                <w:rFonts w:ascii="Times New Roman" w:hAnsi="Times New Roman"/>
              </w:rPr>
              <w:t xml:space="preserve"> oraz osób stosujących</w:t>
            </w:r>
            <w:r w:rsidR="004912D2" w:rsidRPr="00042C9D">
              <w:rPr>
                <w:rFonts w:ascii="Times New Roman" w:hAnsi="Times New Roman"/>
              </w:rPr>
              <w:t xml:space="preserve"> przemoc</w:t>
            </w:r>
            <w:r w:rsidRPr="00042C9D">
              <w:rPr>
                <w:rFonts w:ascii="Times New Roman" w:hAnsi="Times New Roman"/>
              </w:rPr>
              <w:t>.</w:t>
            </w:r>
          </w:p>
        </w:tc>
      </w:tr>
      <w:tr w:rsidR="00BE568E" w:rsidRPr="00BE568E" w14:paraId="0FF92B4F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538E2A4A" w14:textId="77777777" w:rsidR="00BE568E" w:rsidRPr="00BE568E" w:rsidRDefault="00BE568E" w:rsidP="00BE568E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>Rekomendowane rozwiązanie, w tym planowane narzędzia interwencji, i oczekiwany efekt</w:t>
            </w:r>
          </w:p>
        </w:tc>
      </w:tr>
      <w:tr w:rsidR="00BE568E" w:rsidRPr="00BE568E" w14:paraId="0AC767D0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auto"/>
          </w:tcPr>
          <w:p w14:paraId="4CE48A37" w14:textId="68E1B387" w:rsidR="00DE0FD7" w:rsidRPr="006045C2" w:rsidRDefault="00BF000F" w:rsidP="00464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6045C2">
              <w:rPr>
                <w:rFonts w:ascii="Times New Roman" w:eastAsia="Times New Roman" w:hAnsi="Times New Roman"/>
                <w:b/>
                <w:lang w:eastAsia="pl-PL"/>
              </w:rPr>
              <w:t>Krajowy Program Przeciwdział</w:t>
            </w:r>
            <w:r w:rsidR="0075654A" w:rsidRPr="006045C2">
              <w:rPr>
                <w:rFonts w:ascii="Times New Roman" w:eastAsia="Times New Roman" w:hAnsi="Times New Roman"/>
                <w:b/>
                <w:lang w:eastAsia="pl-PL"/>
              </w:rPr>
              <w:t>a</w:t>
            </w:r>
            <w:r w:rsidRPr="003B6FF6">
              <w:rPr>
                <w:rFonts w:ascii="Times New Roman" w:eastAsia="Times New Roman" w:hAnsi="Times New Roman"/>
                <w:b/>
                <w:lang w:eastAsia="pl-PL"/>
              </w:rPr>
              <w:t>nia Przemocy w Rodzinie, do opracowania którego obliguje przepis art. 10 ustawy z dni</w:t>
            </w:r>
            <w:r w:rsidRPr="006045C2">
              <w:rPr>
                <w:rFonts w:ascii="Times New Roman" w:eastAsia="Times New Roman" w:hAnsi="Times New Roman"/>
                <w:b/>
                <w:lang w:eastAsia="pl-PL"/>
              </w:rPr>
              <w:t xml:space="preserve">a 29 lipca 2005 r. </w:t>
            </w:r>
            <w:r w:rsidR="003562BC" w:rsidRPr="006045C2">
              <w:rPr>
                <w:rFonts w:ascii="Times New Roman" w:eastAsia="Times New Roman" w:hAnsi="Times New Roman"/>
                <w:b/>
                <w:lang w:eastAsia="pl-PL"/>
              </w:rPr>
              <w:t>o przeciwdziałaniu przemocy w rodzinie</w:t>
            </w:r>
            <w:r w:rsidRPr="006045C2">
              <w:rPr>
                <w:rFonts w:ascii="Times New Roman" w:eastAsia="Times New Roman" w:hAnsi="Times New Roman"/>
                <w:b/>
                <w:lang w:eastAsia="pl-PL"/>
              </w:rPr>
              <w:t xml:space="preserve">, jest operacjonalizacją zadań określonych w przepisach tejże ustawy. </w:t>
            </w:r>
          </w:p>
          <w:p w14:paraId="1DC7966A" w14:textId="77777777" w:rsidR="00F51584" w:rsidRPr="00042C9D" w:rsidRDefault="00F51584" w:rsidP="004646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C9D">
              <w:rPr>
                <w:rFonts w:ascii="Times New Roman" w:hAnsi="Times New Roman" w:cs="Times New Roman"/>
              </w:rPr>
              <w:t>Program nadal zakłada podejmowanie działań w czterech głównych obszarach:</w:t>
            </w:r>
          </w:p>
          <w:p w14:paraId="245F695A" w14:textId="0541F680" w:rsidR="00F51584" w:rsidRPr="00042C9D" w:rsidRDefault="005E6213" w:rsidP="00A93502">
            <w:pPr>
              <w:pStyle w:val="Akapitzlist"/>
              <w:numPr>
                <w:ilvl w:val="0"/>
                <w:numId w:val="44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042C9D">
              <w:rPr>
                <w:rFonts w:ascii="Times New Roman" w:hAnsi="Times New Roman"/>
                <w:bCs/>
              </w:rPr>
              <w:t>z</w:t>
            </w:r>
            <w:r w:rsidR="00F51584" w:rsidRPr="00042C9D">
              <w:rPr>
                <w:rFonts w:ascii="Times New Roman" w:hAnsi="Times New Roman"/>
                <w:bCs/>
              </w:rPr>
              <w:t>intensyfikowanie działań profilaktycznych w zakresie przeciwdziałania przemocy w rodzinie</w:t>
            </w:r>
            <w:r w:rsidRPr="00042C9D">
              <w:rPr>
                <w:rFonts w:ascii="Times New Roman" w:hAnsi="Times New Roman"/>
                <w:bCs/>
              </w:rPr>
              <w:t xml:space="preserve">, </w:t>
            </w:r>
          </w:p>
          <w:p w14:paraId="5F388DA9" w14:textId="33D52C06" w:rsidR="00F51584" w:rsidRPr="00042C9D" w:rsidRDefault="00F51584" w:rsidP="00A93502">
            <w:pPr>
              <w:pStyle w:val="Akapitzlist"/>
              <w:numPr>
                <w:ilvl w:val="0"/>
                <w:numId w:val="44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042C9D">
              <w:rPr>
                <w:rFonts w:ascii="Times New Roman" w:hAnsi="Times New Roman"/>
                <w:bCs/>
              </w:rPr>
              <w:t xml:space="preserve">zwiększenie dostępności i skuteczności ochrony oraz wsparcia osób </w:t>
            </w:r>
            <w:r w:rsidR="008C16FD" w:rsidRPr="00042C9D">
              <w:rPr>
                <w:rFonts w:ascii="Times New Roman" w:hAnsi="Times New Roman"/>
                <w:bCs/>
              </w:rPr>
              <w:t>doznających przemocy</w:t>
            </w:r>
            <w:r w:rsidRPr="00042C9D">
              <w:rPr>
                <w:rFonts w:ascii="Times New Roman" w:hAnsi="Times New Roman"/>
                <w:bCs/>
              </w:rPr>
              <w:t xml:space="preserve"> </w:t>
            </w:r>
            <w:r w:rsidR="00A15018" w:rsidRPr="00042C9D">
              <w:rPr>
                <w:rFonts w:ascii="Times New Roman" w:hAnsi="Times New Roman"/>
                <w:bCs/>
              </w:rPr>
              <w:br/>
            </w:r>
            <w:r w:rsidRPr="00042C9D">
              <w:rPr>
                <w:rFonts w:ascii="Times New Roman" w:hAnsi="Times New Roman"/>
                <w:bCs/>
              </w:rPr>
              <w:t>w rodzinie</w:t>
            </w:r>
            <w:r w:rsidR="005E6213" w:rsidRPr="00042C9D">
              <w:rPr>
                <w:rFonts w:ascii="Times New Roman" w:hAnsi="Times New Roman"/>
                <w:bCs/>
              </w:rPr>
              <w:t xml:space="preserve">, </w:t>
            </w:r>
          </w:p>
          <w:p w14:paraId="09DDB499" w14:textId="0C450623" w:rsidR="00F51584" w:rsidRPr="00042C9D" w:rsidRDefault="00F51584" w:rsidP="00A93502">
            <w:pPr>
              <w:pStyle w:val="Akapitzlist"/>
              <w:numPr>
                <w:ilvl w:val="0"/>
                <w:numId w:val="44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042C9D">
              <w:rPr>
                <w:rFonts w:ascii="Times New Roman" w:hAnsi="Times New Roman"/>
                <w:bCs/>
              </w:rPr>
              <w:t>zwiększenie skuteczności oddziaływań wobec osób stosujących przemoc w rodzinie</w:t>
            </w:r>
            <w:r w:rsidR="005E6213" w:rsidRPr="00042C9D">
              <w:rPr>
                <w:rFonts w:ascii="Times New Roman" w:hAnsi="Times New Roman"/>
                <w:bCs/>
              </w:rPr>
              <w:t xml:space="preserve">, </w:t>
            </w:r>
          </w:p>
          <w:p w14:paraId="47C12A90" w14:textId="6C915086" w:rsidR="00F51584" w:rsidRPr="00042C9D" w:rsidRDefault="00F51584" w:rsidP="00A93502">
            <w:pPr>
              <w:pStyle w:val="Akapitzlist"/>
              <w:numPr>
                <w:ilvl w:val="0"/>
                <w:numId w:val="44"/>
              </w:num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042C9D">
              <w:rPr>
                <w:rFonts w:ascii="Times New Roman" w:hAnsi="Times New Roman"/>
                <w:bCs/>
              </w:rPr>
              <w:t xml:space="preserve">zwiększenie poziomu kompetencji przedstawicieli instytucji i podmiotów realizujących zadania </w:t>
            </w:r>
            <w:r w:rsidR="004646DF" w:rsidRPr="00042C9D">
              <w:rPr>
                <w:rFonts w:ascii="Times New Roman" w:hAnsi="Times New Roman"/>
                <w:bCs/>
              </w:rPr>
              <w:br/>
            </w:r>
            <w:r w:rsidRPr="00042C9D">
              <w:rPr>
                <w:rFonts w:ascii="Times New Roman" w:hAnsi="Times New Roman"/>
                <w:bCs/>
              </w:rPr>
              <w:t xml:space="preserve">z zakresu przeciwdziałania przemocy w rodzinie w celu podniesienia jakości i dostępności świadczonych usług. </w:t>
            </w:r>
          </w:p>
          <w:p w14:paraId="053071A4" w14:textId="2515AC4C" w:rsidR="00F51584" w:rsidRPr="00042C9D" w:rsidRDefault="004646DF" w:rsidP="004646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2C9D">
              <w:rPr>
                <w:rFonts w:ascii="Times New Roman" w:hAnsi="Times New Roman" w:cs="Times New Roman"/>
              </w:rPr>
              <w:t>Zakłada się</w:t>
            </w:r>
            <w:r w:rsidR="00F51584" w:rsidRPr="00042C9D">
              <w:rPr>
                <w:rFonts w:ascii="Times New Roman" w:hAnsi="Times New Roman" w:cs="Times New Roman"/>
              </w:rPr>
              <w:t xml:space="preserve"> przyjęcie Programu w </w:t>
            </w:r>
            <w:r w:rsidR="00C90778" w:rsidRPr="00042C9D">
              <w:rPr>
                <w:rFonts w:ascii="Times New Roman" w:hAnsi="Times New Roman" w:cs="Times New Roman"/>
              </w:rPr>
              <w:t>rocznej</w:t>
            </w:r>
            <w:r w:rsidR="00F51584" w:rsidRPr="00042C9D">
              <w:rPr>
                <w:rFonts w:ascii="Times New Roman" w:hAnsi="Times New Roman" w:cs="Times New Roman"/>
              </w:rPr>
              <w:t xml:space="preserve"> perspektywie czasowej, tj. na </w:t>
            </w:r>
            <w:r w:rsidR="00EB3354" w:rsidRPr="00042C9D">
              <w:rPr>
                <w:rFonts w:ascii="Times New Roman" w:hAnsi="Times New Roman" w:cs="Times New Roman"/>
              </w:rPr>
              <w:t>rok 2023</w:t>
            </w:r>
            <w:r w:rsidR="00F51584" w:rsidRPr="00042C9D">
              <w:rPr>
                <w:rFonts w:ascii="Times New Roman" w:hAnsi="Times New Roman" w:cs="Times New Roman"/>
              </w:rPr>
              <w:t xml:space="preserve">, </w:t>
            </w:r>
            <w:r w:rsidR="007C1547" w:rsidRPr="00042C9D">
              <w:rPr>
                <w:rFonts w:ascii="Times New Roman" w:hAnsi="Times New Roman" w:cs="Times New Roman"/>
              </w:rPr>
              <w:t>co po</w:t>
            </w:r>
            <w:r w:rsidR="00A15018" w:rsidRPr="00042C9D">
              <w:rPr>
                <w:rFonts w:ascii="Times New Roman" w:hAnsi="Times New Roman" w:cs="Times New Roman"/>
              </w:rPr>
              <w:t>z</w:t>
            </w:r>
            <w:r w:rsidR="007C1547" w:rsidRPr="00042C9D">
              <w:rPr>
                <w:rFonts w:ascii="Times New Roman" w:hAnsi="Times New Roman" w:cs="Times New Roman"/>
              </w:rPr>
              <w:t>woli na</w:t>
            </w:r>
            <w:r w:rsidR="00F51584" w:rsidRPr="00042C9D">
              <w:rPr>
                <w:rFonts w:ascii="Times New Roman" w:hAnsi="Times New Roman" w:cs="Times New Roman"/>
              </w:rPr>
              <w:t>:</w:t>
            </w:r>
          </w:p>
          <w:p w14:paraId="085AAEDC" w14:textId="70724AF1" w:rsidR="00A93502" w:rsidRPr="006045C2" w:rsidRDefault="00A93502" w:rsidP="008C16FD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042C9D">
              <w:rPr>
                <w:rFonts w:ascii="Times New Roman" w:hAnsi="Times New Roman"/>
              </w:rPr>
              <w:t>zapewnienie kontynuowania dotychczasowych działań ocenianych w badaniu ewaluacyjnym jako skuteczne,</w:t>
            </w:r>
          </w:p>
          <w:p w14:paraId="66E8F6E0" w14:textId="05D0AB8A" w:rsidR="00F51584" w:rsidRPr="00042C9D" w:rsidRDefault="00F51584" w:rsidP="008C16FD">
            <w:pPr>
              <w:pStyle w:val="Akapitzlist"/>
              <w:numPr>
                <w:ilvl w:val="0"/>
                <w:numId w:val="5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042C9D">
              <w:rPr>
                <w:rFonts w:ascii="Times New Roman" w:hAnsi="Times New Roman"/>
              </w:rPr>
              <w:t>efektywne planowanie wydatków na zadania z obszaru przeciwdziałania przemocy w rodzinie</w:t>
            </w:r>
            <w:r w:rsidR="00A15018" w:rsidRPr="00042C9D">
              <w:rPr>
                <w:rFonts w:ascii="Times New Roman" w:hAnsi="Times New Roman"/>
              </w:rPr>
              <w:t>,</w:t>
            </w:r>
            <w:r w:rsidR="00C90778" w:rsidRPr="00042C9D">
              <w:rPr>
                <w:rFonts w:ascii="Times New Roman" w:hAnsi="Times New Roman"/>
              </w:rPr>
              <w:t xml:space="preserve"> </w:t>
            </w:r>
            <w:r w:rsidRPr="00042C9D">
              <w:rPr>
                <w:rFonts w:ascii="Times New Roman" w:hAnsi="Times New Roman"/>
              </w:rPr>
              <w:t>np.</w:t>
            </w:r>
            <w:r w:rsidR="00C90778" w:rsidRPr="00042C9D">
              <w:rPr>
                <w:rFonts w:ascii="Times New Roman" w:hAnsi="Times New Roman"/>
              </w:rPr>
              <w:t> </w:t>
            </w:r>
            <w:r w:rsidRPr="00042C9D">
              <w:rPr>
                <w:rFonts w:ascii="Times New Roman" w:hAnsi="Times New Roman"/>
              </w:rPr>
              <w:t>funkcjonowanie specjalistycznych ośrodków wsparci</w:t>
            </w:r>
            <w:r w:rsidR="00BF0F7C" w:rsidRPr="00042C9D">
              <w:rPr>
                <w:rFonts w:ascii="Times New Roman" w:hAnsi="Times New Roman"/>
              </w:rPr>
              <w:t xml:space="preserve">a dla ofiar przemocy w rodzinie </w:t>
            </w:r>
            <w:r w:rsidR="00A15018" w:rsidRPr="00042C9D">
              <w:rPr>
                <w:rFonts w:ascii="Times New Roman" w:hAnsi="Times New Roman"/>
              </w:rPr>
              <w:br/>
            </w:r>
            <w:r w:rsidR="00BF0F7C" w:rsidRPr="00042C9D">
              <w:rPr>
                <w:rFonts w:ascii="Times New Roman" w:hAnsi="Times New Roman"/>
              </w:rPr>
              <w:t xml:space="preserve">w perspektywie </w:t>
            </w:r>
            <w:r w:rsidR="00C90778" w:rsidRPr="00042C9D">
              <w:rPr>
                <w:rFonts w:ascii="Times New Roman" w:hAnsi="Times New Roman"/>
              </w:rPr>
              <w:t>1 roku</w:t>
            </w:r>
            <w:r w:rsidR="00BF0F7C" w:rsidRPr="00042C9D">
              <w:rPr>
                <w:rFonts w:ascii="Times New Roman" w:hAnsi="Times New Roman"/>
              </w:rPr>
              <w:t>,</w:t>
            </w:r>
          </w:p>
          <w:p w14:paraId="3151906B" w14:textId="40FF32FC" w:rsidR="00A93502" w:rsidRPr="00042C9D" w:rsidRDefault="00A93502" w:rsidP="008C16FD">
            <w:pPr>
              <w:pStyle w:val="Akapitzlist"/>
              <w:numPr>
                <w:ilvl w:val="0"/>
                <w:numId w:val="50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042C9D">
              <w:rPr>
                <w:rFonts w:ascii="Times New Roman" w:hAnsi="Times New Roman"/>
              </w:rPr>
              <w:t>zakończenie prac związanych ze zmianami w obszarze przeciwdziałania przemocy w rodzinie, co da podstawę do opracowania kolejnego Programu w dłuższej perspektywie czasowej.</w:t>
            </w:r>
          </w:p>
          <w:p w14:paraId="400A117A" w14:textId="77777777" w:rsidR="00D52361" w:rsidRPr="006045C2" w:rsidRDefault="00D52361" w:rsidP="00BA2F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3AE320DC" w14:textId="4D420EBA" w:rsidR="003B5604" w:rsidRPr="006045C2" w:rsidRDefault="003B5604" w:rsidP="00BF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045C2">
              <w:rPr>
                <w:rFonts w:ascii="Times New Roman" w:eastAsia="Times New Roman" w:hAnsi="Times New Roman"/>
                <w:lang w:eastAsia="pl-PL"/>
              </w:rPr>
              <w:t xml:space="preserve">Opracowanie nowego dokumentu jest podyktowane upływem perspektywy czasowej, na którą ustanowiony został Krajowy Program Przeciwdziałania Przemocy w Rodzinie na rok 2022. </w:t>
            </w:r>
          </w:p>
          <w:p w14:paraId="36706613" w14:textId="77777777" w:rsidR="003B5604" w:rsidRPr="006045C2" w:rsidRDefault="003B5604" w:rsidP="00BF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045C2">
              <w:rPr>
                <w:rFonts w:ascii="Times New Roman" w:eastAsia="Times New Roman" w:hAnsi="Times New Roman"/>
                <w:lang w:eastAsia="pl-PL"/>
              </w:rPr>
              <w:t xml:space="preserve">Metody i narzędzia realizacji celów Programu będą miały zastosowanie w skali całego kraju. Program ma charakter uniwersalny, z uwzględnieniem priorytetów z zakresu przeciwdziałania przemocy w rodzinie. </w:t>
            </w:r>
          </w:p>
          <w:p w14:paraId="6FE2910D" w14:textId="63374F65" w:rsidR="00BA2FF8" w:rsidRPr="006045C2" w:rsidRDefault="003B5604" w:rsidP="00BF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6045C2">
              <w:rPr>
                <w:rFonts w:ascii="Times New Roman" w:eastAsia="Times New Roman" w:hAnsi="Times New Roman"/>
                <w:lang w:eastAsia="pl-PL"/>
              </w:rPr>
              <w:lastRenderedPageBreak/>
              <w:t>Program stanowi zaktualizowaną kontynuację działań zapisanych w Krajowym Programie Przeciwdziałania Przemocy w Rodzinie na rok 2022, a jego roczna pespektywa jest podyktowana toczącymi się pracami legislacyjnymi nad zmianą uregulowań prawnych w obszarze przeciwdziałania przemocy w rodzinie.</w:t>
            </w:r>
            <w:r w:rsidR="00BA2FF8" w:rsidRPr="006045C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6FC0EF37" w14:textId="77777777" w:rsidR="00BA2FF8" w:rsidRPr="006045C2" w:rsidRDefault="00BA2FF8" w:rsidP="00BF3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684767BE" w14:textId="1EA134FD" w:rsidR="00BF000F" w:rsidRPr="00042C9D" w:rsidRDefault="00BF000F" w:rsidP="00BF3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C9D">
              <w:rPr>
                <w:rFonts w:ascii="Times New Roman" w:eastAsia="Calibri" w:hAnsi="Times New Roman" w:cs="Times New Roman"/>
              </w:rPr>
              <w:t>Zakłada się, że postanowienia Krajowego Programu Przeciwdział</w:t>
            </w:r>
            <w:r w:rsidR="0075654A" w:rsidRPr="00042C9D">
              <w:rPr>
                <w:rFonts w:ascii="Times New Roman" w:eastAsia="Calibri" w:hAnsi="Times New Roman" w:cs="Times New Roman"/>
              </w:rPr>
              <w:t>a</w:t>
            </w:r>
            <w:r w:rsidRPr="00042C9D">
              <w:rPr>
                <w:rFonts w:ascii="Times New Roman" w:eastAsia="Calibri" w:hAnsi="Times New Roman" w:cs="Times New Roman"/>
              </w:rPr>
              <w:t>nia Przemocy w Rodzinie</w:t>
            </w:r>
            <w:r w:rsidR="001430B7" w:rsidRPr="00042C9D">
              <w:rPr>
                <w:rFonts w:ascii="Times New Roman" w:eastAsia="Calibri" w:hAnsi="Times New Roman" w:cs="Times New Roman"/>
              </w:rPr>
              <w:t xml:space="preserve"> na</w:t>
            </w:r>
            <w:r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="00C90778" w:rsidRPr="00042C9D">
              <w:rPr>
                <w:rFonts w:ascii="Times New Roman" w:eastAsia="Calibri" w:hAnsi="Times New Roman" w:cs="Times New Roman"/>
              </w:rPr>
              <w:t>rok</w:t>
            </w:r>
            <w:r w:rsidRPr="00042C9D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="003B5604" w:rsidRPr="00042C9D">
              <w:rPr>
                <w:rFonts w:ascii="Times New Roman" w:eastAsia="Calibri" w:hAnsi="Times New Roman" w:cs="Times New Roman"/>
              </w:rPr>
              <w:t>2023</w:t>
            </w:r>
            <w:r w:rsidR="00342BAA"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Pr="00042C9D">
              <w:rPr>
                <w:rFonts w:ascii="Times New Roman" w:eastAsia="Calibri" w:hAnsi="Times New Roman" w:cs="Times New Roman"/>
              </w:rPr>
              <w:t>przyczyni</w:t>
            </w:r>
            <w:r w:rsidR="00A93502" w:rsidRPr="00042C9D">
              <w:rPr>
                <w:rFonts w:ascii="Times New Roman" w:eastAsia="Calibri" w:hAnsi="Times New Roman" w:cs="Times New Roman"/>
              </w:rPr>
              <w:t>ą</w:t>
            </w:r>
            <w:r w:rsidR="00B26CF3" w:rsidRPr="00042C9D">
              <w:rPr>
                <w:rFonts w:ascii="Times New Roman" w:eastAsia="Calibri" w:hAnsi="Times New Roman" w:cs="Times New Roman"/>
              </w:rPr>
              <w:t xml:space="preserve"> </w:t>
            </w:r>
            <w:r w:rsidRPr="00042C9D">
              <w:rPr>
                <w:rFonts w:ascii="Times New Roman" w:eastAsia="Calibri" w:hAnsi="Times New Roman" w:cs="Times New Roman"/>
              </w:rPr>
              <w:t xml:space="preserve">się do zwiększenia bezpieczeństwa osób doznających przemocy w rodzinie oraz dzięki interwencji na poziomie działań profilaktycznych, do zmniejszenia liczby rodzin znajdujących się </w:t>
            </w:r>
            <w:r w:rsidR="00342BAA" w:rsidRPr="00042C9D">
              <w:rPr>
                <w:rFonts w:ascii="Times New Roman" w:eastAsia="Calibri" w:hAnsi="Times New Roman" w:cs="Times New Roman"/>
              </w:rPr>
              <w:br/>
            </w:r>
            <w:r w:rsidRPr="00042C9D">
              <w:rPr>
                <w:rFonts w:ascii="Times New Roman" w:eastAsia="Calibri" w:hAnsi="Times New Roman" w:cs="Times New Roman"/>
              </w:rPr>
              <w:t xml:space="preserve">w stanie kryzysu przemocowego. </w:t>
            </w:r>
          </w:p>
          <w:p w14:paraId="279E9BB0" w14:textId="79AA10E9" w:rsidR="00D52361" w:rsidRPr="00BA2FF8" w:rsidRDefault="00D52361" w:rsidP="00BA2F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bookmarkStart w:id="3" w:name="mip43886653"/>
            <w:bookmarkStart w:id="4" w:name="mip42499615"/>
            <w:bookmarkEnd w:id="3"/>
            <w:bookmarkEnd w:id="4"/>
          </w:p>
        </w:tc>
      </w:tr>
      <w:tr w:rsidR="00BE568E" w:rsidRPr="00BE568E" w14:paraId="02ECDC3B" w14:textId="77777777" w:rsidTr="00BF7227">
        <w:trPr>
          <w:trHeight w:val="307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1EE644DF" w14:textId="58A17D4A" w:rsidR="00BE568E" w:rsidRPr="002D3374" w:rsidRDefault="00BE568E" w:rsidP="002D3374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D3374"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 w innych krajach, w szczególności krajach członkowskich OECD/UE</w:t>
            </w:r>
            <w:r w:rsidRPr="002D3374">
              <w:rPr>
                <w:rFonts w:ascii="Times New Roman" w:hAnsi="Times New Roman"/>
                <w:b/>
                <w:color w:val="000000"/>
              </w:rPr>
              <w:t>?</w:t>
            </w:r>
            <w:r w:rsidRPr="002D3374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BE568E" w:rsidRPr="00BE568E" w14:paraId="7530DFCE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auto"/>
          </w:tcPr>
          <w:p w14:paraId="53C98645" w14:textId="3ED638BB" w:rsidR="00D52361" w:rsidRPr="00042C9D" w:rsidRDefault="00BE568E" w:rsidP="00BE5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042C9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Nie dotyczy. </w:t>
            </w:r>
          </w:p>
        </w:tc>
      </w:tr>
      <w:tr w:rsidR="00BE568E" w:rsidRPr="00BE568E" w14:paraId="739C4816" w14:textId="77777777" w:rsidTr="00BF7227">
        <w:trPr>
          <w:trHeight w:val="359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6F06D167" w14:textId="77777777" w:rsidR="00BE568E" w:rsidRPr="00BE568E" w:rsidRDefault="00BE568E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>Podmioty, na które oddziałuje projekt</w:t>
            </w:r>
          </w:p>
        </w:tc>
      </w:tr>
      <w:tr w:rsidR="00C4529F" w:rsidRPr="00BE568E" w14:paraId="18AE037D" w14:textId="77777777" w:rsidTr="00F32E40">
        <w:trPr>
          <w:trHeight w:val="142"/>
        </w:trPr>
        <w:tc>
          <w:tcPr>
            <w:tcW w:w="1090" w:type="pct"/>
            <w:gridSpan w:val="4"/>
            <w:shd w:val="clear" w:color="auto" w:fill="auto"/>
          </w:tcPr>
          <w:p w14:paraId="4D8674F1" w14:textId="77777777" w:rsidR="00BE568E" w:rsidRPr="00BE568E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Grupa</w:t>
            </w:r>
          </w:p>
        </w:tc>
        <w:tc>
          <w:tcPr>
            <w:tcW w:w="644" w:type="pct"/>
            <w:gridSpan w:val="4"/>
            <w:shd w:val="clear" w:color="auto" w:fill="auto"/>
          </w:tcPr>
          <w:p w14:paraId="3A41329E" w14:textId="77777777" w:rsidR="00BE568E" w:rsidRPr="00BE568E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Wielkość</w:t>
            </w:r>
          </w:p>
        </w:tc>
        <w:tc>
          <w:tcPr>
            <w:tcW w:w="1111" w:type="pct"/>
            <w:gridSpan w:val="8"/>
            <w:shd w:val="clear" w:color="auto" w:fill="auto"/>
          </w:tcPr>
          <w:p w14:paraId="723FB4E8" w14:textId="77777777" w:rsidR="00BE568E" w:rsidRPr="00BE568E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Źródło danych</w:t>
            </w:r>
            <w:r w:rsidRPr="00BE568E" w:rsidDel="00260F3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110C1C80" w14:textId="77777777" w:rsidR="00BE568E" w:rsidRPr="00BE568E" w:rsidRDefault="00BE568E" w:rsidP="00BE568E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Oddziaływanie</w:t>
            </w:r>
          </w:p>
        </w:tc>
      </w:tr>
      <w:tr w:rsidR="00C4529F" w:rsidRPr="00BE568E" w14:paraId="6AC1E68C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66C89399" w14:textId="74B82336" w:rsidR="00BE568E" w:rsidRPr="00BE568E" w:rsidRDefault="00BE568E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</w:rPr>
              <w:t>Gminy</w:t>
            </w:r>
            <w:r w:rsidRPr="00BE568E">
              <w:rPr>
                <w:rFonts w:ascii="Times New Roman" w:eastAsia="Calibri" w:hAnsi="Times New Roman" w:cs="Times New Roman"/>
                <w:spacing w:val="-2"/>
              </w:rPr>
              <w:tab/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37D32F79" w14:textId="719E0438" w:rsidR="00BE568E" w:rsidRPr="00BE568E" w:rsidRDefault="00BE568E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</w:rPr>
              <w:t>2</w:t>
            </w:r>
            <w:r w:rsidR="00BD2507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spacing w:val="-2"/>
              </w:rPr>
              <w:t>47</w:t>
            </w:r>
            <w:r w:rsidR="00271C06">
              <w:rPr>
                <w:rFonts w:ascii="Times New Roman" w:eastAsia="Calibri" w:hAnsi="Times New Roman" w:cs="Times New Roman"/>
                <w:spacing w:val="-2"/>
              </w:rPr>
              <w:t>7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3BD0F519" w14:textId="512278BF" w:rsidR="00BE568E" w:rsidRPr="00BE568E" w:rsidRDefault="00BE568E" w:rsidP="00BF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</w:rPr>
              <w:t>Dane administracyjne</w:t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5A578624" w14:textId="0EC76E3A" w:rsidR="00982F22" w:rsidRPr="006277A3" w:rsidRDefault="007868F5" w:rsidP="00C90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Wzmocnienie gminnego systemu przeciwdziałania przemocy w rodzinie</w:t>
            </w:r>
            <w:r w:rsidR="00852ABC" w:rsidRPr="006277A3">
              <w:rPr>
                <w:rFonts w:ascii="Times New Roman" w:eastAsia="Calibri" w:hAnsi="Times New Roman" w:cs="Times New Roman"/>
                <w:spacing w:val="-2"/>
              </w:rPr>
              <w:t xml:space="preserve"> poprzez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852ABC" w:rsidRPr="006277A3">
              <w:rPr>
                <w:rFonts w:ascii="Times New Roman" w:eastAsia="Calibri" w:hAnsi="Times New Roman" w:cs="Times New Roman"/>
                <w:spacing w:val="-2"/>
              </w:rPr>
              <w:t>m.in. podnoszenie kwalifi</w:t>
            </w:r>
            <w:r w:rsidR="00FC721E">
              <w:rPr>
                <w:rFonts w:ascii="Times New Roman" w:eastAsia="Calibri" w:hAnsi="Times New Roman" w:cs="Times New Roman"/>
                <w:spacing w:val="-2"/>
              </w:rPr>
              <w:t>kacji przedstawicieli lokalnych</w:t>
            </w:r>
            <w:r w:rsidR="00852ABC" w:rsidRPr="006277A3">
              <w:rPr>
                <w:rFonts w:ascii="Times New Roman" w:eastAsia="Calibri" w:hAnsi="Times New Roman" w:cs="Times New Roman"/>
                <w:spacing w:val="-2"/>
              </w:rPr>
              <w:t xml:space="preserve"> instytucji i organizacji pracujących w</w:t>
            </w:r>
            <w:r w:rsidR="00C90778">
              <w:rPr>
                <w:rFonts w:ascii="Times New Roman" w:eastAsia="Calibri" w:hAnsi="Times New Roman" w:cs="Times New Roman"/>
                <w:spacing w:val="-2"/>
              </w:rPr>
              <w:t> </w:t>
            </w:r>
            <w:r w:rsidR="00852ABC" w:rsidRPr="006277A3">
              <w:rPr>
                <w:rFonts w:ascii="Times New Roman" w:eastAsia="Calibri" w:hAnsi="Times New Roman" w:cs="Times New Roman"/>
                <w:spacing w:val="-2"/>
              </w:rPr>
              <w:t xml:space="preserve">obszarze przeciwdziałania przemocy </w:t>
            </w:r>
            <w:r w:rsidR="00D3676C" w:rsidRPr="006277A3">
              <w:rPr>
                <w:rFonts w:ascii="Times New Roman" w:eastAsia="Calibri" w:hAnsi="Times New Roman" w:cs="Times New Roman"/>
                <w:spacing w:val="-2"/>
              </w:rPr>
              <w:br/>
            </w:r>
            <w:r w:rsidR="00852ABC" w:rsidRPr="006277A3">
              <w:rPr>
                <w:rFonts w:ascii="Times New Roman" w:eastAsia="Calibri" w:hAnsi="Times New Roman" w:cs="Times New Roman"/>
                <w:spacing w:val="-2"/>
              </w:rPr>
              <w:t>w rodzinie.</w:t>
            </w:r>
          </w:p>
        </w:tc>
      </w:tr>
      <w:tr w:rsidR="00C4529F" w:rsidRPr="00BE568E" w14:paraId="55A35CD1" w14:textId="77777777" w:rsidTr="00FC721E">
        <w:trPr>
          <w:trHeight w:val="3159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0D7267B5" w14:textId="307EE4B5" w:rsidR="00FB6A2C" w:rsidRPr="00BE568E" w:rsidRDefault="00FB6A2C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</w:rPr>
              <w:t>Powiaty</w:t>
            </w:r>
            <w:r w:rsidR="004C01FC">
              <w:rPr>
                <w:rFonts w:ascii="Times New Roman" w:eastAsia="Calibri" w:hAnsi="Times New Roman" w:cs="Times New Roman"/>
                <w:spacing w:val="-2"/>
              </w:rPr>
              <w:t xml:space="preserve"> i miasta na prawach powiatu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79013336" w14:textId="0DDF7DED" w:rsidR="00FB6A2C" w:rsidRPr="00BE568E" w:rsidRDefault="003043F1" w:rsidP="003043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</w:rPr>
              <w:t>3</w:t>
            </w:r>
            <w:r>
              <w:rPr>
                <w:rFonts w:ascii="Times New Roman" w:eastAsia="Calibri" w:hAnsi="Times New Roman" w:cs="Times New Roman"/>
                <w:spacing w:val="-2"/>
              </w:rPr>
              <w:t>80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3E16A21E" w14:textId="1500E42E" w:rsidR="00FB6A2C" w:rsidRPr="00BE568E" w:rsidRDefault="00BD2507" w:rsidP="00BD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BD2507">
              <w:rPr>
                <w:rFonts w:ascii="Times New Roman" w:eastAsia="Calibri" w:hAnsi="Times New Roman" w:cs="Times New Roman"/>
                <w:spacing w:val="-2"/>
              </w:rPr>
              <w:t>Dane administracyjne</w:t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26DE7404" w14:textId="03C10CA2" w:rsidR="00982F22" w:rsidRPr="006277A3" w:rsidRDefault="001579AB" w:rsidP="00157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 xml:space="preserve">Wzmocnienie samorządów powiatowych w wypełnianiu ich zadań </w:t>
            </w:r>
            <w:r w:rsidR="00FC721E">
              <w:rPr>
                <w:rFonts w:ascii="Times New Roman" w:eastAsia="Calibri" w:hAnsi="Times New Roman" w:cs="Times New Roman"/>
                <w:spacing w:val="-2"/>
              </w:rPr>
              <w:t>własnych poprzez dofinansowanie realizacji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 xml:space="preserve"> programów profilaktycznych mających na celu udzielenie specjalistycznej pomocy, zwłaszcza w zakresie promowania i wdrożenia prawidłowych metod wychowawczych w stosunku do dzieci.</w:t>
            </w:r>
          </w:p>
          <w:p w14:paraId="05562A59" w14:textId="62970C5C" w:rsidR="003043F1" w:rsidRPr="006277A3" w:rsidDel="00D3434E" w:rsidRDefault="003043F1" w:rsidP="0030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 xml:space="preserve">Wzmocnienie samorządów powiatowych </w:t>
            </w:r>
            <w:r w:rsidR="00D3676C" w:rsidRPr="006277A3">
              <w:rPr>
                <w:rFonts w:ascii="Times New Roman" w:eastAsia="Calibri" w:hAnsi="Times New Roman" w:cs="Times New Roman"/>
                <w:spacing w:val="-2"/>
              </w:rPr>
              <w:br/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 xml:space="preserve">w zakresie podejmowanych działań wobec sprawców przemocy (programy odziaływań korekcyjno-edukacyjnych oraz programy psychologiczno-terapeutyczne). </w:t>
            </w:r>
          </w:p>
        </w:tc>
      </w:tr>
      <w:tr w:rsidR="00C4529F" w:rsidRPr="00BE568E" w14:paraId="522DDFD1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35C2124F" w14:textId="4FF79F16" w:rsidR="00FB6A2C" w:rsidRPr="00BE568E" w:rsidRDefault="00FB6A2C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Samorządy Województw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7145348B" w14:textId="110C1CE8" w:rsidR="00FB6A2C" w:rsidRPr="00BE568E" w:rsidRDefault="00FB6A2C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16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06FD9C28" w14:textId="697317D6" w:rsidR="00FB6A2C" w:rsidRPr="00BE568E" w:rsidRDefault="00FB6A2C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</w:rPr>
              <w:t>Dane administracyjne</w:t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3A81161F" w14:textId="651C962E" w:rsidR="00A31272" w:rsidRPr="00A31272" w:rsidRDefault="001579AB" w:rsidP="00A31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 xml:space="preserve">Wzmocnienie samorządów województw </w:t>
            </w:r>
            <w:r w:rsidRPr="00A31272">
              <w:rPr>
                <w:rFonts w:ascii="Times New Roman" w:eastAsia="Calibri" w:hAnsi="Times New Roman" w:cs="Times New Roman"/>
                <w:spacing w:val="-2"/>
              </w:rPr>
              <w:t>w realizacji ich zadań własnych poprzez dofinansowanie organizowania szkoleń dla osób</w:t>
            </w:r>
          </w:p>
          <w:p w14:paraId="0011B4E1" w14:textId="49B84D00" w:rsidR="00A31272" w:rsidRPr="00A31272" w:rsidRDefault="00A31272" w:rsidP="00157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A31272">
              <w:rPr>
                <w:rFonts w:ascii="Times New Roman" w:hAnsi="Times New Roman" w:cs="Times New Roman"/>
                <w:sz w:val="23"/>
                <w:szCs w:val="23"/>
              </w:rPr>
              <w:t>realizujących zadania związane z przeciwdziałaniem przemocy w rodzinie</w:t>
            </w:r>
          </w:p>
          <w:p w14:paraId="4A5C4E1F" w14:textId="4A532907" w:rsidR="00CE6A42" w:rsidRPr="006277A3" w:rsidDel="00D3434E" w:rsidRDefault="00CE6A42" w:rsidP="001579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A31272">
              <w:rPr>
                <w:rFonts w:ascii="Times New Roman" w:eastAsia="Calibri" w:hAnsi="Times New Roman" w:cs="Times New Roman"/>
                <w:spacing w:val="-2"/>
              </w:rPr>
              <w:t>Wskazanie no</w:t>
            </w:r>
            <w:r w:rsidR="003C5D80" w:rsidRPr="00A31272">
              <w:rPr>
                <w:rFonts w:ascii="Times New Roman" w:eastAsia="Calibri" w:hAnsi="Times New Roman" w:cs="Times New Roman"/>
                <w:spacing w:val="-2"/>
              </w:rPr>
              <w:t>wego zadania dla marszałków</w:t>
            </w:r>
            <w:r w:rsidR="00D3676C" w:rsidRPr="00A31272">
              <w:rPr>
                <w:rFonts w:ascii="Times New Roman" w:eastAsia="Calibri" w:hAnsi="Times New Roman" w:cs="Times New Roman"/>
                <w:spacing w:val="-2"/>
              </w:rPr>
              <w:t>,</w:t>
            </w:r>
            <w:r w:rsidR="003C5D80" w:rsidRPr="00A31272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D3676C" w:rsidRPr="00A31272">
              <w:rPr>
                <w:rFonts w:ascii="Times New Roman" w:eastAsia="Calibri" w:hAnsi="Times New Roman" w:cs="Times New Roman"/>
                <w:spacing w:val="-2"/>
              </w:rPr>
              <w:br/>
            </w:r>
            <w:r w:rsidR="003C5D80" w:rsidRPr="00A31272">
              <w:rPr>
                <w:rFonts w:ascii="Times New Roman" w:eastAsia="Calibri" w:hAnsi="Times New Roman" w:cs="Times New Roman"/>
                <w:spacing w:val="-2"/>
              </w:rPr>
              <w:t>tj. dokonywanie diagnoz w zakresie potrzeb szkoleniowych osób tzw. „pierwszego kontaktu</w:t>
            </w:r>
            <w:r w:rsidR="003C5D80" w:rsidRPr="006277A3">
              <w:rPr>
                <w:rFonts w:ascii="Times New Roman" w:eastAsia="Calibri" w:hAnsi="Times New Roman" w:cs="Times New Roman"/>
                <w:spacing w:val="-2"/>
              </w:rPr>
              <w:t>”</w:t>
            </w:r>
          </w:p>
        </w:tc>
      </w:tr>
      <w:tr w:rsidR="00C4529F" w:rsidRPr="00BE568E" w14:paraId="727FE93D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7BF2CEA1" w14:textId="097676F9" w:rsidR="00FB6A2C" w:rsidRDefault="00FB6A2C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Wojewodowie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2CEDE097" w14:textId="0A509B48" w:rsidR="00FB6A2C" w:rsidRDefault="00FB6A2C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16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3CCDBC20" w14:textId="5161D7DF" w:rsidR="00FB6A2C" w:rsidRPr="006277A3" w:rsidRDefault="00FB6A2C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Dane administracyjne</w:t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7010A76B" w14:textId="65483045" w:rsidR="00F513F3" w:rsidRPr="006277A3" w:rsidRDefault="00F513F3" w:rsidP="00FB6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 xml:space="preserve">Zaangażowanie </w:t>
            </w:r>
            <w:r w:rsidR="004C01FC">
              <w:rPr>
                <w:rFonts w:ascii="Times New Roman" w:eastAsia="Calibri" w:hAnsi="Times New Roman" w:cs="Times New Roman"/>
                <w:spacing w:val="-2"/>
              </w:rPr>
              <w:t>w</w:t>
            </w:r>
            <w:r w:rsidR="004C01FC" w:rsidRPr="006277A3">
              <w:rPr>
                <w:rFonts w:ascii="Times New Roman" w:eastAsia="Calibri" w:hAnsi="Times New Roman" w:cs="Times New Roman"/>
                <w:spacing w:val="-2"/>
              </w:rPr>
              <w:t xml:space="preserve">ojewodów 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 xml:space="preserve">w realizację </w:t>
            </w:r>
            <w:r w:rsidR="00D3676C" w:rsidRPr="006277A3">
              <w:rPr>
                <w:rFonts w:ascii="Times New Roman" w:eastAsia="Calibri" w:hAnsi="Times New Roman" w:cs="Times New Roman"/>
                <w:spacing w:val="-2"/>
              </w:rPr>
              <w:br/>
            </w:r>
            <w:r w:rsidR="00705B4D" w:rsidRPr="006277A3">
              <w:rPr>
                <w:rFonts w:ascii="Times New Roman" w:eastAsia="Calibri" w:hAnsi="Times New Roman" w:cs="Times New Roman"/>
                <w:spacing w:val="-2"/>
              </w:rPr>
              <w:t xml:space="preserve">i koordynację na poziomie wojewódzkim 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Programu:</w:t>
            </w:r>
          </w:p>
          <w:p w14:paraId="12B2AD39" w14:textId="54691832" w:rsidR="00F513F3" w:rsidRPr="006277A3" w:rsidRDefault="000745A2" w:rsidP="00AC34A3">
            <w:pPr>
              <w:pStyle w:val="Akapitzlist"/>
              <w:numPr>
                <w:ilvl w:val="0"/>
                <w:numId w:val="37"/>
              </w:numPr>
              <w:spacing w:after="60" w:line="240" w:lineRule="auto"/>
              <w:ind w:left="357" w:hanging="357"/>
              <w:jc w:val="both"/>
              <w:rPr>
                <w:rFonts w:ascii="Times New Roman" w:hAnsi="Times New Roman"/>
                <w:spacing w:val="-2"/>
              </w:rPr>
            </w:pPr>
            <w:r w:rsidRPr="006277A3">
              <w:rPr>
                <w:rFonts w:ascii="Times New Roman" w:hAnsi="Times New Roman"/>
                <w:spacing w:val="-2"/>
              </w:rPr>
              <w:t>poprzez wypełnienie roli</w:t>
            </w:r>
            <w:r w:rsidR="00BB5066" w:rsidRPr="006277A3">
              <w:rPr>
                <w:rFonts w:ascii="Times New Roman" w:hAnsi="Times New Roman"/>
                <w:spacing w:val="-2"/>
              </w:rPr>
              <w:t xml:space="preserve"> dysponen</w:t>
            </w:r>
            <w:r w:rsidRPr="006277A3">
              <w:rPr>
                <w:rFonts w:ascii="Times New Roman" w:hAnsi="Times New Roman"/>
                <w:spacing w:val="-2"/>
              </w:rPr>
              <w:t>ta</w:t>
            </w:r>
            <w:r w:rsidR="00F513F3" w:rsidRPr="006277A3">
              <w:rPr>
                <w:rFonts w:ascii="Times New Roman" w:hAnsi="Times New Roman"/>
                <w:spacing w:val="-2"/>
              </w:rPr>
              <w:t xml:space="preserve"> części 85 – Budżety wojewodów, </w:t>
            </w:r>
            <w:r w:rsidRPr="006277A3">
              <w:rPr>
                <w:rFonts w:ascii="Times New Roman" w:hAnsi="Times New Roman"/>
                <w:spacing w:val="-2"/>
              </w:rPr>
              <w:t>w myśl zasad wynikających z ustawy o finansach publicznych,</w:t>
            </w:r>
          </w:p>
          <w:p w14:paraId="3BB6E51A" w14:textId="1AEDEF90" w:rsidR="00982F22" w:rsidRPr="006277A3" w:rsidDel="00D3434E" w:rsidRDefault="000745A2" w:rsidP="00AC34A3">
            <w:pPr>
              <w:pStyle w:val="Akapitzlist"/>
              <w:numPr>
                <w:ilvl w:val="0"/>
                <w:numId w:val="37"/>
              </w:numPr>
              <w:spacing w:after="60" w:line="240" w:lineRule="auto"/>
              <w:ind w:left="357" w:hanging="357"/>
              <w:jc w:val="both"/>
              <w:rPr>
                <w:rFonts w:ascii="Times New Roman" w:hAnsi="Times New Roman"/>
                <w:spacing w:val="-2"/>
              </w:rPr>
            </w:pPr>
            <w:r w:rsidRPr="006277A3">
              <w:rPr>
                <w:rFonts w:ascii="Times New Roman" w:hAnsi="Times New Roman"/>
                <w:bCs/>
                <w:spacing w:val="-2"/>
              </w:rPr>
              <w:t>poprzez wypełnienie roli Wojewódzkiego Koordynatora Realizacji Krajowego Programu Przeciwdziałania Przemocy w Rodzinie</w:t>
            </w:r>
            <w:r w:rsidR="00982F22" w:rsidRPr="006277A3">
              <w:rPr>
                <w:rFonts w:ascii="Times New Roman" w:hAnsi="Times New Roman"/>
                <w:bCs/>
                <w:spacing w:val="-2"/>
              </w:rPr>
              <w:t>.</w:t>
            </w:r>
          </w:p>
        </w:tc>
      </w:tr>
      <w:tr w:rsidR="00C4529F" w:rsidRPr="00BE568E" w14:paraId="0202BE22" w14:textId="77777777" w:rsidTr="00FC721E">
        <w:trPr>
          <w:trHeight w:val="338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14C584B3" w14:textId="74A4DC30" w:rsidR="00705B4D" w:rsidRPr="006277A3" w:rsidRDefault="00B6431A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lastRenderedPageBreak/>
              <w:t xml:space="preserve">Minister Rodziny </w:t>
            </w:r>
            <w:r w:rsidR="00705B4D" w:rsidRPr="006277A3">
              <w:rPr>
                <w:rFonts w:ascii="Times New Roman" w:eastAsia="Calibri" w:hAnsi="Times New Roman" w:cs="Times New Roman"/>
                <w:spacing w:val="-2"/>
              </w:rPr>
              <w:t xml:space="preserve">i </w:t>
            </w:r>
            <w:r>
              <w:rPr>
                <w:rFonts w:ascii="Times New Roman" w:eastAsia="Calibri" w:hAnsi="Times New Roman" w:cs="Times New Roman"/>
                <w:spacing w:val="-2"/>
              </w:rPr>
              <w:t> P</w:t>
            </w:r>
            <w:r w:rsidR="00705B4D" w:rsidRPr="006277A3">
              <w:rPr>
                <w:rFonts w:ascii="Times New Roman" w:eastAsia="Calibri" w:hAnsi="Times New Roman" w:cs="Times New Roman"/>
                <w:spacing w:val="-2"/>
              </w:rPr>
              <w:t>olityki Społecznej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78808E6E" w14:textId="3812A1F6" w:rsidR="00705B4D" w:rsidRDefault="00705B4D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1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76E51622" w14:textId="77777777" w:rsidR="00705B4D" w:rsidRDefault="00705B4D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2155" w:type="pct"/>
            <w:gridSpan w:val="9"/>
            <w:shd w:val="clear" w:color="auto" w:fill="auto"/>
          </w:tcPr>
          <w:p w14:paraId="08A85EB5" w14:textId="0D310404" w:rsidR="00705B4D" w:rsidRPr="006277A3" w:rsidRDefault="00705B4D" w:rsidP="00705B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Zaangażowanie w realizację i koordynację Programu:</w:t>
            </w:r>
          </w:p>
          <w:p w14:paraId="02B34833" w14:textId="0BC2302D" w:rsidR="00705B4D" w:rsidRPr="006277A3" w:rsidRDefault="00705B4D" w:rsidP="00D52361">
            <w:pPr>
              <w:numPr>
                <w:ilvl w:val="0"/>
                <w:numId w:val="37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poprzez wypełnienie roli dysponenta</w:t>
            </w:r>
            <w:r w:rsidR="00F513F3" w:rsidRPr="006277A3">
              <w:rPr>
                <w:rFonts w:ascii="Times New Roman" w:eastAsia="Calibri" w:hAnsi="Times New Roman" w:cs="Times New Roman"/>
                <w:spacing w:val="-2"/>
              </w:rPr>
              <w:t xml:space="preserve"> części 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44</w:t>
            </w:r>
            <w:r w:rsidR="00F513F3" w:rsidRPr="006277A3">
              <w:rPr>
                <w:rFonts w:ascii="Times New Roman" w:eastAsia="Calibri" w:hAnsi="Times New Roman" w:cs="Times New Roman"/>
                <w:spacing w:val="-2"/>
              </w:rPr>
              <w:t xml:space="preserve"> – 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Zabezpieczenie społeczne</w:t>
            </w:r>
            <w:r w:rsidR="00F513F3" w:rsidRPr="006277A3">
              <w:rPr>
                <w:rFonts w:ascii="Times New Roman" w:eastAsia="Calibri" w:hAnsi="Times New Roman" w:cs="Times New Roman"/>
                <w:spacing w:val="-2"/>
              </w:rPr>
              <w:t xml:space="preserve">, </w:t>
            </w:r>
            <w:r w:rsidR="00AC34A3" w:rsidRPr="006277A3">
              <w:rPr>
                <w:rFonts w:ascii="Times New Roman" w:eastAsia="Calibri" w:hAnsi="Times New Roman" w:cs="Times New Roman"/>
                <w:spacing w:val="-2"/>
              </w:rPr>
              <w:t xml:space="preserve">oraz części 83, w pozycji wskazującej na środki przeznaczone na zadania wynikające z ustawy o przeciwdziałaniu przemocy w rodzinie, 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w myśl zasad wynikających z</w:t>
            </w:r>
            <w:r w:rsidR="00AC34A3" w:rsidRPr="006277A3">
              <w:rPr>
                <w:rFonts w:ascii="Times New Roman" w:eastAsia="Calibri" w:hAnsi="Times New Roman" w:cs="Times New Roman"/>
                <w:spacing w:val="-2"/>
              </w:rPr>
              <w:t> 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ustawy o finansach publicznych,</w:t>
            </w:r>
          </w:p>
          <w:p w14:paraId="4D8F0013" w14:textId="1D70B4EA" w:rsidR="00705B4D" w:rsidRPr="008D168E" w:rsidRDefault="00705B4D" w:rsidP="00D52361">
            <w:pPr>
              <w:numPr>
                <w:ilvl w:val="0"/>
                <w:numId w:val="37"/>
              </w:numPr>
              <w:spacing w:after="6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bCs/>
                <w:spacing w:val="-2"/>
              </w:rPr>
              <w:t>poprzez wypełnienie roli Krajowego Koordynatora Realizacji Krajowego Programu Przeciwdziałania Przemocy w Rodzinie.</w:t>
            </w:r>
          </w:p>
        </w:tc>
      </w:tr>
      <w:tr w:rsidR="00C4529F" w:rsidRPr="00BE568E" w14:paraId="0ADD0CEE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6AA1B15B" w14:textId="4E70653D" w:rsidR="0005367C" w:rsidRPr="006277A3" w:rsidRDefault="00AC34A3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Minister Zdrowia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581DD5A9" w14:textId="500F8445" w:rsidR="00AC34A3" w:rsidRDefault="00AC34A3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1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0B9A99ED" w14:textId="77777777" w:rsidR="00AC34A3" w:rsidRDefault="00AC34A3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2155" w:type="pct"/>
            <w:gridSpan w:val="9"/>
            <w:shd w:val="clear" w:color="auto" w:fill="auto"/>
          </w:tcPr>
          <w:p w14:paraId="450FD14B" w14:textId="2E4BB0BD" w:rsidR="00931900" w:rsidRPr="00931900" w:rsidRDefault="00AC34A3" w:rsidP="00363BC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Zaangażowanie w realizację Programu</w:t>
            </w:r>
            <w:r w:rsidR="007827B2" w:rsidRPr="006277A3">
              <w:rPr>
                <w:rFonts w:ascii="Times New Roman" w:eastAsia="Calibri" w:hAnsi="Times New Roman" w:cs="Times New Roman"/>
                <w:spacing w:val="-2"/>
              </w:rPr>
              <w:t xml:space="preserve"> zgodnie z</w:t>
            </w:r>
            <w:r w:rsidR="00C90778">
              <w:rPr>
                <w:rFonts w:ascii="Times New Roman" w:eastAsia="Calibri" w:hAnsi="Times New Roman" w:cs="Times New Roman"/>
                <w:spacing w:val="-2"/>
              </w:rPr>
              <w:t> </w:t>
            </w:r>
            <w:r w:rsidR="007827B2" w:rsidRPr="006277A3">
              <w:rPr>
                <w:rFonts w:ascii="Times New Roman" w:eastAsia="Calibri" w:hAnsi="Times New Roman" w:cs="Times New Roman"/>
                <w:spacing w:val="-2"/>
              </w:rPr>
              <w:t>właściwością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, w tym</w:t>
            </w:r>
            <w:r w:rsidR="007827B2" w:rsidRPr="006277A3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utrzymanie całodobowej, bezpłatnej ogólnopolskiej linii telefonicznej dla</w:t>
            </w:r>
            <w:r w:rsidR="00C90778">
              <w:rPr>
                <w:rFonts w:ascii="Times New Roman" w:eastAsia="Calibri" w:hAnsi="Times New Roman" w:cs="Times New Roman"/>
                <w:spacing w:val="-2"/>
              </w:rPr>
              <w:t> 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ofiar przemocy w rodzinie</w:t>
            </w:r>
            <w:r w:rsidR="00363BC5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363BC5" w:rsidRPr="00C3650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="004B6B99" w:rsidRPr="00C3650F">
              <w:rPr>
                <w:rFonts w:ascii="Times New Roman" w:eastAsia="Calibri" w:hAnsi="Times New Roman" w:cs="Times New Roman"/>
                <w:spacing w:val="-2"/>
              </w:rPr>
              <w:t>oprzez wypełnienie roli dysponenta części 46 –</w:t>
            </w:r>
            <w:r w:rsidR="00931900" w:rsidRPr="00C3650F">
              <w:rPr>
                <w:rFonts w:ascii="Times New Roman" w:eastAsia="Calibri" w:hAnsi="Times New Roman" w:cs="Times New Roman"/>
                <w:spacing w:val="-2"/>
              </w:rPr>
              <w:t xml:space="preserve"> Zdrowie, </w:t>
            </w:r>
            <w:r w:rsidR="00931900" w:rsidRPr="00C3650F">
              <w:rPr>
                <w:rFonts w:ascii="Times New Roman" w:hAnsi="Times New Roman"/>
                <w:spacing w:val="-2"/>
              </w:rPr>
              <w:t>w myśl zasad wynikających</w:t>
            </w:r>
            <w:r w:rsidR="00363BC5" w:rsidRPr="00C3650F">
              <w:rPr>
                <w:rFonts w:ascii="Times New Roman" w:hAnsi="Times New Roman"/>
                <w:spacing w:val="-2"/>
              </w:rPr>
              <w:t xml:space="preserve"> </w:t>
            </w:r>
            <w:r w:rsidR="00931900" w:rsidRPr="00C3650F">
              <w:rPr>
                <w:rFonts w:ascii="Times New Roman" w:hAnsi="Times New Roman"/>
                <w:spacing w:val="-2"/>
              </w:rPr>
              <w:t xml:space="preserve">z ustawy o finansach publicznych. </w:t>
            </w:r>
          </w:p>
        </w:tc>
      </w:tr>
      <w:tr w:rsidR="00C4529F" w:rsidRPr="00BE568E" w14:paraId="559F3F2A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4C16127B" w14:textId="628A1617" w:rsidR="00AC34A3" w:rsidRPr="006277A3" w:rsidRDefault="00AC34A3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Pozostałe organy administracji rządowej:</w:t>
            </w:r>
          </w:p>
          <w:p w14:paraId="50337F8D" w14:textId="4046A7AC" w:rsidR="00AC34A3" w:rsidRPr="006277A3" w:rsidRDefault="00AC34A3" w:rsidP="00FC721E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</w:rPr>
            </w:pPr>
            <w:r w:rsidRPr="006277A3">
              <w:rPr>
                <w:rFonts w:ascii="Times New Roman" w:hAnsi="Times New Roman"/>
                <w:spacing w:val="-2"/>
              </w:rPr>
              <w:t>Minister Sprawiedliwości,</w:t>
            </w:r>
          </w:p>
          <w:p w14:paraId="3075112F" w14:textId="5549D261" w:rsidR="00AC34A3" w:rsidRPr="005E2284" w:rsidRDefault="00AC34A3" w:rsidP="00FC721E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</w:rPr>
            </w:pPr>
            <w:r w:rsidRPr="006277A3">
              <w:rPr>
                <w:rFonts w:ascii="Times New Roman" w:hAnsi="Times New Roman"/>
                <w:spacing w:val="-2"/>
              </w:rPr>
              <w:t xml:space="preserve">Minister Spraw Wewnętrznych </w:t>
            </w:r>
            <w:r w:rsidR="00D3676C" w:rsidRPr="006277A3">
              <w:rPr>
                <w:rFonts w:ascii="Times New Roman" w:hAnsi="Times New Roman"/>
                <w:spacing w:val="-2"/>
              </w:rPr>
              <w:br/>
            </w:r>
            <w:r w:rsidRPr="005E2284">
              <w:rPr>
                <w:rFonts w:ascii="Times New Roman" w:hAnsi="Times New Roman"/>
                <w:spacing w:val="-2"/>
              </w:rPr>
              <w:t>i Administracji,</w:t>
            </w:r>
          </w:p>
          <w:p w14:paraId="4176B3E5" w14:textId="3FC1D3DC" w:rsidR="00AC34A3" w:rsidRPr="005E2284" w:rsidRDefault="00AC34A3" w:rsidP="00FC721E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</w:rPr>
            </w:pPr>
            <w:r w:rsidRPr="005E2284">
              <w:rPr>
                <w:rFonts w:ascii="Times New Roman" w:hAnsi="Times New Roman"/>
                <w:spacing w:val="-2"/>
              </w:rPr>
              <w:t xml:space="preserve">Minister Edukacji </w:t>
            </w:r>
            <w:r w:rsidR="005E2284" w:rsidRPr="005E2284">
              <w:rPr>
                <w:rFonts w:ascii="Times New Roman" w:hAnsi="Times New Roman"/>
                <w:spacing w:val="-2"/>
              </w:rPr>
              <w:t>i Nauki</w:t>
            </w:r>
            <w:r w:rsidRPr="005E2284">
              <w:rPr>
                <w:rFonts w:ascii="Times New Roman" w:hAnsi="Times New Roman"/>
                <w:spacing w:val="-2"/>
              </w:rPr>
              <w:t>,</w:t>
            </w:r>
          </w:p>
          <w:p w14:paraId="09E96E93" w14:textId="3FA40484" w:rsidR="005E2284" w:rsidRPr="005E2284" w:rsidRDefault="005E2284" w:rsidP="00FC721E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</w:rPr>
            </w:pPr>
            <w:r w:rsidRPr="005E2284">
              <w:rPr>
                <w:rFonts w:ascii="Times New Roman" w:hAnsi="Times New Roman"/>
                <w:spacing w:val="-2"/>
              </w:rPr>
              <w:t xml:space="preserve">Minister </w:t>
            </w:r>
            <w:r w:rsidR="00896A7B" w:rsidRPr="00801442">
              <w:rPr>
                <w:rFonts w:ascii="Times New Roman" w:hAnsi="Times New Roman"/>
                <w:spacing w:val="-2"/>
              </w:rPr>
              <w:t>Kultury</w:t>
            </w:r>
            <w:r w:rsidR="003B6FF6">
              <w:rPr>
                <w:rFonts w:ascii="Times New Roman" w:hAnsi="Times New Roman"/>
                <w:spacing w:val="-2"/>
              </w:rPr>
              <w:t xml:space="preserve"> i</w:t>
            </w:r>
            <w:r w:rsidR="00896A7B" w:rsidRPr="00801442">
              <w:rPr>
                <w:rFonts w:ascii="Times New Roman" w:hAnsi="Times New Roman"/>
                <w:spacing w:val="-2"/>
              </w:rPr>
              <w:t xml:space="preserve"> Dziedzictwa Narodowego,</w:t>
            </w:r>
          </w:p>
          <w:p w14:paraId="4946E708" w14:textId="77777777" w:rsidR="00AC34A3" w:rsidRPr="006277A3" w:rsidRDefault="00AC34A3" w:rsidP="00FC721E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</w:rPr>
            </w:pPr>
            <w:r w:rsidRPr="005E2284">
              <w:rPr>
                <w:rFonts w:ascii="Times New Roman" w:hAnsi="Times New Roman"/>
                <w:spacing w:val="-2"/>
              </w:rPr>
              <w:t xml:space="preserve">Komendant </w:t>
            </w:r>
            <w:r w:rsidRPr="006277A3">
              <w:rPr>
                <w:rFonts w:ascii="Times New Roman" w:hAnsi="Times New Roman"/>
                <w:spacing w:val="-2"/>
              </w:rPr>
              <w:t>Główny Policji,</w:t>
            </w:r>
          </w:p>
          <w:p w14:paraId="3F371499" w14:textId="4A383D1C" w:rsidR="00AC34A3" w:rsidRPr="00042C9D" w:rsidRDefault="00CC0134" w:rsidP="00042C9D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</w:rPr>
            </w:pPr>
            <w:r w:rsidRPr="00FF2D1B">
              <w:rPr>
                <w:rFonts w:ascii="Times New Roman" w:hAnsi="Times New Roman"/>
                <w:spacing w:val="-2"/>
              </w:rPr>
              <w:t xml:space="preserve">Dyrektor </w:t>
            </w:r>
            <w:r w:rsidR="00FF2D1B">
              <w:rPr>
                <w:rFonts w:ascii="Times New Roman" w:hAnsi="Times New Roman"/>
                <w:spacing w:val="-2"/>
              </w:rPr>
              <w:t>Krajowego Centrum Przeciwdziałania Uzależnieniom</w:t>
            </w:r>
            <w:r w:rsidR="007827B2" w:rsidRPr="00FF2D1B">
              <w:rPr>
                <w:rFonts w:ascii="Times New Roman" w:hAnsi="Times New Roman"/>
                <w:spacing w:val="-2"/>
              </w:rPr>
              <w:t>,</w:t>
            </w:r>
          </w:p>
          <w:p w14:paraId="747CEBD9" w14:textId="0049F3F6" w:rsidR="00982F22" w:rsidRPr="006277A3" w:rsidRDefault="007827B2" w:rsidP="00FC721E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</w:rPr>
            </w:pPr>
            <w:r w:rsidRPr="006277A3">
              <w:rPr>
                <w:rFonts w:ascii="Times New Roman" w:hAnsi="Times New Roman"/>
                <w:spacing w:val="-2"/>
              </w:rPr>
              <w:t>Prokurator Generalny</w:t>
            </w:r>
            <w:r w:rsidR="00C36508">
              <w:rPr>
                <w:rFonts w:ascii="Times New Roman" w:hAnsi="Times New Roman"/>
                <w:spacing w:val="-2"/>
              </w:rPr>
              <w:t>,</w:t>
            </w:r>
          </w:p>
          <w:p w14:paraId="5AF4FB36" w14:textId="77777777" w:rsidR="009A23A3" w:rsidRDefault="009A23A3" w:rsidP="00FC721E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</w:rPr>
            </w:pPr>
            <w:r w:rsidRPr="006277A3">
              <w:rPr>
                <w:rFonts w:ascii="Times New Roman" w:hAnsi="Times New Roman"/>
                <w:spacing w:val="-2"/>
              </w:rPr>
              <w:t>Minister Cyfryzacji</w:t>
            </w:r>
            <w:r w:rsidR="006277A3">
              <w:rPr>
                <w:rFonts w:ascii="Times New Roman" w:hAnsi="Times New Roman"/>
                <w:spacing w:val="-2"/>
              </w:rPr>
              <w:t>,</w:t>
            </w:r>
          </w:p>
          <w:p w14:paraId="2B3492F3" w14:textId="1BA0893D" w:rsidR="006277A3" w:rsidRPr="007827B2" w:rsidRDefault="006277A3" w:rsidP="00FC721E">
            <w:pPr>
              <w:pStyle w:val="Akapitzlist"/>
              <w:numPr>
                <w:ilvl w:val="0"/>
                <w:numId w:val="39"/>
              </w:numPr>
              <w:spacing w:after="60" w:line="240" w:lineRule="auto"/>
              <w:ind w:left="357" w:hanging="357"/>
              <w:contextualSpacing w:val="0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Minister Obrony Narodowej.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1AF63B3D" w14:textId="5659C1A0" w:rsidR="00FB6A2C" w:rsidRDefault="00042C9D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9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734B4728" w14:textId="48650D1A" w:rsidR="00FB6A2C" w:rsidRPr="00BE568E" w:rsidRDefault="00FB6A2C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2155" w:type="pct"/>
            <w:gridSpan w:val="9"/>
            <w:shd w:val="clear" w:color="auto" w:fill="auto"/>
          </w:tcPr>
          <w:p w14:paraId="29F5CBFC" w14:textId="2E880B08" w:rsidR="00FB6A2C" w:rsidRPr="006277A3" w:rsidDel="00D3434E" w:rsidRDefault="007827B2" w:rsidP="00C90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Zaangażowanie w realizację Programu zgodnie z</w:t>
            </w:r>
            <w:r w:rsidR="00C90778">
              <w:rPr>
                <w:rFonts w:ascii="Times New Roman" w:eastAsia="Calibri" w:hAnsi="Times New Roman" w:cs="Times New Roman"/>
                <w:spacing w:val="-2"/>
              </w:rPr>
              <w:t> 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właściwością.</w:t>
            </w:r>
          </w:p>
        </w:tc>
      </w:tr>
      <w:tr w:rsidR="00042C9D" w:rsidRPr="00BE568E" w14:paraId="64EFDBC1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5F644AA8" w14:textId="77777777" w:rsidR="00042C9D" w:rsidRDefault="00042C9D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Pozostałe organy państwowe:</w:t>
            </w:r>
          </w:p>
          <w:p w14:paraId="205A2219" w14:textId="098A5F3F" w:rsidR="00042C9D" w:rsidRPr="006277A3" w:rsidRDefault="00042C9D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Krajowa Rada</w:t>
            </w:r>
            <w:r w:rsidRPr="006277A3">
              <w:rPr>
                <w:rFonts w:ascii="Times New Roman" w:hAnsi="Times New Roman"/>
                <w:spacing w:val="-2"/>
              </w:rPr>
              <w:t xml:space="preserve"> Radiofonii </w:t>
            </w:r>
            <w:r w:rsidRPr="006277A3">
              <w:rPr>
                <w:rFonts w:ascii="Times New Roman" w:hAnsi="Times New Roman"/>
                <w:spacing w:val="-2"/>
              </w:rPr>
              <w:br/>
              <w:t>i Telewizji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3CDADBD8" w14:textId="464B3AB2" w:rsidR="00042C9D" w:rsidDel="00042C9D" w:rsidRDefault="00042C9D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1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3330C13D" w14:textId="77777777" w:rsidR="00042C9D" w:rsidRPr="00BE568E" w:rsidRDefault="00042C9D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2155" w:type="pct"/>
            <w:gridSpan w:val="9"/>
            <w:shd w:val="clear" w:color="auto" w:fill="auto"/>
          </w:tcPr>
          <w:p w14:paraId="70721DD8" w14:textId="5E20E11E" w:rsidR="00042C9D" w:rsidRPr="006277A3" w:rsidRDefault="00042C9D" w:rsidP="00C90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Zaangażowanie w realizację Programu zgodnie z</w:t>
            </w:r>
            <w:r>
              <w:rPr>
                <w:rFonts w:ascii="Times New Roman" w:eastAsia="Calibri" w:hAnsi="Times New Roman" w:cs="Times New Roman"/>
                <w:spacing w:val="-2"/>
              </w:rPr>
              <w:t> 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właściwością.</w:t>
            </w:r>
          </w:p>
        </w:tc>
      </w:tr>
      <w:tr w:rsidR="00951EF3" w:rsidRPr="00BE568E" w14:paraId="6D20B9A3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199C9395" w14:textId="3DBCBBC5" w:rsidR="00613E0F" w:rsidRPr="00FF2D1B" w:rsidRDefault="00613E0F" w:rsidP="00FF2D1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FF2D1B">
              <w:rPr>
                <w:rFonts w:ascii="Times New Roman" w:eastAsia="Calibri" w:hAnsi="Times New Roman" w:cs="Times New Roman"/>
                <w:spacing w:val="-2"/>
              </w:rPr>
              <w:t>Podmioty lub</w:t>
            </w:r>
          </w:p>
          <w:p w14:paraId="32EA2347" w14:textId="07320EA2" w:rsidR="00951EF3" w:rsidRPr="00FF2D1B" w:rsidRDefault="00613E0F" w:rsidP="00613E0F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FF2D1B">
              <w:rPr>
                <w:rFonts w:ascii="Times New Roman" w:eastAsia="Calibri" w:hAnsi="Times New Roman" w:cs="Times New Roman"/>
                <w:spacing w:val="-2"/>
              </w:rPr>
              <w:t>organizacje pozarządowe oraz kościoły i związki wyznaniowe</w:t>
            </w:r>
            <w:r w:rsidR="0027123F" w:rsidRPr="00FF2D1B">
              <w:rPr>
                <w:rFonts w:ascii="Times New Roman" w:eastAsia="Calibri" w:hAnsi="Times New Roman" w:cs="Times New Roman"/>
                <w:spacing w:val="-2"/>
              </w:rPr>
              <w:t xml:space="preserve"> realizujące zadania z obszaru </w:t>
            </w:r>
            <w:r w:rsidR="0027123F" w:rsidRPr="00FF2D1B">
              <w:rPr>
                <w:rFonts w:ascii="Times New Roman" w:eastAsia="Calibri" w:hAnsi="Times New Roman" w:cs="Times New Roman"/>
                <w:spacing w:val="-2"/>
              </w:rPr>
              <w:lastRenderedPageBreak/>
              <w:t>przeciwdziałania przemocy w rodzinie.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5B583142" w14:textId="77777777" w:rsidR="00951EF3" w:rsidRDefault="00951EF3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6166A257" w14:textId="77777777" w:rsidR="00951EF3" w:rsidRPr="00BE568E" w:rsidRDefault="00951EF3" w:rsidP="00FB6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2155" w:type="pct"/>
            <w:gridSpan w:val="9"/>
            <w:shd w:val="clear" w:color="auto" w:fill="auto"/>
          </w:tcPr>
          <w:p w14:paraId="396EDCFD" w14:textId="1B7E995A" w:rsidR="00951EF3" w:rsidRPr="006277A3" w:rsidRDefault="00951EF3" w:rsidP="00C90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6277A3">
              <w:rPr>
                <w:rFonts w:ascii="Times New Roman" w:eastAsia="Calibri" w:hAnsi="Times New Roman" w:cs="Times New Roman"/>
                <w:spacing w:val="-2"/>
              </w:rPr>
              <w:t>Zaangażowanie w realizację Programu zgodnie z</w:t>
            </w:r>
            <w:r>
              <w:rPr>
                <w:rFonts w:ascii="Times New Roman" w:eastAsia="Calibri" w:hAnsi="Times New Roman" w:cs="Times New Roman"/>
                <w:spacing w:val="-2"/>
              </w:rPr>
              <w:t> </w:t>
            </w:r>
            <w:r w:rsidRPr="006277A3">
              <w:rPr>
                <w:rFonts w:ascii="Times New Roman" w:eastAsia="Calibri" w:hAnsi="Times New Roman" w:cs="Times New Roman"/>
                <w:spacing w:val="-2"/>
              </w:rPr>
              <w:t>właściwością.</w:t>
            </w:r>
          </w:p>
        </w:tc>
      </w:tr>
      <w:tr w:rsidR="00C4529F" w:rsidRPr="00BE568E" w14:paraId="2040B739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2BB6700A" w14:textId="4736B934" w:rsidR="00FB6A2C" w:rsidRPr="00BE568E" w:rsidRDefault="00FB6A2C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FF2D1B">
              <w:rPr>
                <w:rFonts w:ascii="Times New Roman" w:eastAsia="Calibri" w:hAnsi="Times New Roman" w:cs="Times New Roman"/>
                <w:spacing w:val="-2"/>
              </w:rPr>
              <w:t>Zespoły interdyscyplinarne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10F4E7AF" w14:textId="15F8B298" w:rsidR="00FB6A2C" w:rsidRPr="00BE568E" w:rsidRDefault="00DE0FD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 xml:space="preserve">2 </w:t>
            </w:r>
            <w:r w:rsidR="005718E1">
              <w:rPr>
                <w:rFonts w:ascii="Times New Roman" w:eastAsia="Calibri" w:hAnsi="Times New Roman" w:cs="Times New Roman"/>
                <w:spacing w:val="-2"/>
              </w:rPr>
              <w:t>49</w:t>
            </w:r>
            <w:r w:rsidR="00780064">
              <w:rPr>
                <w:rFonts w:ascii="Times New Roman" w:eastAsia="Calibri" w:hAnsi="Times New Roman" w:cs="Times New Roman"/>
                <w:spacing w:val="-2"/>
              </w:rPr>
              <w:t>5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1E68D2F5" w14:textId="68A0269F" w:rsidR="00FB6A2C" w:rsidRPr="00BE568E" w:rsidRDefault="005718E1" w:rsidP="00DC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Dane za rok 202</w:t>
            </w:r>
            <w:r w:rsidR="00780064">
              <w:rPr>
                <w:rFonts w:ascii="Times New Roman" w:eastAsia="Calibri" w:hAnsi="Times New Roman" w:cs="Times New Roman"/>
                <w:spacing w:val="-2"/>
              </w:rPr>
              <w:t>1</w:t>
            </w:r>
            <w:r w:rsidR="00C4529F">
              <w:rPr>
                <w:rStyle w:val="Odwoanieprzypisudolnego"/>
                <w:rFonts w:ascii="Times New Roman" w:eastAsia="Calibri" w:hAnsi="Times New Roman" w:cs="Times New Roman"/>
                <w:spacing w:val="-2"/>
              </w:rPr>
              <w:footnoteReference w:id="1"/>
            </w:r>
            <w:r w:rsidR="008E49A1" w:rsidRPr="006277A3">
              <w:rPr>
                <w:rStyle w:val="Odwoanieprzypisudolnego"/>
                <w:rFonts w:ascii="Times New Roman" w:eastAsia="Calibri" w:hAnsi="Times New Roman" w:cs="Times New Roman"/>
                <w:color w:val="FFFFFF" w:themeColor="background1"/>
                <w:spacing w:val="-2"/>
              </w:rPr>
              <w:footnoteReference w:id="2"/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25754E11" w14:textId="30E0E405" w:rsidR="00FB6A2C" w:rsidRPr="00BE568E" w:rsidRDefault="00F816CD" w:rsidP="00BA2F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Podniesienie jakości świadczonej pomocy osobom dotkniętym przemocą w rodzinie </w:t>
            </w:r>
            <w:r w:rsidR="00D3676C">
              <w:rPr>
                <w:rFonts w:ascii="Times New Roman" w:eastAsia="Calibri" w:hAnsi="Times New Roman" w:cs="Times New Roman"/>
                <w:color w:val="000000"/>
                <w:spacing w:val="-2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</w:rPr>
              <w:t>i sprawcom przemocy poprzez zwiększenie dostępności do uczestnictwa w szkoleniach</w:t>
            </w:r>
            <w:r w:rsidR="008E553C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kierowanych do osób tzw. „pierwszeg</w:t>
            </w:r>
            <w:r w:rsidR="008A1ED7">
              <w:rPr>
                <w:rFonts w:ascii="Times New Roman" w:eastAsia="Calibri" w:hAnsi="Times New Roman" w:cs="Times New Roman"/>
                <w:color w:val="000000"/>
                <w:spacing w:val="-2"/>
              </w:rPr>
              <w:t>o kontaktu”.</w:t>
            </w:r>
          </w:p>
        </w:tc>
      </w:tr>
      <w:tr w:rsidR="00C4529F" w:rsidRPr="00BE568E" w14:paraId="66CAA496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6DC1BF66" w14:textId="0F2476FB" w:rsidR="00FB6A2C" w:rsidRPr="00BE568E" w:rsidRDefault="00DE0FD7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Osoby doznające przemocy w rodzinie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3CD8A703" w14:textId="000234E5" w:rsidR="00FB6A2C" w:rsidRPr="00BE568E" w:rsidRDefault="004123A3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168 058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5E8BFAC6" w14:textId="61EF30F1" w:rsidR="00FB6A2C" w:rsidRPr="00BE568E" w:rsidRDefault="005718E1" w:rsidP="00BD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Dane za rok 202</w:t>
            </w:r>
            <w:r w:rsidR="004123A3">
              <w:rPr>
                <w:rFonts w:ascii="Times New Roman" w:eastAsia="Calibri" w:hAnsi="Times New Roman" w:cs="Times New Roman"/>
                <w:spacing w:val="-2"/>
              </w:rPr>
              <w:t>1</w:t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3B207238" w14:textId="1EAAFB43" w:rsidR="00F816CD" w:rsidRPr="00BE568E" w:rsidRDefault="00F816CD" w:rsidP="008E55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</w:rPr>
              <w:t>Oddziaływanie:</w:t>
            </w:r>
            <w:r w:rsidR="00B26CF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poprawa bezpieczeństwa osób doznających przemocy w rodzinie</w:t>
            </w:r>
            <w:r w:rsidR="008E553C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poprzez m.in.: wzmacnianie działań profilaktycznych </w:t>
            </w:r>
            <w:r w:rsidR="00D3676C">
              <w:rPr>
                <w:rFonts w:ascii="Times New Roman" w:eastAsia="Calibri" w:hAnsi="Times New Roman" w:cs="Times New Roman"/>
                <w:color w:val="000000"/>
                <w:spacing w:val="-2"/>
              </w:rPr>
              <w:br/>
            </w:r>
            <w:r w:rsidR="008E553C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w obszarze przeciwdziałania przemocy </w:t>
            </w:r>
            <w:r w:rsidR="00D3676C">
              <w:rPr>
                <w:rFonts w:ascii="Times New Roman" w:eastAsia="Calibri" w:hAnsi="Times New Roman" w:cs="Times New Roman"/>
                <w:color w:val="000000"/>
                <w:spacing w:val="-2"/>
              </w:rPr>
              <w:br/>
            </w:r>
            <w:r w:rsidR="008E553C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w rodzinie, rozbudowę infrastruktury wsparcia osób krzywdzonych, oddziaływania wobec </w:t>
            </w:r>
            <w:r w:rsidR="00C90116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sprawców przemocy, podniesienie </w:t>
            </w:r>
            <w:r w:rsidR="008E553C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jakości udzielanej pomocy poprzez wzrost kompetencji osób tzw. „pierwszego kontaktu”. </w:t>
            </w:r>
          </w:p>
        </w:tc>
      </w:tr>
      <w:tr w:rsidR="00C4529F" w:rsidRPr="00BE568E" w14:paraId="0641A103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0718EAF5" w14:textId="5D381319" w:rsidR="00FB6A2C" w:rsidRPr="00BE568E" w:rsidRDefault="00C67E85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C67E85">
              <w:rPr>
                <w:rFonts w:ascii="Times New Roman" w:eastAsia="Calibri" w:hAnsi="Times New Roman" w:cs="Times New Roman"/>
                <w:spacing w:val="-2"/>
              </w:rPr>
              <w:t>Osoby wobec, których istnieje podejrzenie, że stosują przemoc w rodzinie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1AB1B9D8" w14:textId="0189AA8A" w:rsidR="008E49A1" w:rsidRPr="00C67E85" w:rsidRDefault="00C67E85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C67E85">
              <w:rPr>
                <w:rFonts w:ascii="Times New Roman" w:eastAsia="Calibri" w:hAnsi="Times New Roman" w:cs="Times New Roman"/>
                <w:spacing w:val="-2"/>
              </w:rPr>
              <w:t>99 090</w:t>
            </w:r>
          </w:p>
          <w:p w14:paraId="61FA7206" w14:textId="106C02BD" w:rsidR="00FB6A2C" w:rsidRPr="002104CB" w:rsidRDefault="00FB6A2C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5FF532C9" w14:textId="17E691E9" w:rsidR="00FB6A2C" w:rsidRPr="002104CB" w:rsidRDefault="00DC5C50" w:rsidP="00BD2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2104CB">
              <w:rPr>
                <w:rFonts w:ascii="Times New Roman" w:eastAsia="Calibri" w:hAnsi="Times New Roman" w:cs="Times New Roman"/>
                <w:spacing w:val="-2"/>
              </w:rPr>
              <w:t>Da</w:t>
            </w:r>
            <w:r w:rsidR="005718E1">
              <w:rPr>
                <w:rFonts w:ascii="Times New Roman" w:eastAsia="Calibri" w:hAnsi="Times New Roman" w:cs="Times New Roman"/>
                <w:spacing w:val="-2"/>
              </w:rPr>
              <w:t>ne za rok 202</w:t>
            </w:r>
            <w:r w:rsidR="004123A3">
              <w:rPr>
                <w:rFonts w:ascii="Times New Roman" w:eastAsia="Calibri" w:hAnsi="Times New Roman" w:cs="Times New Roman"/>
                <w:spacing w:val="-2"/>
              </w:rPr>
              <w:t>1</w:t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025F8961" w14:textId="77777777" w:rsidR="00F816CD" w:rsidRDefault="00F816CD" w:rsidP="00FB6A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</w:rPr>
              <w:t>Oddziaływanie:</w:t>
            </w:r>
          </w:p>
          <w:p w14:paraId="5CAA245B" w14:textId="36F1DEE1" w:rsidR="00FB6A2C" w:rsidRPr="00982F22" w:rsidRDefault="00F816CD" w:rsidP="00982F22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104CB">
              <w:rPr>
                <w:rFonts w:ascii="Times New Roman" w:hAnsi="Times New Roman"/>
                <w:spacing w:val="-2"/>
              </w:rPr>
              <w:t>obję</w:t>
            </w:r>
            <w:r w:rsidR="00982F22" w:rsidRPr="002104CB">
              <w:rPr>
                <w:rFonts w:ascii="Times New Roman" w:hAnsi="Times New Roman"/>
                <w:spacing w:val="-2"/>
              </w:rPr>
              <w:t>cie</w:t>
            </w:r>
            <w:r w:rsidR="00590194">
              <w:rPr>
                <w:rFonts w:ascii="Times New Roman" w:hAnsi="Times New Roman"/>
                <w:spacing w:val="-2"/>
              </w:rPr>
              <w:t xml:space="preserve"> programami korekcyjno-</w:t>
            </w:r>
            <w:r w:rsidRPr="002104CB">
              <w:rPr>
                <w:rFonts w:ascii="Times New Roman" w:hAnsi="Times New Roman"/>
                <w:spacing w:val="-2"/>
              </w:rPr>
              <w:t xml:space="preserve">edukacyjnymi </w:t>
            </w:r>
            <w:r w:rsidR="00982F22" w:rsidRPr="002104CB">
              <w:rPr>
                <w:rFonts w:ascii="Times New Roman" w:hAnsi="Times New Roman"/>
                <w:spacing w:val="-2"/>
              </w:rPr>
              <w:t xml:space="preserve">i </w:t>
            </w:r>
            <w:r w:rsidR="00590194">
              <w:rPr>
                <w:rFonts w:ascii="Times New Roman" w:hAnsi="Times New Roman"/>
                <w:spacing w:val="-2"/>
              </w:rPr>
              <w:t>programami psychologiczno-</w:t>
            </w:r>
            <w:r w:rsidRPr="002104CB">
              <w:rPr>
                <w:rFonts w:ascii="Times New Roman" w:hAnsi="Times New Roman"/>
                <w:spacing w:val="-2"/>
              </w:rPr>
              <w:t xml:space="preserve">terapeutycznymi sprawców przemocy , co powinno przyczynić się do  poprawy relacji rodzinnych  wolnych od przemocy. </w:t>
            </w:r>
          </w:p>
        </w:tc>
      </w:tr>
      <w:tr w:rsidR="00C4529F" w:rsidRPr="00BE568E" w14:paraId="7EAE32D1" w14:textId="77777777" w:rsidTr="00FC721E">
        <w:trPr>
          <w:trHeight w:val="142"/>
        </w:trPr>
        <w:tc>
          <w:tcPr>
            <w:tcW w:w="1090" w:type="pct"/>
            <w:gridSpan w:val="4"/>
            <w:shd w:val="clear" w:color="auto" w:fill="auto"/>
            <w:vAlign w:val="center"/>
          </w:tcPr>
          <w:p w14:paraId="3805A517" w14:textId="77777777" w:rsidR="00243EF1" w:rsidRDefault="008E49A1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8E49A1">
              <w:rPr>
                <w:rFonts w:ascii="Times New Roman" w:eastAsia="Calibri" w:hAnsi="Times New Roman" w:cs="Times New Roman"/>
                <w:spacing w:val="-2"/>
              </w:rPr>
              <w:t>Rodzina</w:t>
            </w:r>
          </w:p>
          <w:p w14:paraId="5F9388C7" w14:textId="4CA1BE71" w:rsidR="008E49A1" w:rsidRPr="008E49A1" w:rsidRDefault="008E49A1" w:rsidP="00FC721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8E49A1">
              <w:rPr>
                <w:rFonts w:ascii="Times New Roman" w:eastAsia="Calibri" w:hAnsi="Times New Roman" w:cs="Times New Roman"/>
                <w:spacing w:val="-2"/>
              </w:rPr>
              <w:t>-</w:t>
            </w:r>
            <w:r w:rsidR="00243EF1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E49A1">
              <w:rPr>
                <w:rFonts w:ascii="Times New Roman" w:eastAsia="Calibri" w:hAnsi="Times New Roman" w:cs="Times New Roman"/>
                <w:spacing w:val="-2"/>
              </w:rPr>
              <w:t xml:space="preserve">liczba rodzin objętych procedurą </w:t>
            </w:r>
            <w:r w:rsidR="00F326A5">
              <w:rPr>
                <w:rFonts w:ascii="Times New Roman" w:eastAsia="Calibri" w:hAnsi="Times New Roman" w:cs="Times New Roman"/>
                <w:spacing w:val="-2"/>
              </w:rPr>
              <w:t>„</w:t>
            </w:r>
            <w:r w:rsidRPr="008E49A1">
              <w:rPr>
                <w:rFonts w:ascii="Times New Roman" w:eastAsia="Calibri" w:hAnsi="Times New Roman" w:cs="Times New Roman"/>
                <w:spacing w:val="-2"/>
              </w:rPr>
              <w:t>Niebieskie Karty</w:t>
            </w:r>
            <w:r w:rsidR="00F326A5">
              <w:rPr>
                <w:rFonts w:ascii="Times New Roman" w:eastAsia="Calibri" w:hAnsi="Times New Roman" w:cs="Times New Roman"/>
                <w:spacing w:val="-2"/>
              </w:rPr>
              <w:t>”</w:t>
            </w:r>
          </w:p>
          <w:p w14:paraId="1ECA9D6C" w14:textId="42C2979B" w:rsidR="00D52361" w:rsidRPr="00BE568E" w:rsidRDefault="008E49A1" w:rsidP="00243EF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8E49A1">
              <w:rPr>
                <w:rFonts w:ascii="Times New Roman" w:eastAsia="Calibri" w:hAnsi="Times New Roman" w:cs="Times New Roman"/>
                <w:spacing w:val="-2"/>
              </w:rPr>
              <w:t xml:space="preserve">- liczba </w:t>
            </w:r>
            <w:r w:rsidR="005718E1">
              <w:rPr>
                <w:rFonts w:ascii="Times New Roman" w:eastAsia="Calibri" w:hAnsi="Times New Roman" w:cs="Times New Roman"/>
                <w:spacing w:val="-2"/>
              </w:rPr>
              <w:t>wszczętych procedur „</w:t>
            </w:r>
            <w:r w:rsidR="0005367C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="005718E1">
              <w:rPr>
                <w:rFonts w:ascii="Times New Roman" w:eastAsia="Calibri" w:hAnsi="Times New Roman" w:cs="Times New Roman"/>
                <w:spacing w:val="-2"/>
              </w:rPr>
              <w:t>iebieskie</w:t>
            </w:r>
            <w:r w:rsidR="0005367C" w:rsidRPr="008E49A1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5718E1">
              <w:rPr>
                <w:rFonts w:ascii="Times New Roman" w:eastAsia="Calibri" w:hAnsi="Times New Roman" w:cs="Times New Roman"/>
                <w:spacing w:val="-2"/>
              </w:rPr>
              <w:t>Karty” (NK – A )</w:t>
            </w:r>
          </w:p>
        </w:tc>
        <w:tc>
          <w:tcPr>
            <w:tcW w:w="644" w:type="pct"/>
            <w:gridSpan w:val="4"/>
            <w:shd w:val="clear" w:color="auto" w:fill="auto"/>
            <w:vAlign w:val="center"/>
          </w:tcPr>
          <w:p w14:paraId="02CA788E" w14:textId="2C522F83" w:rsidR="00243EF1" w:rsidRDefault="00C67E85" w:rsidP="00BD25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8109D">
              <w:rPr>
                <w:rFonts w:ascii="Times New Roman" w:hAnsi="Times New Roman" w:cs="Times New Roman"/>
              </w:rPr>
              <w:t>101 292</w:t>
            </w:r>
          </w:p>
          <w:p w14:paraId="364266BE" w14:textId="77777777" w:rsidR="00243EF1" w:rsidRDefault="00243EF1" w:rsidP="00BD250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5E060DF3" w14:textId="123806B8" w:rsidR="00243EF1" w:rsidRPr="002104CB" w:rsidRDefault="004123A3" w:rsidP="00BD250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pacing w:val="-2"/>
              </w:rPr>
            </w:pPr>
            <w:r w:rsidRPr="0098109D">
              <w:rPr>
                <w:rFonts w:ascii="Times New Roman" w:hAnsi="Times New Roman" w:cs="Times New Roman"/>
                <w:bCs/>
              </w:rPr>
              <w:t>128 783</w:t>
            </w:r>
          </w:p>
        </w:tc>
        <w:tc>
          <w:tcPr>
            <w:tcW w:w="1111" w:type="pct"/>
            <w:gridSpan w:val="8"/>
            <w:shd w:val="clear" w:color="auto" w:fill="auto"/>
            <w:vAlign w:val="center"/>
          </w:tcPr>
          <w:p w14:paraId="29521BB0" w14:textId="456AB8E3" w:rsidR="00FB6A2C" w:rsidRPr="002104CB" w:rsidRDefault="00DC5C50" w:rsidP="00142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2104CB">
              <w:rPr>
                <w:rFonts w:ascii="Times New Roman" w:eastAsia="Calibri" w:hAnsi="Times New Roman" w:cs="Times New Roman"/>
                <w:spacing w:val="-2"/>
              </w:rPr>
              <w:t>Dane za rok 20</w:t>
            </w:r>
            <w:r w:rsidR="005718E1">
              <w:rPr>
                <w:rFonts w:ascii="Times New Roman" w:eastAsia="Calibri" w:hAnsi="Times New Roman" w:cs="Times New Roman"/>
                <w:spacing w:val="-2"/>
              </w:rPr>
              <w:t>2</w:t>
            </w:r>
            <w:r w:rsidR="004123A3">
              <w:rPr>
                <w:rFonts w:ascii="Times New Roman" w:eastAsia="Calibri" w:hAnsi="Times New Roman" w:cs="Times New Roman"/>
                <w:spacing w:val="-2"/>
              </w:rPr>
              <w:t>1</w:t>
            </w:r>
          </w:p>
        </w:tc>
        <w:tc>
          <w:tcPr>
            <w:tcW w:w="2155" w:type="pct"/>
            <w:gridSpan w:val="9"/>
            <w:shd w:val="clear" w:color="auto" w:fill="auto"/>
          </w:tcPr>
          <w:p w14:paraId="4DFD04CE" w14:textId="4856E2F5" w:rsidR="00FB6A2C" w:rsidRPr="00BE568E" w:rsidRDefault="00DE0FD7" w:rsidP="00FB6A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</w:rPr>
              <w:t>Wprowadzenie rozwiązań podnoszących efektywność systemu ochrony rodziny przed przemocą</w:t>
            </w:r>
            <w:r w:rsidR="00B343E1">
              <w:rPr>
                <w:rFonts w:ascii="Times New Roman" w:eastAsia="Calibri" w:hAnsi="Times New Roman" w:cs="Times New Roman"/>
                <w:color w:val="000000"/>
                <w:spacing w:val="-2"/>
              </w:rPr>
              <w:t>.</w:t>
            </w:r>
          </w:p>
        </w:tc>
      </w:tr>
      <w:tr w:rsidR="00FB6A2C" w:rsidRPr="00BE568E" w14:paraId="0281AF5A" w14:textId="77777777" w:rsidTr="00BF7227">
        <w:trPr>
          <w:trHeight w:val="302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7145169E" w14:textId="7B992F2D" w:rsidR="00FB6A2C" w:rsidRPr="002D3374" w:rsidRDefault="00FB6A2C" w:rsidP="002D3374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D3374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FB6A2C" w:rsidRPr="00855072" w14:paraId="0DA0E1F2" w14:textId="77777777" w:rsidTr="00BF7227">
        <w:trPr>
          <w:trHeight w:val="342"/>
        </w:trPr>
        <w:tc>
          <w:tcPr>
            <w:tcW w:w="5000" w:type="pct"/>
            <w:gridSpan w:val="25"/>
            <w:shd w:val="clear" w:color="auto" w:fill="FFFFFF"/>
          </w:tcPr>
          <w:p w14:paraId="4430BE3A" w14:textId="4EC563D5" w:rsidR="00FB6A2C" w:rsidRPr="00855072" w:rsidRDefault="00FB6A2C" w:rsidP="00FB6A2C">
            <w:pPr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</w:rPr>
            </w:pPr>
            <w:r w:rsidRPr="00855072">
              <w:rPr>
                <w:rFonts w:ascii="Times New Roman" w:eastAsia="Times New Roman" w:hAnsi="Times New Roman" w:cs="Times New Roman"/>
              </w:rPr>
              <w:t xml:space="preserve">Projekt zostanie udostępniony w Biuletynie Informacji Publicznej Ministerstwa Rodziny i Polityki Społecznej zgodnie z </w:t>
            </w:r>
            <w:r w:rsidR="00F35435">
              <w:rPr>
                <w:rFonts w:ascii="Times New Roman" w:eastAsia="Times New Roman" w:hAnsi="Times New Roman" w:cs="Times New Roman"/>
              </w:rPr>
              <w:t>przepisami</w:t>
            </w:r>
            <w:r w:rsidRPr="00855072">
              <w:rPr>
                <w:rFonts w:ascii="Times New Roman" w:eastAsia="Times New Roman" w:hAnsi="Times New Roman" w:cs="Times New Roman"/>
              </w:rPr>
              <w:t xml:space="preserve"> ustawy z dnia 7 lipca 2005 r. o działalności lobbingowej w procesie stanowienia prawa (Dz. U. z 2017 r. poz. 248) oraz w Biuletynie Informacji Publicznej Rządowego Centrum Legislacji, zgodnie </w:t>
            </w:r>
            <w:r w:rsidR="00C4529F" w:rsidRPr="00855072">
              <w:rPr>
                <w:rFonts w:ascii="Times New Roman" w:eastAsia="Times New Roman" w:hAnsi="Times New Roman" w:cs="Times New Roman"/>
              </w:rPr>
              <w:br/>
            </w:r>
            <w:r w:rsidRPr="00855072">
              <w:rPr>
                <w:rFonts w:ascii="Times New Roman" w:eastAsia="Times New Roman" w:hAnsi="Times New Roman" w:cs="Times New Roman"/>
              </w:rPr>
              <w:t xml:space="preserve">z § 52 uchwały nr 190 Rady Ministrów z dnia 29 października 2013 r. – Regulamin pracy Rady Ministrów </w:t>
            </w:r>
            <w:r w:rsidR="00C4529F" w:rsidRPr="00855072">
              <w:rPr>
                <w:rFonts w:ascii="Times New Roman" w:eastAsia="Times New Roman" w:hAnsi="Times New Roman" w:cs="Times New Roman"/>
              </w:rPr>
              <w:br/>
            </w:r>
            <w:r w:rsidRPr="00855072">
              <w:rPr>
                <w:rFonts w:ascii="Times New Roman" w:eastAsia="Times New Roman" w:hAnsi="Times New Roman" w:cs="Times New Roman"/>
              </w:rPr>
              <w:t xml:space="preserve">(M.P. z </w:t>
            </w:r>
            <w:r w:rsidR="00111A2B">
              <w:rPr>
                <w:rFonts w:ascii="Times New Roman" w:eastAsia="Times New Roman" w:hAnsi="Times New Roman" w:cs="Times New Roman"/>
              </w:rPr>
              <w:t>2022 r. poz. 348</w:t>
            </w:r>
            <w:r w:rsidRPr="00855072"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14:paraId="1CFE8932" w14:textId="64F8C6CA" w:rsidR="00FB6A2C" w:rsidRPr="00855072" w:rsidRDefault="00FB6A2C" w:rsidP="00FB6A2C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855072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Projekt zostanie jednocześnie skierowany do zaopiniowania przez Radę Dialogu Społecznego w trybie ustawy z dnia 24 lipca 2015 r. o Radzie Dialogu Społecznego i innych instytucjach dialogu społecznego (Dz. U. z 2018 r. </w:t>
            </w:r>
            <w:r w:rsidR="00C4529F" w:rsidRPr="00855072">
              <w:rPr>
                <w:rFonts w:ascii="Times New Roman" w:eastAsia="Calibri" w:hAnsi="Times New Roman" w:cs="Times New Roman"/>
                <w:color w:val="000000"/>
                <w:spacing w:val="-2"/>
              </w:rPr>
              <w:br/>
            </w:r>
            <w:r w:rsidRPr="00855072">
              <w:rPr>
                <w:rFonts w:ascii="Times New Roman" w:eastAsia="Calibri" w:hAnsi="Times New Roman" w:cs="Times New Roman"/>
                <w:color w:val="000000"/>
                <w:spacing w:val="-2"/>
              </w:rPr>
              <w:t>poz. 2232</w:t>
            </w:r>
            <w:r w:rsidR="007B4199">
              <w:rPr>
                <w:rFonts w:ascii="Times New Roman" w:eastAsia="Calibri" w:hAnsi="Times New Roman" w:cs="Times New Roman"/>
                <w:color w:val="000000"/>
                <w:spacing w:val="-2"/>
              </w:rPr>
              <w:t>, z późn. zm.</w:t>
            </w:r>
            <w:r w:rsidRPr="00855072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). </w:t>
            </w:r>
          </w:p>
          <w:p w14:paraId="6BE210A3" w14:textId="77777777" w:rsidR="00FB6A2C" w:rsidRPr="00855072" w:rsidRDefault="00FB6A2C" w:rsidP="00FB6A2C">
            <w:pPr>
              <w:spacing w:after="0" w:line="240" w:lineRule="auto"/>
              <w:ind w:right="-85"/>
              <w:jc w:val="both"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</w:rPr>
              <w:t>Projekt zostanie przesłany na podstawie art. 8 ustawy z dnia 6 maja 2005 r. o Komisji Wspólnej Rządu</w:t>
            </w:r>
            <w:r w:rsidRPr="00855072">
              <w:rPr>
                <w:rFonts w:ascii="Times New Roman" w:eastAsia="Calibri" w:hAnsi="Times New Roman" w:cs="Times New Roman"/>
              </w:rPr>
              <w:br/>
              <w:t>i Samorządu Terytorialnego oraz o przedstawicielach Rzeczypospolitej Polskiej w Komitecie Regionów Unii Europejskiej (Dz. U. poz. 759) do zaopiniowania przez Komisję Wspólną Rządu i Samorządu Terytorialnego.</w:t>
            </w:r>
          </w:p>
          <w:p w14:paraId="5AA5365F" w14:textId="77777777" w:rsidR="00FB6A2C" w:rsidRPr="00855072" w:rsidRDefault="00FB6A2C" w:rsidP="00FB6A2C">
            <w:pPr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  <w:color w:val="000000"/>
                <w:spacing w:val="-2"/>
              </w:rPr>
              <w:t>Projekt zostanie przedłożony do zaopiniowania w trybie:</w:t>
            </w:r>
          </w:p>
          <w:p w14:paraId="0F23CFC7" w14:textId="36EF1CA8" w:rsidR="00FB6A2C" w:rsidRPr="00855072" w:rsidRDefault="00FB6A2C" w:rsidP="00FB6A2C">
            <w:pPr>
              <w:numPr>
                <w:ilvl w:val="0"/>
                <w:numId w:val="6"/>
              </w:numPr>
              <w:spacing w:after="6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855072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ustawy z dnia 23 maja 1991 r. o związkach zawodowych (Dz. U. z </w:t>
            </w:r>
            <w:r w:rsidR="003F2718">
              <w:rPr>
                <w:rFonts w:ascii="Times New Roman" w:eastAsia="Calibri" w:hAnsi="Times New Roman" w:cs="Times New Roman"/>
                <w:color w:val="000000"/>
                <w:spacing w:val="-2"/>
              </w:rPr>
              <w:t>2022 r. poz. 854</w:t>
            </w:r>
            <w:r w:rsidRPr="00855072">
              <w:rPr>
                <w:rFonts w:ascii="Times New Roman" w:eastAsia="Calibri" w:hAnsi="Times New Roman" w:cs="Times New Roman"/>
                <w:color w:val="000000"/>
                <w:spacing w:val="-2"/>
              </w:rPr>
              <w:t>) następującym podmiotom:</w:t>
            </w:r>
          </w:p>
          <w:p w14:paraId="6BE6C308" w14:textId="77777777" w:rsidR="00FB6A2C" w:rsidRPr="00855072" w:rsidRDefault="00FB6A2C" w:rsidP="00A5448A">
            <w:pPr>
              <w:numPr>
                <w:ilvl w:val="1"/>
                <w:numId w:val="6"/>
              </w:numPr>
              <w:spacing w:after="60" w:line="240" w:lineRule="auto"/>
              <w:ind w:left="1134" w:hanging="425"/>
              <w:contextualSpacing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55072">
              <w:rPr>
                <w:rFonts w:ascii="Times New Roman" w:eastAsia="Calibri" w:hAnsi="Times New Roman" w:cs="Times New Roman"/>
                <w:spacing w:val="-2"/>
              </w:rPr>
              <w:t>Forum Związków Zawodowych,</w:t>
            </w:r>
          </w:p>
          <w:p w14:paraId="0ED4FD86" w14:textId="77777777" w:rsidR="00FB6A2C" w:rsidRPr="00855072" w:rsidRDefault="00FB6A2C" w:rsidP="00A5448A">
            <w:pPr>
              <w:numPr>
                <w:ilvl w:val="1"/>
                <w:numId w:val="6"/>
              </w:numPr>
              <w:spacing w:after="60" w:line="240" w:lineRule="auto"/>
              <w:ind w:left="1134" w:hanging="425"/>
              <w:contextualSpacing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55072">
              <w:rPr>
                <w:rFonts w:ascii="Times New Roman" w:eastAsia="Calibri" w:hAnsi="Times New Roman" w:cs="Times New Roman"/>
                <w:spacing w:val="-2"/>
              </w:rPr>
              <w:t>NSZZ „Solidarność”,</w:t>
            </w:r>
          </w:p>
          <w:p w14:paraId="1C0EBBA6" w14:textId="77777777" w:rsidR="00FB6A2C" w:rsidRPr="00855072" w:rsidRDefault="00FB6A2C" w:rsidP="00A5448A">
            <w:pPr>
              <w:numPr>
                <w:ilvl w:val="1"/>
                <w:numId w:val="6"/>
              </w:numPr>
              <w:spacing w:after="60" w:line="240" w:lineRule="auto"/>
              <w:ind w:left="1134" w:hanging="425"/>
              <w:contextualSpacing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855072">
              <w:rPr>
                <w:rFonts w:ascii="Times New Roman" w:eastAsia="Calibri" w:hAnsi="Times New Roman" w:cs="Times New Roman"/>
                <w:spacing w:val="-2"/>
              </w:rPr>
              <w:t>Ogólnopolskiemu Porozumieniu Związków Zawodowych;</w:t>
            </w:r>
          </w:p>
          <w:p w14:paraId="7C418B18" w14:textId="0E2B3ABE" w:rsidR="00FB6A2C" w:rsidRPr="00855072" w:rsidRDefault="00FB6A2C" w:rsidP="00FB6A2C">
            <w:pPr>
              <w:numPr>
                <w:ilvl w:val="0"/>
                <w:numId w:val="6"/>
              </w:numPr>
              <w:spacing w:after="6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</w:rPr>
              <w:t xml:space="preserve">ustawy z dnia 23 maja 1991 r. o organizacjach pracodawców (Dz. U. z </w:t>
            </w:r>
            <w:r w:rsidR="002D1CD2">
              <w:rPr>
                <w:rFonts w:ascii="Times New Roman" w:eastAsia="Calibri" w:hAnsi="Times New Roman" w:cs="Times New Roman"/>
              </w:rPr>
              <w:t>2022 r. poz. 97</w:t>
            </w:r>
            <w:r w:rsidRPr="00855072">
              <w:rPr>
                <w:rFonts w:ascii="Times New Roman" w:eastAsia="Calibri" w:hAnsi="Times New Roman" w:cs="Times New Roman"/>
              </w:rPr>
              <w:t>) następującym podmiotom:</w:t>
            </w:r>
          </w:p>
          <w:p w14:paraId="798215F8" w14:textId="691CCFF6" w:rsidR="00FB6A2C" w:rsidRPr="00855072" w:rsidRDefault="00B27E22" w:rsidP="00FB6A2C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</w:rPr>
              <w:t xml:space="preserve">Konfederacji </w:t>
            </w:r>
            <w:r w:rsidR="00FB6A2C" w:rsidRPr="00855072">
              <w:rPr>
                <w:rFonts w:ascii="Times New Roman" w:eastAsia="Calibri" w:hAnsi="Times New Roman" w:cs="Times New Roman"/>
              </w:rPr>
              <w:t>„Lewiatan”,</w:t>
            </w:r>
          </w:p>
          <w:p w14:paraId="0E91CDD9" w14:textId="1162EF28" w:rsidR="00FB6A2C" w:rsidRPr="00855072" w:rsidRDefault="00B27E22" w:rsidP="00FB6A2C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</w:rPr>
              <w:t xml:space="preserve">Związkowi </w:t>
            </w:r>
            <w:r w:rsidR="00FB6A2C" w:rsidRPr="00855072">
              <w:rPr>
                <w:rFonts w:ascii="Times New Roman" w:eastAsia="Calibri" w:hAnsi="Times New Roman" w:cs="Times New Roman"/>
              </w:rPr>
              <w:t>Pracodawców Business Centre Club,</w:t>
            </w:r>
          </w:p>
          <w:p w14:paraId="0A92AFF6" w14:textId="1B7D7C65" w:rsidR="00FB6A2C" w:rsidRPr="00855072" w:rsidRDefault="00B27E22" w:rsidP="00FB6A2C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</w:rPr>
              <w:t xml:space="preserve">Związkowi </w:t>
            </w:r>
            <w:r w:rsidR="00FB6A2C" w:rsidRPr="00855072">
              <w:rPr>
                <w:rFonts w:ascii="Times New Roman" w:eastAsia="Calibri" w:hAnsi="Times New Roman" w:cs="Times New Roman"/>
              </w:rPr>
              <w:t>Rzemiosła Polskiego,</w:t>
            </w:r>
          </w:p>
          <w:p w14:paraId="387537B3" w14:textId="5370E404" w:rsidR="00FB6A2C" w:rsidRPr="00855072" w:rsidRDefault="00B27E22" w:rsidP="00FB6A2C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</w:rPr>
              <w:t xml:space="preserve">Pracodawcom </w:t>
            </w:r>
            <w:r w:rsidR="00FB6A2C" w:rsidRPr="00855072">
              <w:rPr>
                <w:rFonts w:ascii="Times New Roman" w:eastAsia="Calibri" w:hAnsi="Times New Roman" w:cs="Times New Roman"/>
              </w:rPr>
              <w:t>Rzeczypospolitej Polskiej,</w:t>
            </w:r>
          </w:p>
          <w:p w14:paraId="03E6A4E0" w14:textId="2CE85D53" w:rsidR="00FB6A2C" w:rsidRPr="00855072" w:rsidRDefault="00B27E22" w:rsidP="00FB6A2C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</w:rPr>
              <w:t xml:space="preserve">Związkowi </w:t>
            </w:r>
            <w:r w:rsidR="00FB6A2C" w:rsidRPr="00855072">
              <w:rPr>
                <w:rFonts w:ascii="Times New Roman" w:eastAsia="Calibri" w:hAnsi="Times New Roman" w:cs="Times New Roman"/>
              </w:rPr>
              <w:t>Przedsiębiorców i Pracodawców.</w:t>
            </w:r>
          </w:p>
          <w:p w14:paraId="424FC67E" w14:textId="3822C999" w:rsidR="00FB6A2C" w:rsidRPr="000113ED" w:rsidRDefault="00FB6A2C" w:rsidP="00FB6A2C">
            <w:pPr>
              <w:spacing w:after="0" w:line="276" w:lineRule="auto"/>
              <w:rPr>
                <w:rFonts w:ascii="Times New Roman" w:eastAsia="Calibri" w:hAnsi="Times New Roman" w:cs="Times New Roman"/>
                <w:spacing w:val="-2"/>
              </w:rPr>
            </w:pPr>
            <w:r w:rsidRPr="00855072">
              <w:rPr>
                <w:rFonts w:ascii="Times New Roman" w:eastAsia="Calibri" w:hAnsi="Times New Roman" w:cs="Times New Roman"/>
                <w:spacing w:val="-2"/>
              </w:rPr>
              <w:lastRenderedPageBreak/>
              <w:t xml:space="preserve">W ramach konsultacji publicznych </w:t>
            </w:r>
            <w:r w:rsidR="000113ED">
              <w:rPr>
                <w:rFonts w:ascii="Times New Roman" w:eastAsia="Calibri" w:hAnsi="Times New Roman" w:cs="Times New Roman"/>
                <w:spacing w:val="-2"/>
              </w:rPr>
              <w:t xml:space="preserve">projekt </w:t>
            </w:r>
            <w:r w:rsidRPr="00855072">
              <w:rPr>
                <w:rFonts w:ascii="Times New Roman" w:eastAsia="Calibri" w:hAnsi="Times New Roman" w:cs="Times New Roman"/>
                <w:spacing w:val="-2"/>
              </w:rPr>
              <w:t>zostanie przedłożony</w:t>
            </w:r>
            <w:r w:rsidR="000113ED">
              <w:rPr>
                <w:rFonts w:ascii="Times New Roman" w:eastAsia="Calibri" w:hAnsi="Times New Roman" w:cs="Times New Roman"/>
                <w:spacing w:val="-2"/>
              </w:rPr>
              <w:t xml:space="preserve"> do zaopiniowania </w:t>
            </w:r>
            <w:r w:rsidR="000113ED" w:rsidRPr="004A3D0A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w terminie 21 dni od dnia otrzymania </w:t>
            </w:r>
            <w:r w:rsidR="004A3D0A"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dokumentu, </w:t>
            </w:r>
            <w:r w:rsidR="000113ED" w:rsidRPr="000113ED">
              <w:rPr>
                <w:rFonts w:ascii="Times New Roman" w:eastAsia="Calibri" w:hAnsi="Times New Roman" w:cs="Times New Roman"/>
                <w:spacing w:val="-2"/>
              </w:rPr>
              <w:t>następującym podmiotom</w:t>
            </w:r>
            <w:r w:rsidRPr="000113ED">
              <w:rPr>
                <w:rFonts w:ascii="Times New Roman" w:eastAsia="Calibri" w:hAnsi="Times New Roman" w:cs="Times New Roman"/>
                <w:spacing w:val="-2"/>
              </w:rPr>
              <w:t>:</w:t>
            </w:r>
          </w:p>
          <w:p w14:paraId="7FD8A50E" w14:textId="1B958E37" w:rsidR="00345308" w:rsidRPr="00855072" w:rsidRDefault="00345308" w:rsidP="00FB6A2C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318" w:hanging="1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</w:rPr>
              <w:t>Zespołowi Monitorującemu do spraw Przeciwdziałania Przemocy w Rodzinie,</w:t>
            </w:r>
          </w:p>
          <w:p w14:paraId="4BDFA989" w14:textId="6950F3E5" w:rsidR="006331CF" w:rsidRPr="00855072" w:rsidRDefault="00FB6A2C" w:rsidP="006331CF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318" w:hanging="1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eastAsia="Calibri" w:hAnsi="Times New Roman" w:cs="Times New Roman"/>
              </w:rPr>
              <w:t>Radzie Pomocy Społecznej</w:t>
            </w:r>
            <w:r w:rsidR="00B27E22" w:rsidRPr="00855072">
              <w:rPr>
                <w:rFonts w:ascii="Times New Roman" w:eastAsia="Calibri" w:hAnsi="Times New Roman" w:cs="Times New Roman"/>
              </w:rPr>
              <w:t>,</w:t>
            </w:r>
          </w:p>
          <w:p w14:paraId="7D46709D" w14:textId="349AFBA0" w:rsidR="006331CF" w:rsidRPr="00855072" w:rsidRDefault="006331CF" w:rsidP="006331CF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318" w:hanging="1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hAnsi="Times New Roman"/>
              </w:rPr>
              <w:t>Fundacji „Pomoc Kobietom i Dzieciom (rozwód, przemoc, głód) Warszawa</w:t>
            </w:r>
            <w:r w:rsidR="00B27E22" w:rsidRPr="00855072">
              <w:rPr>
                <w:rFonts w:ascii="Times New Roman" w:hAnsi="Times New Roman"/>
              </w:rPr>
              <w:t>,</w:t>
            </w:r>
          </w:p>
          <w:p w14:paraId="3D3687CF" w14:textId="331910D7" w:rsidR="006331CF" w:rsidRPr="00855072" w:rsidRDefault="006331CF" w:rsidP="005718E1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318" w:hanging="1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hAnsi="Times New Roman"/>
              </w:rPr>
              <w:t>Instytutowi Psychologii Zdrowia Polskiego Towarzystwa Psychologicznego Ogólnopolskie Pogotowie dla Ofiar Przemocy w Rodzinie „Niebieska Linia” Warszawa</w:t>
            </w:r>
            <w:r w:rsidR="00B27E22" w:rsidRPr="00855072">
              <w:rPr>
                <w:rFonts w:ascii="Times New Roman" w:hAnsi="Times New Roman"/>
              </w:rPr>
              <w:t>,</w:t>
            </w:r>
          </w:p>
          <w:p w14:paraId="61A2D252" w14:textId="49E603C7" w:rsidR="006331CF" w:rsidRPr="00855072" w:rsidRDefault="006331CF" w:rsidP="005718E1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318" w:hanging="1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hAnsi="Times New Roman"/>
              </w:rPr>
              <w:t>Fundacji Centrum Praw Kobiet Warszawa</w:t>
            </w:r>
            <w:r w:rsidR="00B27E22" w:rsidRPr="00855072">
              <w:rPr>
                <w:rFonts w:ascii="Times New Roman" w:hAnsi="Times New Roman"/>
              </w:rPr>
              <w:t>,</w:t>
            </w:r>
          </w:p>
          <w:p w14:paraId="0152052E" w14:textId="5CC82A52" w:rsidR="006331CF" w:rsidRPr="00855072" w:rsidRDefault="006331CF" w:rsidP="006331CF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318" w:hanging="1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hAnsi="Times New Roman"/>
              </w:rPr>
              <w:t>Komitetowi Ochrony Praw Dziecka Warszawa</w:t>
            </w:r>
            <w:r w:rsidR="00B27E22" w:rsidRPr="00855072">
              <w:rPr>
                <w:rFonts w:ascii="Times New Roman" w:hAnsi="Times New Roman"/>
              </w:rPr>
              <w:t>,</w:t>
            </w:r>
          </w:p>
          <w:p w14:paraId="403D6037" w14:textId="22615E49" w:rsidR="00DF509A" w:rsidRPr="00855072" w:rsidRDefault="006331CF" w:rsidP="005718E1">
            <w:pPr>
              <w:numPr>
                <w:ilvl w:val="0"/>
                <w:numId w:val="1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76" w:lineRule="auto"/>
              <w:ind w:left="318" w:hanging="1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55072">
              <w:rPr>
                <w:rFonts w:ascii="Times New Roman" w:hAnsi="Times New Roman"/>
              </w:rPr>
              <w:t>Stowarzyszeniu Na Rzecz Przeciwdziałania Przemocy w Rodzinie  „Niebieska Linia” Warszawa</w:t>
            </w:r>
            <w:r w:rsidR="005718E1" w:rsidRPr="00855072">
              <w:rPr>
                <w:rFonts w:ascii="Times New Roman" w:hAnsi="Times New Roman"/>
              </w:rPr>
              <w:t>.</w:t>
            </w:r>
          </w:p>
        </w:tc>
      </w:tr>
      <w:tr w:rsidR="00FB6A2C" w:rsidRPr="00BE568E" w14:paraId="178A62B0" w14:textId="77777777" w:rsidTr="00BF7227">
        <w:trPr>
          <w:trHeight w:val="363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7008AAB9" w14:textId="77777777" w:rsidR="00FB6A2C" w:rsidRPr="00BE568E" w:rsidRDefault="00FB6A2C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DF509A" w:rsidRPr="00BE568E" w14:paraId="4DBDB3A1" w14:textId="77777777" w:rsidTr="004C01FC">
        <w:trPr>
          <w:trHeight w:val="142"/>
        </w:trPr>
        <w:tc>
          <w:tcPr>
            <w:tcW w:w="726" w:type="pct"/>
            <w:vMerge w:val="restart"/>
            <w:shd w:val="clear" w:color="auto" w:fill="FFFFFF"/>
          </w:tcPr>
          <w:p w14:paraId="32F8A792" w14:textId="0F4B6FFA" w:rsidR="00FB6A2C" w:rsidRPr="00BE568E" w:rsidRDefault="00FB6A2C" w:rsidP="00FB6A2C">
            <w:pPr>
              <w:spacing w:before="40" w:after="40" w:line="276" w:lineRule="auto"/>
              <w:rPr>
                <w:rFonts w:ascii="Times New Roman" w:eastAsia="Calibri" w:hAnsi="Times New Roman" w:cs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4274" w:type="pct"/>
            <w:gridSpan w:val="24"/>
            <w:shd w:val="clear" w:color="auto" w:fill="FFFFFF"/>
          </w:tcPr>
          <w:p w14:paraId="08415745" w14:textId="13841F46" w:rsidR="00FB6A2C" w:rsidRPr="00BE568E" w:rsidRDefault="00FB6A2C" w:rsidP="00D55E77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Skutki w okresie </w:t>
            </w:r>
            <w:r w:rsidR="00D55E77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10</w:t>
            </w:r>
            <w:r w:rsidR="006C2FF4"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lat od wejścia w życie zmian [mln zł]</w:t>
            </w:r>
          </w:p>
        </w:tc>
      </w:tr>
      <w:tr w:rsidR="002D3374" w:rsidRPr="00BE568E" w14:paraId="787904EB" w14:textId="77777777" w:rsidTr="00F32E40">
        <w:trPr>
          <w:trHeight w:val="447"/>
        </w:trPr>
        <w:tc>
          <w:tcPr>
            <w:tcW w:w="726" w:type="pct"/>
            <w:vMerge/>
            <w:shd w:val="clear" w:color="auto" w:fill="FFFFFF"/>
          </w:tcPr>
          <w:p w14:paraId="01A0FEDC" w14:textId="77777777" w:rsidR="002D3374" w:rsidRPr="00BE568E" w:rsidRDefault="002D3374" w:rsidP="00FB6A2C">
            <w:pPr>
              <w:spacing w:before="40" w:after="40" w:line="240" w:lineRule="auto"/>
              <w:rPr>
                <w:rFonts w:ascii="Times New Roman" w:eastAsia="Calibri" w:hAnsi="Times New Roman" w:cs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E929CAB" w14:textId="77777777" w:rsidR="002D3374" w:rsidRPr="00D52361" w:rsidRDefault="002D3374" w:rsidP="008D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65D1F56F" w14:textId="7427899E" w:rsidR="002D3374" w:rsidRPr="00D52361" w:rsidRDefault="002D3374" w:rsidP="008D16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1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188C1D09" w14:textId="5242B058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2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17CCA94A" w14:textId="63740425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3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F03AB46" w14:textId="448ABE0D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4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9FCF06C" w14:textId="19A9DA95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5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58954C0E" w14:textId="5D7D723C" w:rsidR="002D3374" w:rsidRPr="00D52361" w:rsidRDefault="002D3374" w:rsidP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6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84764BF" w14:textId="30945E1C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7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63D8FCF0" w14:textId="46D39B4E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8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23A1A8DD" w14:textId="3EF9E8D6" w:rsidR="002D3374" w:rsidRPr="00D52361" w:rsidRDefault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1"/>
              </w:rPr>
              <w:t>9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748A4B55" w14:textId="2B514F26" w:rsidR="002D3374" w:rsidRPr="00D52361" w:rsidRDefault="002D3374" w:rsidP="002D3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18"/>
              </w:rPr>
              <w:t>Łącznie</w:t>
            </w: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1"/>
              </w:rPr>
              <w:t xml:space="preserve"> (0-</w:t>
            </w:r>
            <w:r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1"/>
              </w:rPr>
              <w:t>10</w:t>
            </w: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0"/>
                <w:szCs w:val="21"/>
              </w:rPr>
              <w:t>)</w:t>
            </w:r>
          </w:p>
        </w:tc>
      </w:tr>
      <w:tr w:rsidR="002D3374" w:rsidRPr="00D55E77" w14:paraId="3240F6B2" w14:textId="77777777" w:rsidTr="00F32E40">
        <w:trPr>
          <w:trHeight w:val="321"/>
        </w:trPr>
        <w:tc>
          <w:tcPr>
            <w:tcW w:w="726" w:type="pct"/>
            <w:shd w:val="clear" w:color="auto" w:fill="FFFFFF"/>
            <w:vAlign w:val="center"/>
          </w:tcPr>
          <w:p w14:paraId="55BEB41D" w14:textId="77777777" w:rsidR="002D3374" w:rsidRPr="00D55E77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</w:rPr>
            </w:pPr>
            <w:r w:rsidRPr="00D55E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</w:rPr>
              <w:t>Dochody ogółem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15A212EA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6A3FD1B2" w14:textId="2BD75CCC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3D215C6F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52D2BEFA" w14:textId="6CAF488D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1E901AC2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5DC0E1D" w14:textId="146629FE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2DA701AC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5341B5C0" w14:textId="2E65BD5B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94F4552" w14:textId="77777777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1BB620D" w14:textId="101E1BDC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7CD27E37" w14:textId="5C146ABA" w:rsidR="002D3374" w:rsidRPr="00D55E77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55E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D3374" w:rsidRPr="00BE568E" w14:paraId="3CDC3628" w14:textId="77777777" w:rsidTr="00F32E40">
        <w:trPr>
          <w:trHeight w:val="321"/>
        </w:trPr>
        <w:tc>
          <w:tcPr>
            <w:tcW w:w="726" w:type="pct"/>
            <w:shd w:val="clear" w:color="auto" w:fill="FFFFFF"/>
            <w:vAlign w:val="center"/>
          </w:tcPr>
          <w:p w14:paraId="0144E81B" w14:textId="77777777" w:rsidR="002D3374" w:rsidRPr="00D52361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  <w:t>budżet państwa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2EBE7E33" w14:textId="77777777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60120DE9" w14:textId="567C5E8A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1949E5DF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0A02F0F1" w14:textId="52E7A788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5B3CEC89" w14:textId="77777777" w:rsidR="002D3374" w:rsidRPr="008D168E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4BB1F48" w14:textId="4EB08B35" w:rsidR="002D3374" w:rsidRPr="008D168E" w:rsidRDefault="00D55E77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31F22A8" w14:textId="77777777" w:rsidR="002D3374" w:rsidRPr="008D168E" w:rsidRDefault="002D3374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418D6489" w14:textId="0E395A87" w:rsidR="002D3374" w:rsidRPr="008D168E" w:rsidRDefault="00D55E77" w:rsidP="008D168E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7989C13F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60628046" w14:textId="5B577982" w:rsidR="002D3374" w:rsidRPr="008D168E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5385535F" w14:textId="539699CF" w:rsidR="002D3374" w:rsidRPr="00D52361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D3374" w:rsidRPr="00BE568E" w14:paraId="3C8C5D60" w14:textId="77777777" w:rsidTr="00F32E40">
        <w:trPr>
          <w:trHeight w:val="344"/>
        </w:trPr>
        <w:tc>
          <w:tcPr>
            <w:tcW w:w="726" w:type="pct"/>
            <w:shd w:val="clear" w:color="auto" w:fill="FFFFFF"/>
            <w:vAlign w:val="center"/>
          </w:tcPr>
          <w:p w14:paraId="671683C8" w14:textId="77777777" w:rsidR="002D3374" w:rsidRPr="00D52361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  <w:t>JST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509264FA" w14:textId="77777777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22F8AAE5" w14:textId="7C43B16A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63FD2709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5921C24E" w14:textId="1C12F323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2F4E9DC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400F232C" w14:textId="65D954BB" w:rsidR="002D3374" w:rsidRPr="008D168E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1C4E4630" w14:textId="77777777" w:rsidR="002D3374" w:rsidRPr="008D168E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8070BFB" w14:textId="49529474" w:rsidR="002D3374" w:rsidRPr="008D168E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208CAEE1" w14:textId="77777777" w:rsidR="002D3374" w:rsidRPr="008D168E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18540E7" w14:textId="45DD50A9" w:rsidR="002D3374" w:rsidRPr="008D168E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668FFA90" w14:textId="0467B4A7" w:rsidR="002D3374" w:rsidRPr="00D52361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D3374" w:rsidRPr="00BE568E" w14:paraId="1D3B964C" w14:textId="77777777" w:rsidTr="00F32E40">
        <w:trPr>
          <w:trHeight w:val="344"/>
        </w:trPr>
        <w:tc>
          <w:tcPr>
            <w:tcW w:w="726" w:type="pct"/>
            <w:shd w:val="clear" w:color="auto" w:fill="FFFFFF"/>
            <w:vAlign w:val="center"/>
          </w:tcPr>
          <w:p w14:paraId="6FE6F766" w14:textId="77777777" w:rsidR="002D3374" w:rsidRPr="00D52361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pozostałe jednostki (oddzielnie)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8D67611" w14:textId="77777777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51702384" w14:textId="4BFA352E" w:rsidR="002D3374" w:rsidRPr="00BE5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6F116BC2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25E25484" w14:textId="1E063A51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475640C2" w14:textId="77777777" w:rsidR="002D3374" w:rsidRPr="008D168E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4C3FC0FC" w14:textId="5D947A06" w:rsidR="002D3374" w:rsidRPr="008D168E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0531DEB" w14:textId="77777777" w:rsidR="002D3374" w:rsidRPr="008D168E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2E8EF128" w14:textId="001614D0" w:rsidR="002D3374" w:rsidRPr="008D168E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79608C50" w14:textId="77777777" w:rsidR="002D3374" w:rsidRPr="008D168E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ED325BA" w14:textId="566C3477" w:rsidR="002D3374" w:rsidRPr="008D168E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2FB71208" w14:textId="3D95FF41" w:rsidR="002D3374" w:rsidRPr="00D52361" w:rsidRDefault="002D3374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D3374" w:rsidRPr="00D55E77" w14:paraId="2DA683B7" w14:textId="77777777" w:rsidTr="00F32E40">
        <w:trPr>
          <w:trHeight w:val="330"/>
        </w:trPr>
        <w:tc>
          <w:tcPr>
            <w:tcW w:w="726" w:type="pct"/>
            <w:shd w:val="clear" w:color="auto" w:fill="FFFFFF"/>
            <w:vAlign w:val="center"/>
          </w:tcPr>
          <w:p w14:paraId="1201AFD6" w14:textId="77777777" w:rsidR="002D3374" w:rsidRPr="00D55E77" w:rsidRDefault="002D3374" w:rsidP="000536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</w:rPr>
            </w:pPr>
            <w:r w:rsidRPr="00D55E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1"/>
              </w:rPr>
              <w:t xml:space="preserve">Wydatki ogółem 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487E5C4B" w14:textId="6D9ABE0C" w:rsidR="002D3374" w:rsidRPr="004123A3" w:rsidRDefault="00BD5697" w:rsidP="006412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24,896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15BF841E" w14:textId="2C764739" w:rsidR="002D3374" w:rsidRPr="004123A3" w:rsidRDefault="00D55E77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180189EB" w14:textId="4F98471B" w:rsidR="002D3374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72A73663" w14:textId="6FF7FC88" w:rsidR="002D3374" w:rsidRPr="004123A3" w:rsidRDefault="002D337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CC068D0" w14:textId="5572AB49" w:rsidR="002D3374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77A6E9C" w14:textId="241A2E32" w:rsidR="002D3374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5C5AD1A" w14:textId="5329D03E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7D4CF6F9" w14:textId="6A292DE7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C83AD79" w14:textId="4F75428F" w:rsidR="002D3374" w:rsidRPr="004123A3" w:rsidRDefault="00D55E77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019496C" w14:textId="1025A79A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292FE665" w14:textId="68CFC7C2" w:rsidR="002D3374" w:rsidRPr="004123A3" w:rsidRDefault="00BD5697" w:rsidP="00BD569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24,896</w:t>
            </w:r>
          </w:p>
        </w:tc>
      </w:tr>
      <w:tr w:rsidR="002D3374" w:rsidRPr="00BE568E" w14:paraId="36A6AC11" w14:textId="77777777" w:rsidTr="00F32E40">
        <w:trPr>
          <w:trHeight w:val="330"/>
        </w:trPr>
        <w:tc>
          <w:tcPr>
            <w:tcW w:w="726" w:type="pct"/>
            <w:shd w:val="clear" w:color="auto" w:fill="FFFFFF"/>
            <w:vAlign w:val="center"/>
          </w:tcPr>
          <w:p w14:paraId="6817C0D8" w14:textId="77777777" w:rsidR="002D3374" w:rsidRPr="00D52361" w:rsidRDefault="002D3374" w:rsidP="006C2F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  <w:t>budżet państwa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61A4373" w14:textId="603B4420" w:rsidR="002D3374" w:rsidRPr="004123A3" w:rsidRDefault="00BD5697" w:rsidP="00BD56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24,896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389FADCE" w14:textId="58C602F5" w:rsidR="002D3374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5403A1E9" w14:textId="3BF84A2E" w:rsidR="002D3374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625F2C4B" w14:textId="179FD5B6" w:rsidR="002D3374" w:rsidRPr="004123A3" w:rsidRDefault="002D3374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5327EEB2" w14:textId="78E84078" w:rsidR="002D3374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E135AC3" w14:textId="1B6AEADD" w:rsidR="002D3374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02E03BC" w14:textId="35D2A111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05D30C79" w14:textId="48D2D58E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076DBEA4" w14:textId="53C43831" w:rsidR="002D3374" w:rsidRPr="004123A3" w:rsidRDefault="00D55E77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5DA21676" w14:textId="0F9B87C7" w:rsidR="002D3374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1AA7E91D" w14:textId="2460184A" w:rsidR="002D3374" w:rsidRPr="004123A3" w:rsidRDefault="00BD5697" w:rsidP="00BD569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24,896</w:t>
            </w:r>
          </w:p>
        </w:tc>
      </w:tr>
      <w:tr w:rsidR="00D55E77" w:rsidRPr="00BE568E" w14:paraId="06BA050E" w14:textId="77777777" w:rsidTr="00F32E40">
        <w:trPr>
          <w:trHeight w:val="351"/>
        </w:trPr>
        <w:tc>
          <w:tcPr>
            <w:tcW w:w="726" w:type="pct"/>
            <w:shd w:val="clear" w:color="auto" w:fill="FFFFFF"/>
            <w:vAlign w:val="center"/>
          </w:tcPr>
          <w:p w14:paraId="3323DA4C" w14:textId="77777777" w:rsidR="00D55E77" w:rsidRPr="00D52361" w:rsidRDefault="00D55E77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1"/>
              </w:rPr>
              <w:t>JST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1591757" w14:textId="7777777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51855B47" w14:textId="01E16809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4D32F548" w14:textId="7777777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4858D46C" w14:textId="470F791B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3C78C5AC" w14:textId="7777777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0C753FF" w14:textId="37A5D62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2EBCFDE9" w14:textId="77777777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16738B39" w14:textId="70156BBC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185ED93A" w14:textId="77777777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E02D27A" w14:textId="00D2F5C6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079553BC" w14:textId="264AD72A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55E77" w:rsidRPr="00BE568E" w14:paraId="17A69633" w14:textId="77777777" w:rsidTr="00F32E40">
        <w:trPr>
          <w:trHeight w:val="351"/>
        </w:trPr>
        <w:tc>
          <w:tcPr>
            <w:tcW w:w="726" w:type="pct"/>
            <w:shd w:val="clear" w:color="auto" w:fill="FFFFFF"/>
            <w:vAlign w:val="center"/>
          </w:tcPr>
          <w:p w14:paraId="29608E94" w14:textId="77777777" w:rsidR="00D55E77" w:rsidRPr="00DF509A" w:rsidRDefault="00D55E77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18"/>
              </w:rPr>
              <w:t>pozostałe jednostki (oddzielnie)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259E1D12" w14:textId="77777777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5E70D8CD" w14:textId="2F1999FD" w:rsidR="00D55E77" w:rsidRPr="004123A3" w:rsidRDefault="00D55E77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5B7D718A" w14:textId="77777777" w:rsidR="00D55E77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13F47F56" w14:textId="0435553B" w:rsidR="00D55E77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446E847" w14:textId="77777777" w:rsidR="00D55E77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2D2D9C9F" w14:textId="0D137581" w:rsidR="00D55E77" w:rsidRPr="004123A3" w:rsidRDefault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5F08BA3" w14:textId="77777777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FA21753" w14:textId="3E8F8AC3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55BA6A68" w14:textId="77777777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345BEAB" w14:textId="23CB3DD2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3046653D" w14:textId="69A30C3E" w:rsidR="00D55E77" w:rsidRPr="004123A3" w:rsidRDefault="00D55E77" w:rsidP="00D5236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07ABB" w:rsidRPr="00D55E77" w14:paraId="02C7C71E" w14:textId="77777777" w:rsidTr="00F32E40">
        <w:trPr>
          <w:trHeight w:val="360"/>
        </w:trPr>
        <w:tc>
          <w:tcPr>
            <w:tcW w:w="726" w:type="pct"/>
            <w:shd w:val="clear" w:color="auto" w:fill="FFFFFF"/>
            <w:vAlign w:val="center"/>
          </w:tcPr>
          <w:p w14:paraId="6CDCEF7A" w14:textId="77777777" w:rsidR="00907ABB" w:rsidRPr="00D55E77" w:rsidRDefault="00907ABB" w:rsidP="00A544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5E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Saldo ogółem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3CB1F600" w14:textId="640573AB" w:rsidR="00907ABB" w:rsidRPr="004123A3" w:rsidRDefault="00907ABB" w:rsidP="00BD56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23A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BD5697">
              <w:rPr>
                <w:rFonts w:ascii="Times New Roman" w:eastAsia="Calibri" w:hAnsi="Times New Roman" w:cs="Times New Roman"/>
                <w:sz w:val="16"/>
                <w:szCs w:val="16"/>
              </w:rPr>
              <w:t>24,896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7E7AF3A1" w14:textId="2AA0ACF0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5B2580E5" w14:textId="4B388407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5D8729B3" w14:textId="2437BF5A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71ABAD83" w14:textId="73758300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2C2D5BB1" w14:textId="7E2F99D2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27272DAD" w14:textId="7345E2B0" w:rsidR="00907ABB" w:rsidRPr="004123A3" w:rsidRDefault="00907ABB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5F6900E6" w14:textId="5B167A5E" w:rsidR="00907ABB" w:rsidRPr="004123A3" w:rsidRDefault="00907ABB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25488044" w14:textId="053CF56A" w:rsidR="00907ABB" w:rsidRPr="004123A3" w:rsidRDefault="00907ABB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71027301" w14:textId="2795713F" w:rsidR="00907ABB" w:rsidRPr="004123A3" w:rsidRDefault="00907ABB" w:rsidP="00D55E7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39BF8115" w14:textId="422B00DE" w:rsidR="00907ABB" w:rsidRPr="004123A3" w:rsidRDefault="004123A3" w:rsidP="00BD569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BD5697">
              <w:rPr>
                <w:rFonts w:ascii="Times New Roman" w:eastAsia="Calibri" w:hAnsi="Times New Roman" w:cs="Times New Roman"/>
                <w:sz w:val="18"/>
                <w:szCs w:val="18"/>
              </w:rPr>
              <w:t>24,896</w:t>
            </w:r>
          </w:p>
        </w:tc>
      </w:tr>
      <w:tr w:rsidR="00907ABB" w:rsidRPr="00BE568E" w14:paraId="373CCA12" w14:textId="77777777" w:rsidTr="00F32E40">
        <w:trPr>
          <w:trHeight w:val="549"/>
        </w:trPr>
        <w:tc>
          <w:tcPr>
            <w:tcW w:w="726" w:type="pct"/>
            <w:shd w:val="clear" w:color="auto" w:fill="FFFFFF"/>
            <w:vAlign w:val="center"/>
          </w:tcPr>
          <w:p w14:paraId="452E7E20" w14:textId="23F0CB87" w:rsidR="00907ABB" w:rsidRPr="00D52361" w:rsidRDefault="00907ABB" w:rsidP="00090C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</w:t>
            </w: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udżet państwa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09D6A0EB" w14:textId="048AC4EF" w:rsidR="00907ABB" w:rsidRPr="004123A3" w:rsidRDefault="00907ABB" w:rsidP="00BD56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23A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BD5697">
              <w:rPr>
                <w:rFonts w:ascii="Times New Roman" w:eastAsia="Calibri" w:hAnsi="Times New Roman" w:cs="Times New Roman"/>
                <w:sz w:val="16"/>
                <w:szCs w:val="16"/>
              </w:rPr>
              <w:t>24,896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33451729" w14:textId="42062F06" w:rsidR="00907ABB" w:rsidRPr="004123A3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7CB2C045" w14:textId="522DE03A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2C73B033" w14:textId="44FFE930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DFCAF6C" w14:textId="7DF37C6E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17CD0E73" w14:textId="00F987DE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7CFBA82F" w14:textId="0386B02A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6DF9C6EF" w14:textId="6120E90A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4FDB362" w14:textId="37860CDE" w:rsidR="00907ABB" w:rsidRPr="004123A3" w:rsidRDefault="00907ABB" w:rsidP="00D55E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4B885B0" w14:textId="2CA870C0" w:rsidR="00907ABB" w:rsidRPr="004123A3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23EC31BC" w14:textId="687A64D3" w:rsidR="00907ABB" w:rsidRPr="004123A3" w:rsidRDefault="00907ABB" w:rsidP="00BD569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3A3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BD5697">
              <w:rPr>
                <w:rFonts w:ascii="Times New Roman" w:eastAsia="Calibri" w:hAnsi="Times New Roman" w:cs="Times New Roman"/>
                <w:sz w:val="18"/>
                <w:szCs w:val="18"/>
              </w:rPr>
              <w:t>24,896</w:t>
            </w:r>
          </w:p>
        </w:tc>
      </w:tr>
      <w:tr w:rsidR="00907ABB" w:rsidRPr="00BE568E" w14:paraId="08FB0908" w14:textId="77777777" w:rsidTr="00F32E40">
        <w:trPr>
          <w:trHeight w:val="357"/>
        </w:trPr>
        <w:tc>
          <w:tcPr>
            <w:tcW w:w="726" w:type="pct"/>
            <w:shd w:val="clear" w:color="auto" w:fill="FFFFFF"/>
            <w:vAlign w:val="center"/>
          </w:tcPr>
          <w:p w14:paraId="3220E709" w14:textId="77777777" w:rsidR="00907ABB" w:rsidRPr="00D52361" w:rsidRDefault="00907ABB" w:rsidP="00090C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3BD1FF1B" w14:textId="77777777" w:rsidR="00907ABB" w:rsidRPr="00BE568E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0A17CAC1" w14:textId="0F8D3F38" w:rsidR="00907ABB" w:rsidRPr="00BE568E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71333707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582D80BA" w14:textId="38BEF354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078F3355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592C9095" w14:textId="1089A8E6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79D6DDB2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090B8F3F" w14:textId="0C2128B2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79EC7517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0D5B1106" w14:textId="6F22DD6C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5B3E882D" w14:textId="1FBE6E62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076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07ABB" w:rsidRPr="00BE568E" w14:paraId="53B92712" w14:textId="77777777" w:rsidTr="00F32E40">
        <w:trPr>
          <w:trHeight w:val="357"/>
        </w:trPr>
        <w:tc>
          <w:tcPr>
            <w:tcW w:w="726" w:type="pct"/>
            <w:shd w:val="clear" w:color="auto" w:fill="FFFFFF"/>
            <w:vAlign w:val="center"/>
          </w:tcPr>
          <w:p w14:paraId="219633DA" w14:textId="77777777" w:rsidR="00907ABB" w:rsidRPr="00D52361" w:rsidRDefault="00907ABB" w:rsidP="00090C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6B0238FD" w14:textId="77777777" w:rsidR="00907ABB" w:rsidRPr="00BE568E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gridSpan w:val="2"/>
            <w:shd w:val="clear" w:color="auto" w:fill="FFFFFF"/>
            <w:vAlign w:val="center"/>
          </w:tcPr>
          <w:p w14:paraId="07F6B478" w14:textId="2B263EDA" w:rsidR="00907ABB" w:rsidRPr="00BE568E" w:rsidRDefault="00907ABB" w:rsidP="008D168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gridSpan w:val="4"/>
            <w:shd w:val="clear" w:color="auto" w:fill="FFFFFF"/>
            <w:vAlign w:val="center"/>
          </w:tcPr>
          <w:p w14:paraId="4C06D2BA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3" w:type="pct"/>
            <w:gridSpan w:val="2"/>
            <w:shd w:val="clear" w:color="auto" w:fill="FFFFFF"/>
            <w:vAlign w:val="center"/>
          </w:tcPr>
          <w:p w14:paraId="31A13867" w14:textId="7545F72D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1" w:type="pct"/>
            <w:gridSpan w:val="3"/>
            <w:shd w:val="clear" w:color="auto" w:fill="FFFFFF"/>
            <w:vAlign w:val="center"/>
          </w:tcPr>
          <w:p w14:paraId="2BE86E94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pct"/>
            <w:gridSpan w:val="2"/>
            <w:shd w:val="clear" w:color="auto" w:fill="FFFFFF"/>
            <w:vAlign w:val="center"/>
          </w:tcPr>
          <w:p w14:paraId="6CCFB644" w14:textId="18286C3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36952C70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shd w:val="clear" w:color="auto" w:fill="FFFFFF"/>
            <w:vAlign w:val="center"/>
          </w:tcPr>
          <w:p w14:paraId="762A2C49" w14:textId="61CC3EFD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2B18F2F8" w14:textId="77777777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46" w:type="pct"/>
            <w:gridSpan w:val="2"/>
            <w:shd w:val="clear" w:color="auto" w:fill="FFFFFF"/>
            <w:vAlign w:val="center"/>
          </w:tcPr>
          <w:p w14:paraId="3A8CAF90" w14:textId="739954E9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78FE6D6F" w14:textId="600C994D" w:rsidR="00907ABB" w:rsidRPr="00BE568E" w:rsidRDefault="00907AB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E076A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07ABB" w:rsidRPr="00BE568E" w14:paraId="52F4390C" w14:textId="77777777" w:rsidTr="00F32E40">
        <w:trPr>
          <w:trHeight w:val="348"/>
        </w:trPr>
        <w:tc>
          <w:tcPr>
            <w:tcW w:w="899" w:type="pct"/>
            <w:gridSpan w:val="2"/>
            <w:shd w:val="clear" w:color="auto" w:fill="FFFFFF"/>
            <w:vAlign w:val="center"/>
          </w:tcPr>
          <w:p w14:paraId="011CBF2D" w14:textId="1BB6AA2B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Źródła 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finansowania </w:t>
            </w:r>
          </w:p>
        </w:tc>
        <w:tc>
          <w:tcPr>
            <w:tcW w:w="4101" w:type="pct"/>
            <w:gridSpan w:val="23"/>
            <w:shd w:val="clear" w:color="auto" w:fill="FFFFFF"/>
            <w:vAlign w:val="center"/>
          </w:tcPr>
          <w:p w14:paraId="46DEC876" w14:textId="3C83B43D" w:rsidR="00907ABB" w:rsidRPr="00034006" w:rsidRDefault="005718E1" w:rsidP="0003400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Rok 0 to rok 202</w:t>
            </w:r>
            <w:r w:rsidR="004123A3">
              <w:rPr>
                <w:rFonts w:ascii="Times New Roman" w:eastAsia="Calibri" w:hAnsi="Times New Roman" w:cs="Times New Roman"/>
              </w:rPr>
              <w:t>3</w:t>
            </w:r>
            <w:r w:rsidR="00907ABB" w:rsidRPr="00034006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4498AC3A" w14:textId="05936DF9" w:rsidR="00907ABB" w:rsidRDefault="00907ABB" w:rsidP="00034006">
            <w:pPr>
              <w:pStyle w:val="Default"/>
              <w:spacing w:line="276" w:lineRule="auto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034006">
              <w:rPr>
                <w:rFonts w:eastAsia="Calibri"/>
                <w:sz w:val="22"/>
                <w:szCs w:val="22"/>
              </w:rPr>
              <w:t>Źródła finansowania: budżet państwa w częściach: 44, 85/02-32, 83 (pozycja uwzględniająca środki na realizację zadań z ustawy o przeciwdziałaniu przemocy w rodzinie)</w:t>
            </w:r>
            <w:r>
              <w:rPr>
                <w:rFonts w:eastAsia="Calibri"/>
                <w:color w:val="auto"/>
                <w:sz w:val="22"/>
                <w:szCs w:val="22"/>
              </w:rPr>
              <w:t xml:space="preserve">, </w:t>
            </w:r>
            <w:r w:rsidRPr="00AA787B">
              <w:rPr>
                <w:rFonts w:eastAsia="Calibri"/>
                <w:color w:val="auto"/>
                <w:sz w:val="22"/>
                <w:szCs w:val="22"/>
              </w:rPr>
              <w:t xml:space="preserve">46.  </w:t>
            </w:r>
          </w:p>
          <w:p w14:paraId="44106FF5" w14:textId="0EC84C1B" w:rsidR="00907ABB" w:rsidRPr="00AA787B" w:rsidRDefault="00907ABB" w:rsidP="00034006">
            <w:pPr>
              <w:pStyle w:val="Default"/>
              <w:spacing w:line="276" w:lineRule="auto"/>
              <w:jc w:val="both"/>
              <w:rPr>
                <w:color w:val="auto"/>
                <w:sz w:val="23"/>
                <w:szCs w:val="23"/>
              </w:rPr>
            </w:pPr>
            <w:r w:rsidRPr="00AA787B">
              <w:rPr>
                <w:color w:val="auto"/>
                <w:sz w:val="22"/>
                <w:szCs w:val="22"/>
              </w:rPr>
              <w:t>Przewidywane do poniesienia wydatki zostaną sfinansowane</w:t>
            </w:r>
            <w:r w:rsidR="005718E1">
              <w:rPr>
                <w:color w:val="auto"/>
                <w:sz w:val="22"/>
                <w:szCs w:val="22"/>
              </w:rPr>
              <w:t xml:space="preserve"> w ramach </w:t>
            </w:r>
            <w:r w:rsidR="001936BF">
              <w:rPr>
                <w:color w:val="auto"/>
                <w:sz w:val="22"/>
                <w:szCs w:val="22"/>
              </w:rPr>
              <w:t>limitów wydatków tych części zaplanowanych w ustawie budżetowej</w:t>
            </w:r>
            <w:r w:rsidR="005718E1">
              <w:rPr>
                <w:color w:val="auto"/>
                <w:sz w:val="22"/>
                <w:szCs w:val="22"/>
              </w:rPr>
              <w:t xml:space="preserve"> na rok 202</w:t>
            </w:r>
            <w:r w:rsidR="005D5A63">
              <w:rPr>
                <w:color w:val="auto"/>
                <w:sz w:val="22"/>
                <w:szCs w:val="22"/>
              </w:rPr>
              <w:t>3</w:t>
            </w:r>
            <w:r w:rsidRPr="00AA787B">
              <w:rPr>
                <w:color w:val="auto"/>
                <w:sz w:val="22"/>
                <w:szCs w:val="22"/>
              </w:rPr>
              <w:t xml:space="preserve"> i nie będą stanowiły podstawy do ubiegania się o dodatkowe środki na ten cel.</w:t>
            </w:r>
            <w:r w:rsidRPr="00AA787B">
              <w:rPr>
                <w:color w:val="auto"/>
                <w:sz w:val="23"/>
                <w:szCs w:val="23"/>
              </w:rPr>
              <w:t xml:space="preserve"> </w:t>
            </w:r>
          </w:p>
          <w:p w14:paraId="6BBD29A9" w14:textId="3E93C366" w:rsidR="00907ABB" w:rsidRPr="00034006" w:rsidRDefault="00907ABB" w:rsidP="002155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A787B">
              <w:rPr>
                <w:rFonts w:ascii="Times New Roman" w:hAnsi="Times New Roman" w:cs="Times New Roman"/>
              </w:rPr>
              <w:t>Skutki finansowe regulacji w zakresie Ministra Zdrowia będą finansowane w ramach budżetu Ministra Zdrowia (cz. 46), bez konieczności ubiegania się o dodatkowe środki z budżetu państwa.</w:t>
            </w:r>
          </w:p>
        </w:tc>
      </w:tr>
      <w:tr w:rsidR="00907ABB" w:rsidRPr="00BE568E" w14:paraId="3F895A62" w14:textId="77777777" w:rsidTr="00F32E40">
        <w:trPr>
          <w:trHeight w:val="1926"/>
        </w:trPr>
        <w:tc>
          <w:tcPr>
            <w:tcW w:w="899" w:type="pct"/>
            <w:gridSpan w:val="2"/>
            <w:shd w:val="clear" w:color="auto" w:fill="FFFFFF"/>
          </w:tcPr>
          <w:p w14:paraId="7E3D568D" w14:textId="2A0D30B2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4101" w:type="pct"/>
            <w:gridSpan w:val="23"/>
            <w:shd w:val="clear" w:color="auto" w:fill="FFFFFF"/>
          </w:tcPr>
          <w:p w14:paraId="4A246BD2" w14:textId="77777777" w:rsidR="001F163D" w:rsidRDefault="00907ABB" w:rsidP="00F32E4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04CB">
              <w:rPr>
                <w:rFonts w:ascii="Times New Roman" w:eastAsia="Calibri" w:hAnsi="Times New Roman" w:cs="Times New Roman"/>
              </w:rPr>
              <w:t xml:space="preserve">Podstawą sporządzenia OSR są dane statystyczne ze Sprawozdania z realizacji Krajowego Programu Przeciwdziałania Przemocy w Rodzinie na </w:t>
            </w:r>
            <w:r>
              <w:rPr>
                <w:rFonts w:ascii="Times New Roman" w:eastAsia="Calibri" w:hAnsi="Times New Roman" w:cs="Times New Roman"/>
              </w:rPr>
              <w:t xml:space="preserve">rok </w:t>
            </w:r>
            <w:r w:rsidR="005718E1">
              <w:rPr>
                <w:rFonts w:ascii="Times New Roman" w:eastAsia="Calibri" w:hAnsi="Times New Roman" w:cs="Times New Roman"/>
              </w:rPr>
              <w:t>202</w:t>
            </w:r>
            <w:r w:rsidR="002A2C7E">
              <w:rPr>
                <w:rFonts w:ascii="Times New Roman" w:eastAsia="Calibri" w:hAnsi="Times New Roman" w:cs="Times New Roman"/>
              </w:rPr>
              <w:t>1</w:t>
            </w:r>
            <w:r w:rsidRPr="002104CB">
              <w:rPr>
                <w:rFonts w:ascii="Times New Roman" w:eastAsia="Calibri" w:hAnsi="Times New Roman" w:cs="Times New Roman"/>
              </w:rPr>
              <w:t>. Kalkulacja uwzględnia nakłady po stronie budżetu państwa, nie uwzględnia zaangażowania środków finansowych po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2104CB">
              <w:rPr>
                <w:rFonts w:ascii="Times New Roman" w:eastAsia="Calibri" w:hAnsi="Times New Roman" w:cs="Times New Roman"/>
              </w:rPr>
              <w:t>stronie</w:t>
            </w:r>
            <w:r w:rsidR="001F163D" w:rsidRPr="001F163D">
              <w:rPr>
                <w:rFonts w:ascii="Times New Roman" w:eastAsia="Calibri" w:hAnsi="Times New Roman" w:cs="Times New Roman"/>
              </w:rPr>
              <w:t xml:space="preserve"> jednostek samorządu terytorialnego</w:t>
            </w:r>
            <w:r w:rsidR="001F163D">
              <w:rPr>
                <w:rFonts w:ascii="Times New Roman" w:eastAsia="Calibri" w:hAnsi="Times New Roman" w:cs="Times New Roman"/>
              </w:rPr>
              <w:t>.</w:t>
            </w:r>
          </w:p>
          <w:p w14:paraId="70C0958B" w14:textId="784443AA" w:rsidR="00907ABB" w:rsidRDefault="001F163D" w:rsidP="00F32E4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104CB">
              <w:rPr>
                <w:rFonts w:ascii="Times New Roman" w:eastAsia="Calibri" w:hAnsi="Times New Roman" w:cs="Times New Roman"/>
              </w:rPr>
              <w:t xml:space="preserve"> </w:t>
            </w:r>
            <w:r w:rsidR="00907ABB" w:rsidRPr="002104CB">
              <w:rPr>
                <w:rFonts w:ascii="Times New Roman" w:eastAsia="Calibri" w:hAnsi="Times New Roman" w:cs="Times New Roman"/>
              </w:rPr>
              <w:t>Omówienie składowych wyliczonych skutków podjęcia uchwały R</w:t>
            </w:r>
            <w:r w:rsidR="0043245D">
              <w:rPr>
                <w:rFonts w:ascii="Times New Roman" w:eastAsia="Calibri" w:hAnsi="Times New Roman" w:cs="Times New Roman"/>
              </w:rPr>
              <w:t xml:space="preserve">ady </w:t>
            </w:r>
            <w:r w:rsidR="00907ABB" w:rsidRPr="002104CB">
              <w:rPr>
                <w:rFonts w:ascii="Times New Roman" w:eastAsia="Calibri" w:hAnsi="Times New Roman" w:cs="Times New Roman"/>
              </w:rPr>
              <w:t>M</w:t>
            </w:r>
            <w:r w:rsidR="0043245D">
              <w:rPr>
                <w:rFonts w:ascii="Times New Roman" w:eastAsia="Calibri" w:hAnsi="Times New Roman" w:cs="Times New Roman"/>
              </w:rPr>
              <w:t>inistrów w sprawie ustanowienia</w:t>
            </w:r>
            <w:r w:rsidR="00907ABB" w:rsidRPr="002104CB">
              <w:rPr>
                <w:rFonts w:ascii="Times New Roman" w:eastAsia="Calibri" w:hAnsi="Times New Roman" w:cs="Times New Roman"/>
              </w:rPr>
              <w:t xml:space="preserve"> Krajowego Programu </w:t>
            </w:r>
            <w:r w:rsidR="00907ABB" w:rsidRPr="0037591C">
              <w:rPr>
                <w:rFonts w:ascii="Times New Roman" w:eastAsia="Calibri" w:hAnsi="Times New Roman" w:cs="Times New Roman"/>
              </w:rPr>
              <w:t>Przeciwdziałania</w:t>
            </w:r>
            <w:r w:rsidR="005718E1">
              <w:rPr>
                <w:rFonts w:ascii="Times New Roman" w:eastAsia="Calibri" w:hAnsi="Times New Roman" w:cs="Times New Roman"/>
              </w:rPr>
              <w:t xml:space="preserve"> Przemocy w Rodzinie na rok 202</w:t>
            </w:r>
            <w:r w:rsidR="003C7539">
              <w:rPr>
                <w:rFonts w:ascii="Times New Roman" w:eastAsia="Calibri" w:hAnsi="Times New Roman" w:cs="Times New Roman"/>
              </w:rPr>
              <w:t>3</w:t>
            </w:r>
            <w:r w:rsidR="00907ABB" w:rsidRPr="0037591C">
              <w:rPr>
                <w:rFonts w:ascii="Times New Roman" w:eastAsia="Calibri" w:hAnsi="Times New Roman" w:cs="Times New Roman"/>
              </w:rPr>
              <w:t>:</w:t>
            </w:r>
          </w:p>
          <w:p w14:paraId="6DE4C4AB" w14:textId="7BB91B28" w:rsidR="001936BF" w:rsidRDefault="001936BF" w:rsidP="00F32E4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w części 44 –</w:t>
            </w:r>
            <w:r w:rsidR="000113ED">
              <w:rPr>
                <w:rFonts w:ascii="Times New Roman" w:eastAsia="Calibri" w:hAnsi="Times New Roman" w:cs="Times New Roman"/>
              </w:rPr>
              <w:t xml:space="preserve"> Z</w:t>
            </w:r>
            <w:r>
              <w:rPr>
                <w:rFonts w:ascii="Times New Roman" w:eastAsia="Calibri" w:hAnsi="Times New Roman" w:cs="Times New Roman"/>
              </w:rPr>
              <w:t>abezpieczenie społeczne:</w:t>
            </w:r>
          </w:p>
          <w:p w14:paraId="361922A9" w14:textId="7761A6AD" w:rsidR="007854EA" w:rsidRPr="007854EA" w:rsidRDefault="00064442" w:rsidP="00F32E4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854EA">
              <w:rPr>
                <w:rFonts w:ascii="Times New Roman" w:eastAsia="Calibri" w:hAnsi="Times New Roman" w:cs="Times New Roman"/>
              </w:rPr>
              <w:t>)</w:t>
            </w:r>
            <w:r w:rsidR="00F57ADB">
              <w:rPr>
                <w:rFonts w:ascii="Times New Roman" w:eastAsia="Calibri" w:hAnsi="Times New Roman" w:cs="Times New Roman"/>
              </w:rPr>
              <w:t xml:space="preserve"> </w:t>
            </w:r>
            <w:r w:rsidR="007854EA">
              <w:rPr>
                <w:rFonts w:ascii="Times New Roman" w:eastAsia="Calibri" w:hAnsi="Times New Roman" w:cs="Times New Roman"/>
              </w:rPr>
              <w:t xml:space="preserve">organizacja </w:t>
            </w:r>
            <w:r w:rsidR="007854EA" w:rsidRPr="007854EA">
              <w:rPr>
                <w:rFonts w:ascii="Times New Roman" w:eastAsia="Calibri" w:hAnsi="Times New Roman" w:cs="Times New Roman"/>
              </w:rPr>
              <w:t xml:space="preserve">Ogólnopolskiej Konferencji dotyczącej Przeciwdziałania Przemocy </w:t>
            </w:r>
            <w:r w:rsidR="007854EA" w:rsidRPr="007854EA">
              <w:rPr>
                <w:rFonts w:ascii="Times New Roman" w:eastAsia="Calibri" w:hAnsi="Times New Roman" w:cs="Times New Roman"/>
              </w:rPr>
              <w:br/>
              <w:t>w Rodzinie – 50 000 zł</w:t>
            </w:r>
            <w:r w:rsidR="001936BF">
              <w:rPr>
                <w:rFonts w:ascii="Times New Roman" w:eastAsia="Calibri" w:hAnsi="Times New Roman" w:cs="Times New Roman"/>
              </w:rPr>
              <w:t xml:space="preserve"> </w:t>
            </w:r>
            <w:r w:rsidR="007854EA" w:rsidRPr="007854EA">
              <w:rPr>
                <w:rFonts w:ascii="Times New Roman" w:eastAsia="Calibri" w:hAnsi="Times New Roman" w:cs="Times New Roman"/>
              </w:rPr>
              <w:t>;</w:t>
            </w:r>
          </w:p>
          <w:p w14:paraId="19BA5435" w14:textId="77777777" w:rsidR="001936BF" w:rsidRDefault="00064442" w:rsidP="00F32E4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854EA">
              <w:rPr>
                <w:rFonts w:ascii="Times New Roman" w:eastAsia="Calibri" w:hAnsi="Times New Roman" w:cs="Times New Roman"/>
              </w:rPr>
              <w:t xml:space="preserve">) przeprowadzenie </w:t>
            </w:r>
            <w:r w:rsidR="007854EA" w:rsidRPr="007854EA">
              <w:rPr>
                <w:rFonts w:ascii="Times New Roman" w:eastAsia="Calibri" w:hAnsi="Times New Roman" w:cs="Times New Roman"/>
              </w:rPr>
              <w:t>Ogólnopolskiej diagnozy społecznej – 130 000 zł;</w:t>
            </w:r>
          </w:p>
          <w:p w14:paraId="490B48B0" w14:textId="29705173" w:rsidR="007854EA" w:rsidRDefault="001936BF" w:rsidP="00F32E4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-  w części 85 –</w:t>
            </w:r>
            <w:r w:rsidR="000113ED">
              <w:rPr>
                <w:rFonts w:ascii="Times New Roman" w:eastAsia="Calibri" w:hAnsi="Times New Roman" w:cs="Times New Roman"/>
              </w:rPr>
              <w:t xml:space="preserve"> B</w:t>
            </w:r>
            <w:r>
              <w:rPr>
                <w:rFonts w:ascii="Times New Roman" w:eastAsia="Calibri" w:hAnsi="Times New Roman" w:cs="Times New Roman"/>
              </w:rPr>
              <w:t>udżety wojewodów oraz części 83 –</w:t>
            </w:r>
            <w:r w:rsidR="000113ED">
              <w:rPr>
                <w:rFonts w:ascii="Times New Roman" w:eastAsia="Calibri" w:hAnsi="Times New Roman" w:cs="Times New Roman"/>
              </w:rPr>
              <w:t xml:space="preserve"> R</w:t>
            </w:r>
            <w:r>
              <w:rPr>
                <w:rFonts w:ascii="Times New Roman" w:eastAsia="Calibri" w:hAnsi="Times New Roman" w:cs="Times New Roman"/>
              </w:rPr>
              <w:t>ezerwy celowe:</w:t>
            </w:r>
            <w:r w:rsidR="007854EA" w:rsidRPr="007854E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0B613EC" w14:textId="3A7AE9B7" w:rsidR="007854EA" w:rsidRDefault="00064442" w:rsidP="007854EA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854EA">
              <w:rPr>
                <w:rFonts w:ascii="Times New Roman" w:eastAsia="Calibri" w:hAnsi="Times New Roman" w:cs="Times New Roman"/>
              </w:rPr>
              <w:t>)</w:t>
            </w:r>
            <w:r w:rsidR="00F57ADB">
              <w:rPr>
                <w:rFonts w:ascii="Times New Roman" w:eastAsia="Calibri" w:hAnsi="Times New Roman" w:cs="Times New Roman"/>
              </w:rPr>
              <w:t xml:space="preserve"> </w:t>
            </w:r>
            <w:r w:rsidR="007854EA">
              <w:rPr>
                <w:rFonts w:ascii="Times New Roman" w:eastAsia="Calibri" w:hAnsi="Times New Roman" w:cs="Times New Roman"/>
              </w:rPr>
              <w:t>b</w:t>
            </w:r>
            <w:r w:rsidR="007854EA" w:rsidRPr="002A2C7E">
              <w:rPr>
                <w:rFonts w:ascii="Times New Roman" w:eastAsia="Calibri" w:hAnsi="Times New Roman" w:cs="Times New Roman"/>
              </w:rPr>
              <w:t xml:space="preserve">ieżące utrzymanie specjalistycznych ośrodków wsparcia dla ofiar przemocy w </w:t>
            </w:r>
            <w:r w:rsidR="007854EA">
              <w:rPr>
                <w:rFonts w:ascii="Times New Roman" w:eastAsia="Calibri" w:hAnsi="Times New Roman" w:cs="Times New Roman"/>
              </w:rPr>
              <w:t xml:space="preserve">         </w:t>
            </w:r>
            <w:r w:rsidR="007854EA" w:rsidRPr="002A2C7E">
              <w:rPr>
                <w:rFonts w:ascii="Times New Roman" w:eastAsia="Calibri" w:hAnsi="Times New Roman" w:cs="Times New Roman"/>
              </w:rPr>
              <w:t>rodzinie</w:t>
            </w:r>
            <w:r w:rsidR="007854EA">
              <w:rPr>
                <w:rFonts w:ascii="Times New Roman" w:eastAsia="Calibri" w:hAnsi="Times New Roman" w:cs="Times New Roman"/>
              </w:rPr>
              <w:t xml:space="preserve"> – </w:t>
            </w:r>
            <w:r w:rsidR="00BD5697">
              <w:rPr>
                <w:rFonts w:ascii="Times New Roman" w:eastAsia="Calibri" w:hAnsi="Times New Roman" w:cs="Times New Roman"/>
              </w:rPr>
              <w:t>17 928</w:t>
            </w:r>
            <w:r w:rsidR="007854EA">
              <w:rPr>
                <w:rFonts w:ascii="Times New Roman" w:eastAsia="Calibri" w:hAnsi="Times New Roman" w:cs="Times New Roman"/>
              </w:rPr>
              <w:t> 000 zł;</w:t>
            </w:r>
          </w:p>
          <w:p w14:paraId="6F541DB8" w14:textId="4C95E7E3" w:rsidR="007854EA" w:rsidRDefault="007854EA" w:rsidP="007854EA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7ADB">
              <w:rPr>
                <w:rFonts w:ascii="Times New Roman" w:eastAsia="Calibri" w:hAnsi="Times New Roman" w:cs="Times New Roman"/>
              </w:rPr>
              <w:t xml:space="preserve">Zwiększenie kwoty na finansowanie utrzymania specjalistycznych ośrodków wsparcia dla ofiar przemocy w rodzinie wynika z analizy zapotrzebowania na środki na to zadanie </w:t>
            </w:r>
            <w:r w:rsidRPr="00F57ADB">
              <w:rPr>
                <w:rFonts w:ascii="Times New Roman" w:eastAsia="Calibri" w:hAnsi="Times New Roman" w:cs="Times New Roman"/>
              </w:rPr>
              <w:br/>
              <w:t xml:space="preserve">w ostatnich latach. Zgłaszane w tym zakresie potrzeby finansowe były wyższe niż kwota utrzymania specjalistycznych ośrodków wsparcia dla ofiar przemocy w rodzinie wskazana </w:t>
            </w:r>
            <w:r w:rsidRPr="00F57ADB">
              <w:rPr>
                <w:rFonts w:ascii="Times New Roman" w:eastAsia="Calibri" w:hAnsi="Times New Roman" w:cs="Times New Roman"/>
              </w:rPr>
              <w:br/>
              <w:t xml:space="preserve">w załączniku nr 1 do Krajowego Programu Przeciwdziałania Przemocy w Rodzinie </w:t>
            </w:r>
            <w:r w:rsidRPr="00F57ADB">
              <w:rPr>
                <w:rFonts w:ascii="Times New Roman" w:eastAsia="Calibri" w:hAnsi="Times New Roman" w:cs="Times New Roman"/>
              </w:rPr>
              <w:br/>
              <w:t>na rok 2022.</w:t>
            </w:r>
          </w:p>
          <w:p w14:paraId="27D4A122" w14:textId="7D171758" w:rsidR="00907ABB" w:rsidRPr="00F57ADB" w:rsidRDefault="00064442" w:rsidP="007854EA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7854EA" w:rsidRPr="00F57ADB">
              <w:rPr>
                <w:rFonts w:ascii="Times New Roman" w:eastAsia="Calibri" w:hAnsi="Times New Roman" w:cs="Times New Roman"/>
              </w:rPr>
              <w:t xml:space="preserve">) </w:t>
            </w:r>
            <w:r w:rsidR="00907ABB" w:rsidRPr="00F57ADB">
              <w:rPr>
                <w:rFonts w:ascii="Times New Roman" w:eastAsia="Calibri" w:hAnsi="Times New Roman" w:cs="Times New Roman"/>
              </w:rPr>
              <w:t>oddziaływania wob</w:t>
            </w:r>
            <w:r w:rsidR="005718E1" w:rsidRPr="00F57ADB">
              <w:rPr>
                <w:rFonts w:ascii="Times New Roman" w:eastAsia="Calibri" w:hAnsi="Times New Roman" w:cs="Times New Roman"/>
              </w:rPr>
              <w:t>ec sprawców przemocy w roku 202</w:t>
            </w:r>
            <w:r w:rsidR="003C7539" w:rsidRPr="00F57ADB">
              <w:rPr>
                <w:rFonts w:ascii="Times New Roman" w:eastAsia="Calibri" w:hAnsi="Times New Roman" w:cs="Times New Roman"/>
              </w:rPr>
              <w:t>3</w:t>
            </w:r>
            <w:r w:rsidR="00907ABB" w:rsidRPr="00F57ADB">
              <w:rPr>
                <w:rFonts w:ascii="Times New Roman" w:eastAsia="Calibri" w:hAnsi="Times New Roman" w:cs="Times New Roman"/>
              </w:rPr>
              <w:t xml:space="preserve"> wyniosą </w:t>
            </w:r>
            <w:r w:rsidR="002D571E" w:rsidRPr="00F57ADB">
              <w:rPr>
                <w:rFonts w:ascii="Times New Roman" w:eastAsia="Calibri" w:hAnsi="Times New Roman" w:cs="Times New Roman"/>
              </w:rPr>
              <w:t>4 8</w:t>
            </w:r>
            <w:r w:rsidR="002A2C7E" w:rsidRPr="00F57ADB">
              <w:rPr>
                <w:rFonts w:ascii="Times New Roman" w:eastAsia="Calibri" w:hAnsi="Times New Roman" w:cs="Times New Roman"/>
              </w:rPr>
              <w:t>48</w:t>
            </w:r>
            <w:r w:rsidR="005718E1" w:rsidRPr="00F57ADB">
              <w:rPr>
                <w:rFonts w:ascii="Times New Roman" w:eastAsia="Calibri" w:hAnsi="Times New Roman" w:cs="Times New Roman"/>
              </w:rPr>
              <w:t xml:space="preserve"> 000</w:t>
            </w:r>
            <w:r w:rsidR="00907ABB" w:rsidRPr="00F57ADB">
              <w:rPr>
                <w:rFonts w:ascii="Times New Roman" w:eastAsia="Calibri" w:hAnsi="Times New Roman" w:cs="Times New Roman"/>
              </w:rPr>
              <w:t xml:space="preserve"> zł</w:t>
            </w:r>
            <w:r w:rsidR="002A2C7E" w:rsidRPr="00F57ADB">
              <w:rPr>
                <w:rFonts w:ascii="Times New Roman" w:eastAsia="Calibri" w:hAnsi="Times New Roman" w:cs="Times New Roman"/>
              </w:rPr>
              <w:t>;</w:t>
            </w:r>
          </w:p>
          <w:p w14:paraId="3A104D88" w14:textId="6708DF47" w:rsidR="002A2C7E" w:rsidRDefault="00064442" w:rsidP="00F32E4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7854EA" w:rsidRPr="00F57ADB">
              <w:rPr>
                <w:rFonts w:ascii="Times New Roman" w:eastAsia="Calibri" w:hAnsi="Times New Roman" w:cs="Times New Roman"/>
              </w:rPr>
              <w:t>) dofinansowanie szkoleń z zakresu przeciwdziałania przemocy w rodzinie – 1 600 000 zł</w:t>
            </w:r>
            <w:r w:rsidR="000113ED">
              <w:rPr>
                <w:rFonts w:ascii="Times New Roman" w:eastAsia="Calibri" w:hAnsi="Times New Roman" w:cs="Times New Roman"/>
              </w:rPr>
              <w:t>;</w:t>
            </w:r>
          </w:p>
          <w:p w14:paraId="5A6A983C" w14:textId="74C89397" w:rsidR="000113ED" w:rsidRPr="00F57ADB" w:rsidRDefault="000113ED" w:rsidP="00F32E4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w części 46 – Zdrowie:</w:t>
            </w:r>
          </w:p>
          <w:p w14:paraId="612D9D4B" w14:textId="5115CBBF" w:rsidR="007854EA" w:rsidRPr="00F57ADB" w:rsidRDefault="00064442" w:rsidP="00F32E40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7854EA" w:rsidRPr="00F57ADB">
              <w:rPr>
                <w:rFonts w:ascii="Times New Roman" w:eastAsia="Calibri" w:hAnsi="Times New Roman" w:cs="Times New Roman"/>
              </w:rPr>
              <w:t>) utrzymanie całodobowej, bezpłatnej ogólnopolskiej linii telefonicznej dla ofiar przemocy w rodzinie – 340 000 zł – Ministerstwo Zdrowia.</w:t>
            </w:r>
          </w:p>
          <w:p w14:paraId="78EA18E1" w14:textId="2E23BC14" w:rsidR="00D876AC" w:rsidRPr="00F57ADB" w:rsidRDefault="00907ABB" w:rsidP="00F57ADB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7ADB">
              <w:rPr>
                <w:rFonts w:ascii="Times New Roman" w:eastAsia="Calibri" w:hAnsi="Times New Roman" w:cs="Times New Roman"/>
              </w:rPr>
              <w:t xml:space="preserve">Działania finansowane w ramach Programu są  kontynuacją działań finansowanych w ramach Krajowego Programu Przeciwdziałania Przemocy w Rodzinie na </w:t>
            </w:r>
            <w:r w:rsidR="005718E1" w:rsidRPr="00F57ADB">
              <w:rPr>
                <w:rFonts w:ascii="Times New Roman" w:eastAsia="Calibri" w:hAnsi="Times New Roman" w:cs="Times New Roman"/>
              </w:rPr>
              <w:t>rok 202</w:t>
            </w:r>
            <w:r w:rsidR="002A2C7E" w:rsidRPr="00F57ADB">
              <w:rPr>
                <w:rFonts w:ascii="Times New Roman" w:eastAsia="Calibri" w:hAnsi="Times New Roman" w:cs="Times New Roman"/>
              </w:rPr>
              <w:t>2</w:t>
            </w:r>
            <w:r w:rsidRPr="00F57ADB">
              <w:rPr>
                <w:rFonts w:ascii="Times New Roman" w:eastAsia="Calibri" w:hAnsi="Times New Roman" w:cs="Times New Roman"/>
              </w:rPr>
              <w:t>, w związku z powyższym podstawą wyliczenia kosztów poszczególnych działań była analiza oraz aktualizacja dotychczas ponoszonych kosztów na realizację ww. działań</w:t>
            </w:r>
            <w:r w:rsidR="007854EA" w:rsidRPr="00F57ADB">
              <w:rPr>
                <w:rFonts w:ascii="Times New Roman" w:eastAsia="Calibri" w:hAnsi="Times New Roman" w:cs="Times New Roman"/>
              </w:rPr>
              <w:t>.</w:t>
            </w:r>
          </w:p>
          <w:p w14:paraId="79B212D4" w14:textId="1DE75470" w:rsidR="00907ABB" w:rsidRPr="00BE568E" w:rsidRDefault="00907ABB" w:rsidP="00BF7227">
            <w:pPr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F5AB7">
              <w:rPr>
                <w:rFonts w:ascii="Times New Roman" w:eastAsia="Calibri" w:hAnsi="Times New Roman" w:cs="Times New Roman"/>
              </w:rPr>
              <w:t>Pozostałe procedowane</w:t>
            </w:r>
            <w:r w:rsidRPr="002104CB">
              <w:rPr>
                <w:rFonts w:ascii="Times New Roman" w:eastAsia="Calibri" w:hAnsi="Times New Roman" w:cs="Times New Roman"/>
              </w:rPr>
              <w:t xml:space="preserve"> zmiany nie powodują skutków finansowych, w tym dla budżetu państwa.</w:t>
            </w:r>
          </w:p>
        </w:tc>
      </w:tr>
      <w:tr w:rsidR="00907ABB" w:rsidRPr="00BE568E" w14:paraId="79E3B98C" w14:textId="77777777" w:rsidTr="00BF7227">
        <w:trPr>
          <w:trHeight w:val="345"/>
        </w:trPr>
        <w:tc>
          <w:tcPr>
            <w:tcW w:w="5000" w:type="pct"/>
            <w:gridSpan w:val="25"/>
            <w:shd w:val="clear" w:color="auto" w:fill="99CCFF"/>
          </w:tcPr>
          <w:p w14:paraId="135D35C0" w14:textId="7C01657C" w:rsidR="00907ABB" w:rsidRPr="00BE568E" w:rsidRDefault="00907ABB" w:rsidP="002D3374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lastRenderedPageBreak/>
              <w:t xml:space="preserve">Wpływ na </w:t>
            </w: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907ABB" w:rsidRPr="00BE568E" w14:paraId="5CEADD78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305235E8" w14:textId="77777777" w:rsidR="00907ABB" w:rsidRPr="00BE568E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907ABB" w:rsidRPr="00BE568E" w14:paraId="40F91C5B" w14:textId="77777777" w:rsidTr="00F32E40">
        <w:trPr>
          <w:trHeight w:val="142"/>
        </w:trPr>
        <w:tc>
          <w:tcPr>
            <w:tcW w:w="1731" w:type="pct"/>
            <w:gridSpan w:val="7"/>
            <w:shd w:val="clear" w:color="auto" w:fill="FFFFFF"/>
          </w:tcPr>
          <w:p w14:paraId="393F3CC8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1C742B30" w14:textId="77777777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color w:val="000000"/>
                <w:sz w:val="18"/>
                <w:szCs w:val="21"/>
              </w:rPr>
              <w:t>0</w:t>
            </w:r>
          </w:p>
        </w:tc>
        <w:tc>
          <w:tcPr>
            <w:tcW w:w="209" w:type="pct"/>
            <w:gridSpan w:val="2"/>
            <w:shd w:val="clear" w:color="auto" w:fill="FFFFFF"/>
          </w:tcPr>
          <w:p w14:paraId="4A0B859E" w14:textId="093F1616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21"/>
              </w:rPr>
              <w:t>1</w:t>
            </w:r>
          </w:p>
        </w:tc>
        <w:tc>
          <w:tcPr>
            <w:tcW w:w="210" w:type="pct"/>
            <w:shd w:val="clear" w:color="auto" w:fill="FFFFFF"/>
          </w:tcPr>
          <w:p w14:paraId="721E47D2" w14:textId="46A6B608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2</w:t>
            </w:r>
          </w:p>
        </w:tc>
        <w:tc>
          <w:tcPr>
            <w:tcW w:w="210" w:type="pct"/>
            <w:gridSpan w:val="2"/>
            <w:shd w:val="clear" w:color="auto" w:fill="FFFFFF"/>
          </w:tcPr>
          <w:p w14:paraId="3711EABF" w14:textId="04A22042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3</w:t>
            </w:r>
          </w:p>
        </w:tc>
        <w:tc>
          <w:tcPr>
            <w:tcW w:w="275" w:type="pct"/>
            <w:shd w:val="clear" w:color="auto" w:fill="FFFFFF"/>
          </w:tcPr>
          <w:p w14:paraId="6F60C363" w14:textId="03B63726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4</w:t>
            </w:r>
          </w:p>
        </w:tc>
        <w:tc>
          <w:tcPr>
            <w:tcW w:w="275" w:type="pct"/>
            <w:shd w:val="clear" w:color="auto" w:fill="FFFFFF"/>
          </w:tcPr>
          <w:p w14:paraId="45676DE3" w14:textId="006E6CF3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5</w:t>
            </w:r>
          </w:p>
        </w:tc>
        <w:tc>
          <w:tcPr>
            <w:tcW w:w="243" w:type="pct"/>
            <w:gridSpan w:val="2"/>
            <w:shd w:val="clear" w:color="auto" w:fill="FFFFFF"/>
          </w:tcPr>
          <w:p w14:paraId="3C8C6FCB" w14:textId="7C465AC6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6</w:t>
            </w:r>
          </w:p>
        </w:tc>
        <w:tc>
          <w:tcPr>
            <w:tcW w:w="244" w:type="pct"/>
            <w:shd w:val="clear" w:color="auto" w:fill="FFFFFF"/>
          </w:tcPr>
          <w:p w14:paraId="2BEF88C4" w14:textId="32154AFD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7</w:t>
            </w:r>
          </w:p>
        </w:tc>
        <w:tc>
          <w:tcPr>
            <w:tcW w:w="230" w:type="pct"/>
            <w:shd w:val="clear" w:color="auto" w:fill="FFFFFF"/>
          </w:tcPr>
          <w:p w14:paraId="2194DC6F" w14:textId="45335071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8</w:t>
            </w:r>
          </w:p>
        </w:tc>
        <w:tc>
          <w:tcPr>
            <w:tcW w:w="231" w:type="pct"/>
            <w:gridSpan w:val="2"/>
            <w:shd w:val="clear" w:color="auto" w:fill="FFFFFF"/>
          </w:tcPr>
          <w:p w14:paraId="1F5E7EE1" w14:textId="5CA1CB67" w:rsidR="00907ABB" w:rsidRPr="00D52361" w:rsidRDefault="00907ABB" w:rsidP="00BF7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1"/>
              </w:rPr>
            </w:pPr>
            <w:r>
              <w:rPr>
                <w:rFonts w:ascii="Times New Roman" w:eastAsia="Calibri" w:hAnsi="Times New Roman" w:cs="Times New Roman"/>
                <w:sz w:val="18"/>
                <w:szCs w:val="21"/>
              </w:rPr>
              <w:t>9</w:t>
            </w:r>
          </w:p>
        </w:tc>
        <w:tc>
          <w:tcPr>
            <w:tcW w:w="932" w:type="pct"/>
            <w:gridSpan w:val="2"/>
            <w:shd w:val="clear" w:color="auto" w:fill="FFFFFF"/>
          </w:tcPr>
          <w:p w14:paraId="44CE7F5E" w14:textId="381DD363" w:rsidR="00907ABB" w:rsidRPr="00D52361" w:rsidRDefault="00907ABB" w:rsidP="00F32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</w:pP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>Łącznie</w:t>
            </w:r>
            <w:r w:rsidRPr="00D52361" w:rsidDel="0073273A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 xml:space="preserve"> </w:t>
            </w: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>(0-</w:t>
            </w:r>
            <w:r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>10</w:t>
            </w:r>
            <w:r w:rsidRPr="00D52361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18"/>
                <w:szCs w:val="21"/>
              </w:rPr>
              <w:t>)</w:t>
            </w:r>
          </w:p>
        </w:tc>
      </w:tr>
      <w:tr w:rsidR="00907ABB" w:rsidRPr="00BE568E" w14:paraId="05C4B54A" w14:textId="77777777" w:rsidTr="00F32E40">
        <w:trPr>
          <w:trHeight w:val="142"/>
        </w:trPr>
        <w:tc>
          <w:tcPr>
            <w:tcW w:w="726" w:type="pct"/>
            <w:vMerge w:val="restart"/>
            <w:shd w:val="clear" w:color="auto" w:fill="FFFFFF"/>
          </w:tcPr>
          <w:p w14:paraId="2FC1956B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W ujęciu pieniężnym</w:t>
            </w:r>
          </w:p>
          <w:p w14:paraId="308DF2DA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(w mln zł, </w:t>
            </w:r>
          </w:p>
          <w:p w14:paraId="50AA6BE3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1005" w:type="pct"/>
            <w:gridSpan w:val="6"/>
            <w:shd w:val="clear" w:color="auto" w:fill="FFFFFF"/>
          </w:tcPr>
          <w:p w14:paraId="34F9C360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56B8C3DF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" w:type="pct"/>
            <w:gridSpan w:val="2"/>
            <w:shd w:val="clear" w:color="auto" w:fill="FFFFFF"/>
          </w:tcPr>
          <w:p w14:paraId="6CC90088" w14:textId="32D5FF88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shd w:val="clear" w:color="auto" w:fill="FFFFFF"/>
          </w:tcPr>
          <w:p w14:paraId="5E1AC480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gridSpan w:val="2"/>
            <w:shd w:val="clear" w:color="auto" w:fill="FFFFFF"/>
          </w:tcPr>
          <w:p w14:paraId="76264642" w14:textId="665B7816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25A92E2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35623EB3" w14:textId="4CF9C93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gridSpan w:val="2"/>
            <w:shd w:val="clear" w:color="auto" w:fill="FFFFFF"/>
          </w:tcPr>
          <w:p w14:paraId="097AF446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" w:type="pct"/>
            <w:shd w:val="clear" w:color="auto" w:fill="FFFFFF"/>
          </w:tcPr>
          <w:p w14:paraId="150C2216" w14:textId="2C2B0566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FFFFF"/>
          </w:tcPr>
          <w:p w14:paraId="3BD66D47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14:paraId="0D845D4B" w14:textId="2BCEE93C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2" w:type="pct"/>
            <w:gridSpan w:val="2"/>
            <w:shd w:val="clear" w:color="auto" w:fill="FFFFFF"/>
          </w:tcPr>
          <w:p w14:paraId="395B7C8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08DD08B7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666B897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46863D5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0BCC2C8E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" w:type="pct"/>
            <w:gridSpan w:val="2"/>
            <w:shd w:val="clear" w:color="auto" w:fill="FFFFFF"/>
          </w:tcPr>
          <w:p w14:paraId="26EB8CD8" w14:textId="43D6356B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shd w:val="clear" w:color="auto" w:fill="FFFFFF"/>
          </w:tcPr>
          <w:p w14:paraId="4CB9E3B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gridSpan w:val="2"/>
            <w:shd w:val="clear" w:color="auto" w:fill="FFFFFF"/>
          </w:tcPr>
          <w:p w14:paraId="3586FF54" w14:textId="5BEDCC0D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370BD4C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16FE1096" w14:textId="20BE13D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gridSpan w:val="2"/>
            <w:shd w:val="clear" w:color="auto" w:fill="FFFFFF"/>
          </w:tcPr>
          <w:p w14:paraId="0C6884DF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" w:type="pct"/>
            <w:shd w:val="clear" w:color="auto" w:fill="FFFFFF"/>
          </w:tcPr>
          <w:p w14:paraId="2BCF0084" w14:textId="27553F42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FFFFF"/>
          </w:tcPr>
          <w:p w14:paraId="51A0F7F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14:paraId="3F53A05E" w14:textId="6B204FC4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2" w:type="pct"/>
            <w:gridSpan w:val="2"/>
            <w:shd w:val="clear" w:color="auto" w:fill="FFFFFF"/>
          </w:tcPr>
          <w:p w14:paraId="4B2C9856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2A57D9B5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22A4166B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0BFCDAB8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sz w:val="21"/>
                <w:szCs w:val="21"/>
              </w:rPr>
              <w:t>rodzina, obywatele, gospodarstwa domowe, osoby niepełnosprawne i starsze</w:t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04080C8D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" w:type="pct"/>
            <w:gridSpan w:val="2"/>
            <w:shd w:val="clear" w:color="auto" w:fill="FFFFFF"/>
          </w:tcPr>
          <w:p w14:paraId="7E5F8222" w14:textId="3370A8CA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shd w:val="clear" w:color="auto" w:fill="FFFFFF"/>
          </w:tcPr>
          <w:p w14:paraId="4A87E083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gridSpan w:val="2"/>
            <w:shd w:val="clear" w:color="auto" w:fill="FFFFFF"/>
          </w:tcPr>
          <w:p w14:paraId="31104285" w14:textId="3E43CFCE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6A78FB0B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57D4BF02" w14:textId="4ECB5B43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gridSpan w:val="2"/>
            <w:shd w:val="clear" w:color="auto" w:fill="FFFFFF"/>
          </w:tcPr>
          <w:p w14:paraId="24078022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" w:type="pct"/>
            <w:shd w:val="clear" w:color="auto" w:fill="FFFFFF"/>
          </w:tcPr>
          <w:p w14:paraId="17B08FA3" w14:textId="63147CE0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FFFFF"/>
          </w:tcPr>
          <w:p w14:paraId="0E516175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14:paraId="6B8326DF" w14:textId="2F05D88D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2" w:type="pct"/>
            <w:gridSpan w:val="2"/>
            <w:shd w:val="clear" w:color="auto" w:fill="FFFFFF"/>
          </w:tcPr>
          <w:p w14:paraId="71C1940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75AC3931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0747CB9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685A7410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noProof/>
                <w:color w:val="000000"/>
                <w:sz w:val="21"/>
                <w:szCs w:val="21"/>
              </w:rPr>
              <w:t>(dodaj/usuń)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210" w:type="pct"/>
            <w:gridSpan w:val="3"/>
            <w:shd w:val="clear" w:color="auto" w:fill="FFFFFF"/>
          </w:tcPr>
          <w:p w14:paraId="40485EFB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" w:type="pct"/>
            <w:gridSpan w:val="2"/>
            <w:shd w:val="clear" w:color="auto" w:fill="FFFFFF"/>
          </w:tcPr>
          <w:p w14:paraId="71236E97" w14:textId="3E1ED7C4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shd w:val="clear" w:color="auto" w:fill="FFFFFF"/>
          </w:tcPr>
          <w:p w14:paraId="0C9AB107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gridSpan w:val="2"/>
            <w:shd w:val="clear" w:color="auto" w:fill="FFFFFF"/>
          </w:tcPr>
          <w:p w14:paraId="77567C75" w14:textId="7CBA27ED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501CD23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" w:type="pct"/>
            <w:shd w:val="clear" w:color="auto" w:fill="FFFFFF"/>
          </w:tcPr>
          <w:p w14:paraId="4BF17A08" w14:textId="241B8DD4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3" w:type="pct"/>
            <w:gridSpan w:val="2"/>
            <w:shd w:val="clear" w:color="auto" w:fill="FFFFFF"/>
          </w:tcPr>
          <w:p w14:paraId="4062A9DE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" w:type="pct"/>
            <w:shd w:val="clear" w:color="auto" w:fill="FFFFFF"/>
          </w:tcPr>
          <w:p w14:paraId="09E3638B" w14:textId="58549846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FFFFFF"/>
          </w:tcPr>
          <w:p w14:paraId="2DA2C46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1" w:type="pct"/>
            <w:gridSpan w:val="2"/>
            <w:shd w:val="clear" w:color="auto" w:fill="FFFFFF"/>
          </w:tcPr>
          <w:p w14:paraId="736E8EC7" w14:textId="41B73CC2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32" w:type="pct"/>
            <w:gridSpan w:val="2"/>
            <w:shd w:val="clear" w:color="auto" w:fill="FFFFFF"/>
          </w:tcPr>
          <w:p w14:paraId="08245A63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75A4EFC0" w14:textId="77777777" w:rsidTr="00F32E40">
        <w:trPr>
          <w:trHeight w:val="142"/>
        </w:trPr>
        <w:tc>
          <w:tcPr>
            <w:tcW w:w="726" w:type="pct"/>
            <w:vMerge w:val="restart"/>
            <w:shd w:val="clear" w:color="auto" w:fill="FFFFFF"/>
          </w:tcPr>
          <w:p w14:paraId="6B1AF39A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1005" w:type="pct"/>
            <w:gridSpan w:val="6"/>
            <w:shd w:val="clear" w:color="auto" w:fill="FFFFFF"/>
          </w:tcPr>
          <w:p w14:paraId="04003CE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182C46CD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76963D5A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538E8B5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1E8371ED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33B6603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3E558939" w14:textId="77777777" w:rsidTr="00F32E40">
        <w:trPr>
          <w:trHeight w:val="596"/>
        </w:trPr>
        <w:tc>
          <w:tcPr>
            <w:tcW w:w="726" w:type="pct"/>
            <w:vMerge/>
            <w:shd w:val="clear" w:color="auto" w:fill="FFFFFF"/>
          </w:tcPr>
          <w:p w14:paraId="7CBC8CF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68780571" w14:textId="344B6462" w:rsidR="00907ABB" w:rsidRPr="00BE568E" w:rsidRDefault="00907ABB" w:rsidP="00BF7227">
            <w:pPr>
              <w:tabs>
                <w:tab w:val="right" w:pos="193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sz w:val="21"/>
                <w:szCs w:val="21"/>
              </w:rPr>
              <w:t>rodzina, obywatele, gospodarstwa domowe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, osoby niepełnosprawne </w:t>
            </w:r>
            <w:r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br/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i starsze</w:t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5F759EAF" w14:textId="557959B4" w:rsidR="00907ABB" w:rsidRPr="00BD2507" w:rsidRDefault="00907ABB" w:rsidP="000310B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pacing w:val="-2"/>
                <w:sz w:val="21"/>
                <w:szCs w:val="21"/>
              </w:rPr>
            </w:pP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Pozytywny wpływ na sytuację osób i rodzin doznających przemocy, poprzez zwiększenie bezpieczeństwa osób zagrożonych bądź doznających przemocy </w:t>
            </w:r>
            <w:r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br/>
            </w:r>
            <w:r w:rsidRPr="002104CB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 xml:space="preserve">w rodzinie, a także poprawę funkcjonowania rodzin doświadczających przemocy w rodzinie. </w:t>
            </w:r>
          </w:p>
        </w:tc>
      </w:tr>
      <w:tr w:rsidR="00907ABB" w:rsidRPr="00BE568E" w14:paraId="30C7972C" w14:textId="77777777" w:rsidTr="00F32E40">
        <w:trPr>
          <w:trHeight w:val="240"/>
        </w:trPr>
        <w:tc>
          <w:tcPr>
            <w:tcW w:w="726" w:type="pct"/>
            <w:vMerge/>
            <w:shd w:val="clear" w:color="auto" w:fill="FFFFFF"/>
          </w:tcPr>
          <w:p w14:paraId="727E2DE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6DB36A07" w14:textId="77777777" w:rsidR="00907ABB" w:rsidRPr="00BE568E" w:rsidRDefault="00907ABB" w:rsidP="00BF7227">
            <w:pPr>
              <w:tabs>
                <w:tab w:val="right" w:pos="1936"/>
              </w:tabs>
              <w:spacing w:after="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noProof/>
                <w:color w:val="000000"/>
                <w:sz w:val="21"/>
                <w:szCs w:val="21"/>
              </w:rPr>
              <w:t>(dodaj/usuń)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16F78575" w14:textId="77777777" w:rsidR="00907ABB" w:rsidRPr="00BE568E" w:rsidRDefault="00907ABB" w:rsidP="00BF7227">
            <w:pPr>
              <w:tabs>
                <w:tab w:val="left" w:pos="300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674CAEAB" w14:textId="77777777" w:rsidTr="00F32E40">
        <w:trPr>
          <w:trHeight w:val="142"/>
        </w:trPr>
        <w:tc>
          <w:tcPr>
            <w:tcW w:w="726" w:type="pct"/>
            <w:vMerge w:val="restart"/>
            <w:shd w:val="clear" w:color="auto" w:fill="FFFFFF"/>
          </w:tcPr>
          <w:p w14:paraId="73FF394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1005" w:type="pct"/>
            <w:gridSpan w:val="6"/>
            <w:shd w:val="clear" w:color="auto" w:fill="FFFFFF"/>
          </w:tcPr>
          <w:p w14:paraId="2144CE15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noProof/>
                <w:color w:val="000000"/>
                <w:sz w:val="21"/>
                <w:szCs w:val="21"/>
              </w:rPr>
              <w:t>(dodaj/usuń)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67A2B027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1C818DB2" w14:textId="77777777" w:rsidTr="00F32E40">
        <w:trPr>
          <w:trHeight w:val="142"/>
        </w:trPr>
        <w:tc>
          <w:tcPr>
            <w:tcW w:w="726" w:type="pct"/>
            <w:vMerge/>
            <w:shd w:val="clear" w:color="auto" w:fill="FFFFFF"/>
          </w:tcPr>
          <w:p w14:paraId="03D5C28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" w:type="pct"/>
            <w:gridSpan w:val="6"/>
            <w:shd w:val="clear" w:color="auto" w:fill="FFFFFF"/>
          </w:tcPr>
          <w:p w14:paraId="3A9521F8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noProof/>
                <w:color w:val="000000"/>
                <w:sz w:val="21"/>
                <w:szCs w:val="21"/>
              </w:rPr>
              <w:t>(dodaj/usuń)</w:t>
            </w: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3269" w:type="pct"/>
            <w:gridSpan w:val="18"/>
            <w:shd w:val="clear" w:color="auto" w:fill="FFFFFF"/>
          </w:tcPr>
          <w:p w14:paraId="0644E7E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907ABB" w:rsidRPr="00BE568E" w14:paraId="33F40B84" w14:textId="77777777" w:rsidTr="00F32E40">
        <w:trPr>
          <w:trHeight w:val="1541"/>
        </w:trPr>
        <w:tc>
          <w:tcPr>
            <w:tcW w:w="899" w:type="pct"/>
            <w:gridSpan w:val="2"/>
            <w:shd w:val="clear" w:color="auto" w:fill="FFFFFF"/>
          </w:tcPr>
          <w:p w14:paraId="3125940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4101" w:type="pct"/>
            <w:gridSpan w:val="23"/>
            <w:shd w:val="clear" w:color="auto" w:fill="FFFFFF"/>
            <w:vAlign w:val="center"/>
          </w:tcPr>
          <w:p w14:paraId="59913D93" w14:textId="66A5195A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07ABB" w:rsidRPr="00BE568E" w14:paraId="78EF65B1" w14:textId="77777777" w:rsidTr="00BF7227">
        <w:trPr>
          <w:trHeight w:val="342"/>
        </w:trPr>
        <w:tc>
          <w:tcPr>
            <w:tcW w:w="5000" w:type="pct"/>
            <w:gridSpan w:val="25"/>
            <w:shd w:val="clear" w:color="auto" w:fill="99CCFF"/>
            <w:vAlign w:val="center"/>
          </w:tcPr>
          <w:p w14:paraId="346A9BFF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907ABB" w:rsidRPr="00BE568E" w14:paraId="621DEAA9" w14:textId="77777777" w:rsidTr="00BF7227">
        <w:trPr>
          <w:trHeight w:val="151"/>
        </w:trPr>
        <w:tc>
          <w:tcPr>
            <w:tcW w:w="5000" w:type="pct"/>
            <w:gridSpan w:val="25"/>
            <w:shd w:val="clear" w:color="auto" w:fill="FFFFFF"/>
          </w:tcPr>
          <w:p w14:paraId="131D3243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nie dotyczy</w:t>
            </w:r>
          </w:p>
        </w:tc>
      </w:tr>
      <w:tr w:rsidR="00907ABB" w:rsidRPr="00BE568E" w14:paraId="0984FC04" w14:textId="77777777" w:rsidTr="00F32E40">
        <w:trPr>
          <w:trHeight w:val="946"/>
        </w:trPr>
        <w:tc>
          <w:tcPr>
            <w:tcW w:w="1734" w:type="pct"/>
            <w:gridSpan w:val="8"/>
            <w:shd w:val="clear" w:color="auto" w:fill="FFFFFF"/>
          </w:tcPr>
          <w:p w14:paraId="30C049AF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lastRenderedPageBreak/>
              <w:t xml:space="preserve">Wprowadzane są obciążenia poza bezwzględnie wymaganymi przez UE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>(szczegóły w odwróconej tabeli zgodności).</w:t>
            </w:r>
          </w:p>
        </w:tc>
        <w:tc>
          <w:tcPr>
            <w:tcW w:w="3266" w:type="pct"/>
            <w:gridSpan w:val="17"/>
            <w:shd w:val="clear" w:color="auto" w:fill="FFFFFF"/>
          </w:tcPr>
          <w:p w14:paraId="5BD794D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tak</w:t>
            </w:r>
          </w:p>
          <w:p w14:paraId="7874F262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nie</w:t>
            </w:r>
          </w:p>
          <w:p w14:paraId="39839F59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nie dotyczy</w:t>
            </w:r>
          </w:p>
        </w:tc>
      </w:tr>
      <w:tr w:rsidR="00907ABB" w:rsidRPr="00BE568E" w14:paraId="5EC8D29B" w14:textId="77777777" w:rsidTr="00F32E40">
        <w:trPr>
          <w:trHeight w:val="1245"/>
        </w:trPr>
        <w:tc>
          <w:tcPr>
            <w:tcW w:w="1734" w:type="pct"/>
            <w:gridSpan w:val="8"/>
            <w:shd w:val="clear" w:color="auto" w:fill="FFFFFF"/>
          </w:tcPr>
          <w:p w14:paraId="4DC4E165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zmniejszenie liczby dokumentów </w:t>
            </w:r>
          </w:p>
          <w:p w14:paraId="1507C586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zmniejszenie liczby procedur</w:t>
            </w:r>
          </w:p>
          <w:p w14:paraId="66315362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skrócenie czasu na załatwienie sprawy</w:t>
            </w:r>
          </w:p>
          <w:p w14:paraId="0D58CF2A" w14:textId="77777777" w:rsidR="00907ABB" w:rsidRPr="00BE568E" w:rsidRDefault="00907ABB" w:rsidP="00BF722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inne: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</w:p>
        </w:tc>
        <w:tc>
          <w:tcPr>
            <w:tcW w:w="3266" w:type="pct"/>
            <w:gridSpan w:val="17"/>
            <w:shd w:val="clear" w:color="auto" w:fill="FFFFFF"/>
          </w:tcPr>
          <w:p w14:paraId="23103BB3" w14:textId="7939A4E0" w:rsidR="00907ABB" w:rsidRPr="00BE568E" w:rsidRDefault="00446836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07ABB"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zwiększenie liczby dokumentów</w:t>
            </w:r>
          </w:p>
          <w:p w14:paraId="40CF19C5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zwiększenie liczby procedur</w:t>
            </w:r>
          </w:p>
          <w:p w14:paraId="641C68F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wydłużenie czasu na załatwienie sprawy</w:t>
            </w:r>
          </w:p>
          <w:p w14:paraId="30F2BF3E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inne: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</w:p>
          <w:p w14:paraId="6B9F7142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07ABB" w:rsidRPr="00BE568E" w14:paraId="45A1F9A0" w14:textId="77777777" w:rsidTr="00F32E40">
        <w:trPr>
          <w:trHeight w:val="870"/>
        </w:trPr>
        <w:tc>
          <w:tcPr>
            <w:tcW w:w="1734" w:type="pct"/>
            <w:gridSpan w:val="8"/>
            <w:shd w:val="clear" w:color="auto" w:fill="FFFFFF"/>
          </w:tcPr>
          <w:p w14:paraId="5944783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Wprowadzane obciążenia są przystosowane do ich elektronizacji. </w:t>
            </w:r>
          </w:p>
        </w:tc>
        <w:tc>
          <w:tcPr>
            <w:tcW w:w="3266" w:type="pct"/>
            <w:gridSpan w:val="17"/>
            <w:shd w:val="clear" w:color="auto" w:fill="FFFFFF"/>
          </w:tcPr>
          <w:p w14:paraId="32C4FC7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tak</w:t>
            </w:r>
          </w:p>
          <w:p w14:paraId="4A1678A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nie</w:t>
            </w:r>
          </w:p>
          <w:p w14:paraId="5B1FC8E7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 xml:space="preserve"> nie dotyczy</w:t>
            </w:r>
          </w:p>
          <w:p w14:paraId="6D6B3A2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07ABB" w:rsidRPr="00BE568E" w14:paraId="233A5AF4" w14:textId="77777777" w:rsidTr="00D52361">
        <w:trPr>
          <w:trHeight w:val="630"/>
        </w:trPr>
        <w:tc>
          <w:tcPr>
            <w:tcW w:w="5000" w:type="pct"/>
            <w:gridSpan w:val="25"/>
            <w:shd w:val="clear" w:color="auto" w:fill="FFFFFF"/>
          </w:tcPr>
          <w:p w14:paraId="77EE7180" w14:textId="2B733E8F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t>Komentarz:</w:t>
            </w:r>
          </w:p>
          <w:p w14:paraId="3FF132E5" w14:textId="7F33CA90" w:rsidR="00907ABB" w:rsidRPr="00BE568E" w:rsidRDefault="00907ABB" w:rsidP="00D523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t>Nie dotyczy.</w:t>
            </w:r>
          </w:p>
        </w:tc>
      </w:tr>
      <w:tr w:rsidR="00907ABB" w:rsidRPr="00BE568E" w14:paraId="301AE585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10BFFB5D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Wpływ na rynek pracy </w:t>
            </w:r>
          </w:p>
        </w:tc>
      </w:tr>
      <w:tr w:rsidR="00907ABB" w:rsidRPr="00BE568E" w14:paraId="7BCD3304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auto"/>
          </w:tcPr>
          <w:p w14:paraId="12E3E4C7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t>Regulacja nie wpływa na rynek pracy.</w:t>
            </w:r>
          </w:p>
          <w:p w14:paraId="4BCC6861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907ABB" w:rsidRPr="00BE568E" w14:paraId="33CCFBFD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0A2B223C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>Wpływ na pozostałe obszary</w:t>
            </w:r>
          </w:p>
        </w:tc>
      </w:tr>
      <w:tr w:rsidR="00907ABB" w:rsidRPr="00BE568E" w14:paraId="187050E8" w14:textId="77777777" w:rsidTr="00F32E40">
        <w:trPr>
          <w:trHeight w:val="1031"/>
        </w:trPr>
        <w:tc>
          <w:tcPr>
            <w:tcW w:w="1496" w:type="pct"/>
            <w:gridSpan w:val="6"/>
            <w:shd w:val="clear" w:color="auto" w:fill="FFFFFF"/>
          </w:tcPr>
          <w:p w14:paraId="59EBE87C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A42B324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środowisko naturalne</w:t>
            </w:r>
          </w:p>
          <w:p w14:paraId="7BDF3A9A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>sytuacja i rozwój regionalny</w:t>
            </w:r>
          </w:p>
          <w:p w14:paraId="3DD80D92" w14:textId="0E5C58AA" w:rsidR="00907ABB" w:rsidRPr="00BE568E" w:rsidRDefault="00907ABB" w:rsidP="002E79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E79F7">
              <w:rPr>
                <w:rFonts w:ascii="Times New Roman" w:eastAsia="Calibri" w:hAnsi="Times New Roman" w:cs="Times New Roman"/>
                <w:color w:val="000000"/>
                <w:spacing w:val="-2"/>
              </w:rPr>
              <w:t>sądy powszechne, administracyjne lub wojskowe</w:t>
            </w:r>
          </w:p>
        </w:tc>
        <w:tc>
          <w:tcPr>
            <w:tcW w:w="1349" w:type="pct"/>
            <w:gridSpan w:val="10"/>
            <w:shd w:val="clear" w:color="auto" w:fill="FFFFFF"/>
          </w:tcPr>
          <w:p w14:paraId="248D7BF9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2D9C271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demografia</w:t>
            </w:r>
          </w:p>
          <w:p w14:paraId="16811489" w14:textId="77777777" w:rsidR="00907ABB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t>mienie państwowe</w:t>
            </w:r>
          </w:p>
          <w:p w14:paraId="570551B9" w14:textId="68526CCE" w:rsidR="002E79F7" w:rsidRPr="00BE568E" w:rsidRDefault="002E79F7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inne: 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FORMTEXT </w:instrTex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Calibri" w:cs="Times New Roman"/>
                <w:noProof/>
                <w:color w:val="000000"/>
              </w:rPr>
              <w:t> </w:t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</w:p>
        </w:tc>
        <w:tc>
          <w:tcPr>
            <w:tcW w:w="2155" w:type="pct"/>
            <w:gridSpan w:val="9"/>
            <w:shd w:val="clear" w:color="auto" w:fill="FFFFFF"/>
          </w:tcPr>
          <w:p w14:paraId="021D1CE6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1EA4C3E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 w:rsidRPr="00BE568E"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informatyzacja</w:t>
            </w:r>
          </w:p>
          <w:p w14:paraId="047BB235" w14:textId="3100FB8E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color w:val="000000"/>
              </w:rPr>
              <w:instrText xml:space="preserve"> FORMCHECKBOX </w:instrText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</w:r>
            <w:r w:rsidR="00975D89">
              <w:rPr>
                <w:rFonts w:ascii="Times New Roman" w:eastAsia="Calibri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color w:val="000000"/>
              </w:rPr>
              <w:fldChar w:fldCharType="end"/>
            </w:r>
            <w:r w:rsidRPr="00BE568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>zdrowie</w:t>
            </w:r>
          </w:p>
        </w:tc>
      </w:tr>
      <w:tr w:rsidR="00907ABB" w:rsidRPr="00BE568E" w14:paraId="2B436CFD" w14:textId="77777777" w:rsidTr="00F32E40">
        <w:trPr>
          <w:trHeight w:val="658"/>
        </w:trPr>
        <w:tc>
          <w:tcPr>
            <w:tcW w:w="899" w:type="pct"/>
            <w:gridSpan w:val="2"/>
            <w:shd w:val="clear" w:color="auto" w:fill="FFFFFF"/>
            <w:vAlign w:val="center"/>
          </w:tcPr>
          <w:p w14:paraId="27DC89DB" w14:textId="77777777" w:rsidR="00907ABB" w:rsidRPr="00BE568E" w:rsidRDefault="00907ABB" w:rsidP="00BF72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</w:rPr>
              <w:t>Omówienie wpływu</w:t>
            </w:r>
          </w:p>
        </w:tc>
        <w:tc>
          <w:tcPr>
            <w:tcW w:w="4101" w:type="pct"/>
            <w:gridSpan w:val="23"/>
            <w:shd w:val="clear" w:color="auto" w:fill="FFFFFF"/>
            <w:vAlign w:val="center"/>
          </w:tcPr>
          <w:p w14:paraId="52A16B87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  <w:p w14:paraId="15A6F323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Nie dotyczy. </w:t>
            </w:r>
          </w:p>
          <w:p w14:paraId="28D5C06A" w14:textId="77777777" w:rsidR="00907ABB" w:rsidRPr="00BE568E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</w:tr>
      <w:tr w:rsidR="00907ABB" w:rsidRPr="00BE568E" w14:paraId="55A3182A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54B8EE84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E568E">
              <w:rPr>
                <w:rFonts w:ascii="Times New Roman" w:eastAsia="Calibri" w:hAnsi="Times New Roman" w:cs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907ABB" w:rsidRPr="00BE568E" w14:paraId="5A482BB6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6CE2F7C5" w14:textId="1A55A455" w:rsidR="00907ABB" w:rsidRPr="00B0312C" w:rsidRDefault="00907ABB" w:rsidP="00BF72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042C9D">
              <w:rPr>
                <w:rFonts w:ascii="Times New Roman" w:eastAsia="Calibri" w:hAnsi="Times New Roman" w:cs="Times New Roman"/>
                <w:color w:val="000000"/>
              </w:rPr>
              <w:t xml:space="preserve">Planowany termin wejścia w życie to </w:t>
            </w:r>
            <w:r w:rsidR="00C23F76" w:rsidRPr="00042C9D">
              <w:rPr>
                <w:rFonts w:ascii="Times New Roman" w:eastAsia="Calibri" w:hAnsi="Times New Roman" w:cs="Times New Roman"/>
                <w:color w:val="000000"/>
              </w:rPr>
              <w:t>1 stycznia 2023</w:t>
            </w:r>
            <w:r w:rsidRPr="00042C9D">
              <w:rPr>
                <w:rFonts w:ascii="Times New Roman" w:eastAsia="Calibri" w:hAnsi="Times New Roman" w:cs="Times New Roman"/>
                <w:color w:val="000000"/>
              </w:rPr>
              <w:t xml:space="preserve"> r.</w:t>
            </w:r>
          </w:p>
        </w:tc>
      </w:tr>
      <w:tr w:rsidR="00907ABB" w:rsidRPr="00BE568E" w14:paraId="31175D04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1DC1DBBB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Pr="00BE568E">
              <w:rPr>
                <w:rFonts w:ascii="Times New Roman" w:eastAsia="Calibri" w:hAnsi="Times New Roman" w:cs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907ABB" w:rsidRPr="00BE568E" w14:paraId="1A8CAC40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68583240" w14:textId="64908F7B" w:rsidR="00907ABB" w:rsidRPr="00BE568E" w:rsidRDefault="00907ABB" w:rsidP="00AF0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2104CB">
              <w:rPr>
                <w:rFonts w:ascii="Times New Roman" w:eastAsia="Calibri" w:hAnsi="Times New Roman" w:cs="Times New Roman"/>
                <w:spacing w:val="-2"/>
              </w:rPr>
              <w:t xml:space="preserve">Ewaluacja efektów Programu </w:t>
            </w:r>
            <w:r>
              <w:rPr>
                <w:rFonts w:ascii="Times New Roman" w:eastAsia="Calibri" w:hAnsi="Times New Roman" w:cs="Times New Roman"/>
                <w:spacing w:val="-2"/>
              </w:rPr>
              <w:t>zostanie dokonana w oparciu o Sprawozdanie z realizacji Krajowego Programu Przeciwdziałania Przemocy w Rodzinie za okres o</w:t>
            </w:r>
            <w:r w:rsidR="00D876AC">
              <w:rPr>
                <w:rFonts w:ascii="Times New Roman" w:eastAsia="Calibri" w:hAnsi="Times New Roman" w:cs="Times New Roman"/>
                <w:spacing w:val="-2"/>
              </w:rPr>
              <w:t>d 1 stycznia do 31 grudnia 202</w:t>
            </w:r>
            <w:r w:rsidR="001F163D">
              <w:rPr>
                <w:rFonts w:ascii="Times New Roman" w:eastAsia="Calibri" w:hAnsi="Times New Roman" w:cs="Times New Roman"/>
                <w:spacing w:val="-2"/>
              </w:rPr>
              <w:t>3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r</w:t>
            </w:r>
            <w:r w:rsidRPr="002104CB">
              <w:rPr>
                <w:rFonts w:ascii="Times New Roman" w:eastAsia="Calibri" w:hAnsi="Times New Roman" w:cs="Times New Roman"/>
                <w:spacing w:val="-2"/>
              </w:rPr>
              <w:t>.</w:t>
            </w:r>
            <w:r>
              <w:rPr>
                <w:rFonts w:ascii="Times New Roman" w:eastAsia="Calibri" w:hAnsi="Times New Roman" w:cs="Times New Roman"/>
                <w:spacing w:val="-2"/>
              </w:rPr>
              <w:t xml:space="preserve"> ze szczególnym uwzględnieniem wskaźników monitorowania Krajowego Programu Przeciwdziałania Przemocy w Rodzinie na rok 202</w:t>
            </w:r>
            <w:r w:rsidR="001F163D">
              <w:rPr>
                <w:rFonts w:ascii="Times New Roman" w:eastAsia="Calibri" w:hAnsi="Times New Roman" w:cs="Times New Roman"/>
                <w:spacing w:val="-2"/>
              </w:rPr>
              <w:t>3.</w:t>
            </w:r>
          </w:p>
        </w:tc>
      </w:tr>
      <w:tr w:rsidR="00907ABB" w:rsidRPr="00BE568E" w14:paraId="4AE005E5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99CCFF"/>
          </w:tcPr>
          <w:p w14:paraId="21B8D56A" w14:textId="77777777" w:rsidR="00907ABB" w:rsidRPr="00BE568E" w:rsidRDefault="00907ABB" w:rsidP="002D3374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</w:pP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 xml:space="preserve">Załączniki </w:t>
            </w:r>
            <w:r w:rsidRPr="00BE568E">
              <w:rPr>
                <w:rFonts w:ascii="Times New Roman" w:eastAsia="Calibri" w:hAnsi="Times New Roman" w:cs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BE568E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907ABB" w:rsidRPr="00BE568E" w14:paraId="378846E0" w14:textId="77777777" w:rsidTr="00BF7227">
        <w:trPr>
          <w:trHeight w:val="142"/>
        </w:trPr>
        <w:tc>
          <w:tcPr>
            <w:tcW w:w="5000" w:type="pct"/>
            <w:gridSpan w:val="25"/>
            <w:shd w:val="clear" w:color="auto" w:fill="FFFFFF"/>
          </w:tcPr>
          <w:p w14:paraId="63C5D4F9" w14:textId="3E11B475" w:rsidR="00907ABB" w:rsidRPr="00BE568E" w:rsidRDefault="00907ABB" w:rsidP="002D33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2104CB">
              <w:rPr>
                <w:rFonts w:ascii="Times New Roman" w:eastAsia="Calibri" w:hAnsi="Times New Roman" w:cs="Times New Roman"/>
                <w:spacing w:val="-2"/>
              </w:rPr>
              <w:t xml:space="preserve">Załącznik: Nakłady budżetu państwa na </w:t>
            </w:r>
            <w:r w:rsidR="00D876AC">
              <w:rPr>
                <w:rFonts w:ascii="Times New Roman" w:eastAsia="Calibri" w:hAnsi="Times New Roman" w:cs="Times New Roman"/>
                <w:spacing w:val="-2"/>
              </w:rPr>
              <w:t>rok 202</w:t>
            </w:r>
            <w:r w:rsidR="001F163D">
              <w:rPr>
                <w:rFonts w:ascii="Times New Roman" w:eastAsia="Calibri" w:hAnsi="Times New Roman" w:cs="Times New Roman"/>
                <w:spacing w:val="-2"/>
              </w:rPr>
              <w:t>3</w:t>
            </w:r>
            <w:r w:rsidRPr="002104CB">
              <w:rPr>
                <w:rFonts w:ascii="Times New Roman" w:eastAsia="Calibri" w:hAnsi="Times New Roman" w:cs="Times New Roman"/>
                <w:spacing w:val="-2"/>
              </w:rPr>
              <w:t xml:space="preserve"> w związku z uchwaleniem Krajowego Programu Przeciwdziałania Przemocy w Rodzinie</w:t>
            </w:r>
            <w:r w:rsidR="001F163D">
              <w:rPr>
                <w:rFonts w:ascii="Times New Roman" w:eastAsia="Calibri" w:hAnsi="Times New Roman" w:cs="Times New Roman"/>
                <w:spacing w:val="-2"/>
              </w:rPr>
              <w:t xml:space="preserve"> na rok 2023.</w:t>
            </w:r>
          </w:p>
        </w:tc>
      </w:tr>
    </w:tbl>
    <w:p w14:paraId="426C4598" w14:textId="061DA0DD" w:rsidR="00341631" w:rsidRPr="00A0589B" w:rsidRDefault="00341631" w:rsidP="00A0589B">
      <w:pPr>
        <w:keepNext/>
        <w:spacing w:before="240" w:after="6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pl-PL"/>
        </w:rPr>
      </w:pPr>
    </w:p>
    <w:sectPr w:rsidR="00341631" w:rsidRPr="00A0589B" w:rsidSect="00BE568E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DA97A4" w16cid:durableId="26BBF589"/>
  <w16cid:commentId w16cid:paraId="1037F445" w16cid:durableId="26BBF5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738EF" w14:textId="77777777" w:rsidR="00975D89" w:rsidRDefault="00975D89" w:rsidP="008E49A1">
      <w:pPr>
        <w:spacing w:after="0" w:line="240" w:lineRule="auto"/>
      </w:pPr>
      <w:r>
        <w:separator/>
      </w:r>
    </w:p>
  </w:endnote>
  <w:endnote w:type="continuationSeparator" w:id="0">
    <w:p w14:paraId="11340898" w14:textId="77777777" w:rsidR="00975D89" w:rsidRDefault="00975D89" w:rsidP="008E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CC7D7" w14:textId="77777777" w:rsidR="00975D89" w:rsidRDefault="00975D89" w:rsidP="008E49A1">
      <w:pPr>
        <w:spacing w:after="0" w:line="240" w:lineRule="auto"/>
      </w:pPr>
      <w:r>
        <w:separator/>
      </w:r>
    </w:p>
  </w:footnote>
  <w:footnote w:type="continuationSeparator" w:id="0">
    <w:p w14:paraId="708C16BC" w14:textId="77777777" w:rsidR="00975D89" w:rsidRDefault="00975D89" w:rsidP="008E49A1">
      <w:pPr>
        <w:spacing w:after="0" w:line="240" w:lineRule="auto"/>
      </w:pPr>
      <w:r>
        <w:continuationSeparator/>
      </w:r>
    </w:p>
  </w:footnote>
  <w:footnote w:id="1">
    <w:p w14:paraId="4085BD7F" w14:textId="10938717" w:rsidR="001936BF" w:rsidRPr="00590194" w:rsidRDefault="001936BF">
      <w:pPr>
        <w:pStyle w:val="Tekstprzypisudolnego"/>
        <w:rPr>
          <w:rFonts w:ascii="Times New Roman" w:hAnsi="Times New Roman" w:cs="Times New Roman"/>
        </w:rPr>
      </w:pPr>
      <w:r w:rsidRPr="00590194">
        <w:rPr>
          <w:rStyle w:val="Odwoanieprzypisudolnego"/>
          <w:rFonts w:ascii="Times New Roman" w:hAnsi="Times New Roman" w:cs="Times New Roman"/>
        </w:rPr>
        <w:footnoteRef/>
      </w:r>
      <w:r w:rsidRPr="005901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Projekt Sprawozdania</w:t>
      </w:r>
      <w:r w:rsidRPr="00590194">
        <w:rPr>
          <w:rFonts w:ascii="Times New Roman" w:hAnsi="Times New Roman" w:cs="Times New Roman"/>
        </w:rPr>
        <w:t xml:space="preserve"> z realizacji Krajowego Programu Przeciwdziałania Przemocy w Rodzinie na </w:t>
      </w:r>
      <w:r>
        <w:rPr>
          <w:rFonts w:ascii="Times New Roman" w:hAnsi="Times New Roman" w:cs="Times New Roman"/>
        </w:rPr>
        <w:t>rok 2021</w:t>
      </w:r>
      <w:r w:rsidRPr="00590194">
        <w:rPr>
          <w:rFonts w:ascii="Times New Roman" w:hAnsi="Times New Roman" w:cs="Times New Roman"/>
        </w:rPr>
        <w:t>, za okr</w:t>
      </w:r>
      <w:r>
        <w:rPr>
          <w:rFonts w:ascii="Times New Roman" w:hAnsi="Times New Roman" w:cs="Times New Roman"/>
        </w:rPr>
        <w:t>es od 1 stycznia do 31 grudnia 2021 r</w:t>
      </w:r>
      <w:r w:rsidRPr="00590194">
        <w:rPr>
          <w:rFonts w:ascii="Times New Roman" w:hAnsi="Times New Roman" w:cs="Times New Roman"/>
        </w:rPr>
        <w:t>.</w:t>
      </w:r>
    </w:p>
  </w:footnote>
  <w:footnote w:id="2">
    <w:p w14:paraId="498E1905" w14:textId="2A118B37" w:rsidR="001936BF" w:rsidRDefault="001936B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88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6F4"/>
    <w:multiLevelType w:val="hybridMultilevel"/>
    <w:tmpl w:val="93FCA2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22B6"/>
    <w:multiLevelType w:val="hybridMultilevel"/>
    <w:tmpl w:val="19CABD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EB4"/>
    <w:multiLevelType w:val="hybridMultilevel"/>
    <w:tmpl w:val="0FFA2F16"/>
    <w:lvl w:ilvl="0" w:tplc="FF5892A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4B5D82"/>
    <w:multiLevelType w:val="hybridMultilevel"/>
    <w:tmpl w:val="DB3E9202"/>
    <w:lvl w:ilvl="0" w:tplc="32D6B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7E54"/>
    <w:multiLevelType w:val="hybridMultilevel"/>
    <w:tmpl w:val="3EE2E1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33EB4"/>
    <w:multiLevelType w:val="hybridMultilevel"/>
    <w:tmpl w:val="878C6B8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2478"/>
    <w:multiLevelType w:val="hybridMultilevel"/>
    <w:tmpl w:val="DC2E7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876FB"/>
    <w:multiLevelType w:val="hybridMultilevel"/>
    <w:tmpl w:val="CDE43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54322"/>
    <w:multiLevelType w:val="hybridMultilevel"/>
    <w:tmpl w:val="7CC4F5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BE160D"/>
    <w:multiLevelType w:val="hybridMultilevel"/>
    <w:tmpl w:val="49A0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03D8E"/>
    <w:multiLevelType w:val="hybridMultilevel"/>
    <w:tmpl w:val="19CABD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C19E0"/>
    <w:multiLevelType w:val="hybridMultilevel"/>
    <w:tmpl w:val="CAC69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433A8"/>
    <w:multiLevelType w:val="multilevel"/>
    <w:tmpl w:val="76C4D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pStyle w:val="RODZAJEDZIA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3F2236"/>
    <w:multiLevelType w:val="hybridMultilevel"/>
    <w:tmpl w:val="969C48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751AD"/>
    <w:multiLevelType w:val="hybridMultilevel"/>
    <w:tmpl w:val="57E8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44E6"/>
    <w:multiLevelType w:val="hybridMultilevel"/>
    <w:tmpl w:val="FBA81A0E"/>
    <w:lvl w:ilvl="0" w:tplc="6C6CD2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A1D25"/>
    <w:multiLevelType w:val="hybridMultilevel"/>
    <w:tmpl w:val="737CDAB8"/>
    <w:lvl w:ilvl="0" w:tplc="D6C26CC6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87D47"/>
    <w:multiLevelType w:val="hybridMultilevel"/>
    <w:tmpl w:val="B560B6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51674C"/>
    <w:multiLevelType w:val="hybridMultilevel"/>
    <w:tmpl w:val="42F4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5EF1"/>
    <w:multiLevelType w:val="hybridMultilevel"/>
    <w:tmpl w:val="A5703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1FBA"/>
    <w:multiLevelType w:val="hybridMultilevel"/>
    <w:tmpl w:val="B25E6D8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254DB"/>
    <w:multiLevelType w:val="hybridMultilevel"/>
    <w:tmpl w:val="2A7887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8C2860"/>
    <w:multiLevelType w:val="hybridMultilevel"/>
    <w:tmpl w:val="6E3C4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E4060"/>
    <w:multiLevelType w:val="hybridMultilevel"/>
    <w:tmpl w:val="BC2A1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4263E"/>
    <w:multiLevelType w:val="hybridMultilevel"/>
    <w:tmpl w:val="1B96A60A"/>
    <w:lvl w:ilvl="0" w:tplc="32D6B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83D3B"/>
    <w:multiLevelType w:val="hybridMultilevel"/>
    <w:tmpl w:val="6F2ED620"/>
    <w:lvl w:ilvl="0" w:tplc="13309A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C471E"/>
    <w:multiLevelType w:val="hybridMultilevel"/>
    <w:tmpl w:val="89249874"/>
    <w:lvl w:ilvl="0" w:tplc="83028A8C">
      <w:start w:val="1"/>
      <w:numFmt w:val="decimal"/>
      <w:lvlText w:val="%1."/>
      <w:lvlJc w:val="left"/>
      <w:pPr>
        <w:ind w:left="720" w:hanging="360"/>
      </w:pPr>
      <w:rPr>
        <w:rFonts w:ascii="TimesNewRoman" w:eastAsiaTheme="minorHAnsi" w:hAnsi="TimesNewRoman" w:cs="TimesNew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A1CB8"/>
    <w:multiLevelType w:val="hybridMultilevel"/>
    <w:tmpl w:val="DA663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167F1"/>
    <w:multiLevelType w:val="hybridMultilevel"/>
    <w:tmpl w:val="2C727C82"/>
    <w:lvl w:ilvl="0" w:tplc="FCA863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573F7"/>
    <w:multiLevelType w:val="hybridMultilevel"/>
    <w:tmpl w:val="3850C28E"/>
    <w:lvl w:ilvl="0" w:tplc="6CC67C04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CE05EE"/>
    <w:multiLevelType w:val="hybridMultilevel"/>
    <w:tmpl w:val="2EBC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061D8"/>
    <w:multiLevelType w:val="hybridMultilevel"/>
    <w:tmpl w:val="D61C6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5028E3"/>
    <w:multiLevelType w:val="hybridMultilevel"/>
    <w:tmpl w:val="B57E0F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CB1466"/>
    <w:multiLevelType w:val="hybridMultilevel"/>
    <w:tmpl w:val="6BF2A68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B0D73"/>
    <w:multiLevelType w:val="hybridMultilevel"/>
    <w:tmpl w:val="5F1E7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53655"/>
    <w:multiLevelType w:val="hybridMultilevel"/>
    <w:tmpl w:val="218EB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4594E"/>
    <w:multiLevelType w:val="hybridMultilevel"/>
    <w:tmpl w:val="9F2A7492"/>
    <w:lvl w:ilvl="0" w:tplc="FF5892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A3339A"/>
    <w:multiLevelType w:val="hybridMultilevel"/>
    <w:tmpl w:val="B2481F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4A49DB"/>
    <w:multiLevelType w:val="hybridMultilevel"/>
    <w:tmpl w:val="505A27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A5593"/>
    <w:multiLevelType w:val="hybridMultilevel"/>
    <w:tmpl w:val="DDBC2C10"/>
    <w:lvl w:ilvl="0" w:tplc="E47E668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1525E1B"/>
    <w:multiLevelType w:val="hybridMultilevel"/>
    <w:tmpl w:val="1840A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DE3FDF"/>
    <w:multiLevelType w:val="hybridMultilevel"/>
    <w:tmpl w:val="2318D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F250E0"/>
    <w:multiLevelType w:val="hybridMultilevel"/>
    <w:tmpl w:val="E4EA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12653"/>
    <w:multiLevelType w:val="hybridMultilevel"/>
    <w:tmpl w:val="34CE0D7A"/>
    <w:lvl w:ilvl="0" w:tplc="77F0BC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D93B20"/>
    <w:multiLevelType w:val="hybridMultilevel"/>
    <w:tmpl w:val="9906F90E"/>
    <w:lvl w:ilvl="0" w:tplc="DF5EA71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5764C5"/>
    <w:multiLevelType w:val="hybridMultilevel"/>
    <w:tmpl w:val="45600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3B1F9A"/>
    <w:multiLevelType w:val="hybridMultilevel"/>
    <w:tmpl w:val="FBA45AD8"/>
    <w:lvl w:ilvl="0" w:tplc="6CC67C04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BC1A0E"/>
    <w:multiLevelType w:val="hybridMultilevel"/>
    <w:tmpl w:val="7E9EE2CC"/>
    <w:lvl w:ilvl="0" w:tplc="6CC67C04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1"/>
  </w:num>
  <w:num w:numId="3">
    <w:abstractNumId w:val="25"/>
  </w:num>
  <w:num w:numId="4">
    <w:abstractNumId w:val="21"/>
  </w:num>
  <w:num w:numId="5">
    <w:abstractNumId w:val="38"/>
  </w:num>
  <w:num w:numId="6">
    <w:abstractNumId w:val="36"/>
  </w:num>
  <w:num w:numId="7">
    <w:abstractNumId w:val="34"/>
  </w:num>
  <w:num w:numId="8">
    <w:abstractNumId w:val="0"/>
  </w:num>
  <w:num w:numId="9">
    <w:abstractNumId w:val="24"/>
  </w:num>
  <w:num w:numId="10">
    <w:abstractNumId w:val="43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9"/>
  </w:num>
  <w:num w:numId="15">
    <w:abstractNumId w:val="19"/>
  </w:num>
  <w:num w:numId="16">
    <w:abstractNumId w:val="12"/>
  </w:num>
  <w:num w:numId="17">
    <w:abstractNumId w:val="42"/>
  </w:num>
  <w:num w:numId="18">
    <w:abstractNumId w:val="33"/>
  </w:num>
  <w:num w:numId="19">
    <w:abstractNumId w:val="16"/>
  </w:num>
  <w:num w:numId="20">
    <w:abstractNumId w:val="18"/>
  </w:num>
  <w:num w:numId="21">
    <w:abstractNumId w:val="46"/>
  </w:num>
  <w:num w:numId="22">
    <w:abstractNumId w:val="17"/>
  </w:num>
  <w:num w:numId="23">
    <w:abstractNumId w:val="1"/>
  </w:num>
  <w:num w:numId="24">
    <w:abstractNumId w:val="14"/>
  </w:num>
  <w:num w:numId="25">
    <w:abstractNumId w:val="39"/>
  </w:num>
  <w:num w:numId="26">
    <w:abstractNumId w:val="28"/>
  </w:num>
  <w:num w:numId="27">
    <w:abstractNumId w:val="15"/>
  </w:num>
  <w:num w:numId="28">
    <w:abstractNumId w:val="6"/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6"/>
  </w:num>
  <w:num w:numId="33">
    <w:abstractNumId w:val="11"/>
  </w:num>
  <w:num w:numId="34">
    <w:abstractNumId w:val="37"/>
  </w:num>
  <w:num w:numId="35">
    <w:abstractNumId w:val="2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31"/>
  </w:num>
  <w:num w:numId="39">
    <w:abstractNumId w:val="49"/>
  </w:num>
  <w:num w:numId="40">
    <w:abstractNumId w:val="30"/>
  </w:num>
  <w:num w:numId="41">
    <w:abstractNumId w:val="2"/>
  </w:num>
  <w:num w:numId="42">
    <w:abstractNumId w:val="35"/>
  </w:num>
  <w:num w:numId="43">
    <w:abstractNumId w:val="20"/>
  </w:num>
  <w:num w:numId="44">
    <w:abstractNumId w:val="32"/>
  </w:num>
  <w:num w:numId="45">
    <w:abstractNumId w:val="13"/>
  </w:num>
  <w:num w:numId="46">
    <w:abstractNumId w:val="44"/>
  </w:num>
  <w:num w:numId="47">
    <w:abstractNumId w:val="47"/>
  </w:num>
  <w:num w:numId="48">
    <w:abstractNumId w:val="27"/>
  </w:num>
  <w:num w:numId="49">
    <w:abstractNumId w:val="29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8E"/>
    <w:rsid w:val="000113ED"/>
    <w:rsid w:val="00016031"/>
    <w:rsid w:val="00030172"/>
    <w:rsid w:val="000310B5"/>
    <w:rsid w:val="00031F7C"/>
    <w:rsid w:val="000321FA"/>
    <w:rsid w:val="00034006"/>
    <w:rsid w:val="00036A17"/>
    <w:rsid w:val="00042C9D"/>
    <w:rsid w:val="0005367C"/>
    <w:rsid w:val="00056938"/>
    <w:rsid w:val="000601C2"/>
    <w:rsid w:val="00064135"/>
    <w:rsid w:val="00064442"/>
    <w:rsid w:val="00071DD2"/>
    <w:rsid w:val="000745A2"/>
    <w:rsid w:val="00090CC8"/>
    <w:rsid w:val="000A018B"/>
    <w:rsid w:val="000A4E19"/>
    <w:rsid w:val="00101538"/>
    <w:rsid w:val="0010290B"/>
    <w:rsid w:val="00111A2B"/>
    <w:rsid w:val="00112AAA"/>
    <w:rsid w:val="00115FE4"/>
    <w:rsid w:val="00130FD0"/>
    <w:rsid w:val="00142D78"/>
    <w:rsid w:val="001430B7"/>
    <w:rsid w:val="001460F2"/>
    <w:rsid w:val="00154FCF"/>
    <w:rsid w:val="001579AB"/>
    <w:rsid w:val="00171691"/>
    <w:rsid w:val="001821C8"/>
    <w:rsid w:val="001936BF"/>
    <w:rsid w:val="001A1FAD"/>
    <w:rsid w:val="001A52A4"/>
    <w:rsid w:val="001C025A"/>
    <w:rsid w:val="001C5234"/>
    <w:rsid w:val="001C7529"/>
    <w:rsid w:val="001F163D"/>
    <w:rsid w:val="001F7C02"/>
    <w:rsid w:val="002104CB"/>
    <w:rsid w:val="00213118"/>
    <w:rsid w:val="00215536"/>
    <w:rsid w:val="00216D72"/>
    <w:rsid w:val="00230B41"/>
    <w:rsid w:val="00234A47"/>
    <w:rsid w:val="00242D7B"/>
    <w:rsid w:val="00243EF1"/>
    <w:rsid w:val="00252A4F"/>
    <w:rsid w:val="00252ED9"/>
    <w:rsid w:val="00260BE5"/>
    <w:rsid w:val="0027123F"/>
    <w:rsid w:val="00271C06"/>
    <w:rsid w:val="00280EC5"/>
    <w:rsid w:val="002833CC"/>
    <w:rsid w:val="002871B6"/>
    <w:rsid w:val="002A2C7E"/>
    <w:rsid w:val="002D1CD2"/>
    <w:rsid w:val="002D3374"/>
    <w:rsid w:val="002D44E8"/>
    <w:rsid w:val="002D4D8A"/>
    <w:rsid w:val="002D571E"/>
    <w:rsid w:val="002D6641"/>
    <w:rsid w:val="002E79F7"/>
    <w:rsid w:val="002F25DF"/>
    <w:rsid w:val="003043F1"/>
    <w:rsid w:val="00336EE8"/>
    <w:rsid w:val="00341631"/>
    <w:rsid w:val="00342BAA"/>
    <w:rsid w:val="0034307E"/>
    <w:rsid w:val="00345308"/>
    <w:rsid w:val="00355DEF"/>
    <w:rsid w:val="003562BC"/>
    <w:rsid w:val="0036354E"/>
    <w:rsid w:val="00363BC5"/>
    <w:rsid w:val="0037591C"/>
    <w:rsid w:val="003957F1"/>
    <w:rsid w:val="003B06A4"/>
    <w:rsid w:val="003B40E5"/>
    <w:rsid w:val="003B5604"/>
    <w:rsid w:val="003B6FF6"/>
    <w:rsid w:val="003C4599"/>
    <w:rsid w:val="003C5D80"/>
    <w:rsid w:val="003C7539"/>
    <w:rsid w:val="003E2742"/>
    <w:rsid w:val="003F2718"/>
    <w:rsid w:val="004123A3"/>
    <w:rsid w:val="0041679F"/>
    <w:rsid w:val="0043245D"/>
    <w:rsid w:val="0044036E"/>
    <w:rsid w:val="00446836"/>
    <w:rsid w:val="004646DF"/>
    <w:rsid w:val="00472F8F"/>
    <w:rsid w:val="00484FE3"/>
    <w:rsid w:val="004912D2"/>
    <w:rsid w:val="00493EDB"/>
    <w:rsid w:val="004A1A09"/>
    <w:rsid w:val="004A3D0A"/>
    <w:rsid w:val="004A455D"/>
    <w:rsid w:val="004B4382"/>
    <w:rsid w:val="004B578F"/>
    <w:rsid w:val="004B5EA2"/>
    <w:rsid w:val="004B6B99"/>
    <w:rsid w:val="004C01FC"/>
    <w:rsid w:val="004C06C7"/>
    <w:rsid w:val="004D2336"/>
    <w:rsid w:val="004E4B15"/>
    <w:rsid w:val="004E6B2F"/>
    <w:rsid w:val="004F2649"/>
    <w:rsid w:val="004F2685"/>
    <w:rsid w:val="00506C97"/>
    <w:rsid w:val="00507573"/>
    <w:rsid w:val="0051251F"/>
    <w:rsid w:val="00532245"/>
    <w:rsid w:val="0053338C"/>
    <w:rsid w:val="00553356"/>
    <w:rsid w:val="0056129F"/>
    <w:rsid w:val="00562121"/>
    <w:rsid w:val="005624F8"/>
    <w:rsid w:val="0056421D"/>
    <w:rsid w:val="005718E1"/>
    <w:rsid w:val="0058119D"/>
    <w:rsid w:val="005812EB"/>
    <w:rsid w:val="00590194"/>
    <w:rsid w:val="005B07A1"/>
    <w:rsid w:val="005B2A47"/>
    <w:rsid w:val="005C77AC"/>
    <w:rsid w:val="005D2061"/>
    <w:rsid w:val="005D2DE7"/>
    <w:rsid w:val="005D5A63"/>
    <w:rsid w:val="005E2284"/>
    <w:rsid w:val="005E6213"/>
    <w:rsid w:val="005F02AC"/>
    <w:rsid w:val="006045C2"/>
    <w:rsid w:val="00613E0F"/>
    <w:rsid w:val="0061791A"/>
    <w:rsid w:val="006277A3"/>
    <w:rsid w:val="006331CF"/>
    <w:rsid w:val="00641293"/>
    <w:rsid w:val="00643BFD"/>
    <w:rsid w:val="006522CD"/>
    <w:rsid w:val="00680049"/>
    <w:rsid w:val="00697020"/>
    <w:rsid w:val="006B0A1E"/>
    <w:rsid w:val="006B6A2C"/>
    <w:rsid w:val="006C2FF4"/>
    <w:rsid w:val="006D720F"/>
    <w:rsid w:val="006F2F06"/>
    <w:rsid w:val="00705B4D"/>
    <w:rsid w:val="007316A3"/>
    <w:rsid w:val="007355C9"/>
    <w:rsid w:val="0075084F"/>
    <w:rsid w:val="0075654A"/>
    <w:rsid w:val="00763A70"/>
    <w:rsid w:val="00780064"/>
    <w:rsid w:val="00781144"/>
    <w:rsid w:val="007827B2"/>
    <w:rsid w:val="007854EA"/>
    <w:rsid w:val="007868F5"/>
    <w:rsid w:val="007A0B01"/>
    <w:rsid w:val="007A4720"/>
    <w:rsid w:val="007A5D59"/>
    <w:rsid w:val="007B4199"/>
    <w:rsid w:val="007C1547"/>
    <w:rsid w:val="007C1BAB"/>
    <w:rsid w:val="007C6731"/>
    <w:rsid w:val="007D5D3A"/>
    <w:rsid w:val="007F32BB"/>
    <w:rsid w:val="007F467A"/>
    <w:rsid w:val="007F673E"/>
    <w:rsid w:val="007F7EB1"/>
    <w:rsid w:val="008013E1"/>
    <w:rsid w:val="00801442"/>
    <w:rsid w:val="00810098"/>
    <w:rsid w:val="00824756"/>
    <w:rsid w:val="0083078C"/>
    <w:rsid w:val="008326C3"/>
    <w:rsid w:val="00841FDA"/>
    <w:rsid w:val="008527AF"/>
    <w:rsid w:val="00852ABC"/>
    <w:rsid w:val="00855072"/>
    <w:rsid w:val="00873C30"/>
    <w:rsid w:val="00886EFF"/>
    <w:rsid w:val="00896A7B"/>
    <w:rsid w:val="008A1ED7"/>
    <w:rsid w:val="008A5F42"/>
    <w:rsid w:val="008C16FD"/>
    <w:rsid w:val="008C7E98"/>
    <w:rsid w:val="008D168E"/>
    <w:rsid w:val="008D5320"/>
    <w:rsid w:val="008E49A1"/>
    <w:rsid w:val="008E553C"/>
    <w:rsid w:val="008E55BE"/>
    <w:rsid w:val="008F53AC"/>
    <w:rsid w:val="00907ABB"/>
    <w:rsid w:val="00931900"/>
    <w:rsid w:val="00933B7F"/>
    <w:rsid w:val="00940896"/>
    <w:rsid w:val="00947DE9"/>
    <w:rsid w:val="00951EF3"/>
    <w:rsid w:val="00963FC1"/>
    <w:rsid w:val="00975D89"/>
    <w:rsid w:val="00980594"/>
    <w:rsid w:val="00982F22"/>
    <w:rsid w:val="009860E9"/>
    <w:rsid w:val="00986DE5"/>
    <w:rsid w:val="00987BD9"/>
    <w:rsid w:val="00990983"/>
    <w:rsid w:val="009A23A3"/>
    <w:rsid w:val="009A4CB1"/>
    <w:rsid w:val="009B4CDA"/>
    <w:rsid w:val="009B7075"/>
    <w:rsid w:val="009C0E5A"/>
    <w:rsid w:val="009D0B5E"/>
    <w:rsid w:val="00A0589B"/>
    <w:rsid w:val="00A1051C"/>
    <w:rsid w:val="00A14392"/>
    <w:rsid w:val="00A15018"/>
    <w:rsid w:val="00A24FC7"/>
    <w:rsid w:val="00A31272"/>
    <w:rsid w:val="00A5448A"/>
    <w:rsid w:val="00A65659"/>
    <w:rsid w:val="00A66309"/>
    <w:rsid w:val="00A67624"/>
    <w:rsid w:val="00A67E80"/>
    <w:rsid w:val="00A76E28"/>
    <w:rsid w:val="00A93502"/>
    <w:rsid w:val="00A97408"/>
    <w:rsid w:val="00AA2B96"/>
    <w:rsid w:val="00AA787B"/>
    <w:rsid w:val="00AC055C"/>
    <w:rsid w:val="00AC34A3"/>
    <w:rsid w:val="00AE19CB"/>
    <w:rsid w:val="00AE48C0"/>
    <w:rsid w:val="00AF0951"/>
    <w:rsid w:val="00B0312C"/>
    <w:rsid w:val="00B245F2"/>
    <w:rsid w:val="00B26CF3"/>
    <w:rsid w:val="00B27E22"/>
    <w:rsid w:val="00B30CD1"/>
    <w:rsid w:val="00B343E1"/>
    <w:rsid w:val="00B43644"/>
    <w:rsid w:val="00B6431A"/>
    <w:rsid w:val="00B734E4"/>
    <w:rsid w:val="00B748B1"/>
    <w:rsid w:val="00B82519"/>
    <w:rsid w:val="00B83880"/>
    <w:rsid w:val="00B97F5D"/>
    <w:rsid w:val="00BA2FF8"/>
    <w:rsid w:val="00BA339A"/>
    <w:rsid w:val="00BB2224"/>
    <w:rsid w:val="00BB46C5"/>
    <w:rsid w:val="00BB5066"/>
    <w:rsid w:val="00BB5F9E"/>
    <w:rsid w:val="00BC14A5"/>
    <w:rsid w:val="00BC3A58"/>
    <w:rsid w:val="00BC4873"/>
    <w:rsid w:val="00BD1E9F"/>
    <w:rsid w:val="00BD2507"/>
    <w:rsid w:val="00BD5697"/>
    <w:rsid w:val="00BE1B09"/>
    <w:rsid w:val="00BE3EDA"/>
    <w:rsid w:val="00BE568E"/>
    <w:rsid w:val="00BF000F"/>
    <w:rsid w:val="00BF00CF"/>
    <w:rsid w:val="00BF0F7C"/>
    <w:rsid w:val="00BF3500"/>
    <w:rsid w:val="00BF7227"/>
    <w:rsid w:val="00C04A5C"/>
    <w:rsid w:val="00C20613"/>
    <w:rsid w:val="00C23F76"/>
    <w:rsid w:val="00C32820"/>
    <w:rsid w:val="00C330CB"/>
    <w:rsid w:val="00C36508"/>
    <w:rsid w:val="00C3650F"/>
    <w:rsid w:val="00C3789D"/>
    <w:rsid w:val="00C4529F"/>
    <w:rsid w:val="00C67E85"/>
    <w:rsid w:val="00C90116"/>
    <w:rsid w:val="00C90778"/>
    <w:rsid w:val="00CA44EE"/>
    <w:rsid w:val="00CA49FF"/>
    <w:rsid w:val="00CA7306"/>
    <w:rsid w:val="00CB04E7"/>
    <w:rsid w:val="00CB0C0F"/>
    <w:rsid w:val="00CC0134"/>
    <w:rsid w:val="00CE0611"/>
    <w:rsid w:val="00CE6A42"/>
    <w:rsid w:val="00D01056"/>
    <w:rsid w:val="00D05D8F"/>
    <w:rsid w:val="00D27693"/>
    <w:rsid w:val="00D314AD"/>
    <w:rsid w:val="00D33BC7"/>
    <w:rsid w:val="00D3434E"/>
    <w:rsid w:val="00D3676C"/>
    <w:rsid w:val="00D475A1"/>
    <w:rsid w:val="00D52361"/>
    <w:rsid w:val="00D55E77"/>
    <w:rsid w:val="00D5736A"/>
    <w:rsid w:val="00D632C0"/>
    <w:rsid w:val="00D71480"/>
    <w:rsid w:val="00D77AF5"/>
    <w:rsid w:val="00D77BC1"/>
    <w:rsid w:val="00D876AC"/>
    <w:rsid w:val="00D93243"/>
    <w:rsid w:val="00D964CA"/>
    <w:rsid w:val="00DA6218"/>
    <w:rsid w:val="00DA71C8"/>
    <w:rsid w:val="00DC59B3"/>
    <w:rsid w:val="00DC5C50"/>
    <w:rsid w:val="00DD65F6"/>
    <w:rsid w:val="00DE0FD7"/>
    <w:rsid w:val="00DE51A9"/>
    <w:rsid w:val="00DF509A"/>
    <w:rsid w:val="00DF589C"/>
    <w:rsid w:val="00E15AD4"/>
    <w:rsid w:val="00E17568"/>
    <w:rsid w:val="00E214E5"/>
    <w:rsid w:val="00E30915"/>
    <w:rsid w:val="00E91F71"/>
    <w:rsid w:val="00EA0C0A"/>
    <w:rsid w:val="00EA1CC7"/>
    <w:rsid w:val="00EB0D32"/>
    <w:rsid w:val="00EB3354"/>
    <w:rsid w:val="00EB4223"/>
    <w:rsid w:val="00EC19C5"/>
    <w:rsid w:val="00EC3F28"/>
    <w:rsid w:val="00ED1839"/>
    <w:rsid w:val="00EE17BE"/>
    <w:rsid w:val="00EE34FA"/>
    <w:rsid w:val="00EF032B"/>
    <w:rsid w:val="00EF54D8"/>
    <w:rsid w:val="00EF5AB7"/>
    <w:rsid w:val="00EF7D10"/>
    <w:rsid w:val="00F038F0"/>
    <w:rsid w:val="00F053D3"/>
    <w:rsid w:val="00F10B62"/>
    <w:rsid w:val="00F27A17"/>
    <w:rsid w:val="00F326A5"/>
    <w:rsid w:val="00F32B36"/>
    <w:rsid w:val="00F32E40"/>
    <w:rsid w:val="00F335BC"/>
    <w:rsid w:val="00F344AF"/>
    <w:rsid w:val="00F346D9"/>
    <w:rsid w:val="00F35435"/>
    <w:rsid w:val="00F513F3"/>
    <w:rsid w:val="00F51584"/>
    <w:rsid w:val="00F57ADB"/>
    <w:rsid w:val="00F63ACB"/>
    <w:rsid w:val="00F81454"/>
    <w:rsid w:val="00F816CD"/>
    <w:rsid w:val="00F85564"/>
    <w:rsid w:val="00F941E9"/>
    <w:rsid w:val="00FA0B66"/>
    <w:rsid w:val="00FA3AB6"/>
    <w:rsid w:val="00FA4408"/>
    <w:rsid w:val="00FB6A2C"/>
    <w:rsid w:val="00FC1CF2"/>
    <w:rsid w:val="00FC721E"/>
    <w:rsid w:val="00FD5018"/>
    <w:rsid w:val="00FE4836"/>
    <w:rsid w:val="00FE680B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B631"/>
  <w15:docId w15:val="{9404A643-20E4-4B8D-A3E9-036FA77C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56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68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5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568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6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BE568E"/>
  </w:style>
  <w:style w:type="paragraph" w:styleId="Akapitzlist">
    <w:name w:val="List Paragraph"/>
    <w:basedOn w:val="Normalny"/>
    <w:link w:val="AkapitzlistZnak"/>
    <w:uiPriority w:val="34"/>
    <w:qFormat/>
    <w:rsid w:val="00BE568E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BE568E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E56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568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568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E56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68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68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6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6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68E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F46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F515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9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9A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D44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D44E8"/>
  </w:style>
  <w:style w:type="paragraph" w:styleId="Poprawka">
    <w:name w:val="Revision"/>
    <w:hidden/>
    <w:uiPriority w:val="99"/>
    <w:semiHidden/>
    <w:rsid w:val="00271C06"/>
    <w:pPr>
      <w:spacing w:after="0" w:line="240" w:lineRule="auto"/>
    </w:pPr>
  </w:style>
  <w:style w:type="paragraph" w:customStyle="1" w:styleId="Default">
    <w:name w:val="Default"/>
    <w:rsid w:val="00034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RODZAJEDZIAA">
    <w:name w:val="RODZAJE DZIAŁAŃ"/>
    <w:basedOn w:val="Nagwek3"/>
    <w:link w:val="RODZAJEDZIAAZnak"/>
    <w:qFormat/>
    <w:rsid w:val="00A93502"/>
    <w:pPr>
      <w:numPr>
        <w:ilvl w:val="2"/>
        <w:numId w:val="45"/>
      </w:numPr>
      <w:tabs>
        <w:tab w:val="left" w:pos="709"/>
      </w:tabs>
      <w:spacing w:before="480" w:after="48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RODZAJEDZIAAZnak">
    <w:name w:val="RODZAJE DZIAŁAŃ Znak"/>
    <w:link w:val="RODZAJEDZIAA"/>
    <w:rsid w:val="00A9350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0880-579D-477B-91EA-C35A85D6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2507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Szrajda</dc:creator>
  <cp:lastModifiedBy>Marzena Bartosiewicz</cp:lastModifiedBy>
  <cp:revision>56</cp:revision>
  <cp:lastPrinted>2020-10-07T09:20:00Z</cp:lastPrinted>
  <dcterms:created xsi:type="dcterms:W3CDTF">2022-07-22T07:05:00Z</dcterms:created>
  <dcterms:modified xsi:type="dcterms:W3CDTF">2022-10-11T12:20:00Z</dcterms:modified>
</cp:coreProperties>
</file>